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89672" w14:textId="0D97CAD0" w:rsidR="00AF10B0" w:rsidRDefault="00D97109" w:rsidP="007E6F46">
      <w:pPr>
        <w:pStyle w:val="NoSpacing"/>
        <w:spacing w:line="480" w:lineRule="auto"/>
        <w:rPr>
          <w:rFonts w:ascii="Times New Roman" w:hAnsi="Times New Roman" w:cs="Times New Roman"/>
          <w:b/>
          <w:sz w:val="24"/>
          <w:szCs w:val="24"/>
        </w:rPr>
      </w:pPr>
      <w:r w:rsidRPr="00D97109">
        <w:rPr>
          <w:rFonts w:ascii="Times New Roman" w:hAnsi="Times New Roman" w:cs="Times New Roman"/>
          <w:b/>
          <w:sz w:val="24"/>
          <w:szCs w:val="24"/>
          <w:u w:val="single"/>
        </w:rPr>
        <w:t>REPORTABLE</w:t>
      </w:r>
      <w:r w:rsidR="007E2875" w:rsidRPr="007E2875">
        <w:rPr>
          <w:rFonts w:ascii="Times New Roman" w:hAnsi="Times New Roman" w:cs="Times New Roman"/>
          <w:b/>
          <w:sz w:val="24"/>
          <w:szCs w:val="24"/>
        </w:rPr>
        <w:tab/>
        <w:t>(</w:t>
      </w:r>
      <w:r w:rsidR="007E2875">
        <w:rPr>
          <w:rFonts w:ascii="Times New Roman" w:hAnsi="Times New Roman" w:cs="Times New Roman"/>
          <w:b/>
          <w:sz w:val="24"/>
          <w:szCs w:val="24"/>
        </w:rPr>
        <w:t>101</w:t>
      </w:r>
      <w:r w:rsidR="007E2875" w:rsidRPr="007E2875">
        <w:rPr>
          <w:rFonts w:ascii="Times New Roman" w:hAnsi="Times New Roman" w:cs="Times New Roman"/>
          <w:b/>
          <w:sz w:val="24"/>
          <w:szCs w:val="24"/>
        </w:rPr>
        <w:t>)</w:t>
      </w:r>
      <w:r w:rsidR="009461A8">
        <w:rPr>
          <w:rFonts w:ascii="Times New Roman" w:hAnsi="Times New Roman" w:cs="Times New Roman"/>
          <w:b/>
          <w:sz w:val="24"/>
          <w:szCs w:val="24"/>
        </w:rPr>
        <w:t xml:space="preserve"> </w:t>
      </w:r>
      <w:r w:rsidR="009461A8">
        <w:rPr>
          <w:rFonts w:ascii="Times New Roman" w:hAnsi="Times New Roman" w:cs="Times New Roman"/>
          <w:b/>
          <w:sz w:val="24"/>
          <w:szCs w:val="24"/>
        </w:rPr>
        <w:tab/>
        <w:t xml:space="preserve"> </w:t>
      </w:r>
      <w:r w:rsidR="007E6F46">
        <w:rPr>
          <w:rFonts w:ascii="Times New Roman" w:hAnsi="Times New Roman" w:cs="Times New Roman"/>
          <w:b/>
          <w:sz w:val="24"/>
          <w:szCs w:val="24"/>
        </w:rPr>
        <w:tab/>
      </w:r>
      <w:r w:rsidR="007E6F46">
        <w:rPr>
          <w:rFonts w:ascii="Times New Roman" w:hAnsi="Times New Roman" w:cs="Times New Roman"/>
          <w:b/>
          <w:sz w:val="24"/>
          <w:szCs w:val="24"/>
        </w:rPr>
        <w:tab/>
      </w:r>
      <w:r w:rsidR="007E6F46">
        <w:rPr>
          <w:rFonts w:ascii="Times New Roman" w:hAnsi="Times New Roman" w:cs="Times New Roman"/>
          <w:b/>
          <w:sz w:val="24"/>
          <w:szCs w:val="24"/>
        </w:rPr>
        <w:tab/>
      </w:r>
      <w:r w:rsidR="007E6F46">
        <w:rPr>
          <w:rFonts w:ascii="Times New Roman" w:hAnsi="Times New Roman" w:cs="Times New Roman"/>
          <w:b/>
          <w:sz w:val="24"/>
          <w:szCs w:val="24"/>
        </w:rPr>
        <w:tab/>
      </w:r>
      <w:r w:rsidR="007E2875">
        <w:rPr>
          <w:rFonts w:ascii="Times New Roman" w:hAnsi="Times New Roman" w:cs="Times New Roman"/>
          <w:b/>
          <w:sz w:val="24"/>
          <w:szCs w:val="24"/>
        </w:rPr>
        <w:t xml:space="preserve">                                                                           </w:t>
      </w:r>
    </w:p>
    <w:p w14:paraId="57B05101" w14:textId="77777777" w:rsidR="00AF10B0" w:rsidRDefault="00AF10B0" w:rsidP="007E6F46">
      <w:pPr>
        <w:pStyle w:val="NoSpacing"/>
        <w:spacing w:line="480" w:lineRule="auto"/>
        <w:rPr>
          <w:rFonts w:ascii="Times New Roman" w:hAnsi="Times New Roman" w:cs="Times New Roman"/>
          <w:b/>
          <w:sz w:val="24"/>
          <w:szCs w:val="24"/>
        </w:rPr>
      </w:pPr>
    </w:p>
    <w:p w14:paraId="2220790B" w14:textId="1AADD8CC" w:rsidR="007E6F46" w:rsidRDefault="0002756D" w:rsidP="00D97109">
      <w:pPr>
        <w:pStyle w:val="NoSpacing"/>
        <w:ind w:left="2160" w:firstLine="720"/>
        <w:rPr>
          <w:rFonts w:ascii="Times New Roman" w:hAnsi="Times New Roman" w:cs="Times New Roman"/>
          <w:b/>
          <w:sz w:val="24"/>
          <w:szCs w:val="24"/>
        </w:rPr>
      </w:pPr>
      <w:r>
        <w:rPr>
          <w:rFonts w:ascii="Times New Roman" w:hAnsi="Times New Roman" w:cs="Times New Roman"/>
          <w:b/>
          <w:sz w:val="24"/>
          <w:szCs w:val="24"/>
        </w:rPr>
        <w:t xml:space="preserve">INNSCOR     AFRICA     </w:t>
      </w:r>
      <w:r w:rsidR="007E6F46">
        <w:rPr>
          <w:rFonts w:ascii="Times New Roman" w:hAnsi="Times New Roman" w:cs="Times New Roman"/>
          <w:b/>
          <w:sz w:val="24"/>
          <w:szCs w:val="24"/>
        </w:rPr>
        <w:t>LIMITED</w:t>
      </w:r>
    </w:p>
    <w:p w14:paraId="52D06121" w14:textId="77777777" w:rsidR="00AF10B0" w:rsidRDefault="00AF10B0" w:rsidP="00D97109">
      <w:pPr>
        <w:pStyle w:val="NoSpacing"/>
        <w:ind w:left="4320"/>
        <w:rPr>
          <w:rFonts w:ascii="Times New Roman" w:hAnsi="Times New Roman" w:cs="Times New Roman"/>
          <w:b/>
          <w:sz w:val="24"/>
          <w:szCs w:val="24"/>
        </w:rPr>
      </w:pPr>
      <w:r>
        <w:rPr>
          <w:rFonts w:ascii="Times New Roman" w:hAnsi="Times New Roman" w:cs="Times New Roman"/>
          <w:b/>
          <w:sz w:val="24"/>
          <w:szCs w:val="24"/>
          <w:lang w:val="en-ZW"/>
        </w:rPr>
        <w:t>v</w:t>
      </w:r>
    </w:p>
    <w:p w14:paraId="51157DA7" w14:textId="2EBF702C" w:rsidR="00AF10B0" w:rsidRPr="00D97109" w:rsidRDefault="00D97109" w:rsidP="00D97109">
      <w:pPr>
        <w:pStyle w:val="NoSpacing"/>
        <w:numPr>
          <w:ilvl w:val="0"/>
          <w:numId w:val="6"/>
        </w:numPr>
        <w:jc w:val="center"/>
        <w:rPr>
          <w:rFonts w:ascii="Times New Roman" w:hAnsi="Times New Roman" w:cs="Times New Roman"/>
          <w:b/>
          <w:sz w:val="24"/>
          <w:szCs w:val="24"/>
        </w:rPr>
      </w:pPr>
      <w:r>
        <w:rPr>
          <w:rFonts w:ascii="Times New Roman" w:hAnsi="Times New Roman" w:cs="Times New Roman"/>
          <w:b/>
          <w:sz w:val="24"/>
          <w:szCs w:val="24"/>
          <w:lang w:val="en-ZW"/>
        </w:rPr>
        <w:t xml:space="preserve">    SLICE     DISTRIBUTORS     (PRIVATE)     </w:t>
      </w:r>
      <w:r w:rsidR="00AF10B0">
        <w:rPr>
          <w:rFonts w:ascii="Times New Roman" w:hAnsi="Times New Roman" w:cs="Times New Roman"/>
          <w:b/>
          <w:sz w:val="24"/>
          <w:szCs w:val="24"/>
          <w:lang w:val="en-ZW"/>
        </w:rPr>
        <w:t>LIMITED</w:t>
      </w:r>
      <w:r>
        <w:rPr>
          <w:rFonts w:ascii="Times New Roman" w:hAnsi="Times New Roman" w:cs="Times New Roman"/>
          <w:b/>
          <w:sz w:val="24"/>
          <w:szCs w:val="24"/>
        </w:rPr>
        <w:t xml:space="preserve">     (2)     </w:t>
      </w:r>
      <w:r>
        <w:rPr>
          <w:rFonts w:ascii="Times New Roman" w:hAnsi="Times New Roman" w:cs="Times New Roman"/>
          <w:b/>
          <w:sz w:val="24"/>
          <w:szCs w:val="24"/>
          <w:lang w:val="en-ZW"/>
        </w:rPr>
        <w:t xml:space="preserve">REGISTRAR OF     DEEDS     </w:t>
      </w:r>
      <w:r w:rsidR="00AF10B0" w:rsidRPr="00D97109">
        <w:rPr>
          <w:rFonts w:ascii="Times New Roman" w:hAnsi="Times New Roman" w:cs="Times New Roman"/>
          <w:b/>
          <w:sz w:val="24"/>
          <w:szCs w:val="24"/>
          <w:lang w:val="en-ZW"/>
        </w:rPr>
        <w:t>N.O</w:t>
      </w:r>
    </w:p>
    <w:p w14:paraId="40824E74" w14:textId="77777777" w:rsidR="007E6F46" w:rsidRPr="00AA24CC" w:rsidRDefault="007E6F46" w:rsidP="007E6F46">
      <w:pPr>
        <w:pStyle w:val="NoSpacing"/>
        <w:jc w:val="right"/>
        <w:rPr>
          <w:rFonts w:ascii="Times New Roman" w:hAnsi="Times New Roman" w:cs="Times New Roman"/>
          <w:b/>
          <w:sz w:val="24"/>
          <w:szCs w:val="24"/>
        </w:rPr>
      </w:pPr>
    </w:p>
    <w:p w14:paraId="6208895C" w14:textId="77777777" w:rsidR="007E6F46" w:rsidRPr="00AA24CC" w:rsidRDefault="007E6F46" w:rsidP="007E6F46">
      <w:pPr>
        <w:pStyle w:val="NoSpacing"/>
        <w:rPr>
          <w:rFonts w:ascii="Times New Roman" w:hAnsi="Times New Roman" w:cs="Times New Roman"/>
          <w:sz w:val="24"/>
          <w:szCs w:val="24"/>
        </w:rPr>
      </w:pPr>
    </w:p>
    <w:p w14:paraId="7C8A8AB9" w14:textId="77777777" w:rsidR="007E6F46" w:rsidRPr="00AA24CC" w:rsidRDefault="007E6F46" w:rsidP="007E6F46">
      <w:pPr>
        <w:pStyle w:val="NoSpacing"/>
        <w:jc w:val="center"/>
        <w:rPr>
          <w:rFonts w:ascii="Times New Roman" w:hAnsi="Times New Roman" w:cs="Times New Roman"/>
          <w:b/>
          <w:sz w:val="24"/>
          <w:szCs w:val="24"/>
        </w:rPr>
      </w:pPr>
    </w:p>
    <w:p w14:paraId="69F8E885" w14:textId="77777777" w:rsidR="007E6F46" w:rsidRPr="00AA24CC" w:rsidRDefault="007E6F46" w:rsidP="007E6F46">
      <w:pPr>
        <w:pStyle w:val="NoSpacing"/>
        <w:rPr>
          <w:rFonts w:ascii="Times New Roman" w:hAnsi="Times New Roman" w:cs="Times New Roman"/>
          <w:b/>
          <w:sz w:val="24"/>
          <w:szCs w:val="24"/>
        </w:rPr>
      </w:pPr>
      <w:r w:rsidRPr="00AA24CC">
        <w:rPr>
          <w:rFonts w:ascii="Times New Roman" w:hAnsi="Times New Roman" w:cs="Times New Roman"/>
          <w:b/>
          <w:sz w:val="24"/>
          <w:szCs w:val="24"/>
        </w:rPr>
        <w:t>SUPREME COURT OF ZIMBABWE</w:t>
      </w:r>
    </w:p>
    <w:p w14:paraId="0CFD2656" w14:textId="77777777" w:rsidR="007E6F46" w:rsidRPr="00AA24CC" w:rsidRDefault="007E6F46" w:rsidP="007E6F46">
      <w:pPr>
        <w:pStyle w:val="NoSpacing"/>
        <w:rPr>
          <w:rFonts w:ascii="Times New Roman" w:hAnsi="Times New Roman" w:cs="Times New Roman"/>
          <w:b/>
          <w:sz w:val="24"/>
          <w:szCs w:val="24"/>
        </w:rPr>
      </w:pPr>
      <w:r>
        <w:rPr>
          <w:rFonts w:ascii="Times New Roman" w:hAnsi="Times New Roman" w:cs="Times New Roman"/>
          <w:b/>
          <w:sz w:val="24"/>
          <w:szCs w:val="24"/>
        </w:rPr>
        <w:t>GUVAVA JA, MAKONI JA &amp; MATHONSI JA</w:t>
      </w:r>
    </w:p>
    <w:p w14:paraId="66B479EC" w14:textId="58C3CDF3" w:rsidR="007E6F46" w:rsidRDefault="00D97109" w:rsidP="007E6F46">
      <w:pPr>
        <w:pStyle w:val="NoSpacing"/>
        <w:rPr>
          <w:rFonts w:ascii="Times New Roman" w:hAnsi="Times New Roman" w:cs="Times New Roman"/>
          <w:b/>
          <w:sz w:val="24"/>
          <w:szCs w:val="24"/>
        </w:rPr>
      </w:pPr>
      <w:r>
        <w:rPr>
          <w:rFonts w:ascii="Times New Roman" w:hAnsi="Times New Roman" w:cs="Times New Roman"/>
          <w:b/>
          <w:sz w:val="24"/>
          <w:szCs w:val="24"/>
        </w:rPr>
        <w:t>HARARE:</w:t>
      </w:r>
      <w:r w:rsidR="00AF10B0">
        <w:rPr>
          <w:rFonts w:ascii="Times New Roman" w:hAnsi="Times New Roman" w:cs="Times New Roman"/>
          <w:b/>
          <w:sz w:val="24"/>
          <w:szCs w:val="24"/>
        </w:rPr>
        <w:t xml:space="preserve"> </w:t>
      </w:r>
      <w:r w:rsidR="00BF6542">
        <w:rPr>
          <w:rFonts w:ascii="Times New Roman" w:hAnsi="Times New Roman" w:cs="Times New Roman"/>
          <w:b/>
          <w:sz w:val="24"/>
          <w:szCs w:val="24"/>
        </w:rPr>
        <w:t>30 MAY</w:t>
      </w:r>
      <w:r w:rsidR="00AF10B0">
        <w:rPr>
          <w:rFonts w:ascii="Times New Roman" w:hAnsi="Times New Roman" w:cs="Times New Roman"/>
          <w:b/>
          <w:sz w:val="24"/>
          <w:szCs w:val="24"/>
        </w:rPr>
        <w:t xml:space="preserve"> 2023</w:t>
      </w:r>
      <w:r w:rsidR="007E6F46" w:rsidRPr="00AA24CC">
        <w:rPr>
          <w:rFonts w:ascii="Times New Roman" w:hAnsi="Times New Roman" w:cs="Times New Roman"/>
          <w:b/>
          <w:sz w:val="24"/>
          <w:szCs w:val="24"/>
        </w:rPr>
        <w:t xml:space="preserve"> &amp; </w:t>
      </w:r>
      <w:r w:rsidR="00AA7297">
        <w:rPr>
          <w:rFonts w:ascii="Times New Roman" w:hAnsi="Times New Roman" w:cs="Times New Roman"/>
          <w:b/>
          <w:sz w:val="24"/>
          <w:szCs w:val="24"/>
        </w:rPr>
        <w:t xml:space="preserve">6 OCTOBER </w:t>
      </w:r>
      <w:r w:rsidR="007E6F46">
        <w:rPr>
          <w:rFonts w:ascii="Times New Roman" w:hAnsi="Times New Roman" w:cs="Times New Roman"/>
          <w:b/>
          <w:sz w:val="24"/>
          <w:szCs w:val="24"/>
        </w:rPr>
        <w:t>202</w:t>
      </w:r>
      <w:r w:rsidR="00AF10B0">
        <w:rPr>
          <w:rFonts w:ascii="Times New Roman" w:hAnsi="Times New Roman" w:cs="Times New Roman"/>
          <w:b/>
          <w:sz w:val="24"/>
          <w:szCs w:val="24"/>
        </w:rPr>
        <w:t>3</w:t>
      </w:r>
    </w:p>
    <w:p w14:paraId="0A8CDD60" w14:textId="77777777" w:rsidR="004B1A52" w:rsidRDefault="004B1A52" w:rsidP="007E6F46">
      <w:pPr>
        <w:pStyle w:val="NoSpacing"/>
        <w:rPr>
          <w:rFonts w:ascii="Times New Roman" w:hAnsi="Times New Roman" w:cs="Times New Roman"/>
          <w:b/>
          <w:sz w:val="24"/>
          <w:szCs w:val="24"/>
        </w:rPr>
      </w:pPr>
    </w:p>
    <w:p w14:paraId="34B633EB" w14:textId="77777777" w:rsidR="00AF10B0" w:rsidRPr="00AF10B0" w:rsidRDefault="00AF10B0" w:rsidP="007E6F46">
      <w:pPr>
        <w:pStyle w:val="NoSpacing"/>
        <w:rPr>
          <w:rFonts w:ascii="Times New Roman" w:hAnsi="Times New Roman" w:cs="Times New Roman"/>
          <w:b/>
          <w:sz w:val="24"/>
          <w:szCs w:val="24"/>
        </w:rPr>
      </w:pPr>
    </w:p>
    <w:p w14:paraId="7120B858" w14:textId="77777777" w:rsidR="002C26BE" w:rsidRDefault="002C26BE" w:rsidP="007E6F46">
      <w:pPr>
        <w:pStyle w:val="NoSpacing"/>
        <w:spacing w:line="360" w:lineRule="auto"/>
        <w:rPr>
          <w:rFonts w:ascii="Times New Roman" w:hAnsi="Times New Roman" w:cs="Times New Roman"/>
          <w:i/>
          <w:sz w:val="24"/>
          <w:szCs w:val="24"/>
          <w:lang w:val="en-ZW"/>
        </w:rPr>
      </w:pPr>
    </w:p>
    <w:p w14:paraId="4CF28866" w14:textId="77777777" w:rsidR="007E6F46" w:rsidRDefault="00AF10B0" w:rsidP="002C26BE">
      <w:pPr>
        <w:pStyle w:val="NoSpacing"/>
        <w:spacing w:line="480" w:lineRule="auto"/>
        <w:rPr>
          <w:rFonts w:ascii="Times New Roman" w:hAnsi="Times New Roman" w:cs="Times New Roman"/>
          <w:sz w:val="24"/>
          <w:szCs w:val="24"/>
        </w:rPr>
      </w:pPr>
      <w:r w:rsidRPr="00AF10B0">
        <w:rPr>
          <w:rFonts w:ascii="Times New Roman" w:hAnsi="Times New Roman" w:cs="Times New Roman"/>
          <w:i/>
          <w:sz w:val="24"/>
          <w:szCs w:val="24"/>
          <w:lang w:val="en-ZW"/>
        </w:rPr>
        <w:t xml:space="preserve">T. Zhuwarara </w:t>
      </w:r>
      <w:r w:rsidRPr="007E2875">
        <w:rPr>
          <w:rFonts w:ascii="Times New Roman" w:hAnsi="Times New Roman" w:cs="Times New Roman"/>
          <w:sz w:val="24"/>
          <w:szCs w:val="24"/>
          <w:lang w:val="en-ZW"/>
        </w:rPr>
        <w:t>with</w:t>
      </w:r>
      <w:r w:rsidRPr="00AF10B0">
        <w:rPr>
          <w:rFonts w:ascii="Times New Roman" w:hAnsi="Times New Roman" w:cs="Times New Roman"/>
          <w:i/>
          <w:sz w:val="24"/>
          <w:szCs w:val="24"/>
          <w:lang w:val="en-ZW"/>
        </w:rPr>
        <w:t xml:space="preserve"> R.G Zhuwarara</w:t>
      </w:r>
      <w:r w:rsidR="007E6F46">
        <w:rPr>
          <w:rFonts w:ascii="Times New Roman" w:hAnsi="Times New Roman" w:cs="Times New Roman"/>
          <w:i/>
          <w:sz w:val="24"/>
          <w:szCs w:val="24"/>
        </w:rPr>
        <w:t>,</w:t>
      </w:r>
      <w:r w:rsidR="007E6F46">
        <w:rPr>
          <w:rFonts w:ascii="Times New Roman" w:hAnsi="Times New Roman" w:cs="Times New Roman"/>
          <w:sz w:val="24"/>
          <w:szCs w:val="24"/>
        </w:rPr>
        <w:t xml:space="preserve"> </w:t>
      </w:r>
      <w:r w:rsidR="007E6F46" w:rsidRPr="00AA24CC">
        <w:rPr>
          <w:rFonts w:ascii="Times New Roman" w:hAnsi="Times New Roman" w:cs="Times New Roman"/>
          <w:sz w:val="24"/>
          <w:szCs w:val="24"/>
        </w:rPr>
        <w:t>for the appellant</w:t>
      </w:r>
    </w:p>
    <w:p w14:paraId="0F679C94" w14:textId="76791027" w:rsidR="007E6F46" w:rsidRDefault="00AF10B0" w:rsidP="002C26BE">
      <w:pPr>
        <w:pStyle w:val="NoSpacing"/>
        <w:spacing w:line="480" w:lineRule="auto"/>
        <w:rPr>
          <w:rFonts w:ascii="Times New Roman" w:hAnsi="Times New Roman" w:cs="Times New Roman"/>
          <w:sz w:val="24"/>
          <w:szCs w:val="24"/>
        </w:rPr>
      </w:pPr>
      <w:r w:rsidRPr="00AF10B0">
        <w:rPr>
          <w:rFonts w:ascii="Times New Roman" w:hAnsi="Times New Roman" w:cs="Times New Roman"/>
          <w:i/>
          <w:sz w:val="24"/>
          <w:szCs w:val="24"/>
          <w:lang w:val="en-ZW"/>
        </w:rPr>
        <w:t>M. Nkomo</w:t>
      </w:r>
      <w:r w:rsidR="007E6F46">
        <w:rPr>
          <w:rFonts w:ascii="Times New Roman" w:hAnsi="Times New Roman" w:cs="Times New Roman"/>
          <w:i/>
          <w:sz w:val="24"/>
          <w:szCs w:val="24"/>
        </w:rPr>
        <w:t>,</w:t>
      </w:r>
      <w:r w:rsidR="002C26BE">
        <w:rPr>
          <w:rFonts w:ascii="Times New Roman" w:hAnsi="Times New Roman" w:cs="Times New Roman"/>
          <w:sz w:val="24"/>
          <w:szCs w:val="24"/>
        </w:rPr>
        <w:t xml:space="preserve"> for the first </w:t>
      </w:r>
      <w:r w:rsidR="007E6F46" w:rsidRPr="00AA24CC">
        <w:rPr>
          <w:rFonts w:ascii="Times New Roman" w:hAnsi="Times New Roman" w:cs="Times New Roman"/>
          <w:sz w:val="24"/>
          <w:szCs w:val="24"/>
        </w:rPr>
        <w:t>respondent</w:t>
      </w:r>
    </w:p>
    <w:p w14:paraId="14EEA658" w14:textId="77777777" w:rsidR="007E6F46" w:rsidRPr="002C3894" w:rsidRDefault="007E6F46" w:rsidP="002C26BE">
      <w:pPr>
        <w:pStyle w:val="NoSpacing"/>
        <w:rPr>
          <w:rFonts w:ascii="Times New Roman" w:hAnsi="Times New Roman" w:cs="Times New Roman"/>
          <w:sz w:val="24"/>
          <w:szCs w:val="24"/>
        </w:rPr>
      </w:pPr>
    </w:p>
    <w:p w14:paraId="48CEC9ED" w14:textId="0D8E6232" w:rsidR="007E6F46" w:rsidRPr="00AA24CC" w:rsidRDefault="00EB285A" w:rsidP="007E6F46">
      <w:pPr>
        <w:pStyle w:val="NoSpacing"/>
        <w:rPr>
          <w:rFonts w:ascii="Times New Roman" w:hAnsi="Times New Roman" w:cs="Times New Roman"/>
        </w:rPr>
      </w:pPr>
      <w:r>
        <w:rPr>
          <w:rFonts w:ascii="Times New Roman" w:hAnsi="Times New Roman" w:cs="Times New Roman"/>
        </w:rPr>
        <w:t xml:space="preserve">                     </w:t>
      </w:r>
    </w:p>
    <w:p w14:paraId="136334E3" w14:textId="5E3F71D8" w:rsidR="000175BB" w:rsidRDefault="000175BB" w:rsidP="004B1A52">
      <w:pPr>
        <w:spacing w:after="0" w:line="480" w:lineRule="auto"/>
        <w:ind w:hanging="851"/>
        <w:jc w:val="both"/>
        <w:rPr>
          <w:rFonts w:ascii="Times New Roman" w:hAnsi="Times New Roman" w:cs="Times New Roman"/>
          <w:b/>
          <w:sz w:val="24"/>
          <w:szCs w:val="24"/>
        </w:rPr>
      </w:pPr>
      <w:r>
        <w:rPr>
          <w:rFonts w:ascii="Times New Roman" w:hAnsi="Times New Roman" w:cs="Times New Roman"/>
          <w:sz w:val="24"/>
          <w:szCs w:val="24"/>
        </w:rPr>
        <w:tab/>
      </w:r>
      <w:r w:rsidR="007E6F46">
        <w:rPr>
          <w:rFonts w:ascii="Times New Roman" w:hAnsi="Times New Roman" w:cs="Times New Roman"/>
          <w:b/>
          <w:sz w:val="24"/>
          <w:szCs w:val="24"/>
        </w:rPr>
        <w:t>MAKONI JA</w:t>
      </w:r>
      <w:r w:rsidR="00B07881">
        <w:rPr>
          <w:rFonts w:ascii="Times New Roman" w:hAnsi="Times New Roman" w:cs="Times New Roman"/>
          <w:b/>
          <w:sz w:val="24"/>
          <w:szCs w:val="24"/>
        </w:rPr>
        <w:t>:</w:t>
      </w:r>
    </w:p>
    <w:p w14:paraId="402561BD" w14:textId="18E4A27B" w:rsidR="00AF10B0" w:rsidRDefault="00BF6542" w:rsidP="004B1A52">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7E6F46" w:rsidRPr="00AA24CC">
        <w:rPr>
          <w:rFonts w:ascii="Times New Roman" w:hAnsi="Times New Roman" w:cs="Times New Roman"/>
          <w:sz w:val="24"/>
          <w:szCs w:val="24"/>
        </w:rPr>
        <w:t xml:space="preserve">This is an appeal against the decision of the High Court (the court </w:t>
      </w:r>
      <w:r w:rsidR="007E6F46" w:rsidRPr="00AA24CC">
        <w:rPr>
          <w:rFonts w:ascii="Times New Roman" w:hAnsi="Times New Roman" w:cs="Times New Roman"/>
          <w:i/>
          <w:sz w:val="24"/>
          <w:szCs w:val="24"/>
        </w:rPr>
        <w:t>a quo</w:t>
      </w:r>
      <w:r w:rsidR="007E6F46" w:rsidRPr="00AA24CC">
        <w:rPr>
          <w:rFonts w:ascii="Times New Roman" w:hAnsi="Times New Roman" w:cs="Times New Roman"/>
          <w:sz w:val="24"/>
          <w:szCs w:val="24"/>
        </w:rPr>
        <w:t>)</w:t>
      </w:r>
      <w:r w:rsidR="009A549C">
        <w:rPr>
          <w:rFonts w:ascii="Times New Roman" w:hAnsi="Times New Roman" w:cs="Times New Roman"/>
          <w:sz w:val="24"/>
          <w:szCs w:val="24"/>
        </w:rPr>
        <w:t xml:space="preserve"> </w:t>
      </w:r>
      <w:r w:rsidR="007E6F46">
        <w:rPr>
          <w:rFonts w:ascii="Times New Roman" w:hAnsi="Times New Roman" w:cs="Times New Roman"/>
          <w:sz w:val="24"/>
          <w:szCs w:val="24"/>
        </w:rPr>
        <w:t xml:space="preserve">wherein </w:t>
      </w:r>
      <w:r w:rsidR="00330920">
        <w:rPr>
          <w:rFonts w:ascii="Times New Roman" w:hAnsi="Times New Roman" w:cs="Times New Roman"/>
          <w:sz w:val="24"/>
          <w:szCs w:val="24"/>
        </w:rPr>
        <w:t xml:space="preserve">it </w:t>
      </w:r>
      <w:r w:rsidR="007E6F46">
        <w:rPr>
          <w:rFonts w:ascii="Times New Roman" w:hAnsi="Times New Roman" w:cs="Times New Roman"/>
          <w:sz w:val="24"/>
          <w:szCs w:val="24"/>
        </w:rPr>
        <w:t xml:space="preserve">dismissed the appellant’s </w:t>
      </w:r>
      <w:r w:rsidR="00AF10B0">
        <w:rPr>
          <w:rFonts w:ascii="Times New Roman" w:hAnsi="Times New Roman" w:cs="Times New Roman"/>
          <w:sz w:val="24"/>
          <w:szCs w:val="24"/>
        </w:rPr>
        <w:t xml:space="preserve">claim for an interdict against trademark infringement </w:t>
      </w:r>
      <w:r w:rsidR="00330920">
        <w:rPr>
          <w:rFonts w:ascii="Times New Roman" w:hAnsi="Times New Roman" w:cs="Times New Roman"/>
          <w:sz w:val="24"/>
          <w:szCs w:val="24"/>
        </w:rPr>
        <w:t xml:space="preserve">by </w:t>
      </w:r>
      <w:r w:rsidR="0033029E">
        <w:rPr>
          <w:rFonts w:ascii="Times New Roman" w:hAnsi="Times New Roman" w:cs="Times New Roman"/>
          <w:sz w:val="24"/>
          <w:szCs w:val="24"/>
        </w:rPr>
        <w:t xml:space="preserve">the first </w:t>
      </w:r>
      <w:r w:rsidR="00AF10B0">
        <w:rPr>
          <w:rFonts w:ascii="Times New Roman" w:hAnsi="Times New Roman" w:cs="Times New Roman"/>
          <w:sz w:val="24"/>
          <w:szCs w:val="24"/>
        </w:rPr>
        <w:t xml:space="preserve">respondent. </w:t>
      </w:r>
    </w:p>
    <w:p w14:paraId="1D6D97D0" w14:textId="77777777" w:rsidR="002C26BE" w:rsidRDefault="002C26BE" w:rsidP="007E2875">
      <w:pPr>
        <w:spacing w:after="0" w:line="240" w:lineRule="auto"/>
        <w:jc w:val="both"/>
        <w:rPr>
          <w:rFonts w:ascii="Times New Roman" w:hAnsi="Times New Roman" w:cs="Times New Roman"/>
          <w:b/>
          <w:sz w:val="24"/>
          <w:szCs w:val="24"/>
        </w:rPr>
      </w:pPr>
    </w:p>
    <w:p w14:paraId="52D4546D" w14:textId="77777777" w:rsidR="002C26BE" w:rsidRDefault="002C26BE" w:rsidP="000175BB">
      <w:pPr>
        <w:spacing w:after="0" w:line="240" w:lineRule="auto"/>
        <w:jc w:val="both"/>
        <w:rPr>
          <w:rFonts w:ascii="Times New Roman" w:hAnsi="Times New Roman" w:cs="Times New Roman"/>
          <w:b/>
          <w:sz w:val="24"/>
          <w:szCs w:val="24"/>
        </w:rPr>
      </w:pPr>
    </w:p>
    <w:p w14:paraId="095F17C2" w14:textId="77777777" w:rsidR="00330920" w:rsidRPr="007E2875" w:rsidRDefault="007E6F46" w:rsidP="004B1A52">
      <w:pPr>
        <w:spacing w:after="0" w:line="480" w:lineRule="auto"/>
        <w:jc w:val="both"/>
        <w:rPr>
          <w:rFonts w:ascii="Times New Roman" w:hAnsi="Times New Roman" w:cs="Times New Roman"/>
          <w:b/>
          <w:sz w:val="24"/>
          <w:szCs w:val="24"/>
          <w:u w:val="single"/>
        </w:rPr>
      </w:pPr>
      <w:r w:rsidRPr="007E2875">
        <w:rPr>
          <w:rFonts w:ascii="Times New Roman" w:hAnsi="Times New Roman" w:cs="Times New Roman"/>
          <w:b/>
          <w:sz w:val="24"/>
          <w:szCs w:val="24"/>
          <w:u w:val="single"/>
        </w:rPr>
        <w:t>FACTS</w:t>
      </w:r>
    </w:p>
    <w:p w14:paraId="752364ED" w14:textId="6C8B1465" w:rsidR="007E6F46" w:rsidRPr="00FA03D2" w:rsidRDefault="00BF6542" w:rsidP="004B1A52">
      <w:pPr>
        <w:spacing w:after="0" w:line="480" w:lineRule="auto"/>
        <w:ind w:left="567" w:hanging="567"/>
        <w:jc w:val="both"/>
        <w:rPr>
          <w:rFonts w:ascii="Times New Roman" w:hAnsi="Times New Roman" w:cs="Times New Roman"/>
          <w:b/>
          <w:sz w:val="24"/>
          <w:szCs w:val="24"/>
        </w:rPr>
      </w:pPr>
      <w:r>
        <w:rPr>
          <w:rFonts w:ascii="Times New Roman" w:hAnsi="Times New Roman" w:cs="Times New Roman"/>
          <w:bCs/>
          <w:sz w:val="24"/>
          <w:szCs w:val="24"/>
        </w:rPr>
        <w:t>[2]</w:t>
      </w:r>
      <w:r>
        <w:rPr>
          <w:rFonts w:ascii="Times New Roman" w:hAnsi="Times New Roman" w:cs="Times New Roman"/>
          <w:bCs/>
          <w:sz w:val="24"/>
          <w:szCs w:val="24"/>
        </w:rPr>
        <w:tab/>
      </w:r>
      <w:r w:rsidR="00330920" w:rsidRPr="00330920">
        <w:rPr>
          <w:rFonts w:ascii="Times New Roman" w:hAnsi="Times New Roman" w:cs="Times New Roman"/>
          <w:bCs/>
          <w:sz w:val="24"/>
          <w:szCs w:val="24"/>
        </w:rPr>
        <w:t xml:space="preserve">The facts relevant for the determination of this matter are largely common cause and are </w:t>
      </w:r>
      <w:r w:rsidR="004F7D14">
        <w:rPr>
          <w:rFonts w:ascii="Times New Roman" w:hAnsi="Times New Roman" w:cs="Times New Roman"/>
          <w:bCs/>
          <w:sz w:val="24"/>
          <w:szCs w:val="24"/>
        </w:rPr>
        <w:t xml:space="preserve">clearly </w:t>
      </w:r>
      <w:r w:rsidR="00330920" w:rsidRPr="00330920">
        <w:rPr>
          <w:rFonts w:ascii="Times New Roman" w:hAnsi="Times New Roman" w:cs="Times New Roman"/>
          <w:bCs/>
          <w:sz w:val="24"/>
          <w:szCs w:val="24"/>
        </w:rPr>
        <w:t>outlined in</w:t>
      </w:r>
      <w:r w:rsidR="004F7D14">
        <w:rPr>
          <w:rFonts w:ascii="Times New Roman" w:hAnsi="Times New Roman" w:cs="Times New Roman"/>
          <w:bCs/>
          <w:sz w:val="24"/>
          <w:szCs w:val="24"/>
        </w:rPr>
        <w:t xml:space="preserve"> the judgment of the court </w:t>
      </w:r>
      <w:r w:rsidR="004F7D14" w:rsidRPr="004F7D14">
        <w:rPr>
          <w:rFonts w:ascii="Times New Roman" w:hAnsi="Times New Roman" w:cs="Times New Roman"/>
          <w:bCs/>
          <w:i/>
          <w:iCs/>
          <w:sz w:val="24"/>
          <w:szCs w:val="24"/>
        </w:rPr>
        <w:t>a quo</w:t>
      </w:r>
      <w:r w:rsidR="004F7D14">
        <w:rPr>
          <w:rFonts w:ascii="Times New Roman" w:hAnsi="Times New Roman" w:cs="Times New Roman"/>
          <w:bCs/>
          <w:sz w:val="24"/>
          <w:szCs w:val="24"/>
        </w:rPr>
        <w:t xml:space="preserve"> as summarised from </w:t>
      </w:r>
      <w:r w:rsidR="004F7D14" w:rsidRPr="00330920">
        <w:rPr>
          <w:rFonts w:ascii="Times New Roman" w:hAnsi="Times New Roman" w:cs="Times New Roman"/>
          <w:bCs/>
          <w:sz w:val="24"/>
          <w:szCs w:val="24"/>
        </w:rPr>
        <w:t>a</w:t>
      </w:r>
      <w:r w:rsidR="00330920" w:rsidRPr="00330920">
        <w:rPr>
          <w:rFonts w:ascii="Times New Roman" w:hAnsi="Times New Roman" w:cs="Times New Roman"/>
          <w:bCs/>
          <w:sz w:val="24"/>
          <w:szCs w:val="24"/>
        </w:rPr>
        <w:t xml:space="preserve"> statement of agreed facts settled by the parties in terms of</w:t>
      </w:r>
      <w:r w:rsidR="00330920">
        <w:rPr>
          <w:rFonts w:ascii="Times New Roman" w:hAnsi="Times New Roman" w:cs="Times New Roman"/>
          <w:b/>
          <w:sz w:val="24"/>
          <w:szCs w:val="24"/>
        </w:rPr>
        <w:t xml:space="preserve"> </w:t>
      </w:r>
      <w:r w:rsidR="00330920" w:rsidRPr="00330920">
        <w:rPr>
          <w:rFonts w:ascii="Times New Roman" w:hAnsi="Times New Roman" w:cs="Times New Roman"/>
          <w:sz w:val="24"/>
          <w:szCs w:val="24"/>
        </w:rPr>
        <w:t>r</w:t>
      </w:r>
      <w:r w:rsidR="00330920">
        <w:rPr>
          <w:rFonts w:ascii="Times New Roman" w:hAnsi="Times New Roman" w:cs="Times New Roman"/>
          <w:sz w:val="24"/>
          <w:szCs w:val="24"/>
        </w:rPr>
        <w:t xml:space="preserve"> </w:t>
      </w:r>
      <w:r w:rsidR="00330920" w:rsidRPr="007E6F46">
        <w:rPr>
          <w:rFonts w:ascii="Times New Roman" w:hAnsi="Times New Roman" w:cs="Times New Roman"/>
          <w:sz w:val="24"/>
          <w:szCs w:val="24"/>
        </w:rPr>
        <w:t>52</w:t>
      </w:r>
      <w:r w:rsidR="004B1A52">
        <w:rPr>
          <w:rFonts w:ascii="Times New Roman" w:hAnsi="Times New Roman" w:cs="Times New Roman"/>
          <w:sz w:val="24"/>
          <w:szCs w:val="24"/>
        </w:rPr>
        <w:t xml:space="preserve"> </w:t>
      </w:r>
      <w:r w:rsidR="00330920" w:rsidRPr="007E6F46">
        <w:rPr>
          <w:rFonts w:ascii="Times New Roman" w:hAnsi="Times New Roman" w:cs="Times New Roman"/>
          <w:sz w:val="24"/>
          <w:szCs w:val="24"/>
        </w:rPr>
        <w:t>(5)</w:t>
      </w:r>
      <w:r w:rsidR="00330920">
        <w:rPr>
          <w:rFonts w:ascii="Times New Roman" w:hAnsi="Times New Roman" w:cs="Times New Roman"/>
          <w:sz w:val="24"/>
          <w:szCs w:val="24"/>
        </w:rPr>
        <w:t xml:space="preserve"> of the High Court Rules, 2021 (the rules).</w:t>
      </w:r>
      <w:r w:rsidR="00714A14">
        <w:rPr>
          <w:rFonts w:ascii="Times New Roman" w:hAnsi="Times New Roman" w:cs="Times New Roman"/>
          <w:sz w:val="24"/>
          <w:szCs w:val="24"/>
        </w:rPr>
        <w:t xml:space="preserve"> The plaintiff </w:t>
      </w:r>
      <w:r w:rsidR="00714A14" w:rsidRPr="0002756D">
        <w:rPr>
          <w:rFonts w:ascii="Times New Roman" w:hAnsi="Times New Roman" w:cs="Times New Roman"/>
          <w:i/>
          <w:sz w:val="24"/>
          <w:szCs w:val="24"/>
        </w:rPr>
        <w:t>a quo</w:t>
      </w:r>
      <w:r w:rsidR="00714A14">
        <w:rPr>
          <w:rFonts w:ascii="Times New Roman" w:hAnsi="Times New Roman" w:cs="Times New Roman"/>
          <w:sz w:val="24"/>
          <w:szCs w:val="24"/>
        </w:rPr>
        <w:t xml:space="preserve"> is the appellant and the first defendant, the</w:t>
      </w:r>
      <w:r w:rsidR="0033029E">
        <w:rPr>
          <w:rFonts w:ascii="Times New Roman" w:hAnsi="Times New Roman" w:cs="Times New Roman"/>
          <w:sz w:val="24"/>
          <w:szCs w:val="24"/>
        </w:rPr>
        <w:t xml:space="preserve"> first</w:t>
      </w:r>
      <w:r w:rsidR="00714A14">
        <w:rPr>
          <w:rFonts w:ascii="Times New Roman" w:hAnsi="Times New Roman" w:cs="Times New Roman"/>
          <w:sz w:val="24"/>
          <w:szCs w:val="24"/>
        </w:rPr>
        <w:t xml:space="preserve"> respondent in the present appeal.</w:t>
      </w:r>
    </w:p>
    <w:p w14:paraId="5D1706D2" w14:textId="27AED2D7" w:rsidR="003B084D" w:rsidRPr="004F6F79" w:rsidRDefault="004B1A52" w:rsidP="005A398A">
      <w:pPr>
        <w:spacing w:after="240" w:line="360" w:lineRule="auto"/>
        <w:ind w:left="1980" w:hanging="540"/>
        <w:jc w:val="both"/>
        <w:rPr>
          <w:rFonts w:ascii="Times New Roman" w:hAnsi="Times New Roman"/>
          <w:sz w:val="24"/>
          <w:szCs w:val="24"/>
        </w:rPr>
      </w:pPr>
      <w:r>
        <w:rPr>
          <w:rFonts w:ascii="Times New Roman" w:hAnsi="Times New Roman"/>
          <w:sz w:val="24"/>
          <w:szCs w:val="24"/>
        </w:rPr>
        <w:t xml:space="preserve">“(a) </w:t>
      </w:r>
      <w:r w:rsidR="005A398A">
        <w:rPr>
          <w:rFonts w:ascii="Times New Roman" w:hAnsi="Times New Roman"/>
          <w:sz w:val="24"/>
          <w:szCs w:val="24"/>
        </w:rPr>
        <w:t xml:space="preserve">  </w:t>
      </w:r>
      <w:r w:rsidR="003B084D" w:rsidRPr="004F6F79">
        <w:rPr>
          <w:rFonts w:ascii="Times New Roman" w:hAnsi="Times New Roman"/>
          <w:sz w:val="24"/>
          <w:szCs w:val="24"/>
        </w:rPr>
        <w:t>In 1987, the plaintiff established a brand called Chicken Inn as a restaurant. In 2010, the 1</w:t>
      </w:r>
      <w:r w:rsidR="003B084D" w:rsidRPr="004F6F79">
        <w:rPr>
          <w:rFonts w:ascii="Times New Roman" w:hAnsi="Times New Roman"/>
          <w:sz w:val="24"/>
          <w:szCs w:val="24"/>
          <w:vertAlign w:val="superscript"/>
        </w:rPr>
        <w:t>st</w:t>
      </w:r>
      <w:r w:rsidR="003B084D" w:rsidRPr="004F6F79">
        <w:rPr>
          <w:rFonts w:ascii="Times New Roman" w:hAnsi="Times New Roman"/>
          <w:sz w:val="24"/>
          <w:szCs w:val="24"/>
        </w:rPr>
        <w:t xml:space="preserve"> defendant established Chicken Slice, also a brand and a competitor of the plaintiff in the restaurant business. </w:t>
      </w:r>
    </w:p>
    <w:p w14:paraId="576D98C7" w14:textId="70963EAE" w:rsidR="003B084D" w:rsidRDefault="003B084D" w:rsidP="004B1A52">
      <w:pPr>
        <w:pStyle w:val="ListParagraph"/>
        <w:numPr>
          <w:ilvl w:val="0"/>
          <w:numId w:val="16"/>
        </w:numPr>
        <w:tabs>
          <w:tab w:val="left" w:pos="1890"/>
        </w:tabs>
        <w:spacing w:after="360" w:line="360" w:lineRule="auto"/>
        <w:ind w:left="1890" w:hanging="450"/>
        <w:jc w:val="both"/>
        <w:rPr>
          <w:rFonts w:ascii="Times New Roman" w:hAnsi="Times New Roman"/>
          <w:sz w:val="24"/>
          <w:szCs w:val="24"/>
        </w:rPr>
      </w:pPr>
      <w:r w:rsidRPr="004B1A52">
        <w:rPr>
          <w:rFonts w:ascii="Times New Roman" w:hAnsi="Times New Roman"/>
          <w:sz w:val="24"/>
          <w:szCs w:val="24"/>
        </w:rPr>
        <w:lastRenderedPageBreak/>
        <w:t xml:space="preserve">The plaintiff registered a trademark No. 1070/2006 in class 29. The presentation consisted of a chicken, two heart symbols and a phrase ‘luv </w:t>
      </w:r>
      <w:proofErr w:type="spellStart"/>
      <w:r w:rsidRPr="004B1A52">
        <w:rPr>
          <w:rFonts w:ascii="Times New Roman" w:hAnsi="Times New Roman"/>
          <w:sz w:val="24"/>
          <w:szCs w:val="24"/>
        </w:rPr>
        <w:t>dat</w:t>
      </w:r>
      <w:proofErr w:type="spellEnd"/>
      <w:r w:rsidRPr="004B1A52">
        <w:rPr>
          <w:rFonts w:ascii="Times New Roman" w:hAnsi="Times New Roman"/>
          <w:sz w:val="24"/>
          <w:szCs w:val="24"/>
        </w:rPr>
        <w:t xml:space="preserve"> chicken’. A certificate of Registration with ARIPO in classes 29</w:t>
      </w:r>
      <w:r w:rsidR="00AB7F85" w:rsidRPr="004B1A52">
        <w:rPr>
          <w:rFonts w:ascii="Times New Roman" w:hAnsi="Times New Roman"/>
          <w:sz w:val="24"/>
          <w:szCs w:val="24"/>
        </w:rPr>
        <w:t>, 30</w:t>
      </w:r>
      <w:r w:rsidRPr="004B1A52">
        <w:rPr>
          <w:rFonts w:ascii="Times New Roman" w:hAnsi="Times New Roman"/>
          <w:sz w:val="24"/>
          <w:szCs w:val="24"/>
        </w:rPr>
        <w:t xml:space="preserve"> and 43 was attached. The plaintiff asserts that the trademark has been used by it since </w:t>
      </w:r>
      <w:r w:rsidR="00FE4B97" w:rsidRPr="004B1A52">
        <w:rPr>
          <w:rFonts w:ascii="Times New Roman" w:hAnsi="Times New Roman"/>
          <w:sz w:val="24"/>
          <w:szCs w:val="24"/>
        </w:rPr>
        <w:t>198</w:t>
      </w:r>
      <w:r w:rsidRPr="004B1A52">
        <w:rPr>
          <w:rFonts w:ascii="Times New Roman" w:hAnsi="Times New Roman"/>
          <w:sz w:val="24"/>
          <w:szCs w:val="24"/>
        </w:rPr>
        <w:t xml:space="preserve">7. Further that it carries an identifiable logo with a distinctive colour scheme of red, white, yellow and black. </w:t>
      </w:r>
    </w:p>
    <w:p w14:paraId="3018FFAF" w14:textId="77777777" w:rsidR="00AB7F85" w:rsidRPr="004B1A52" w:rsidRDefault="00AB7F85" w:rsidP="00AB7F85">
      <w:pPr>
        <w:pStyle w:val="ListParagraph"/>
        <w:tabs>
          <w:tab w:val="left" w:pos="1890"/>
        </w:tabs>
        <w:spacing w:after="0" w:line="240" w:lineRule="auto"/>
        <w:ind w:left="1890"/>
        <w:jc w:val="both"/>
        <w:rPr>
          <w:rFonts w:ascii="Times New Roman" w:hAnsi="Times New Roman"/>
          <w:sz w:val="24"/>
          <w:szCs w:val="24"/>
        </w:rPr>
      </w:pPr>
    </w:p>
    <w:p w14:paraId="228AF91D" w14:textId="542E9559" w:rsidR="003B084D" w:rsidRDefault="003B084D" w:rsidP="00AB7F85">
      <w:pPr>
        <w:pStyle w:val="ListParagraph"/>
        <w:numPr>
          <w:ilvl w:val="0"/>
          <w:numId w:val="16"/>
        </w:numPr>
        <w:tabs>
          <w:tab w:val="left" w:pos="1980"/>
        </w:tabs>
        <w:spacing w:after="0" w:line="360" w:lineRule="auto"/>
        <w:ind w:left="1980" w:hanging="540"/>
        <w:jc w:val="both"/>
        <w:rPr>
          <w:rFonts w:ascii="Times New Roman" w:hAnsi="Times New Roman"/>
          <w:sz w:val="24"/>
          <w:szCs w:val="24"/>
        </w:rPr>
      </w:pPr>
      <w:r w:rsidRPr="004B1A52">
        <w:rPr>
          <w:rFonts w:ascii="Times New Roman" w:hAnsi="Times New Roman"/>
          <w:sz w:val="24"/>
          <w:szCs w:val="24"/>
        </w:rPr>
        <w:t>Sometime in March 2019, the p</w:t>
      </w:r>
      <w:r w:rsidR="007E2875" w:rsidRPr="004B1A52">
        <w:rPr>
          <w:rFonts w:ascii="Times New Roman" w:hAnsi="Times New Roman"/>
          <w:sz w:val="24"/>
          <w:szCs w:val="24"/>
        </w:rPr>
        <w:t xml:space="preserve">laintiff became aware that the first </w:t>
      </w:r>
      <w:r w:rsidRPr="004B1A52">
        <w:rPr>
          <w:rFonts w:ascii="Times New Roman" w:hAnsi="Times New Roman"/>
          <w:sz w:val="24"/>
          <w:szCs w:val="24"/>
        </w:rPr>
        <w:t xml:space="preserve">defendant was using a mark containing the term ‘luv’ in its phrase, ‘I luv it’ in marketing products similar to those of the plaintiff. It has also been using a colour scheme resembling that of the plaintiff since its inception in 2010. </w:t>
      </w:r>
    </w:p>
    <w:p w14:paraId="750FE68C" w14:textId="77777777" w:rsidR="00AB7F85" w:rsidRPr="004B1A52" w:rsidRDefault="00AB7F85" w:rsidP="00AB7F85">
      <w:pPr>
        <w:pStyle w:val="ListParagraph"/>
        <w:tabs>
          <w:tab w:val="left" w:pos="1980"/>
        </w:tabs>
        <w:spacing w:after="0" w:line="240" w:lineRule="auto"/>
        <w:ind w:left="1980"/>
        <w:jc w:val="both"/>
        <w:rPr>
          <w:rFonts w:ascii="Times New Roman" w:hAnsi="Times New Roman"/>
          <w:sz w:val="24"/>
          <w:szCs w:val="24"/>
        </w:rPr>
      </w:pPr>
    </w:p>
    <w:p w14:paraId="488399D0" w14:textId="21DBED82" w:rsidR="003B084D" w:rsidRDefault="007E2875" w:rsidP="00AB7F85">
      <w:pPr>
        <w:numPr>
          <w:ilvl w:val="0"/>
          <w:numId w:val="16"/>
        </w:numPr>
        <w:spacing w:after="0" w:line="360" w:lineRule="auto"/>
        <w:ind w:left="1980" w:hanging="540"/>
        <w:jc w:val="both"/>
        <w:rPr>
          <w:rFonts w:ascii="Times New Roman" w:hAnsi="Times New Roman"/>
          <w:sz w:val="24"/>
          <w:szCs w:val="24"/>
        </w:rPr>
      </w:pPr>
      <w:r>
        <w:rPr>
          <w:rFonts w:ascii="Times New Roman" w:hAnsi="Times New Roman"/>
          <w:sz w:val="24"/>
          <w:szCs w:val="24"/>
        </w:rPr>
        <w:t xml:space="preserve">The first </w:t>
      </w:r>
      <w:r w:rsidR="003B084D" w:rsidRPr="004F6F79">
        <w:rPr>
          <w:rFonts w:ascii="Times New Roman" w:hAnsi="Times New Roman"/>
          <w:sz w:val="24"/>
          <w:szCs w:val="24"/>
        </w:rPr>
        <w:t>defendant is the registered user of a trade mark ‘Chicken Slice’, having been assigned to it from Packers International in April 2016. It was registered in class 43, on the 20</w:t>
      </w:r>
      <w:r w:rsidR="003B084D" w:rsidRPr="004F6F79">
        <w:rPr>
          <w:rFonts w:ascii="Times New Roman" w:hAnsi="Times New Roman"/>
          <w:sz w:val="24"/>
          <w:szCs w:val="24"/>
          <w:vertAlign w:val="superscript"/>
        </w:rPr>
        <w:t>th</w:t>
      </w:r>
      <w:r w:rsidR="003B084D" w:rsidRPr="004F6F79">
        <w:rPr>
          <w:rFonts w:ascii="Times New Roman" w:hAnsi="Times New Roman"/>
          <w:sz w:val="24"/>
          <w:szCs w:val="24"/>
        </w:rPr>
        <w:t xml:space="preserve"> of November 2012, under no. 755/2022.  The trade mark consists of a chicken device in yellow, red and white, a red circle and an orange ribbon and the words ‘Chicken Slice</w:t>
      </w:r>
      <w:r w:rsidR="003B084D">
        <w:rPr>
          <w:rFonts w:ascii="Times New Roman" w:hAnsi="Times New Roman"/>
          <w:sz w:val="24"/>
          <w:szCs w:val="24"/>
        </w:rPr>
        <w:t>’</w:t>
      </w:r>
      <w:r w:rsidR="003B084D" w:rsidRPr="004F6F79">
        <w:rPr>
          <w:rFonts w:ascii="Times New Roman" w:hAnsi="Times New Roman"/>
          <w:sz w:val="24"/>
          <w:szCs w:val="24"/>
        </w:rPr>
        <w:t xml:space="preserve">; in red, white and black. </w:t>
      </w:r>
    </w:p>
    <w:p w14:paraId="29BF88F5" w14:textId="77777777" w:rsidR="00AB7F85" w:rsidRPr="004F6F79" w:rsidRDefault="00AB7F85" w:rsidP="00AB7F85">
      <w:pPr>
        <w:spacing w:after="0" w:line="240" w:lineRule="auto"/>
        <w:ind w:left="1980"/>
        <w:jc w:val="both"/>
        <w:rPr>
          <w:rFonts w:ascii="Times New Roman" w:hAnsi="Times New Roman"/>
          <w:sz w:val="24"/>
          <w:szCs w:val="24"/>
        </w:rPr>
      </w:pPr>
    </w:p>
    <w:p w14:paraId="7BB096F4" w14:textId="5C17E36C" w:rsidR="003B084D" w:rsidRPr="004F6F79" w:rsidRDefault="003B084D" w:rsidP="004B1A52">
      <w:pPr>
        <w:numPr>
          <w:ilvl w:val="0"/>
          <w:numId w:val="16"/>
        </w:numPr>
        <w:spacing w:line="360" w:lineRule="auto"/>
        <w:ind w:left="1980" w:hanging="450"/>
        <w:jc w:val="both"/>
        <w:rPr>
          <w:rFonts w:ascii="Times New Roman" w:hAnsi="Times New Roman"/>
          <w:sz w:val="24"/>
          <w:szCs w:val="24"/>
        </w:rPr>
      </w:pPr>
      <w:r w:rsidRPr="004F6F79">
        <w:rPr>
          <w:rFonts w:ascii="Times New Roman" w:hAnsi="Times New Roman"/>
          <w:sz w:val="24"/>
          <w:szCs w:val="24"/>
        </w:rPr>
        <w:t>On the 24</w:t>
      </w:r>
      <w:r w:rsidRPr="004F6F79">
        <w:rPr>
          <w:rFonts w:ascii="Times New Roman" w:hAnsi="Times New Roman"/>
          <w:sz w:val="24"/>
          <w:szCs w:val="24"/>
          <w:vertAlign w:val="superscript"/>
        </w:rPr>
        <w:t>th</w:t>
      </w:r>
      <w:r w:rsidR="007E2875">
        <w:rPr>
          <w:rFonts w:ascii="Times New Roman" w:hAnsi="Times New Roman"/>
          <w:sz w:val="24"/>
          <w:szCs w:val="24"/>
        </w:rPr>
        <w:t xml:space="preserve"> of September 2019, the first </w:t>
      </w:r>
      <w:r w:rsidRPr="004F6F79">
        <w:rPr>
          <w:rFonts w:ascii="Times New Roman" w:hAnsi="Times New Roman"/>
          <w:sz w:val="24"/>
          <w:szCs w:val="24"/>
        </w:rPr>
        <w:t xml:space="preserve">defendant registered a trade mark for Slice Grill and Burger, incorporating the words, “I luv it” in class 43 under registration number 250/2019. </w:t>
      </w:r>
    </w:p>
    <w:p w14:paraId="409BF90A" w14:textId="77777777" w:rsidR="003B084D" w:rsidRPr="004F6F79" w:rsidRDefault="003B084D" w:rsidP="004B1A52">
      <w:pPr>
        <w:numPr>
          <w:ilvl w:val="0"/>
          <w:numId w:val="16"/>
        </w:numPr>
        <w:tabs>
          <w:tab w:val="left" w:pos="1980"/>
        </w:tabs>
        <w:spacing w:after="360" w:line="360" w:lineRule="auto"/>
        <w:ind w:left="2070" w:hanging="540"/>
        <w:jc w:val="both"/>
        <w:rPr>
          <w:rFonts w:ascii="Times New Roman" w:hAnsi="Times New Roman"/>
          <w:sz w:val="24"/>
          <w:szCs w:val="24"/>
        </w:rPr>
      </w:pPr>
      <w:r w:rsidRPr="004F6F79">
        <w:rPr>
          <w:rFonts w:ascii="Times New Roman" w:hAnsi="Times New Roman"/>
          <w:sz w:val="24"/>
          <w:szCs w:val="24"/>
        </w:rPr>
        <w:t>The plaintiff has through its social media accounts been receiving comments regarding the perceived resemblance of the Chicken Inn and Chicken Slice brands.</w:t>
      </w:r>
    </w:p>
    <w:p w14:paraId="7053EBC6" w14:textId="0BF3EC98" w:rsidR="000175BB" w:rsidRDefault="007E2875" w:rsidP="004B1A52">
      <w:pPr>
        <w:numPr>
          <w:ilvl w:val="0"/>
          <w:numId w:val="16"/>
        </w:numPr>
        <w:tabs>
          <w:tab w:val="left" w:pos="1980"/>
        </w:tabs>
        <w:spacing w:after="480" w:line="360" w:lineRule="auto"/>
        <w:ind w:left="1980" w:hanging="450"/>
        <w:jc w:val="both"/>
        <w:rPr>
          <w:rFonts w:ascii="Times New Roman" w:hAnsi="Times New Roman"/>
          <w:sz w:val="24"/>
          <w:szCs w:val="24"/>
        </w:rPr>
      </w:pPr>
      <w:r>
        <w:rPr>
          <w:rFonts w:ascii="Times New Roman" w:hAnsi="Times New Roman"/>
          <w:sz w:val="24"/>
          <w:szCs w:val="24"/>
        </w:rPr>
        <w:t xml:space="preserve">The plaintiff wrote to the first </w:t>
      </w:r>
      <w:r w:rsidR="003B084D" w:rsidRPr="004F6F79">
        <w:rPr>
          <w:rFonts w:ascii="Times New Roman" w:hAnsi="Times New Roman"/>
          <w:sz w:val="24"/>
          <w:szCs w:val="24"/>
        </w:rPr>
        <w:t>defendant demand</w:t>
      </w:r>
      <w:r w:rsidR="00714A14">
        <w:rPr>
          <w:rFonts w:ascii="Times New Roman" w:hAnsi="Times New Roman"/>
          <w:sz w:val="24"/>
          <w:szCs w:val="24"/>
        </w:rPr>
        <w:t xml:space="preserve">ing </w:t>
      </w:r>
      <w:r w:rsidR="003B084D" w:rsidRPr="004F6F79">
        <w:rPr>
          <w:rFonts w:ascii="Times New Roman" w:hAnsi="Times New Roman"/>
          <w:sz w:val="24"/>
          <w:szCs w:val="24"/>
        </w:rPr>
        <w:t xml:space="preserve">that it ceases to use the term ‘luv’ and desist from use </w:t>
      </w:r>
      <w:r>
        <w:rPr>
          <w:rFonts w:ascii="Times New Roman" w:hAnsi="Times New Roman"/>
          <w:sz w:val="24"/>
          <w:szCs w:val="24"/>
        </w:rPr>
        <w:t xml:space="preserve">of similar colour schemes. The first </w:t>
      </w:r>
      <w:r w:rsidR="003B084D" w:rsidRPr="004F6F79">
        <w:rPr>
          <w:rFonts w:ascii="Times New Roman" w:hAnsi="Times New Roman"/>
          <w:sz w:val="24"/>
          <w:szCs w:val="24"/>
        </w:rPr>
        <w:t>defendant takes a position that the plaintiff does not have exclusive use of the term ‘luv’ and that the two brands do not resemble each other. They also consider the demand to be anti-competitive.</w:t>
      </w:r>
      <w:r w:rsidR="00086C6F">
        <w:rPr>
          <w:rFonts w:ascii="Times New Roman" w:hAnsi="Times New Roman"/>
          <w:sz w:val="24"/>
          <w:szCs w:val="24"/>
        </w:rPr>
        <w:t>”</w:t>
      </w:r>
      <w:r w:rsidR="003B084D" w:rsidRPr="004F6F79">
        <w:rPr>
          <w:rFonts w:ascii="Times New Roman" w:hAnsi="Times New Roman"/>
          <w:sz w:val="24"/>
          <w:szCs w:val="24"/>
        </w:rPr>
        <w:t xml:space="preserve"> </w:t>
      </w:r>
    </w:p>
    <w:p w14:paraId="65B78FE2" w14:textId="6EB138EC" w:rsidR="00876E8C" w:rsidRPr="000175BB" w:rsidRDefault="007E2875" w:rsidP="007E2875">
      <w:pPr>
        <w:spacing w:after="480" w:line="360" w:lineRule="auto"/>
        <w:ind w:left="567" w:hanging="567"/>
        <w:jc w:val="both"/>
        <w:rPr>
          <w:rFonts w:ascii="Times New Roman" w:hAnsi="Times New Roman"/>
          <w:sz w:val="24"/>
          <w:szCs w:val="24"/>
        </w:rPr>
      </w:pPr>
      <w:r>
        <w:rPr>
          <w:rFonts w:ascii="Times New Roman" w:hAnsi="Times New Roman"/>
          <w:sz w:val="24"/>
          <w:szCs w:val="24"/>
        </w:rPr>
        <w:lastRenderedPageBreak/>
        <w:t>[3]</w:t>
      </w:r>
      <w:r>
        <w:rPr>
          <w:rFonts w:ascii="Times New Roman" w:hAnsi="Times New Roman"/>
          <w:sz w:val="24"/>
          <w:szCs w:val="24"/>
        </w:rPr>
        <w:tab/>
      </w:r>
      <w:r w:rsidR="0014088A" w:rsidRPr="000175BB">
        <w:rPr>
          <w:rFonts w:ascii="Times New Roman" w:hAnsi="Times New Roman"/>
          <w:sz w:val="24"/>
          <w:szCs w:val="24"/>
        </w:rPr>
        <w:t>To the</w:t>
      </w:r>
      <w:r w:rsidR="003B084D" w:rsidRPr="000175BB">
        <w:rPr>
          <w:rFonts w:ascii="Times New Roman" w:hAnsi="Times New Roman"/>
          <w:sz w:val="24"/>
          <w:szCs w:val="24"/>
        </w:rPr>
        <w:t xml:space="preserve"> agreed </w:t>
      </w:r>
      <w:r w:rsidR="00214958" w:rsidRPr="000175BB">
        <w:rPr>
          <w:rFonts w:ascii="Times New Roman" w:hAnsi="Times New Roman"/>
          <w:sz w:val="24"/>
          <w:szCs w:val="24"/>
        </w:rPr>
        <w:t>facts the</w:t>
      </w:r>
      <w:r w:rsidR="00086C6F" w:rsidRPr="000175BB">
        <w:rPr>
          <w:rFonts w:ascii="Times New Roman" w:hAnsi="Times New Roman"/>
          <w:sz w:val="24"/>
          <w:szCs w:val="24"/>
        </w:rPr>
        <w:t xml:space="preserve"> parties attached </w:t>
      </w:r>
      <w:r w:rsidR="003B084D" w:rsidRPr="000175BB">
        <w:rPr>
          <w:rFonts w:ascii="Times New Roman" w:hAnsi="Times New Roman"/>
          <w:sz w:val="24"/>
          <w:szCs w:val="24"/>
        </w:rPr>
        <w:t xml:space="preserve">  annexures</w:t>
      </w:r>
      <w:r w:rsidR="00086C6F" w:rsidRPr="000175BB">
        <w:rPr>
          <w:rFonts w:ascii="Times New Roman" w:hAnsi="Times New Roman"/>
          <w:sz w:val="24"/>
          <w:szCs w:val="24"/>
        </w:rPr>
        <w:t xml:space="preserve"> of documentary evidence to prove their </w:t>
      </w:r>
      <w:r w:rsidR="00214958" w:rsidRPr="000175BB">
        <w:rPr>
          <w:rFonts w:ascii="Times New Roman" w:hAnsi="Times New Roman"/>
          <w:sz w:val="24"/>
          <w:szCs w:val="24"/>
        </w:rPr>
        <w:t>cases</w:t>
      </w:r>
      <w:r w:rsidR="00876E8C" w:rsidRPr="000175BB">
        <w:rPr>
          <w:rFonts w:ascii="Times New Roman" w:hAnsi="Times New Roman"/>
          <w:sz w:val="24"/>
          <w:szCs w:val="24"/>
        </w:rPr>
        <w:t xml:space="preserve"> which included </w:t>
      </w:r>
      <w:r w:rsidR="00876E8C" w:rsidRPr="000175BB">
        <w:rPr>
          <w:rFonts w:ascii="Times New Roman" w:hAnsi="Times New Roman"/>
          <w:i/>
          <w:iCs/>
          <w:sz w:val="24"/>
          <w:szCs w:val="24"/>
        </w:rPr>
        <w:t>inter alia</w:t>
      </w:r>
      <w:r w:rsidR="00876E8C" w:rsidRPr="000175BB">
        <w:rPr>
          <w:rFonts w:ascii="Times New Roman" w:hAnsi="Times New Roman"/>
          <w:sz w:val="24"/>
          <w:szCs w:val="24"/>
        </w:rPr>
        <w:t>;</w:t>
      </w:r>
    </w:p>
    <w:p w14:paraId="6D3096DB" w14:textId="77777777" w:rsidR="00BA1DCD" w:rsidRDefault="00876E8C" w:rsidP="007E2875">
      <w:pPr>
        <w:spacing w:line="360" w:lineRule="auto"/>
        <w:ind w:firstLine="567"/>
        <w:jc w:val="both"/>
        <w:rPr>
          <w:rFonts w:ascii="Times New Roman" w:hAnsi="Times New Roman"/>
          <w:sz w:val="24"/>
          <w:szCs w:val="24"/>
        </w:rPr>
      </w:pPr>
      <w:r>
        <w:rPr>
          <w:rFonts w:ascii="Times New Roman" w:hAnsi="Times New Roman"/>
          <w:sz w:val="24"/>
          <w:szCs w:val="24"/>
        </w:rPr>
        <w:t>Appellant’s registered trademark</w:t>
      </w:r>
      <w:r w:rsidR="00BA1DCD">
        <w:rPr>
          <w:rFonts w:ascii="Times New Roman" w:hAnsi="Times New Roman"/>
          <w:sz w:val="24"/>
          <w:szCs w:val="24"/>
        </w:rPr>
        <w:t>;</w:t>
      </w:r>
    </w:p>
    <w:p w14:paraId="409EE981" w14:textId="41D2CCDE" w:rsidR="009E44A9" w:rsidRDefault="00A5377D" w:rsidP="00A5377D">
      <w:pPr>
        <w:spacing w:line="360" w:lineRule="auto"/>
        <w:ind w:left="2880" w:firstLine="720"/>
        <w:jc w:val="both"/>
        <w:rPr>
          <w:rFonts w:ascii="Times New Roman" w:hAnsi="Times New Roman"/>
          <w:sz w:val="24"/>
          <w:szCs w:val="24"/>
        </w:rPr>
      </w:pPr>
      <w:r w:rsidRPr="0029536B">
        <w:rPr>
          <w:rFonts w:ascii="Times New Roman" w:hAnsi="Times New Roman"/>
        </w:rPr>
        <w:fldChar w:fldCharType="begin"/>
      </w:r>
      <w:r w:rsidRPr="0029536B">
        <w:rPr>
          <w:rFonts w:ascii="Times New Roman" w:hAnsi="Times New Roman"/>
        </w:rPr>
        <w:instrText xml:space="preserve"> INCLUDEPICTURE "https://th.bing.com/th/id/OIP.280PP8b3ED5KjtPUyxWZ2gAAAA?w=202&amp;h=180&amp;c=7&amp;r=0&amp;o=5&amp;pid=1.7" \* MERGEFORMATINET </w:instrText>
      </w:r>
      <w:r w:rsidRPr="0029536B">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"https://th.bing.com/th/id/OIP.280PP8b3ED5KjtPUyxWZ2gAAAA?w=202&amp;h=180&amp;c=7&amp;r=0&amp;o=5&amp;pid=1.7"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"https://th.bing.com/th/id/OIP.280PP8b3ED5KjtPUyxWZ2gAAAA?w=202&amp;h=180&amp;c=7&amp;r=0&amp;o=5&amp;pid=1.7"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"https://th.bing.com/th/id/OIP.280PP8b3ED5KjtPUyxWZ2gAAAA?w=202&amp;h=180&amp;c=7&amp;r=0&amp;o=5&amp;pid=1.7" \* MERGEFORMATINET </w:instrText>
      </w:r>
      <w:r>
        <w:rPr>
          <w:rFonts w:ascii="Times New Roman" w:hAnsi="Times New Roman"/>
        </w:rPr>
        <w:fldChar w:fldCharType="separate"/>
      </w:r>
      <w:r w:rsidR="005D619E">
        <w:rPr>
          <w:rFonts w:ascii="Times New Roman" w:hAnsi="Times New Roman"/>
        </w:rPr>
        <w:fldChar w:fldCharType="begin"/>
      </w:r>
      <w:r w:rsidR="005D619E">
        <w:rPr>
          <w:rFonts w:ascii="Times New Roman" w:hAnsi="Times New Roman"/>
        </w:rPr>
        <w:instrText xml:space="preserve"> INCLUDEPICTURE  "https://th.bing.com/th/id/OIP.280PP8b3ED5KjtPUyxWZ2gAAAA?w=202&amp;h=180&amp;c=7&amp;r=0&amp;o=5&amp;pid=1.7" \* MERGEFORMATINET </w:instrText>
      </w:r>
      <w:r w:rsidR="005D619E">
        <w:rPr>
          <w:rFonts w:ascii="Times New Roman" w:hAnsi="Times New Roman"/>
        </w:rPr>
        <w:fldChar w:fldCharType="separate"/>
      </w:r>
      <w:r w:rsidR="005D619E">
        <w:rPr>
          <w:rFonts w:ascii="Times New Roman" w:hAnsi="Times New Roman"/>
        </w:rPr>
        <w:fldChar w:fldCharType="begin"/>
      </w:r>
      <w:r w:rsidR="005D619E">
        <w:rPr>
          <w:rFonts w:ascii="Times New Roman" w:hAnsi="Times New Roman"/>
        </w:rPr>
        <w:instrText xml:space="preserve"> INCLUDEPICTURE  "https://th.bing.com/th/id/OIP.280PP8b3ED5KjtPUyxWZ2gAAAA?w=202&amp;h=180&amp;c=7&amp;r=0&amp;o=5&amp;pid=1.7" \* MERGEFORMATINET </w:instrText>
      </w:r>
      <w:r w:rsidR="005D619E">
        <w:rPr>
          <w:rFonts w:ascii="Times New Roman" w:hAnsi="Times New Roman"/>
        </w:rPr>
        <w:fldChar w:fldCharType="separate"/>
      </w:r>
      <w:r w:rsidR="00DF34B7">
        <w:rPr>
          <w:rFonts w:ascii="Times New Roman" w:hAnsi="Times New Roman"/>
        </w:rPr>
        <w:fldChar w:fldCharType="begin"/>
      </w:r>
      <w:r w:rsidR="00DF34B7">
        <w:rPr>
          <w:rFonts w:ascii="Times New Roman" w:hAnsi="Times New Roman"/>
        </w:rPr>
        <w:instrText xml:space="preserve"> INCLUDEPICTURE  "https://th.bing.com/th/id/OIP.280PP8b3ED5KjtPUyxWZ2gAAAA?w=202&amp;h=180&amp;c=7&amp;r=0&amp;o=5&amp;pid=1.7" \* MERGEFORMATINET </w:instrText>
      </w:r>
      <w:r w:rsidR="00DF34B7">
        <w:rPr>
          <w:rFonts w:ascii="Times New Roman" w:hAnsi="Times New Roman"/>
        </w:rPr>
        <w:fldChar w:fldCharType="separate"/>
      </w:r>
      <w:r w:rsidR="00121A71">
        <w:rPr>
          <w:rFonts w:ascii="Times New Roman" w:hAnsi="Times New Roman"/>
        </w:rPr>
        <w:fldChar w:fldCharType="begin"/>
      </w:r>
      <w:r w:rsidR="00121A71">
        <w:rPr>
          <w:rFonts w:ascii="Times New Roman" w:hAnsi="Times New Roman"/>
        </w:rPr>
        <w:instrText xml:space="preserve"> INCLUDEPICTURE  "https://th.bing.com/th/id/OIP.280PP8b3ED5KjtPUyxWZ2gAAAA?w=202&amp;h=180&amp;c=7&amp;r=0&amp;o=5&amp;pid=1.7" \* MERGEFORMATINET </w:instrText>
      </w:r>
      <w:r w:rsidR="00121A71">
        <w:rPr>
          <w:rFonts w:ascii="Times New Roman" w:hAnsi="Times New Roman"/>
        </w:rPr>
        <w:fldChar w:fldCharType="separate"/>
      </w:r>
      <w:r w:rsidR="00E0440A">
        <w:rPr>
          <w:rFonts w:ascii="Times New Roman" w:hAnsi="Times New Roman"/>
        </w:rPr>
        <w:fldChar w:fldCharType="begin"/>
      </w:r>
      <w:r w:rsidR="00E0440A">
        <w:rPr>
          <w:rFonts w:ascii="Times New Roman" w:hAnsi="Times New Roman"/>
        </w:rPr>
        <w:instrText xml:space="preserve"> INCLUDEPICTURE  "https://th.bing.com/th/id/OIP.280PP8b3ED5KjtPUyxWZ2gAAAA?w=202&amp;h=180&amp;c=7&amp;r=0&amp;o=5&amp;pid=1.7" \* MERGEFORMATINET </w:instrText>
      </w:r>
      <w:r w:rsidR="00E0440A">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"https://th.bing.com/th/id/OIP.280PP8b3ED5KjtPUyxWZ2gAAAA?w=202&amp;h=180&amp;c=7&amp;r=0&amp;o=5&amp;pid=1.7"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"https://th.bing.com/th/id/OIP.280PP8b3ED5KjtPUyxWZ2gAAAA?w=202&amp;h=180&amp;c=7&amp;r=0&amp;o=5&amp;pid=1.7" \* MERGEFORMATINET </w:instrText>
      </w:r>
      <w:r>
        <w:rPr>
          <w:rFonts w:ascii="Times New Roman" w:hAnsi="Times New Roman"/>
        </w:rPr>
        <w:fldChar w:fldCharType="separate"/>
      </w:r>
      <w:r w:rsidR="0002756D">
        <w:rPr>
          <w:rFonts w:ascii="Times New Roman" w:hAnsi="Times New Roman"/>
        </w:rPr>
        <w:fldChar w:fldCharType="begin"/>
      </w:r>
      <w:r w:rsidR="0002756D">
        <w:rPr>
          <w:rFonts w:ascii="Times New Roman" w:hAnsi="Times New Roman"/>
        </w:rPr>
        <w:instrText xml:space="preserve"> INCLUDEPICTURE  "https://th.bing.com/th/id/OIP.280PP8b3ED5KjtPUyxWZ2gAAAA?w=202&amp;h=180&amp;c=7&amp;r=0&amp;o=5&amp;pid=1.7" \* MERGEFORMATINET </w:instrText>
      </w:r>
      <w:r w:rsidR="0002756D">
        <w:rPr>
          <w:rFonts w:ascii="Times New Roman" w:hAnsi="Times New Roman"/>
        </w:rPr>
        <w:fldChar w:fldCharType="separate"/>
      </w:r>
      <w:r w:rsidR="0002756D">
        <w:rPr>
          <w:rFonts w:ascii="Times New Roman" w:hAnsi="Times New Roman"/>
        </w:rPr>
        <w:fldChar w:fldCharType="begin"/>
      </w:r>
      <w:r w:rsidR="0002756D">
        <w:rPr>
          <w:rFonts w:ascii="Times New Roman" w:hAnsi="Times New Roman"/>
        </w:rPr>
        <w:instrText xml:space="preserve"> INCLUDEPICTURE  "https://th.bing.com/th/id/OIP.280PP8b3ED5KjtPUyxWZ2gAAAA?w=202&amp;h=180&amp;c=7&amp;r=0&amp;o=5&amp;pid=1.7" \* MERGEFORMATINET </w:instrText>
      </w:r>
      <w:r w:rsidR="0002756D">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"https://th.bing.com/th/id/OIP.280PP8b3ED5KjtPUyxWZ2gAAAA?w=202&amp;h=180&amp;c=7&amp;r=0&amp;o=5&amp;pid=1.7"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"https://th.bing.com/th/id/OIP.280PP8b3ED5KjtPUyxWZ2gAAAA?w=202&amp;h=180&amp;c=7&amp;r=0&amp;o=5&amp;pid=1.7"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"https://th.bing.com/th/id/OIP.280PP8b3ED5KjtPUyxWZ2gAAAA?w=202&amp;h=180&amp;c=7&amp;r=0&amp;o=5&amp;pid=1.7"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"https://th.bing.com/th/id/OIP.280PP8b3ED5KjtPUyxWZ2gAAAA?w=202&amp;h=180&amp;c=7&amp;r=0&amp;o=5&amp;pid=1.7"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"https://th.bing.com/th/id/OIP.280PP8b3ED5KjtPUyxWZ2gAAAA?w=202&amp;h=180&amp;c=7&amp;r=0&amp;o=5&amp;pid=1.7"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"https://th.bing.com/th/id/OIP.280PP8b3ED5KjtPUyxWZ2gAAAA?w=202&amp;h=180&amp;c=7&amp;r=0&amp;o=5&amp;pid=1.7"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"https://th.bing.com/th/id/OIP.280PP8b3ED5KjtPUyxWZ2gAAAA?w=202&amp;h=180&amp;c=7&amp;r=0&amp;o=5&amp;pid=1.7"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"https://th.bing.com/th/id/OIP.280PP8b3ED5KjtPUyxWZ2gAAAA?w=202&amp;h=180&amp;c=7&amp;r=0&amp;o=5&amp;pid=1.7"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"https://th.bing.com/th/id/OIP.280PP8b3ED5KjtPUyxWZ2gAAAA?w=202&amp;h=180&amp;c=7&amp;r=0&amp;o=5&amp;pid=1.7"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"https://th.bing.com/th/id/OIP.280PP8b3ED5KjtPUyxWZ2gAAAA?w=202&amp;h=180&amp;c=7&amp;r=0&amp;o=5&amp;pid=1.7"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"https://th.bing.com/th/id/OIP.280PP8b3ED5KjtPUyxWZ2gAAAA?w=202&amp;h=180&amp;c=7&amp;r=0&amp;o=5&amp;pid=1.7" \* MERGEFORMATINET </w:instrText>
      </w:r>
      <w:r>
        <w:rPr>
          <w:rFonts w:ascii="Times New Roman" w:hAnsi="Times New Roman"/>
        </w:rPr>
        <w:fldChar w:fldCharType="separate"/>
      </w:r>
      <w:r w:rsidR="00BB390A">
        <w:rPr>
          <w:rFonts w:ascii="Times New Roman" w:hAnsi="Times New Roman"/>
        </w:rPr>
        <w:fldChar w:fldCharType="begin"/>
      </w:r>
      <w:r w:rsidR="00BB390A">
        <w:rPr>
          <w:rFonts w:ascii="Times New Roman" w:hAnsi="Times New Roman"/>
        </w:rPr>
        <w:instrText xml:space="preserve"> INCLUDEPICTURE  "https://th.bing.com/th/id/OIP.280PP8b3ED5KjtPUyxWZ2gAAAA?w=202&amp;h=180&amp;c=7&amp;r=0&amp;o=5&amp;pid=1.7" \* MERGEFORMATINET </w:instrText>
      </w:r>
      <w:r w:rsidR="00BB390A">
        <w:rPr>
          <w:rFonts w:ascii="Times New Roman" w:hAnsi="Times New Roman"/>
        </w:rPr>
        <w:fldChar w:fldCharType="separate"/>
      </w:r>
      <w:r w:rsidR="005339A0">
        <w:rPr>
          <w:rFonts w:ascii="Times New Roman" w:hAnsi="Times New Roman"/>
        </w:rPr>
        <w:fldChar w:fldCharType="begin"/>
      </w:r>
      <w:r w:rsidR="005339A0">
        <w:rPr>
          <w:rFonts w:ascii="Times New Roman" w:hAnsi="Times New Roman"/>
        </w:rPr>
        <w:instrText xml:space="preserve"> INCLUDEPICTURE  "https://th.bing.com/th/id/OIP.280PP8b3ED5KjtPUyxWZ2gAAAA?w=202&amp;h=180&amp;c=7&amp;r=0&amp;o=5&amp;pid=1.7" \* MERGEFORMATINET </w:instrText>
      </w:r>
      <w:r w:rsidR="005339A0">
        <w:rPr>
          <w:rFonts w:ascii="Times New Roman" w:hAnsi="Times New Roman"/>
        </w:rPr>
        <w:fldChar w:fldCharType="separate"/>
      </w:r>
      <w:r w:rsidR="00770DF5">
        <w:rPr>
          <w:rFonts w:ascii="Times New Roman" w:hAnsi="Times New Roman"/>
        </w:rPr>
        <w:fldChar w:fldCharType="begin"/>
      </w:r>
      <w:r w:rsidR="00770DF5">
        <w:rPr>
          <w:rFonts w:ascii="Times New Roman" w:hAnsi="Times New Roman"/>
        </w:rPr>
        <w:instrText xml:space="preserve"> </w:instrText>
      </w:r>
      <w:r w:rsidR="00770DF5">
        <w:rPr>
          <w:rFonts w:ascii="Times New Roman" w:hAnsi="Times New Roman"/>
        </w:rPr>
        <w:instrText>INCLUDEPICTURE  "https://th.bing.com/th/id/OIP.280PP8b3ED5KjtPUyxWZ2gAAAA?w=202&amp;h=180&amp;c=7&amp;r=0&amp;o=5&amp;pid=1.7" \* MERGEFORMATINET</w:instrText>
      </w:r>
      <w:r w:rsidR="00770DF5">
        <w:rPr>
          <w:rFonts w:ascii="Times New Roman" w:hAnsi="Times New Roman"/>
        </w:rPr>
        <w:instrText xml:space="preserve"> </w:instrText>
      </w:r>
      <w:r w:rsidR="00770DF5">
        <w:rPr>
          <w:rFonts w:ascii="Times New Roman" w:hAnsi="Times New Roman"/>
        </w:rPr>
        <w:fldChar w:fldCharType="separate"/>
      </w:r>
      <w:r w:rsidR="00770DF5">
        <w:rPr>
          <w:rFonts w:ascii="Times New Roman" w:hAnsi="Times New Roman"/>
        </w:rPr>
        <w:pict w14:anchorId="30E02A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result for Original Chicken Inn Logo" style="width:67.25pt;height:47.25pt">
            <v:imagedata r:id="rId7" r:href="rId8"/>
          </v:shape>
        </w:pict>
      </w:r>
      <w:r w:rsidR="00770DF5">
        <w:rPr>
          <w:rFonts w:ascii="Times New Roman" w:hAnsi="Times New Roman"/>
        </w:rPr>
        <w:fldChar w:fldCharType="end"/>
      </w:r>
      <w:r w:rsidR="005339A0">
        <w:rPr>
          <w:rFonts w:ascii="Times New Roman" w:hAnsi="Times New Roman"/>
        </w:rPr>
        <w:fldChar w:fldCharType="end"/>
      </w:r>
      <w:r w:rsidR="00BB390A">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sidR="0002756D">
        <w:rPr>
          <w:rFonts w:ascii="Times New Roman" w:hAnsi="Times New Roman"/>
        </w:rPr>
        <w:fldChar w:fldCharType="end"/>
      </w:r>
      <w:r w:rsidR="0002756D">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sidR="00E0440A">
        <w:rPr>
          <w:rFonts w:ascii="Times New Roman" w:hAnsi="Times New Roman"/>
        </w:rPr>
        <w:fldChar w:fldCharType="end"/>
      </w:r>
      <w:r w:rsidR="00121A71">
        <w:rPr>
          <w:rFonts w:ascii="Times New Roman" w:hAnsi="Times New Roman"/>
        </w:rPr>
        <w:fldChar w:fldCharType="end"/>
      </w:r>
      <w:r w:rsidR="00DF34B7">
        <w:rPr>
          <w:rFonts w:ascii="Times New Roman" w:hAnsi="Times New Roman"/>
        </w:rPr>
        <w:fldChar w:fldCharType="end"/>
      </w:r>
      <w:r w:rsidR="005D619E">
        <w:rPr>
          <w:rFonts w:ascii="Times New Roman" w:hAnsi="Times New Roman"/>
        </w:rPr>
        <w:fldChar w:fldCharType="end"/>
      </w:r>
      <w:r w:rsidR="005D619E">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sidRPr="0029536B">
        <w:rPr>
          <w:rFonts w:ascii="Times New Roman" w:hAnsi="Times New Roman"/>
        </w:rPr>
        <w:fldChar w:fldCharType="end"/>
      </w:r>
    </w:p>
    <w:p w14:paraId="329FD1B7" w14:textId="079DCC57" w:rsidR="00BA1DCD" w:rsidRDefault="00BA1DCD" w:rsidP="00694946">
      <w:pPr>
        <w:spacing w:line="360" w:lineRule="auto"/>
        <w:ind w:firstLine="720"/>
        <w:jc w:val="both"/>
        <w:rPr>
          <w:rFonts w:ascii="Times New Roman" w:hAnsi="Times New Roman"/>
          <w:sz w:val="24"/>
          <w:szCs w:val="24"/>
        </w:rPr>
      </w:pPr>
      <w:r>
        <w:rPr>
          <w:rFonts w:ascii="Times New Roman" w:hAnsi="Times New Roman"/>
          <w:sz w:val="24"/>
          <w:szCs w:val="24"/>
        </w:rPr>
        <w:t>The</w:t>
      </w:r>
      <w:r w:rsidR="0033029E">
        <w:rPr>
          <w:rFonts w:ascii="Times New Roman" w:hAnsi="Times New Roman"/>
          <w:sz w:val="24"/>
          <w:szCs w:val="24"/>
        </w:rPr>
        <w:t xml:space="preserve"> </w:t>
      </w:r>
      <w:r w:rsidR="00787D9F">
        <w:rPr>
          <w:rFonts w:ascii="Times New Roman" w:hAnsi="Times New Roman"/>
          <w:sz w:val="24"/>
          <w:szCs w:val="24"/>
        </w:rPr>
        <w:t>first respondent’s</w:t>
      </w:r>
      <w:r>
        <w:rPr>
          <w:rFonts w:ascii="Times New Roman" w:hAnsi="Times New Roman"/>
          <w:sz w:val="24"/>
          <w:szCs w:val="24"/>
        </w:rPr>
        <w:t xml:space="preserve"> trademarks;</w:t>
      </w:r>
    </w:p>
    <w:p w14:paraId="435FB86D" w14:textId="78177BDB" w:rsidR="009E44A9" w:rsidRDefault="00A5377D" w:rsidP="00A5377D">
      <w:pPr>
        <w:spacing w:line="360" w:lineRule="auto"/>
        <w:ind w:left="2160" w:firstLine="720"/>
        <w:jc w:val="both"/>
        <w:rPr>
          <w:rFonts w:ascii="Times New Roman" w:hAnsi="Times New Roman"/>
          <w:sz w:val="24"/>
          <w:szCs w:val="24"/>
        </w:rPr>
      </w:pPr>
      <w:r w:rsidRPr="0029536B">
        <w:rPr>
          <w:rFonts w:ascii="Times New Roman" w:hAnsi="Times New Roman"/>
          <w:bCs/>
          <w:noProof/>
          <w:sz w:val="28"/>
          <w:szCs w:val="28"/>
          <w:lang w:val="en-US"/>
        </w:rPr>
        <w:drawing>
          <wp:inline distT="0" distB="0" distL="0" distR="0" wp14:anchorId="433FC089" wp14:editId="31F988C1">
            <wp:extent cx="744220" cy="629849"/>
            <wp:effectExtent l="0" t="0" r="0" b="0"/>
            <wp:docPr id="14799709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7515" cy="658027"/>
                    </a:xfrm>
                    <a:prstGeom prst="rect">
                      <a:avLst/>
                    </a:prstGeom>
                    <a:noFill/>
                    <a:ln>
                      <a:noFill/>
                    </a:ln>
                  </pic:spPr>
                </pic:pic>
              </a:graphicData>
            </a:graphic>
          </wp:inline>
        </w:drawing>
      </w:r>
      <w:r w:rsidRPr="0029536B">
        <w:rPr>
          <w:rFonts w:ascii="Times New Roman" w:hAnsi="Times New Roman"/>
          <w:bCs/>
          <w:noProof/>
          <w:sz w:val="24"/>
          <w:szCs w:val="24"/>
          <w:lang w:val="en-US"/>
        </w:rPr>
        <w:drawing>
          <wp:inline distT="0" distB="0" distL="0" distR="0" wp14:anchorId="37F766C3" wp14:editId="616D1CDF">
            <wp:extent cx="868366" cy="834390"/>
            <wp:effectExtent l="0" t="0" r="8255" b="3810"/>
            <wp:docPr id="1243227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1410" cy="875750"/>
                    </a:xfrm>
                    <a:prstGeom prst="rect">
                      <a:avLst/>
                    </a:prstGeom>
                    <a:noFill/>
                    <a:ln>
                      <a:noFill/>
                    </a:ln>
                  </pic:spPr>
                </pic:pic>
              </a:graphicData>
            </a:graphic>
          </wp:inline>
        </w:drawing>
      </w:r>
    </w:p>
    <w:p w14:paraId="05ADF3E4" w14:textId="452D731A" w:rsidR="00BA1DCD" w:rsidRDefault="00714A14" w:rsidP="00694946">
      <w:pPr>
        <w:spacing w:line="360" w:lineRule="auto"/>
        <w:ind w:firstLine="720"/>
        <w:jc w:val="both"/>
        <w:rPr>
          <w:rFonts w:ascii="Times New Roman" w:hAnsi="Times New Roman"/>
          <w:sz w:val="24"/>
          <w:szCs w:val="24"/>
        </w:rPr>
      </w:pPr>
      <w:r>
        <w:rPr>
          <w:rFonts w:ascii="Times New Roman" w:hAnsi="Times New Roman"/>
          <w:sz w:val="24"/>
          <w:szCs w:val="24"/>
        </w:rPr>
        <w:t>The appellant’s</w:t>
      </w:r>
      <w:r w:rsidR="00BA1DCD">
        <w:rPr>
          <w:rFonts w:ascii="Times New Roman" w:hAnsi="Times New Roman"/>
          <w:sz w:val="24"/>
          <w:szCs w:val="24"/>
        </w:rPr>
        <w:t xml:space="preserve"> advertisement</w:t>
      </w:r>
    </w:p>
    <w:p w14:paraId="5EADE183" w14:textId="26394510" w:rsidR="003A46CB" w:rsidRDefault="003A46CB" w:rsidP="003B084D">
      <w:pPr>
        <w:spacing w:line="360" w:lineRule="auto"/>
        <w:ind w:firstLine="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noProof/>
          <w:sz w:val="24"/>
          <w:szCs w:val="24"/>
          <w:lang w:val="en-US"/>
        </w:rPr>
        <w:drawing>
          <wp:inline distT="0" distB="0" distL="0" distR="0" wp14:anchorId="6C9E23CF" wp14:editId="7480E042">
            <wp:extent cx="3144254" cy="978181"/>
            <wp:effectExtent l="0" t="0" r="0" b="0"/>
            <wp:docPr id="198637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3733" name="Picture 19863733"/>
                    <pic:cNvPicPr/>
                  </pic:nvPicPr>
                  <pic:blipFill>
                    <a:blip r:embed="rId11">
                      <a:extLst>
                        <a:ext uri="{28A0092B-C50C-407E-A947-70E740481C1C}">
                          <a14:useLocalDpi xmlns:a14="http://schemas.microsoft.com/office/drawing/2010/main" val="0"/>
                        </a:ext>
                      </a:extLst>
                    </a:blip>
                    <a:stretch>
                      <a:fillRect/>
                    </a:stretch>
                  </pic:blipFill>
                  <pic:spPr>
                    <a:xfrm>
                      <a:off x="0" y="0"/>
                      <a:ext cx="3215380" cy="1000308"/>
                    </a:xfrm>
                    <a:prstGeom prst="rect">
                      <a:avLst/>
                    </a:prstGeom>
                  </pic:spPr>
                </pic:pic>
              </a:graphicData>
            </a:graphic>
          </wp:inline>
        </w:drawing>
      </w:r>
    </w:p>
    <w:p w14:paraId="316A601E" w14:textId="77777777" w:rsidR="008537F3" w:rsidRDefault="008537F3" w:rsidP="005D77CD">
      <w:pPr>
        <w:spacing w:after="0" w:line="240" w:lineRule="auto"/>
        <w:ind w:firstLine="567"/>
        <w:jc w:val="both"/>
        <w:rPr>
          <w:rFonts w:ascii="Times New Roman" w:hAnsi="Times New Roman"/>
          <w:sz w:val="24"/>
          <w:szCs w:val="24"/>
        </w:rPr>
      </w:pPr>
    </w:p>
    <w:p w14:paraId="54687EDF" w14:textId="3C9B3294" w:rsidR="00BA1DCD" w:rsidRDefault="00BA1DCD" w:rsidP="00694946">
      <w:pPr>
        <w:spacing w:line="360" w:lineRule="auto"/>
        <w:ind w:firstLine="720"/>
        <w:jc w:val="both"/>
        <w:rPr>
          <w:rFonts w:ascii="Times New Roman" w:hAnsi="Times New Roman"/>
          <w:sz w:val="24"/>
          <w:szCs w:val="24"/>
        </w:rPr>
      </w:pPr>
      <w:r>
        <w:rPr>
          <w:rFonts w:ascii="Times New Roman" w:hAnsi="Times New Roman"/>
          <w:sz w:val="24"/>
          <w:szCs w:val="24"/>
        </w:rPr>
        <w:t>The</w:t>
      </w:r>
      <w:r w:rsidR="0033029E">
        <w:rPr>
          <w:rFonts w:ascii="Times New Roman" w:hAnsi="Times New Roman"/>
          <w:sz w:val="24"/>
          <w:szCs w:val="24"/>
        </w:rPr>
        <w:t xml:space="preserve"> </w:t>
      </w:r>
      <w:r w:rsidR="00787D9F">
        <w:rPr>
          <w:rFonts w:ascii="Times New Roman" w:hAnsi="Times New Roman"/>
          <w:sz w:val="24"/>
          <w:szCs w:val="24"/>
        </w:rPr>
        <w:t>first respondent’s</w:t>
      </w:r>
      <w:r>
        <w:rPr>
          <w:rFonts w:ascii="Times New Roman" w:hAnsi="Times New Roman"/>
          <w:sz w:val="24"/>
          <w:szCs w:val="24"/>
        </w:rPr>
        <w:t xml:space="preserve"> advertisement;</w:t>
      </w:r>
    </w:p>
    <w:p w14:paraId="155F5ACF" w14:textId="2A19295D" w:rsidR="003A46CB" w:rsidRDefault="003A46CB" w:rsidP="003B084D">
      <w:pPr>
        <w:spacing w:line="360" w:lineRule="auto"/>
        <w:ind w:firstLine="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noProof/>
          <w:sz w:val="24"/>
          <w:szCs w:val="24"/>
          <w:lang w:val="en-US"/>
        </w:rPr>
        <w:drawing>
          <wp:inline distT="0" distB="0" distL="0" distR="0" wp14:anchorId="0CC1E0E1" wp14:editId="4EDA91EC">
            <wp:extent cx="3236804" cy="1012353"/>
            <wp:effectExtent l="0" t="0" r="1905" b="0"/>
            <wp:docPr id="10136240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624036" name="Picture 1013624036"/>
                    <pic:cNvPicPr/>
                  </pic:nvPicPr>
                  <pic:blipFill>
                    <a:blip r:embed="rId12">
                      <a:extLst>
                        <a:ext uri="{28A0092B-C50C-407E-A947-70E740481C1C}">
                          <a14:useLocalDpi xmlns:a14="http://schemas.microsoft.com/office/drawing/2010/main" val="0"/>
                        </a:ext>
                      </a:extLst>
                    </a:blip>
                    <a:stretch>
                      <a:fillRect/>
                    </a:stretch>
                  </pic:blipFill>
                  <pic:spPr>
                    <a:xfrm>
                      <a:off x="0" y="0"/>
                      <a:ext cx="3376440" cy="1056026"/>
                    </a:xfrm>
                    <a:prstGeom prst="rect">
                      <a:avLst/>
                    </a:prstGeom>
                  </pic:spPr>
                </pic:pic>
              </a:graphicData>
            </a:graphic>
          </wp:inline>
        </w:drawing>
      </w:r>
    </w:p>
    <w:p w14:paraId="367DA7CE" w14:textId="77777777" w:rsidR="00BA1DCD" w:rsidRDefault="00BA1DCD" w:rsidP="00694946">
      <w:pPr>
        <w:spacing w:line="360" w:lineRule="auto"/>
        <w:ind w:firstLine="720"/>
        <w:jc w:val="both"/>
        <w:rPr>
          <w:rFonts w:ascii="Times New Roman" w:hAnsi="Times New Roman"/>
          <w:sz w:val="24"/>
          <w:szCs w:val="24"/>
        </w:rPr>
      </w:pPr>
      <w:r>
        <w:rPr>
          <w:rFonts w:ascii="Times New Roman" w:hAnsi="Times New Roman"/>
          <w:sz w:val="24"/>
          <w:szCs w:val="24"/>
        </w:rPr>
        <w:t>The appellant’s product;</w:t>
      </w:r>
    </w:p>
    <w:p w14:paraId="26ADA5C6" w14:textId="74967FD7" w:rsidR="001D71B6" w:rsidRDefault="001D71B6" w:rsidP="003B084D">
      <w:pPr>
        <w:spacing w:line="360" w:lineRule="auto"/>
        <w:ind w:firstLine="360"/>
        <w:jc w:val="both"/>
        <w:rPr>
          <w:rFonts w:ascii="Times New Roman" w:hAnsi="Times New Roman"/>
          <w:sz w:val="24"/>
          <w:szCs w:val="24"/>
        </w:rPr>
      </w:pPr>
      <w:r>
        <w:rPr>
          <w:rFonts w:ascii="Times New Roman" w:hAnsi="Times New Roman"/>
          <w:noProof/>
          <w:sz w:val="24"/>
          <w:szCs w:val="24"/>
          <w:lang w:val="en-US"/>
        </w:rPr>
        <w:drawing>
          <wp:inline distT="0" distB="0" distL="0" distR="0" wp14:anchorId="4CB35384" wp14:editId="657EC527">
            <wp:extent cx="1415190" cy="1022587"/>
            <wp:effectExtent l="0" t="0" r="0" b="6350"/>
            <wp:docPr id="19220392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039277" name="Picture 192203927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41034" cy="1041262"/>
                    </a:xfrm>
                    <a:prstGeom prst="rect">
                      <a:avLst/>
                    </a:prstGeom>
                  </pic:spPr>
                </pic:pic>
              </a:graphicData>
            </a:graphic>
          </wp:inline>
        </w:drawing>
      </w:r>
    </w:p>
    <w:p w14:paraId="7E9724CE" w14:textId="77777777" w:rsidR="005D77CD" w:rsidRDefault="005D77CD" w:rsidP="008537F3">
      <w:pPr>
        <w:spacing w:line="360" w:lineRule="auto"/>
        <w:ind w:firstLine="567"/>
        <w:jc w:val="both"/>
        <w:rPr>
          <w:rFonts w:ascii="Times New Roman" w:hAnsi="Times New Roman"/>
          <w:sz w:val="24"/>
          <w:szCs w:val="24"/>
        </w:rPr>
      </w:pPr>
    </w:p>
    <w:p w14:paraId="076BEABA" w14:textId="77777777" w:rsidR="005D77CD" w:rsidRDefault="005D77CD" w:rsidP="008537F3">
      <w:pPr>
        <w:spacing w:line="360" w:lineRule="auto"/>
        <w:ind w:firstLine="567"/>
        <w:jc w:val="both"/>
        <w:rPr>
          <w:rFonts w:ascii="Times New Roman" w:hAnsi="Times New Roman"/>
          <w:sz w:val="24"/>
          <w:szCs w:val="24"/>
        </w:rPr>
      </w:pPr>
    </w:p>
    <w:p w14:paraId="4713432D" w14:textId="68638382" w:rsidR="002B79CC" w:rsidRDefault="00BA1DCD" w:rsidP="008537F3">
      <w:pPr>
        <w:spacing w:line="360" w:lineRule="auto"/>
        <w:ind w:firstLine="567"/>
        <w:jc w:val="both"/>
        <w:rPr>
          <w:rFonts w:ascii="Times New Roman" w:hAnsi="Times New Roman"/>
          <w:sz w:val="24"/>
          <w:szCs w:val="24"/>
        </w:rPr>
      </w:pPr>
      <w:r>
        <w:rPr>
          <w:rFonts w:ascii="Times New Roman" w:hAnsi="Times New Roman"/>
          <w:sz w:val="24"/>
          <w:szCs w:val="24"/>
        </w:rPr>
        <w:lastRenderedPageBreak/>
        <w:t>The</w:t>
      </w:r>
      <w:r w:rsidR="0033029E">
        <w:rPr>
          <w:rFonts w:ascii="Times New Roman" w:hAnsi="Times New Roman"/>
          <w:sz w:val="24"/>
          <w:szCs w:val="24"/>
        </w:rPr>
        <w:t xml:space="preserve"> </w:t>
      </w:r>
      <w:r w:rsidR="00787D9F">
        <w:rPr>
          <w:rFonts w:ascii="Times New Roman" w:hAnsi="Times New Roman"/>
          <w:sz w:val="24"/>
          <w:szCs w:val="24"/>
        </w:rPr>
        <w:t>first respondent’s</w:t>
      </w:r>
      <w:r>
        <w:rPr>
          <w:rFonts w:ascii="Times New Roman" w:hAnsi="Times New Roman"/>
          <w:sz w:val="24"/>
          <w:szCs w:val="24"/>
        </w:rPr>
        <w:t xml:space="preserve"> product and packaging;</w:t>
      </w:r>
    </w:p>
    <w:p w14:paraId="3F529E63" w14:textId="77777777" w:rsidR="00DF34B7" w:rsidRDefault="001D71B6" w:rsidP="00DF34B7">
      <w:pPr>
        <w:spacing w:line="360" w:lineRule="auto"/>
        <w:ind w:firstLine="360"/>
        <w:jc w:val="both"/>
        <w:rPr>
          <w:rFonts w:ascii="Times New Roman" w:hAnsi="Times New Roman"/>
          <w:sz w:val="24"/>
          <w:szCs w:val="24"/>
        </w:rPr>
      </w:pPr>
      <w:r>
        <w:rPr>
          <w:rFonts w:ascii="Times New Roman" w:hAnsi="Times New Roman"/>
          <w:sz w:val="24"/>
          <w:szCs w:val="24"/>
        </w:rPr>
        <w:t xml:space="preserve">                                  </w:t>
      </w:r>
      <w:r w:rsidR="00A5377D">
        <w:rPr>
          <w:rFonts w:ascii="Times New Roman" w:hAnsi="Times New Roman"/>
          <w:noProof/>
          <w:sz w:val="24"/>
          <w:szCs w:val="24"/>
          <w:lang w:val="en-US"/>
        </w:rPr>
        <w:drawing>
          <wp:inline distT="0" distB="0" distL="0" distR="0" wp14:anchorId="5D3D4C8C" wp14:editId="1F50236E">
            <wp:extent cx="689610" cy="568522"/>
            <wp:effectExtent l="0" t="0" r="0" b="3175"/>
            <wp:docPr id="8795088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508846" name="Picture 87950884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2605" cy="620456"/>
                    </a:xfrm>
                    <a:prstGeom prst="rect">
                      <a:avLst/>
                    </a:prstGeom>
                  </pic:spPr>
                </pic:pic>
              </a:graphicData>
            </a:graphic>
          </wp:inline>
        </w:drawing>
      </w:r>
      <w:r>
        <w:rPr>
          <w:rFonts w:ascii="Times New Roman" w:hAnsi="Times New Roman"/>
          <w:noProof/>
          <w:sz w:val="24"/>
          <w:szCs w:val="24"/>
        </w:rPr>
        <w:t xml:space="preserve">    </w:t>
      </w:r>
      <w:r>
        <w:rPr>
          <w:rFonts w:ascii="Times New Roman" w:hAnsi="Times New Roman"/>
          <w:noProof/>
          <w:sz w:val="24"/>
          <w:szCs w:val="24"/>
          <w:lang w:val="en-US"/>
        </w:rPr>
        <w:drawing>
          <wp:inline distT="0" distB="0" distL="0" distR="0" wp14:anchorId="14323D6C" wp14:editId="4688D8E3">
            <wp:extent cx="717709" cy="427425"/>
            <wp:effectExtent l="0" t="0" r="6350" b="0"/>
            <wp:docPr id="18383777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377761" name="Picture 183837776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17709" cy="427425"/>
                    </a:xfrm>
                    <a:prstGeom prst="rect">
                      <a:avLst/>
                    </a:prstGeom>
                  </pic:spPr>
                </pic:pic>
              </a:graphicData>
            </a:graphic>
          </wp:inline>
        </w:drawing>
      </w:r>
    </w:p>
    <w:p w14:paraId="7A4795A3" w14:textId="77777777" w:rsidR="00EB285A" w:rsidRDefault="00EB285A" w:rsidP="005D77CD">
      <w:pPr>
        <w:spacing w:after="0" w:line="240" w:lineRule="auto"/>
        <w:ind w:left="426" w:hanging="426"/>
        <w:jc w:val="both"/>
        <w:rPr>
          <w:rFonts w:ascii="Times New Roman" w:hAnsi="Times New Roman" w:cs="Times New Roman"/>
          <w:sz w:val="24"/>
          <w:szCs w:val="24"/>
        </w:rPr>
      </w:pPr>
    </w:p>
    <w:p w14:paraId="4BA30894" w14:textId="771CA003" w:rsidR="007E6F46" w:rsidRPr="00DF34B7" w:rsidRDefault="008537F3" w:rsidP="008537F3">
      <w:pPr>
        <w:spacing w:line="360" w:lineRule="auto"/>
        <w:ind w:left="567" w:hanging="567"/>
        <w:jc w:val="both"/>
        <w:rPr>
          <w:rFonts w:ascii="Times New Roman" w:hAnsi="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651771">
        <w:rPr>
          <w:rFonts w:ascii="Times New Roman" w:hAnsi="Times New Roman" w:cs="Times New Roman"/>
          <w:sz w:val="24"/>
          <w:szCs w:val="24"/>
        </w:rPr>
        <w:t>The appell</w:t>
      </w:r>
      <w:r w:rsidR="003046EC">
        <w:rPr>
          <w:rFonts w:ascii="Times New Roman" w:hAnsi="Times New Roman" w:cs="Times New Roman"/>
          <w:sz w:val="24"/>
          <w:szCs w:val="24"/>
        </w:rPr>
        <w:t xml:space="preserve">ant issued summons against the first </w:t>
      </w:r>
      <w:r w:rsidR="00651771">
        <w:rPr>
          <w:rFonts w:ascii="Times New Roman" w:hAnsi="Times New Roman" w:cs="Times New Roman"/>
          <w:sz w:val="24"/>
          <w:szCs w:val="24"/>
        </w:rPr>
        <w:t>respondent for an interdict against trademark infringement and costs</w:t>
      </w:r>
      <w:r w:rsidR="00A14EBA">
        <w:rPr>
          <w:rFonts w:ascii="Times New Roman" w:hAnsi="Times New Roman" w:cs="Times New Roman"/>
          <w:sz w:val="24"/>
          <w:szCs w:val="24"/>
        </w:rPr>
        <w:t xml:space="preserve"> of </w:t>
      </w:r>
      <w:r w:rsidR="00B772E9">
        <w:rPr>
          <w:rFonts w:ascii="Times New Roman" w:hAnsi="Times New Roman" w:cs="Times New Roman"/>
          <w:sz w:val="24"/>
          <w:szCs w:val="24"/>
        </w:rPr>
        <w:t>suit.</w:t>
      </w:r>
      <w:r w:rsidR="00651771">
        <w:rPr>
          <w:rFonts w:ascii="Times New Roman" w:hAnsi="Times New Roman" w:cs="Times New Roman"/>
          <w:sz w:val="24"/>
          <w:szCs w:val="24"/>
        </w:rPr>
        <w:t xml:space="preserve"> </w:t>
      </w:r>
    </w:p>
    <w:p w14:paraId="55A94A21" w14:textId="77777777" w:rsidR="002C26BE" w:rsidRDefault="002C26BE" w:rsidP="002C26BE">
      <w:pPr>
        <w:spacing w:line="240" w:lineRule="auto"/>
        <w:ind w:firstLine="720"/>
        <w:jc w:val="both"/>
        <w:rPr>
          <w:rFonts w:ascii="Times New Roman" w:hAnsi="Times New Roman" w:cs="Times New Roman"/>
          <w:sz w:val="24"/>
          <w:szCs w:val="24"/>
        </w:rPr>
      </w:pPr>
    </w:p>
    <w:p w14:paraId="598BF228" w14:textId="211042DB" w:rsidR="002C26BE" w:rsidRPr="008537F3" w:rsidRDefault="008537F3" w:rsidP="00694946">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E254E9">
        <w:rPr>
          <w:rFonts w:ascii="Times New Roman" w:hAnsi="Times New Roman" w:cs="Times New Roman"/>
          <w:sz w:val="24"/>
          <w:szCs w:val="24"/>
        </w:rPr>
        <w:t>The matter was</w:t>
      </w:r>
      <w:r w:rsidR="007E6F46" w:rsidRPr="007E6F46">
        <w:rPr>
          <w:rFonts w:ascii="Times New Roman" w:hAnsi="Times New Roman" w:cs="Times New Roman"/>
          <w:sz w:val="24"/>
          <w:szCs w:val="24"/>
        </w:rPr>
        <w:t xml:space="preserve"> set down</w:t>
      </w:r>
      <w:r w:rsidR="00E254E9">
        <w:rPr>
          <w:rFonts w:ascii="Times New Roman" w:hAnsi="Times New Roman" w:cs="Times New Roman"/>
          <w:sz w:val="24"/>
          <w:szCs w:val="24"/>
        </w:rPr>
        <w:t xml:space="preserve"> before the judge </w:t>
      </w:r>
      <w:r w:rsidR="00E254E9" w:rsidRPr="00263311">
        <w:rPr>
          <w:rFonts w:ascii="Times New Roman" w:hAnsi="Times New Roman" w:cs="Times New Roman"/>
          <w:i/>
          <w:sz w:val="24"/>
          <w:szCs w:val="24"/>
        </w:rPr>
        <w:t>a quo</w:t>
      </w:r>
      <w:r w:rsidR="00E254E9">
        <w:rPr>
          <w:rFonts w:ascii="Times New Roman" w:hAnsi="Times New Roman" w:cs="Times New Roman"/>
          <w:sz w:val="24"/>
          <w:szCs w:val="24"/>
        </w:rPr>
        <w:t xml:space="preserve"> and the parties agreed to have the matter proceed as a special case in terms of </w:t>
      </w:r>
      <w:r w:rsidR="0033029E">
        <w:rPr>
          <w:rFonts w:ascii="Times New Roman" w:hAnsi="Times New Roman" w:cs="Times New Roman"/>
          <w:sz w:val="24"/>
          <w:szCs w:val="24"/>
        </w:rPr>
        <w:t>the ru</w:t>
      </w:r>
      <w:r w:rsidR="00E254E9">
        <w:rPr>
          <w:rFonts w:ascii="Times New Roman" w:hAnsi="Times New Roman" w:cs="Times New Roman"/>
          <w:sz w:val="24"/>
          <w:szCs w:val="24"/>
        </w:rPr>
        <w:t>les</w:t>
      </w:r>
      <w:r w:rsidR="00263311">
        <w:rPr>
          <w:rFonts w:ascii="Times New Roman" w:hAnsi="Times New Roman" w:cs="Times New Roman"/>
          <w:sz w:val="24"/>
          <w:szCs w:val="24"/>
        </w:rPr>
        <w:t>.</w:t>
      </w:r>
      <w:r w:rsidR="00E254E9">
        <w:rPr>
          <w:rFonts w:ascii="Times New Roman" w:hAnsi="Times New Roman" w:cs="Times New Roman"/>
          <w:sz w:val="24"/>
          <w:szCs w:val="24"/>
        </w:rPr>
        <w:t xml:space="preserve"> The parties proceeded t</w:t>
      </w:r>
      <w:r w:rsidR="00263311">
        <w:rPr>
          <w:rFonts w:ascii="Times New Roman" w:hAnsi="Times New Roman" w:cs="Times New Roman"/>
          <w:sz w:val="24"/>
          <w:szCs w:val="24"/>
        </w:rPr>
        <w:t>o prepare and file a statement o</w:t>
      </w:r>
      <w:r w:rsidR="00E254E9">
        <w:rPr>
          <w:rFonts w:ascii="Times New Roman" w:hAnsi="Times New Roman" w:cs="Times New Roman"/>
          <w:sz w:val="24"/>
          <w:szCs w:val="24"/>
        </w:rPr>
        <w:t>f agreed facts</w:t>
      </w:r>
      <w:r w:rsidR="002B2356">
        <w:rPr>
          <w:rFonts w:ascii="Times New Roman" w:hAnsi="Times New Roman" w:cs="Times New Roman"/>
          <w:sz w:val="24"/>
          <w:szCs w:val="24"/>
        </w:rPr>
        <w:t>, as outlined above,</w:t>
      </w:r>
      <w:r w:rsidR="004F7D14">
        <w:rPr>
          <w:rFonts w:ascii="Times New Roman" w:hAnsi="Times New Roman" w:cs="Times New Roman"/>
          <w:sz w:val="24"/>
          <w:szCs w:val="24"/>
        </w:rPr>
        <w:t xml:space="preserve"> and written submissions motivating their cases</w:t>
      </w:r>
      <w:r w:rsidR="00E254E9">
        <w:rPr>
          <w:rFonts w:ascii="Times New Roman" w:hAnsi="Times New Roman" w:cs="Times New Roman"/>
          <w:sz w:val="24"/>
          <w:szCs w:val="24"/>
        </w:rPr>
        <w:t>. T</w:t>
      </w:r>
      <w:r w:rsidR="007E6F46" w:rsidRPr="007E6F46">
        <w:rPr>
          <w:rFonts w:ascii="Times New Roman" w:hAnsi="Times New Roman" w:cs="Times New Roman"/>
          <w:sz w:val="24"/>
          <w:szCs w:val="24"/>
        </w:rPr>
        <w:t xml:space="preserve">he parties framed the issues for determination as follows:  </w:t>
      </w:r>
    </w:p>
    <w:p w14:paraId="69E62ADD" w14:textId="77777777" w:rsidR="00694946" w:rsidRDefault="00E254E9" w:rsidP="00B50DD9">
      <w:pPr>
        <w:spacing w:after="0" w:line="240" w:lineRule="auto"/>
        <w:ind w:left="1530" w:hanging="396"/>
        <w:jc w:val="both"/>
        <w:rPr>
          <w:rFonts w:ascii="Times New Roman" w:hAnsi="Times New Roman" w:cs="Times New Roman"/>
          <w:sz w:val="24"/>
          <w:szCs w:val="24"/>
        </w:rPr>
      </w:pPr>
      <w:r w:rsidRPr="008537F3">
        <w:rPr>
          <w:rFonts w:ascii="Times New Roman" w:hAnsi="Times New Roman" w:cs="Times New Roman"/>
          <w:sz w:val="24"/>
          <w:szCs w:val="24"/>
        </w:rPr>
        <w:t xml:space="preserve">“a. </w:t>
      </w:r>
      <w:r w:rsidR="003046EC" w:rsidRPr="008537F3">
        <w:rPr>
          <w:rFonts w:ascii="Times New Roman" w:hAnsi="Times New Roman" w:cs="Times New Roman"/>
          <w:sz w:val="24"/>
          <w:szCs w:val="24"/>
        </w:rPr>
        <w:t xml:space="preserve">Whether the first </w:t>
      </w:r>
      <w:r w:rsidR="007E6F46" w:rsidRPr="008537F3">
        <w:rPr>
          <w:rFonts w:ascii="Times New Roman" w:hAnsi="Times New Roman" w:cs="Times New Roman"/>
          <w:sz w:val="24"/>
          <w:szCs w:val="24"/>
        </w:rPr>
        <w:t>respondent infringed the appellant’s registered trademark n</w:t>
      </w:r>
      <w:r w:rsidR="00FE4B97" w:rsidRPr="008537F3">
        <w:rPr>
          <w:rFonts w:ascii="Times New Roman" w:hAnsi="Times New Roman" w:cs="Times New Roman"/>
          <w:sz w:val="24"/>
          <w:szCs w:val="24"/>
        </w:rPr>
        <w:t>umber</w:t>
      </w:r>
      <w:r w:rsidR="007E6F46" w:rsidRPr="008537F3">
        <w:rPr>
          <w:rFonts w:ascii="Times New Roman" w:hAnsi="Times New Roman" w:cs="Times New Roman"/>
          <w:sz w:val="24"/>
          <w:szCs w:val="24"/>
        </w:rPr>
        <w:t xml:space="preserve"> 1070/2006 in any way?</w:t>
      </w:r>
    </w:p>
    <w:p w14:paraId="64324390" w14:textId="3E074464" w:rsidR="007E6F46" w:rsidRPr="008537F3" w:rsidRDefault="007E6F46" w:rsidP="00694946">
      <w:pPr>
        <w:spacing w:after="0" w:line="240" w:lineRule="auto"/>
        <w:ind w:left="1418" w:hanging="284"/>
        <w:jc w:val="both"/>
        <w:rPr>
          <w:rFonts w:ascii="Times New Roman" w:hAnsi="Times New Roman" w:cs="Times New Roman"/>
          <w:sz w:val="24"/>
          <w:szCs w:val="24"/>
        </w:rPr>
      </w:pPr>
      <w:r w:rsidRPr="008537F3">
        <w:rPr>
          <w:rFonts w:ascii="Times New Roman" w:hAnsi="Times New Roman" w:cs="Times New Roman"/>
          <w:sz w:val="24"/>
          <w:szCs w:val="24"/>
        </w:rPr>
        <w:t xml:space="preserve"> </w:t>
      </w:r>
    </w:p>
    <w:p w14:paraId="7756CD64" w14:textId="3668459A" w:rsidR="007E6F46" w:rsidRPr="008537F3" w:rsidRDefault="00E254E9" w:rsidP="0002756D">
      <w:pPr>
        <w:spacing w:line="240" w:lineRule="auto"/>
        <w:ind w:left="1560" w:hanging="284"/>
        <w:jc w:val="both"/>
        <w:rPr>
          <w:rFonts w:ascii="Times New Roman" w:hAnsi="Times New Roman" w:cs="Times New Roman"/>
          <w:sz w:val="24"/>
          <w:szCs w:val="24"/>
        </w:rPr>
      </w:pPr>
      <w:r w:rsidRPr="008537F3">
        <w:rPr>
          <w:rFonts w:ascii="Times New Roman" w:hAnsi="Times New Roman" w:cs="Times New Roman"/>
          <w:sz w:val="24"/>
          <w:szCs w:val="24"/>
        </w:rPr>
        <w:t xml:space="preserve">b. </w:t>
      </w:r>
      <w:r w:rsidR="003046EC" w:rsidRPr="008537F3">
        <w:rPr>
          <w:rFonts w:ascii="Times New Roman" w:hAnsi="Times New Roman" w:cs="Times New Roman"/>
          <w:sz w:val="24"/>
          <w:szCs w:val="24"/>
        </w:rPr>
        <w:t xml:space="preserve">Whether the first </w:t>
      </w:r>
      <w:r w:rsidR="007E6F46" w:rsidRPr="008537F3">
        <w:rPr>
          <w:rFonts w:ascii="Times New Roman" w:hAnsi="Times New Roman" w:cs="Times New Roman"/>
          <w:sz w:val="24"/>
          <w:szCs w:val="24"/>
        </w:rPr>
        <w:t xml:space="preserve">respondent passed off any of its products as those of appellant as alleged or at all? </w:t>
      </w:r>
    </w:p>
    <w:p w14:paraId="58126C9D" w14:textId="77777777" w:rsidR="007E6F46" w:rsidRPr="008537F3" w:rsidRDefault="00E254E9" w:rsidP="0002756D">
      <w:pPr>
        <w:spacing w:line="240" w:lineRule="auto"/>
        <w:ind w:left="720" w:firstLine="556"/>
        <w:jc w:val="both"/>
        <w:rPr>
          <w:rFonts w:ascii="Times New Roman" w:hAnsi="Times New Roman" w:cs="Times New Roman"/>
          <w:sz w:val="24"/>
          <w:szCs w:val="24"/>
        </w:rPr>
      </w:pPr>
      <w:r w:rsidRPr="008537F3">
        <w:rPr>
          <w:rFonts w:ascii="Times New Roman" w:hAnsi="Times New Roman" w:cs="Times New Roman"/>
          <w:sz w:val="24"/>
          <w:szCs w:val="24"/>
        </w:rPr>
        <w:t xml:space="preserve">c. </w:t>
      </w:r>
      <w:r w:rsidR="007E6F46" w:rsidRPr="008537F3">
        <w:rPr>
          <w:rFonts w:ascii="Times New Roman" w:hAnsi="Times New Roman" w:cs="Times New Roman"/>
          <w:sz w:val="24"/>
          <w:szCs w:val="24"/>
        </w:rPr>
        <w:t xml:space="preserve">If there was an infringement or passing off, what </w:t>
      </w:r>
      <w:r w:rsidRPr="008537F3">
        <w:rPr>
          <w:rFonts w:ascii="Times New Roman" w:hAnsi="Times New Roman" w:cs="Times New Roman"/>
          <w:sz w:val="24"/>
          <w:szCs w:val="24"/>
        </w:rPr>
        <w:t>are the appropriate remedies?”</w:t>
      </w:r>
    </w:p>
    <w:p w14:paraId="035E4454" w14:textId="77777777" w:rsidR="002C26BE" w:rsidRPr="008537F3" w:rsidRDefault="002C26BE" w:rsidP="008537F3">
      <w:pPr>
        <w:spacing w:line="240" w:lineRule="auto"/>
        <w:jc w:val="both"/>
        <w:rPr>
          <w:rFonts w:ascii="Times New Roman" w:hAnsi="Times New Roman" w:cs="Times New Roman"/>
          <w:b/>
          <w:sz w:val="24"/>
          <w:szCs w:val="24"/>
        </w:rPr>
      </w:pPr>
    </w:p>
    <w:p w14:paraId="52C6398B" w14:textId="77777777" w:rsidR="002C26BE" w:rsidRDefault="002C26BE" w:rsidP="002C26BE">
      <w:pPr>
        <w:spacing w:after="0" w:line="240" w:lineRule="auto"/>
        <w:jc w:val="both"/>
        <w:rPr>
          <w:rFonts w:ascii="Times New Roman" w:hAnsi="Times New Roman" w:cs="Times New Roman"/>
          <w:b/>
          <w:sz w:val="24"/>
          <w:szCs w:val="24"/>
        </w:rPr>
      </w:pPr>
    </w:p>
    <w:p w14:paraId="55DDA378" w14:textId="77777777" w:rsidR="00BE05A0" w:rsidRPr="008537F3" w:rsidRDefault="00BE05A0" w:rsidP="00A16C26">
      <w:pPr>
        <w:spacing w:after="0" w:line="480" w:lineRule="auto"/>
        <w:jc w:val="both"/>
        <w:rPr>
          <w:rFonts w:ascii="Times New Roman" w:hAnsi="Times New Roman" w:cs="Times New Roman"/>
          <w:b/>
          <w:sz w:val="24"/>
          <w:szCs w:val="24"/>
          <w:u w:val="single"/>
        </w:rPr>
      </w:pPr>
      <w:r w:rsidRPr="008537F3">
        <w:rPr>
          <w:rFonts w:ascii="Times New Roman" w:hAnsi="Times New Roman" w:cs="Times New Roman"/>
          <w:b/>
          <w:sz w:val="24"/>
          <w:szCs w:val="24"/>
          <w:u w:val="single"/>
        </w:rPr>
        <w:t xml:space="preserve">SUBMISSIONS BEFORE THE COURT </w:t>
      </w:r>
      <w:r w:rsidRPr="008537F3">
        <w:rPr>
          <w:rFonts w:ascii="Times New Roman" w:hAnsi="Times New Roman" w:cs="Times New Roman"/>
          <w:b/>
          <w:i/>
          <w:sz w:val="24"/>
          <w:szCs w:val="24"/>
          <w:u w:val="single"/>
        </w:rPr>
        <w:t>A QUO</w:t>
      </w:r>
    </w:p>
    <w:p w14:paraId="32D503AB" w14:textId="1F67FF84" w:rsidR="00E254E9" w:rsidRDefault="008537F3" w:rsidP="00A16C26">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E254E9">
        <w:rPr>
          <w:rFonts w:ascii="Times New Roman" w:hAnsi="Times New Roman" w:cs="Times New Roman"/>
          <w:sz w:val="24"/>
          <w:szCs w:val="24"/>
        </w:rPr>
        <w:t>T</w:t>
      </w:r>
      <w:r w:rsidR="007E6F46" w:rsidRPr="007E6F46">
        <w:rPr>
          <w:rFonts w:ascii="Times New Roman" w:hAnsi="Times New Roman" w:cs="Times New Roman"/>
          <w:sz w:val="24"/>
          <w:szCs w:val="24"/>
        </w:rPr>
        <w:t xml:space="preserve">he </w:t>
      </w:r>
      <w:r w:rsidR="00E254E9">
        <w:rPr>
          <w:rFonts w:ascii="Times New Roman" w:hAnsi="Times New Roman" w:cs="Times New Roman"/>
          <w:sz w:val="24"/>
          <w:szCs w:val="24"/>
        </w:rPr>
        <w:t xml:space="preserve">appellant submitted that </w:t>
      </w:r>
      <w:r w:rsidR="007E6F46" w:rsidRPr="007E6F46">
        <w:rPr>
          <w:rFonts w:ascii="Times New Roman" w:hAnsi="Times New Roman" w:cs="Times New Roman"/>
          <w:sz w:val="24"/>
          <w:szCs w:val="24"/>
        </w:rPr>
        <w:t>contents of a registered trademark are critical. It submitted that the phrase ‘luv dat’ is part of the appellant’s mark that is associated with Class 29 concerning poultry. It averred that the Trade Marks Act [</w:t>
      </w:r>
      <w:r w:rsidR="007E6F46" w:rsidRPr="00E254E9">
        <w:rPr>
          <w:rFonts w:ascii="Times New Roman" w:hAnsi="Times New Roman" w:cs="Times New Roman"/>
          <w:i/>
          <w:sz w:val="24"/>
          <w:szCs w:val="24"/>
        </w:rPr>
        <w:t>Chapter 26:06</w:t>
      </w:r>
      <w:r w:rsidR="007E6F46" w:rsidRPr="007E6F46">
        <w:rPr>
          <w:rFonts w:ascii="Times New Roman" w:hAnsi="Times New Roman" w:cs="Times New Roman"/>
          <w:sz w:val="24"/>
          <w:szCs w:val="24"/>
        </w:rPr>
        <w:t xml:space="preserve">], </w:t>
      </w:r>
      <w:r w:rsidR="00E254E9">
        <w:rPr>
          <w:rFonts w:ascii="Times New Roman" w:hAnsi="Times New Roman" w:cs="Times New Roman"/>
          <w:sz w:val="24"/>
          <w:szCs w:val="24"/>
        </w:rPr>
        <w:t>(</w:t>
      </w:r>
      <w:r w:rsidR="006F41B6">
        <w:rPr>
          <w:rFonts w:ascii="Times New Roman" w:hAnsi="Times New Roman" w:cs="Times New Roman"/>
          <w:sz w:val="24"/>
          <w:szCs w:val="24"/>
        </w:rPr>
        <w:t>the ‘</w:t>
      </w:r>
      <w:r w:rsidR="00E254E9">
        <w:rPr>
          <w:rFonts w:ascii="Times New Roman" w:hAnsi="Times New Roman" w:cs="Times New Roman"/>
          <w:sz w:val="24"/>
          <w:szCs w:val="24"/>
        </w:rPr>
        <w:t>Act’)</w:t>
      </w:r>
      <w:r w:rsidR="006F41B6">
        <w:rPr>
          <w:rFonts w:ascii="Times New Roman" w:hAnsi="Times New Roman" w:cs="Times New Roman"/>
          <w:sz w:val="24"/>
          <w:szCs w:val="24"/>
        </w:rPr>
        <w:t xml:space="preserve"> protects such registration. </w:t>
      </w:r>
      <w:r w:rsidR="00E254E9">
        <w:rPr>
          <w:rFonts w:ascii="Times New Roman" w:hAnsi="Times New Roman" w:cs="Times New Roman"/>
          <w:sz w:val="24"/>
          <w:szCs w:val="24"/>
        </w:rPr>
        <w:t xml:space="preserve">Counsel further </w:t>
      </w:r>
      <w:r w:rsidR="007E6F46" w:rsidRPr="007E6F46">
        <w:rPr>
          <w:rFonts w:ascii="Times New Roman" w:hAnsi="Times New Roman" w:cs="Times New Roman"/>
          <w:sz w:val="24"/>
          <w:szCs w:val="24"/>
        </w:rPr>
        <w:t>submitted that the test for trademark infringement is whether there exists the likelihood of deception or confusion – which position the court</w:t>
      </w:r>
      <w:r w:rsidR="00E254E9">
        <w:rPr>
          <w:rFonts w:ascii="Times New Roman" w:hAnsi="Times New Roman" w:cs="Times New Roman"/>
          <w:sz w:val="24"/>
          <w:szCs w:val="24"/>
        </w:rPr>
        <w:t xml:space="preserve">s have clarified that one ought not to </w:t>
      </w:r>
      <w:r w:rsidR="007E6F46" w:rsidRPr="007E6F46">
        <w:rPr>
          <w:rFonts w:ascii="Times New Roman" w:hAnsi="Times New Roman" w:cs="Times New Roman"/>
          <w:sz w:val="24"/>
          <w:szCs w:val="24"/>
        </w:rPr>
        <w:t>look too closely at the mark and alleged infringement to find similarities and differences but merely at the dominant impression given by the appearance of the mark.  It was the appe</w:t>
      </w:r>
      <w:r w:rsidR="003046EC">
        <w:rPr>
          <w:rFonts w:ascii="Times New Roman" w:hAnsi="Times New Roman" w:cs="Times New Roman"/>
          <w:sz w:val="24"/>
          <w:szCs w:val="24"/>
        </w:rPr>
        <w:t xml:space="preserve">llant’s submission that the first </w:t>
      </w:r>
      <w:r w:rsidR="007E6F46" w:rsidRPr="007E6F46">
        <w:rPr>
          <w:rFonts w:ascii="Times New Roman" w:hAnsi="Times New Roman" w:cs="Times New Roman"/>
          <w:sz w:val="24"/>
          <w:szCs w:val="24"/>
        </w:rPr>
        <w:t xml:space="preserve">respondent’s mark used on its packaging, flyers and adverts created a dominant </w:t>
      </w:r>
      <w:r w:rsidR="007E6F46" w:rsidRPr="007E6F46">
        <w:rPr>
          <w:rFonts w:ascii="Times New Roman" w:hAnsi="Times New Roman" w:cs="Times New Roman"/>
          <w:sz w:val="24"/>
          <w:szCs w:val="24"/>
        </w:rPr>
        <w:lastRenderedPageBreak/>
        <w:t xml:space="preserve">impression that it is similar to that </w:t>
      </w:r>
      <w:r w:rsidR="00E254E9">
        <w:rPr>
          <w:rFonts w:ascii="Times New Roman" w:hAnsi="Times New Roman" w:cs="Times New Roman"/>
          <w:sz w:val="24"/>
          <w:szCs w:val="24"/>
        </w:rPr>
        <w:t xml:space="preserve">of the appellant as it </w:t>
      </w:r>
      <w:r w:rsidR="00A0374C">
        <w:rPr>
          <w:rFonts w:ascii="Times New Roman" w:hAnsi="Times New Roman" w:cs="Times New Roman"/>
          <w:sz w:val="24"/>
          <w:szCs w:val="24"/>
        </w:rPr>
        <w:t>consists</w:t>
      </w:r>
      <w:r w:rsidR="007E6F46" w:rsidRPr="007E6F46">
        <w:rPr>
          <w:rFonts w:ascii="Times New Roman" w:hAnsi="Times New Roman" w:cs="Times New Roman"/>
          <w:sz w:val="24"/>
          <w:szCs w:val="24"/>
        </w:rPr>
        <w:t xml:space="preserve"> of a pictorial chicken plus the colours red, </w:t>
      </w:r>
      <w:r w:rsidR="00BB390A" w:rsidRPr="007E6F46">
        <w:rPr>
          <w:rFonts w:ascii="Times New Roman" w:hAnsi="Times New Roman" w:cs="Times New Roman"/>
          <w:sz w:val="24"/>
          <w:szCs w:val="24"/>
        </w:rPr>
        <w:t>yellow, white</w:t>
      </w:r>
      <w:r w:rsidR="007E6F46" w:rsidRPr="007E6F46">
        <w:rPr>
          <w:rFonts w:ascii="Times New Roman" w:hAnsi="Times New Roman" w:cs="Times New Roman"/>
          <w:sz w:val="24"/>
          <w:szCs w:val="24"/>
        </w:rPr>
        <w:t xml:space="preserve">, orange and black and occasionally uses the phrase “luv it”.  </w:t>
      </w:r>
    </w:p>
    <w:p w14:paraId="39AF2F48" w14:textId="77777777" w:rsidR="002C26BE" w:rsidRDefault="002C26BE" w:rsidP="002C26BE">
      <w:pPr>
        <w:spacing w:after="0" w:line="240" w:lineRule="auto"/>
        <w:ind w:firstLine="720"/>
        <w:jc w:val="both"/>
        <w:rPr>
          <w:rFonts w:ascii="Times New Roman" w:hAnsi="Times New Roman" w:cs="Times New Roman"/>
          <w:sz w:val="24"/>
          <w:szCs w:val="24"/>
        </w:rPr>
      </w:pPr>
    </w:p>
    <w:p w14:paraId="30FA7F21" w14:textId="09CB3D54" w:rsidR="007E6F46" w:rsidRDefault="00EB285A" w:rsidP="008537F3">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[7]</w:t>
      </w:r>
      <w:r w:rsidR="008537F3">
        <w:rPr>
          <w:rFonts w:ascii="Times New Roman" w:hAnsi="Times New Roman" w:cs="Times New Roman"/>
          <w:sz w:val="24"/>
          <w:szCs w:val="24"/>
        </w:rPr>
        <w:tab/>
      </w:r>
      <w:r w:rsidR="007E6F46" w:rsidRPr="007E6F46">
        <w:rPr>
          <w:rFonts w:ascii="Times New Roman" w:hAnsi="Times New Roman" w:cs="Times New Roman"/>
          <w:sz w:val="24"/>
          <w:szCs w:val="24"/>
        </w:rPr>
        <w:t>It was</w:t>
      </w:r>
      <w:r w:rsidR="003046EC">
        <w:rPr>
          <w:rFonts w:ascii="Times New Roman" w:hAnsi="Times New Roman" w:cs="Times New Roman"/>
          <w:sz w:val="24"/>
          <w:szCs w:val="24"/>
        </w:rPr>
        <w:t xml:space="preserve"> further submitted that the first </w:t>
      </w:r>
      <w:r w:rsidR="007E6F46" w:rsidRPr="007E6F46">
        <w:rPr>
          <w:rFonts w:ascii="Times New Roman" w:hAnsi="Times New Roman" w:cs="Times New Roman"/>
          <w:sz w:val="24"/>
          <w:szCs w:val="24"/>
        </w:rPr>
        <w:t>respondent’s own certificate of registration has a specific condition that relates to non-exclusive use of the device of a rooster and the words grill, burger and the slogan, “I luv it”. In addition, it was submitted that the adverts, flyers, colou</w:t>
      </w:r>
      <w:r w:rsidR="003046EC">
        <w:rPr>
          <w:rFonts w:ascii="Times New Roman" w:hAnsi="Times New Roman" w:cs="Times New Roman"/>
          <w:sz w:val="24"/>
          <w:szCs w:val="24"/>
        </w:rPr>
        <w:t xml:space="preserve">r scheme and logos used by the first </w:t>
      </w:r>
      <w:r w:rsidR="006F41B6">
        <w:rPr>
          <w:rFonts w:ascii="Times New Roman" w:hAnsi="Times New Roman" w:cs="Times New Roman"/>
          <w:sz w:val="24"/>
          <w:szCs w:val="24"/>
        </w:rPr>
        <w:t>respondent created</w:t>
      </w:r>
      <w:r w:rsidR="007E6F46" w:rsidRPr="007E6F46">
        <w:rPr>
          <w:rFonts w:ascii="Times New Roman" w:hAnsi="Times New Roman" w:cs="Times New Roman"/>
          <w:sz w:val="24"/>
          <w:szCs w:val="24"/>
        </w:rPr>
        <w:t xml:space="preserve"> confusion with the appellant</w:t>
      </w:r>
      <w:r w:rsidR="006F41B6">
        <w:rPr>
          <w:rFonts w:ascii="Times New Roman" w:hAnsi="Times New Roman" w:cs="Times New Roman"/>
          <w:sz w:val="24"/>
          <w:szCs w:val="24"/>
        </w:rPr>
        <w:t>’s products and this constituted</w:t>
      </w:r>
      <w:r w:rsidR="007E6F46" w:rsidRPr="007E6F46">
        <w:rPr>
          <w:rFonts w:ascii="Times New Roman" w:hAnsi="Times New Roman" w:cs="Times New Roman"/>
          <w:sz w:val="24"/>
          <w:szCs w:val="24"/>
        </w:rPr>
        <w:t xml:space="preserve"> passing off. On reputation, counsel argued th</w:t>
      </w:r>
      <w:r w:rsidR="006F41B6">
        <w:rPr>
          <w:rFonts w:ascii="Times New Roman" w:hAnsi="Times New Roman" w:cs="Times New Roman"/>
          <w:sz w:val="24"/>
          <w:szCs w:val="24"/>
        </w:rPr>
        <w:t>at the appellant’s products had</w:t>
      </w:r>
      <w:r w:rsidR="007E6F46" w:rsidRPr="007E6F46">
        <w:rPr>
          <w:rFonts w:ascii="Times New Roman" w:hAnsi="Times New Roman" w:cs="Times New Roman"/>
          <w:sz w:val="24"/>
          <w:szCs w:val="24"/>
        </w:rPr>
        <w:t xml:space="preserve"> been on the m</w:t>
      </w:r>
      <w:r w:rsidR="006F41B6">
        <w:rPr>
          <w:rFonts w:ascii="Times New Roman" w:hAnsi="Times New Roman" w:cs="Times New Roman"/>
          <w:sz w:val="24"/>
          <w:szCs w:val="24"/>
        </w:rPr>
        <w:t>arket for a long time and it had</w:t>
      </w:r>
      <w:r w:rsidR="007E6F46" w:rsidRPr="007E6F46">
        <w:rPr>
          <w:rFonts w:ascii="Times New Roman" w:hAnsi="Times New Roman" w:cs="Times New Roman"/>
          <w:sz w:val="24"/>
          <w:szCs w:val="24"/>
        </w:rPr>
        <w:t xml:space="preserve"> acquired goodwill.  In this light, it wa</w:t>
      </w:r>
      <w:r w:rsidR="006F41B6">
        <w:rPr>
          <w:rFonts w:ascii="Times New Roman" w:hAnsi="Times New Roman" w:cs="Times New Roman"/>
          <w:sz w:val="24"/>
          <w:szCs w:val="24"/>
        </w:rPr>
        <w:t>s submitted that the appellant wa</w:t>
      </w:r>
      <w:r w:rsidR="007E6F46" w:rsidRPr="007E6F46">
        <w:rPr>
          <w:rFonts w:ascii="Times New Roman" w:hAnsi="Times New Roman" w:cs="Times New Roman"/>
          <w:sz w:val="24"/>
          <w:szCs w:val="24"/>
        </w:rPr>
        <w:t>s entitled to the relief set out in s</w:t>
      </w:r>
      <w:r w:rsidR="00263311">
        <w:rPr>
          <w:rFonts w:ascii="Times New Roman" w:hAnsi="Times New Roman" w:cs="Times New Roman"/>
          <w:sz w:val="24"/>
          <w:szCs w:val="24"/>
        </w:rPr>
        <w:t xml:space="preserve"> </w:t>
      </w:r>
      <w:r w:rsidR="007E6F46" w:rsidRPr="007E6F46">
        <w:rPr>
          <w:rFonts w:ascii="Times New Roman" w:hAnsi="Times New Roman" w:cs="Times New Roman"/>
          <w:sz w:val="24"/>
          <w:szCs w:val="24"/>
        </w:rPr>
        <w:t>9A (</w:t>
      </w:r>
      <w:r w:rsidR="006F41B6">
        <w:rPr>
          <w:rFonts w:ascii="Times New Roman" w:hAnsi="Times New Roman" w:cs="Times New Roman"/>
          <w:sz w:val="24"/>
          <w:szCs w:val="24"/>
        </w:rPr>
        <w:t xml:space="preserve">2) of the Act, which relief </w:t>
      </w:r>
      <w:r w:rsidR="007E6F46" w:rsidRPr="007E6F46">
        <w:rPr>
          <w:rFonts w:ascii="Times New Roman" w:hAnsi="Times New Roman" w:cs="Times New Roman"/>
          <w:sz w:val="24"/>
          <w:szCs w:val="24"/>
        </w:rPr>
        <w:t xml:space="preserve">includes an interdict against the use of the logo and the passing off and destruction of the offending devices.   </w:t>
      </w:r>
    </w:p>
    <w:p w14:paraId="35FF6DDC" w14:textId="77777777" w:rsidR="002C26BE" w:rsidRDefault="002C26BE" w:rsidP="002C26BE">
      <w:pPr>
        <w:spacing w:after="0" w:line="240" w:lineRule="auto"/>
        <w:ind w:firstLine="720"/>
        <w:jc w:val="both"/>
        <w:rPr>
          <w:rFonts w:ascii="Times New Roman" w:hAnsi="Times New Roman" w:cs="Times New Roman"/>
          <w:i/>
          <w:sz w:val="24"/>
          <w:szCs w:val="24"/>
        </w:rPr>
      </w:pPr>
    </w:p>
    <w:p w14:paraId="14EBDDD2" w14:textId="245B7991" w:rsidR="007E6F46" w:rsidRPr="007E6F46" w:rsidRDefault="000175BB" w:rsidP="008537F3">
      <w:pPr>
        <w:spacing w:line="480" w:lineRule="auto"/>
        <w:ind w:left="567" w:hanging="567"/>
        <w:jc w:val="both"/>
        <w:rPr>
          <w:rFonts w:ascii="Times New Roman" w:hAnsi="Times New Roman" w:cs="Times New Roman"/>
          <w:sz w:val="24"/>
          <w:szCs w:val="24"/>
        </w:rPr>
      </w:pPr>
      <w:r w:rsidRPr="000175BB">
        <w:rPr>
          <w:rFonts w:ascii="Times New Roman" w:hAnsi="Times New Roman" w:cs="Times New Roman"/>
          <w:sz w:val="24"/>
          <w:szCs w:val="24"/>
        </w:rPr>
        <w:t>[8]</w:t>
      </w:r>
      <w:r w:rsidR="008537F3">
        <w:rPr>
          <w:rFonts w:ascii="Times New Roman" w:hAnsi="Times New Roman" w:cs="Times New Roman"/>
          <w:i/>
          <w:sz w:val="24"/>
          <w:szCs w:val="24"/>
        </w:rPr>
        <w:tab/>
      </w:r>
      <w:r w:rsidR="006F41B6" w:rsidRPr="006F41B6">
        <w:rPr>
          <w:rFonts w:ascii="Times New Roman" w:hAnsi="Times New Roman" w:cs="Times New Roman"/>
          <w:i/>
          <w:sz w:val="24"/>
          <w:szCs w:val="24"/>
        </w:rPr>
        <w:t>Per contra</w:t>
      </w:r>
      <w:r w:rsidR="003046EC">
        <w:rPr>
          <w:rFonts w:ascii="Times New Roman" w:hAnsi="Times New Roman" w:cs="Times New Roman"/>
          <w:sz w:val="24"/>
          <w:szCs w:val="24"/>
        </w:rPr>
        <w:t xml:space="preserve">, the first </w:t>
      </w:r>
      <w:r w:rsidR="007E6F46" w:rsidRPr="007E6F46">
        <w:rPr>
          <w:rFonts w:ascii="Times New Roman" w:hAnsi="Times New Roman" w:cs="Times New Roman"/>
          <w:sz w:val="24"/>
          <w:szCs w:val="24"/>
        </w:rPr>
        <w:t>responde</w:t>
      </w:r>
      <w:r w:rsidR="006F41B6">
        <w:rPr>
          <w:rFonts w:ascii="Times New Roman" w:hAnsi="Times New Roman" w:cs="Times New Roman"/>
          <w:sz w:val="24"/>
          <w:szCs w:val="24"/>
        </w:rPr>
        <w:t>nt submitted that the appellant did</w:t>
      </w:r>
      <w:r w:rsidR="007E6F46" w:rsidRPr="007E6F46">
        <w:rPr>
          <w:rFonts w:ascii="Times New Roman" w:hAnsi="Times New Roman" w:cs="Times New Roman"/>
          <w:sz w:val="24"/>
          <w:szCs w:val="24"/>
        </w:rPr>
        <w:t xml:space="preserve"> not have any exclusive rights in the word ‘luv’</w:t>
      </w:r>
      <w:r w:rsidR="006F41B6">
        <w:rPr>
          <w:rFonts w:ascii="Times New Roman" w:hAnsi="Times New Roman" w:cs="Times New Roman"/>
          <w:sz w:val="24"/>
          <w:szCs w:val="24"/>
        </w:rPr>
        <w:t xml:space="preserve"> as it is </w:t>
      </w:r>
      <w:r w:rsidR="007E6F46" w:rsidRPr="007E6F46">
        <w:rPr>
          <w:rFonts w:ascii="Times New Roman" w:hAnsi="Times New Roman" w:cs="Times New Roman"/>
          <w:sz w:val="24"/>
          <w:szCs w:val="24"/>
        </w:rPr>
        <w:t xml:space="preserve">a dictionary word which has not acquired any distinctiveness in relation to the appellant’s goods. Further that the exclusiveness of the appellant’s trademarks only relates to goods that fall under class 29. As such it was submitted that the appellant has no exclusive rights in respect of class 35 (advertising) or class 16 (printed).  </w:t>
      </w:r>
      <w:r w:rsidR="003046EC">
        <w:rPr>
          <w:rFonts w:ascii="Times New Roman" w:hAnsi="Times New Roman" w:cs="Times New Roman"/>
          <w:sz w:val="24"/>
          <w:szCs w:val="24"/>
        </w:rPr>
        <w:t xml:space="preserve">Additionally, the first </w:t>
      </w:r>
      <w:r w:rsidR="007E6F46" w:rsidRPr="007E6F46">
        <w:rPr>
          <w:rFonts w:ascii="Times New Roman" w:hAnsi="Times New Roman" w:cs="Times New Roman"/>
          <w:sz w:val="24"/>
          <w:szCs w:val="24"/>
        </w:rPr>
        <w:t>respondent submitted that the appellant did not object to its application for regist</w:t>
      </w:r>
      <w:r w:rsidR="006F41B6">
        <w:rPr>
          <w:rFonts w:ascii="Times New Roman" w:hAnsi="Times New Roman" w:cs="Times New Roman"/>
          <w:sz w:val="24"/>
          <w:szCs w:val="24"/>
        </w:rPr>
        <w:t xml:space="preserve">ration of its own trademark, </w:t>
      </w:r>
      <w:r w:rsidR="007E6F46" w:rsidRPr="007E6F46">
        <w:rPr>
          <w:rFonts w:ascii="Times New Roman" w:hAnsi="Times New Roman" w:cs="Times New Roman"/>
          <w:sz w:val="24"/>
          <w:szCs w:val="24"/>
        </w:rPr>
        <w:t>that the appellant has not sou</w:t>
      </w:r>
      <w:r w:rsidR="006F41B6">
        <w:rPr>
          <w:rFonts w:ascii="Times New Roman" w:hAnsi="Times New Roman" w:cs="Times New Roman"/>
          <w:sz w:val="24"/>
          <w:szCs w:val="24"/>
        </w:rPr>
        <w:t xml:space="preserve">ght its expungement and that the </w:t>
      </w:r>
      <w:r w:rsidR="002B2356">
        <w:rPr>
          <w:rFonts w:ascii="Times New Roman" w:hAnsi="Times New Roman" w:cs="Times New Roman"/>
          <w:sz w:val="24"/>
          <w:szCs w:val="24"/>
        </w:rPr>
        <w:t xml:space="preserve">second </w:t>
      </w:r>
      <w:r w:rsidR="007E6F46" w:rsidRPr="007E6F46">
        <w:rPr>
          <w:rFonts w:ascii="Times New Roman" w:hAnsi="Times New Roman" w:cs="Times New Roman"/>
          <w:sz w:val="24"/>
          <w:szCs w:val="24"/>
        </w:rPr>
        <w:t>respondent was satisfied that there was no infringement of s</w:t>
      </w:r>
      <w:r w:rsidR="006F41B6">
        <w:rPr>
          <w:rFonts w:ascii="Times New Roman" w:hAnsi="Times New Roman" w:cs="Times New Roman"/>
          <w:sz w:val="24"/>
          <w:szCs w:val="24"/>
        </w:rPr>
        <w:t xml:space="preserve"> </w:t>
      </w:r>
      <w:r w:rsidR="007E6F46" w:rsidRPr="007E6F46">
        <w:rPr>
          <w:rFonts w:ascii="Times New Roman" w:hAnsi="Times New Roman" w:cs="Times New Roman"/>
          <w:sz w:val="24"/>
          <w:szCs w:val="24"/>
        </w:rPr>
        <w:t xml:space="preserve">15 </w:t>
      </w:r>
      <w:r w:rsidR="006F41B6">
        <w:rPr>
          <w:rFonts w:ascii="Times New Roman" w:hAnsi="Times New Roman" w:cs="Times New Roman"/>
          <w:sz w:val="24"/>
          <w:szCs w:val="24"/>
        </w:rPr>
        <w:t xml:space="preserve">of the </w:t>
      </w:r>
      <w:r w:rsidR="00136970">
        <w:rPr>
          <w:rFonts w:ascii="Times New Roman" w:hAnsi="Times New Roman" w:cs="Times New Roman"/>
          <w:sz w:val="24"/>
          <w:szCs w:val="24"/>
        </w:rPr>
        <w:t>Act, which</w:t>
      </w:r>
      <w:r w:rsidR="007E6F46" w:rsidRPr="007E6F46">
        <w:rPr>
          <w:rFonts w:ascii="Times New Roman" w:hAnsi="Times New Roman" w:cs="Times New Roman"/>
          <w:sz w:val="24"/>
          <w:szCs w:val="24"/>
        </w:rPr>
        <w:t xml:space="preserve"> prohibits registration of a mark that is identical or confusingly similar to a mark already registered.   </w:t>
      </w:r>
    </w:p>
    <w:p w14:paraId="12D540D9" w14:textId="77777777" w:rsidR="002C26BE" w:rsidRDefault="002C26BE" w:rsidP="002C26BE">
      <w:pPr>
        <w:spacing w:after="0" w:line="240" w:lineRule="auto"/>
        <w:ind w:firstLine="720"/>
        <w:jc w:val="both"/>
        <w:rPr>
          <w:rFonts w:ascii="Times New Roman" w:hAnsi="Times New Roman" w:cs="Times New Roman"/>
          <w:sz w:val="24"/>
          <w:szCs w:val="24"/>
        </w:rPr>
      </w:pPr>
    </w:p>
    <w:p w14:paraId="37A98A0C" w14:textId="1A53C0DA" w:rsidR="007E6F46" w:rsidRPr="007E6F46" w:rsidRDefault="008537F3" w:rsidP="008537F3">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[9]</w:t>
      </w:r>
      <w:r>
        <w:rPr>
          <w:rFonts w:ascii="Times New Roman" w:hAnsi="Times New Roman" w:cs="Times New Roman"/>
          <w:sz w:val="24"/>
          <w:szCs w:val="24"/>
        </w:rPr>
        <w:tab/>
      </w:r>
      <w:r w:rsidR="007C4916">
        <w:rPr>
          <w:rFonts w:ascii="Times New Roman" w:hAnsi="Times New Roman" w:cs="Times New Roman"/>
          <w:sz w:val="24"/>
          <w:szCs w:val="24"/>
        </w:rPr>
        <w:t>Counsel for t</w:t>
      </w:r>
      <w:r w:rsidR="007E6F46" w:rsidRPr="007E6F46">
        <w:rPr>
          <w:rFonts w:ascii="Times New Roman" w:hAnsi="Times New Roman" w:cs="Times New Roman"/>
          <w:sz w:val="24"/>
          <w:szCs w:val="24"/>
        </w:rPr>
        <w:t xml:space="preserve">he </w:t>
      </w:r>
      <w:r w:rsidR="003046EC">
        <w:rPr>
          <w:rFonts w:ascii="Times New Roman" w:hAnsi="Times New Roman" w:cs="Times New Roman"/>
          <w:sz w:val="24"/>
          <w:szCs w:val="24"/>
        </w:rPr>
        <w:t xml:space="preserve">first </w:t>
      </w:r>
      <w:r w:rsidR="007E6F46" w:rsidRPr="007E6F46">
        <w:rPr>
          <w:rFonts w:ascii="Times New Roman" w:hAnsi="Times New Roman" w:cs="Times New Roman"/>
          <w:sz w:val="24"/>
          <w:szCs w:val="24"/>
        </w:rPr>
        <w:t>respond</w:t>
      </w:r>
      <w:r w:rsidR="007C4916">
        <w:rPr>
          <w:rFonts w:ascii="Times New Roman" w:hAnsi="Times New Roman" w:cs="Times New Roman"/>
          <w:sz w:val="24"/>
          <w:szCs w:val="24"/>
        </w:rPr>
        <w:t>ent argued that the word ‘luv’ on the appellant’s trademark wa</w:t>
      </w:r>
      <w:r w:rsidR="007E6F46" w:rsidRPr="007E6F46">
        <w:rPr>
          <w:rFonts w:ascii="Times New Roman" w:hAnsi="Times New Roman" w:cs="Times New Roman"/>
          <w:sz w:val="24"/>
          <w:szCs w:val="24"/>
        </w:rPr>
        <w:t>s used in a descriptive mann</w:t>
      </w:r>
      <w:r w:rsidR="007C4916">
        <w:rPr>
          <w:rFonts w:ascii="Times New Roman" w:hAnsi="Times New Roman" w:cs="Times New Roman"/>
          <w:sz w:val="24"/>
          <w:szCs w:val="24"/>
        </w:rPr>
        <w:t>er and not as a trademark. Also, that</w:t>
      </w:r>
      <w:r w:rsidR="007E6F46" w:rsidRPr="007E6F46">
        <w:rPr>
          <w:rFonts w:ascii="Times New Roman" w:hAnsi="Times New Roman" w:cs="Times New Roman"/>
          <w:sz w:val="24"/>
          <w:szCs w:val="24"/>
        </w:rPr>
        <w:t xml:space="preserve"> the appellant’s mark consists of a combination of things that constitute a composite mark instead of</w:t>
      </w:r>
      <w:r w:rsidR="003046EC">
        <w:rPr>
          <w:rFonts w:ascii="Times New Roman" w:hAnsi="Times New Roman" w:cs="Times New Roman"/>
          <w:sz w:val="24"/>
          <w:szCs w:val="24"/>
        </w:rPr>
        <w:t xml:space="preserve"> individual elements hence the first </w:t>
      </w:r>
      <w:r w:rsidR="007E6F46" w:rsidRPr="007E6F46">
        <w:rPr>
          <w:rFonts w:ascii="Times New Roman" w:hAnsi="Times New Roman" w:cs="Times New Roman"/>
          <w:sz w:val="24"/>
          <w:szCs w:val="24"/>
        </w:rPr>
        <w:t>respo</w:t>
      </w:r>
      <w:r w:rsidR="007C4916">
        <w:rPr>
          <w:rFonts w:ascii="Times New Roman" w:hAnsi="Times New Roman" w:cs="Times New Roman"/>
          <w:sz w:val="24"/>
          <w:szCs w:val="24"/>
        </w:rPr>
        <w:t>ndent did not falsely copy</w:t>
      </w:r>
      <w:r w:rsidR="007E6F46" w:rsidRPr="007E6F46">
        <w:rPr>
          <w:rFonts w:ascii="Times New Roman" w:hAnsi="Times New Roman" w:cs="Times New Roman"/>
          <w:sz w:val="24"/>
          <w:szCs w:val="24"/>
        </w:rPr>
        <w:t xml:space="preserve"> the appellant’s registered trademark as claimed.  It was submitted that if the global appr</w:t>
      </w:r>
      <w:r w:rsidR="007C4916">
        <w:rPr>
          <w:rFonts w:ascii="Times New Roman" w:hAnsi="Times New Roman" w:cs="Times New Roman"/>
          <w:sz w:val="24"/>
          <w:szCs w:val="24"/>
        </w:rPr>
        <w:t xml:space="preserve">eciation test is applied, it was </w:t>
      </w:r>
      <w:r w:rsidR="007E6F46" w:rsidRPr="007E6F46">
        <w:rPr>
          <w:rFonts w:ascii="Times New Roman" w:hAnsi="Times New Roman" w:cs="Times New Roman"/>
          <w:sz w:val="24"/>
          <w:szCs w:val="24"/>
        </w:rPr>
        <w:t xml:space="preserve">evident that there </w:t>
      </w:r>
      <w:r w:rsidR="007C4916">
        <w:rPr>
          <w:rFonts w:ascii="Times New Roman" w:hAnsi="Times New Roman" w:cs="Times New Roman"/>
          <w:sz w:val="24"/>
          <w:szCs w:val="24"/>
        </w:rPr>
        <w:t>was</w:t>
      </w:r>
      <w:r w:rsidR="007E6F46" w:rsidRPr="007E6F46">
        <w:rPr>
          <w:rFonts w:ascii="Times New Roman" w:hAnsi="Times New Roman" w:cs="Times New Roman"/>
          <w:sz w:val="24"/>
          <w:szCs w:val="24"/>
        </w:rPr>
        <w:t xml:space="preserve"> no infringement of the appellant’s trademark as alleged. The overall impressions cre</w:t>
      </w:r>
      <w:r w:rsidR="007C4916">
        <w:rPr>
          <w:rFonts w:ascii="Times New Roman" w:hAnsi="Times New Roman" w:cs="Times New Roman"/>
          <w:sz w:val="24"/>
          <w:szCs w:val="24"/>
        </w:rPr>
        <w:t>ated by the two marks were different and there was</w:t>
      </w:r>
      <w:r w:rsidR="007E6F46" w:rsidRPr="007E6F46">
        <w:rPr>
          <w:rFonts w:ascii="Times New Roman" w:hAnsi="Times New Roman" w:cs="Times New Roman"/>
          <w:sz w:val="24"/>
          <w:szCs w:val="24"/>
        </w:rPr>
        <w:t xml:space="preserve"> no likelihood of confusion.  </w:t>
      </w:r>
      <w:r w:rsidR="007C4916">
        <w:rPr>
          <w:rFonts w:ascii="Times New Roman" w:hAnsi="Times New Roman" w:cs="Times New Roman"/>
          <w:sz w:val="24"/>
          <w:szCs w:val="24"/>
        </w:rPr>
        <w:t>The</w:t>
      </w:r>
      <w:r w:rsidR="00FE4B97">
        <w:rPr>
          <w:rFonts w:ascii="Times New Roman" w:hAnsi="Times New Roman" w:cs="Times New Roman"/>
          <w:sz w:val="24"/>
          <w:szCs w:val="24"/>
        </w:rPr>
        <w:t xml:space="preserve"> </w:t>
      </w:r>
      <w:r w:rsidR="00136970">
        <w:rPr>
          <w:rFonts w:ascii="Times New Roman" w:hAnsi="Times New Roman" w:cs="Times New Roman"/>
          <w:sz w:val="24"/>
          <w:szCs w:val="24"/>
        </w:rPr>
        <w:t>first respondent</w:t>
      </w:r>
      <w:r w:rsidR="007C4916">
        <w:rPr>
          <w:rFonts w:ascii="Times New Roman" w:hAnsi="Times New Roman" w:cs="Times New Roman"/>
          <w:sz w:val="24"/>
          <w:szCs w:val="24"/>
        </w:rPr>
        <w:t xml:space="preserve"> maintained that the appellant had</w:t>
      </w:r>
      <w:r w:rsidR="007E6F46" w:rsidRPr="007E6F46">
        <w:rPr>
          <w:rFonts w:ascii="Times New Roman" w:hAnsi="Times New Roman" w:cs="Times New Roman"/>
          <w:sz w:val="24"/>
          <w:szCs w:val="24"/>
        </w:rPr>
        <w:t xml:space="preserve"> not placed evidence to justify the departure from the general rule and application of </w:t>
      </w:r>
      <w:r w:rsidR="003046EC">
        <w:rPr>
          <w:rFonts w:ascii="Times New Roman" w:hAnsi="Times New Roman" w:cs="Times New Roman"/>
          <w:sz w:val="24"/>
          <w:szCs w:val="24"/>
        </w:rPr>
        <w:t xml:space="preserve">the dominant element test. The first </w:t>
      </w:r>
      <w:r w:rsidR="007E6F46" w:rsidRPr="007E6F46">
        <w:rPr>
          <w:rFonts w:ascii="Times New Roman" w:hAnsi="Times New Roman" w:cs="Times New Roman"/>
          <w:sz w:val="24"/>
          <w:szCs w:val="24"/>
        </w:rPr>
        <w:t xml:space="preserve">respondent </w:t>
      </w:r>
      <w:r w:rsidR="007C4916">
        <w:rPr>
          <w:rFonts w:ascii="Times New Roman" w:hAnsi="Times New Roman" w:cs="Times New Roman"/>
          <w:sz w:val="24"/>
          <w:szCs w:val="24"/>
        </w:rPr>
        <w:t xml:space="preserve">thus </w:t>
      </w:r>
      <w:r w:rsidR="007E6F46" w:rsidRPr="007E6F46">
        <w:rPr>
          <w:rFonts w:ascii="Times New Roman" w:hAnsi="Times New Roman" w:cs="Times New Roman"/>
          <w:sz w:val="24"/>
          <w:szCs w:val="24"/>
        </w:rPr>
        <w:t>contended that the submission by the appellant that the word ‘luv’ is a dom</w:t>
      </w:r>
      <w:r w:rsidR="007C4916">
        <w:rPr>
          <w:rFonts w:ascii="Times New Roman" w:hAnsi="Times New Roman" w:cs="Times New Roman"/>
          <w:sz w:val="24"/>
          <w:szCs w:val="24"/>
        </w:rPr>
        <w:t>inant element of its trademark wa</w:t>
      </w:r>
      <w:r w:rsidR="007E6F46" w:rsidRPr="007E6F46">
        <w:rPr>
          <w:rFonts w:ascii="Times New Roman" w:hAnsi="Times New Roman" w:cs="Times New Roman"/>
          <w:sz w:val="24"/>
          <w:szCs w:val="24"/>
        </w:rPr>
        <w:t xml:space="preserve">s not legally sustainable.  </w:t>
      </w:r>
    </w:p>
    <w:p w14:paraId="694D8746" w14:textId="77777777" w:rsidR="002C26BE" w:rsidRDefault="002C26BE" w:rsidP="002C26BE">
      <w:pPr>
        <w:spacing w:after="0" w:line="240" w:lineRule="auto"/>
        <w:jc w:val="both"/>
        <w:rPr>
          <w:rFonts w:ascii="Times New Roman" w:hAnsi="Times New Roman" w:cs="Times New Roman"/>
          <w:b/>
          <w:sz w:val="24"/>
          <w:szCs w:val="24"/>
        </w:rPr>
      </w:pPr>
    </w:p>
    <w:p w14:paraId="7E21B025" w14:textId="77777777" w:rsidR="009A549C" w:rsidRPr="008537F3" w:rsidRDefault="009A549C" w:rsidP="007E6F46">
      <w:pPr>
        <w:spacing w:line="480" w:lineRule="auto"/>
        <w:jc w:val="both"/>
        <w:rPr>
          <w:rFonts w:ascii="Times New Roman" w:hAnsi="Times New Roman" w:cs="Times New Roman"/>
          <w:b/>
          <w:sz w:val="24"/>
          <w:szCs w:val="24"/>
          <w:u w:val="single"/>
        </w:rPr>
      </w:pPr>
      <w:r w:rsidRPr="008537F3">
        <w:rPr>
          <w:rFonts w:ascii="Times New Roman" w:hAnsi="Times New Roman" w:cs="Times New Roman"/>
          <w:b/>
          <w:sz w:val="24"/>
          <w:szCs w:val="24"/>
          <w:u w:val="single"/>
        </w:rPr>
        <w:t>FINDINGS</w:t>
      </w:r>
      <w:r w:rsidR="007C4916" w:rsidRPr="008537F3">
        <w:rPr>
          <w:rFonts w:ascii="Times New Roman" w:hAnsi="Times New Roman" w:cs="Times New Roman"/>
          <w:b/>
          <w:sz w:val="24"/>
          <w:szCs w:val="24"/>
          <w:u w:val="single"/>
        </w:rPr>
        <w:t xml:space="preserve"> </w:t>
      </w:r>
      <w:r w:rsidR="00BE05A0" w:rsidRPr="008537F3">
        <w:rPr>
          <w:rFonts w:ascii="Times New Roman" w:hAnsi="Times New Roman" w:cs="Times New Roman"/>
          <w:b/>
          <w:sz w:val="24"/>
          <w:szCs w:val="24"/>
          <w:u w:val="single"/>
        </w:rPr>
        <w:t>OF THE</w:t>
      </w:r>
      <w:r w:rsidR="007C4916" w:rsidRPr="008537F3">
        <w:rPr>
          <w:rFonts w:ascii="Times New Roman" w:hAnsi="Times New Roman" w:cs="Times New Roman"/>
          <w:b/>
          <w:sz w:val="24"/>
          <w:szCs w:val="24"/>
          <w:u w:val="single"/>
        </w:rPr>
        <w:t xml:space="preserve"> COURT </w:t>
      </w:r>
      <w:r w:rsidR="007C4916" w:rsidRPr="008537F3">
        <w:rPr>
          <w:rFonts w:ascii="Times New Roman" w:hAnsi="Times New Roman" w:cs="Times New Roman"/>
          <w:b/>
          <w:i/>
          <w:sz w:val="24"/>
          <w:szCs w:val="24"/>
          <w:u w:val="single"/>
        </w:rPr>
        <w:t>A QUO</w:t>
      </w:r>
    </w:p>
    <w:p w14:paraId="6D6F67B6" w14:textId="439FCFE7" w:rsidR="00005F02" w:rsidRDefault="00B07881" w:rsidP="008537F3">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[10</w:t>
      </w:r>
      <w:r w:rsidR="008537F3">
        <w:rPr>
          <w:rFonts w:ascii="Times New Roman" w:hAnsi="Times New Roman" w:cs="Times New Roman"/>
          <w:sz w:val="24"/>
          <w:szCs w:val="24"/>
        </w:rPr>
        <w:t>]</w:t>
      </w:r>
      <w:r w:rsidR="008537F3">
        <w:rPr>
          <w:rFonts w:ascii="Times New Roman" w:hAnsi="Times New Roman" w:cs="Times New Roman"/>
          <w:sz w:val="24"/>
          <w:szCs w:val="24"/>
        </w:rPr>
        <w:tab/>
      </w:r>
      <w:r w:rsidR="009A549C">
        <w:rPr>
          <w:rFonts w:ascii="Times New Roman" w:hAnsi="Times New Roman" w:cs="Times New Roman"/>
          <w:sz w:val="24"/>
          <w:szCs w:val="24"/>
        </w:rPr>
        <w:t xml:space="preserve">In determining the matter before it, the court </w:t>
      </w:r>
      <w:r w:rsidR="007E6F46" w:rsidRPr="007E6F46">
        <w:rPr>
          <w:rFonts w:ascii="Times New Roman" w:hAnsi="Times New Roman" w:cs="Times New Roman"/>
          <w:sz w:val="24"/>
          <w:szCs w:val="24"/>
        </w:rPr>
        <w:t>found that it was c</w:t>
      </w:r>
      <w:r w:rsidR="007C4916">
        <w:rPr>
          <w:rFonts w:ascii="Times New Roman" w:hAnsi="Times New Roman" w:cs="Times New Roman"/>
          <w:sz w:val="24"/>
          <w:szCs w:val="24"/>
        </w:rPr>
        <w:t xml:space="preserve">lear that the </w:t>
      </w:r>
      <w:r w:rsidR="003046EC">
        <w:rPr>
          <w:rFonts w:ascii="Times New Roman" w:hAnsi="Times New Roman" w:cs="Times New Roman"/>
          <w:sz w:val="24"/>
          <w:szCs w:val="24"/>
        </w:rPr>
        <w:t xml:space="preserve">word ‘luv’ appeared on the first </w:t>
      </w:r>
      <w:r w:rsidR="007E6F46" w:rsidRPr="007E6F46">
        <w:rPr>
          <w:rFonts w:ascii="Times New Roman" w:hAnsi="Times New Roman" w:cs="Times New Roman"/>
          <w:sz w:val="24"/>
          <w:szCs w:val="24"/>
        </w:rPr>
        <w:t>respondent’</w:t>
      </w:r>
      <w:r w:rsidR="007C4916">
        <w:rPr>
          <w:rFonts w:ascii="Times New Roman" w:hAnsi="Times New Roman" w:cs="Times New Roman"/>
          <w:sz w:val="24"/>
          <w:szCs w:val="24"/>
        </w:rPr>
        <w:t>s ‘Slice and Grill Burger’ mark and not on the C</w:t>
      </w:r>
      <w:r w:rsidR="007E6F46" w:rsidRPr="007E6F46">
        <w:rPr>
          <w:rFonts w:ascii="Times New Roman" w:hAnsi="Times New Roman" w:cs="Times New Roman"/>
          <w:sz w:val="24"/>
          <w:szCs w:val="24"/>
        </w:rPr>
        <w:t>hicken Slice mark.  The</w:t>
      </w:r>
      <w:r w:rsidR="007C4916">
        <w:rPr>
          <w:rFonts w:ascii="Times New Roman" w:hAnsi="Times New Roman" w:cs="Times New Roman"/>
          <w:sz w:val="24"/>
          <w:szCs w:val="24"/>
        </w:rPr>
        <w:t xml:space="preserve"> court noted </w:t>
      </w:r>
      <w:r w:rsidR="00FE4B97">
        <w:rPr>
          <w:rFonts w:ascii="Times New Roman" w:hAnsi="Times New Roman" w:cs="Times New Roman"/>
          <w:sz w:val="24"/>
          <w:szCs w:val="24"/>
        </w:rPr>
        <w:t xml:space="preserve">that </w:t>
      </w:r>
      <w:r w:rsidR="00136970">
        <w:rPr>
          <w:rFonts w:ascii="Times New Roman" w:hAnsi="Times New Roman" w:cs="Times New Roman"/>
          <w:sz w:val="24"/>
          <w:szCs w:val="24"/>
        </w:rPr>
        <w:t xml:space="preserve">the </w:t>
      </w:r>
      <w:r w:rsidR="00136970" w:rsidRPr="007E6F46">
        <w:rPr>
          <w:rFonts w:ascii="Times New Roman" w:hAnsi="Times New Roman" w:cs="Times New Roman"/>
          <w:sz w:val="24"/>
          <w:szCs w:val="24"/>
        </w:rPr>
        <w:t>word</w:t>
      </w:r>
      <w:r w:rsidR="007E6F46" w:rsidRPr="007E6F46">
        <w:rPr>
          <w:rFonts w:ascii="Times New Roman" w:hAnsi="Times New Roman" w:cs="Times New Roman"/>
          <w:sz w:val="24"/>
          <w:szCs w:val="24"/>
        </w:rPr>
        <w:t xml:space="preserve"> however appears on pa</w:t>
      </w:r>
      <w:r w:rsidR="003046EC">
        <w:rPr>
          <w:rFonts w:ascii="Times New Roman" w:hAnsi="Times New Roman" w:cs="Times New Roman"/>
          <w:sz w:val="24"/>
          <w:szCs w:val="24"/>
        </w:rPr>
        <w:t xml:space="preserve">ckaging associated with the first </w:t>
      </w:r>
      <w:r w:rsidR="007E6F46" w:rsidRPr="007E6F46">
        <w:rPr>
          <w:rFonts w:ascii="Times New Roman" w:hAnsi="Times New Roman" w:cs="Times New Roman"/>
          <w:sz w:val="24"/>
          <w:szCs w:val="24"/>
        </w:rPr>
        <w:t>respondent</w:t>
      </w:r>
      <w:r w:rsidR="007C4916">
        <w:rPr>
          <w:rFonts w:ascii="Times New Roman" w:hAnsi="Times New Roman" w:cs="Times New Roman"/>
          <w:sz w:val="24"/>
          <w:szCs w:val="24"/>
        </w:rPr>
        <w:t>’s Chicken Slice products with the phrase</w:t>
      </w:r>
      <w:r w:rsidR="00263311">
        <w:rPr>
          <w:rFonts w:ascii="Times New Roman" w:hAnsi="Times New Roman" w:cs="Times New Roman"/>
          <w:sz w:val="24"/>
          <w:szCs w:val="24"/>
        </w:rPr>
        <w:t xml:space="preserve"> that</w:t>
      </w:r>
      <w:r w:rsidR="007C4916">
        <w:rPr>
          <w:rFonts w:ascii="Times New Roman" w:hAnsi="Times New Roman" w:cs="Times New Roman"/>
          <w:sz w:val="24"/>
          <w:szCs w:val="24"/>
        </w:rPr>
        <w:t xml:space="preserve"> reads, ‘I luv it’.</w:t>
      </w:r>
      <w:r w:rsidR="00005F02">
        <w:rPr>
          <w:rFonts w:ascii="Times New Roman" w:hAnsi="Times New Roman" w:cs="Times New Roman"/>
          <w:sz w:val="24"/>
          <w:szCs w:val="24"/>
        </w:rPr>
        <w:t xml:space="preserve"> The court compared the trademarks in dispute and</w:t>
      </w:r>
      <w:r w:rsidR="007E6F46" w:rsidRPr="007E6F46">
        <w:rPr>
          <w:rFonts w:ascii="Times New Roman" w:hAnsi="Times New Roman" w:cs="Times New Roman"/>
          <w:sz w:val="24"/>
          <w:szCs w:val="24"/>
        </w:rPr>
        <w:t xml:space="preserve"> found that the</w:t>
      </w:r>
      <w:r w:rsidR="0033029E">
        <w:rPr>
          <w:rFonts w:ascii="Times New Roman" w:hAnsi="Times New Roman" w:cs="Times New Roman"/>
          <w:sz w:val="24"/>
          <w:szCs w:val="24"/>
        </w:rPr>
        <w:t xml:space="preserve"> </w:t>
      </w:r>
      <w:r w:rsidR="00881293">
        <w:rPr>
          <w:rFonts w:ascii="Times New Roman" w:hAnsi="Times New Roman" w:cs="Times New Roman"/>
          <w:sz w:val="24"/>
          <w:szCs w:val="24"/>
        </w:rPr>
        <w:t xml:space="preserve">appellant’s </w:t>
      </w:r>
      <w:r w:rsidR="00881293" w:rsidRPr="007E6F46">
        <w:rPr>
          <w:rFonts w:ascii="Times New Roman" w:hAnsi="Times New Roman" w:cs="Times New Roman"/>
          <w:sz w:val="24"/>
          <w:szCs w:val="24"/>
        </w:rPr>
        <w:t>certificate</w:t>
      </w:r>
      <w:r w:rsidR="007C4916">
        <w:rPr>
          <w:rFonts w:ascii="Times New Roman" w:hAnsi="Times New Roman" w:cs="Times New Roman"/>
          <w:sz w:val="24"/>
          <w:szCs w:val="24"/>
        </w:rPr>
        <w:t xml:space="preserve"> of </w:t>
      </w:r>
      <w:r w:rsidR="00881293">
        <w:rPr>
          <w:rFonts w:ascii="Times New Roman" w:hAnsi="Times New Roman" w:cs="Times New Roman"/>
          <w:sz w:val="24"/>
          <w:szCs w:val="24"/>
        </w:rPr>
        <w:t>registration no.</w:t>
      </w:r>
      <w:r w:rsidR="0033029E">
        <w:rPr>
          <w:rFonts w:ascii="Times New Roman" w:hAnsi="Times New Roman" w:cs="Times New Roman"/>
          <w:sz w:val="24"/>
          <w:szCs w:val="24"/>
        </w:rPr>
        <w:t xml:space="preserve"> </w:t>
      </w:r>
      <w:r w:rsidR="007C4916">
        <w:rPr>
          <w:rFonts w:ascii="Times New Roman" w:hAnsi="Times New Roman" w:cs="Times New Roman"/>
          <w:sz w:val="24"/>
          <w:szCs w:val="24"/>
        </w:rPr>
        <w:t>1070/06 had</w:t>
      </w:r>
      <w:r w:rsidR="007E6F46" w:rsidRPr="007E6F46">
        <w:rPr>
          <w:rFonts w:ascii="Times New Roman" w:hAnsi="Times New Roman" w:cs="Times New Roman"/>
          <w:sz w:val="24"/>
          <w:szCs w:val="24"/>
        </w:rPr>
        <w:t xml:space="preserve"> a condition that the registration of the trademark shall give no right to the exclusive use of the word, CHICKEN. The mark is also limited to the colours black, orange, yellow, red and white. It further found that for the </w:t>
      </w:r>
      <w:r w:rsidR="003046EC">
        <w:rPr>
          <w:rFonts w:ascii="Times New Roman" w:hAnsi="Times New Roman" w:cs="Times New Roman"/>
          <w:sz w:val="24"/>
          <w:szCs w:val="24"/>
        </w:rPr>
        <w:t xml:space="preserve">first </w:t>
      </w:r>
      <w:r w:rsidR="007E6F46" w:rsidRPr="007E6F46">
        <w:rPr>
          <w:rFonts w:ascii="Times New Roman" w:hAnsi="Times New Roman" w:cs="Times New Roman"/>
          <w:sz w:val="24"/>
          <w:szCs w:val="24"/>
        </w:rPr>
        <w:t>respondent, registrat</w:t>
      </w:r>
      <w:r w:rsidR="00005F02">
        <w:rPr>
          <w:rFonts w:ascii="Times New Roman" w:hAnsi="Times New Roman" w:cs="Times New Roman"/>
          <w:sz w:val="24"/>
          <w:szCs w:val="24"/>
        </w:rPr>
        <w:t xml:space="preserve">ion certificate no. 755/2011 had </w:t>
      </w:r>
      <w:r w:rsidR="007E6F46" w:rsidRPr="007E6F46">
        <w:rPr>
          <w:rFonts w:ascii="Times New Roman" w:hAnsi="Times New Roman" w:cs="Times New Roman"/>
          <w:sz w:val="24"/>
          <w:szCs w:val="24"/>
        </w:rPr>
        <w:t xml:space="preserve">conditions that the mark shall give no right to the exclusive use of phrases, DELICIOUS CHICKEN OF THE DAY, CHICKEN SLICE, and the device of a chicken separately and apart from the mark.  </w:t>
      </w:r>
    </w:p>
    <w:p w14:paraId="3A8F1A5F" w14:textId="77777777" w:rsidR="002C26BE" w:rsidRDefault="002C26BE" w:rsidP="002C26BE">
      <w:pPr>
        <w:spacing w:after="0" w:line="240" w:lineRule="auto"/>
        <w:ind w:firstLine="720"/>
        <w:jc w:val="both"/>
        <w:rPr>
          <w:rFonts w:ascii="Times New Roman" w:hAnsi="Times New Roman" w:cs="Times New Roman"/>
          <w:sz w:val="24"/>
          <w:szCs w:val="24"/>
        </w:rPr>
      </w:pPr>
    </w:p>
    <w:p w14:paraId="65EA9D16" w14:textId="02B315D9" w:rsidR="007E6F46" w:rsidRPr="007E6F46" w:rsidRDefault="00B07881" w:rsidP="008537F3">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[11</w:t>
      </w:r>
      <w:r w:rsidR="008537F3">
        <w:rPr>
          <w:rFonts w:ascii="Times New Roman" w:hAnsi="Times New Roman" w:cs="Times New Roman"/>
          <w:sz w:val="24"/>
          <w:szCs w:val="24"/>
        </w:rPr>
        <w:t>]</w:t>
      </w:r>
      <w:r w:rsidR="008537F3">
        <w:rPr>
          <w:rFonts w:ascii="Times New Roman" w:hAnsi="Times New Roman" w:cs="Times New Roman"/>
          <w:sz w:val="24"/>
          <w:szCs w:val="24"/>
        </w:rPr>
        <w:tab/>
      </w:r>
      <w:r w:rsidR="003046EC">
        <w:rPr>
          <w:rFonts w:ascii="Times New Roman" w:hAnsi="Times New Roman" w:cs="Times New Roman"/>
          <w:sz w:val="24"/>
          <w:szCs w:val="24"/>
        </w:rPr>
        <w:t xml:space="preserve">In addition, the first </w:t>
      </w:r>
      <w:r w:rsidR="00005F02">
        <w:rPr>
          <w:rFonts w:ascii="Times New Roman" w:hAnsi="Times New Roman" w:cs="Times New Roman"/>
          <w:sz w:val="24"/>
          <w:szCs w:val="24"/>
        </w:rPr>
        <w:t xml:space="preserve">respondent’s </w:t>
      </w:r>
      <w:r w:rsidR="007E6F46" w:rsidRPr="007E6F46">
        <w:rPr>
          <w:rFonts w:ascii="Times New Roman" w:hAnsi="Times New Roman" w:cs="Times New Roman"/>
          <w:sz w:val="24"/>
          <w:szCs w:val="24"/>
        </w:rPr>
        <w:t>certi</w:t>
      </w:r>
      <w:r w:rsidR="00005F02">
        <w:rPr>
          <w:rFonts w:ascii="Times New Roman" w:hAnsi="Times New Roman" w:cs="Times New Roman"/>
          <w:sz w:val="24"/>
          <w:szCs w:val="24"/>
        </w:rPr>
        <w:t>ficate of registration 250/2019</w:t>
      </w:r>
      <w:r w:rsidR="007E6F46" w:rsidRPr="007E6F46">
        <w:rPr>
          <w:rFonts w:ascii="Times New Roman" w:hAnsi="Times New Roman" w:cs="Times New Roman"/>
          <w:sz w:val="24"/>
          <w:szCs w:val="24"/>
        </w:rPr>
        <w:t xml:space="preserve"> </w:t>
      </w:r>
      <w:r w:rsidR="00005F02">
        <w:rPr>
          <w:rFonts w:ascii="Times New Roman" w:hAnsi="Times New Roman" w:cs="Times New Roman"/>
          <w:sz w:val="24"/>
          <w:szCs w:val="24"/>
        </w:rPr>
        <w:t xml:space="preserve">showed that </w:t>
      </w:r>
      <w:r w:rsidR="007E6F46" w:rsidRPr="007E6F46">
        <w:rPr>
          <w:rFonts w:ascii="Times New Roman" w:hAnsi="Times New Roman" w:cs="Times New Roman"/>
          <w:sz w:val="24"/>
          <w:szCs w:val="24"/>
        </w:rPr>
        <w:t>there is no exclusive use of the device of a rooster and the words, “grill”, and “burger” and the slogan, ‘I luv it’ and the phone</w:t>
      </w:r>
      <w:r w:rsidR="00263311">
        <w:rPr>
          <w:rFonts w:ascii="Times New Roman" w:hAnsi="Times New Roman" w:cs="Times New Roman"/>
          <w:sz w:val="24"/>
          <w:szCs w:val="24"/>
        </w:rPr>
        <w:t>tic equivalence of the word love</w:t>
      </w:r>
      <w:r w:rsidR="007E6F46" w:rsidRPr="007E6F46">
        <w:rPr>
          <w:rFonts w:ascii="Times New Roman" w:hAnsi="Times New Roman" w:cs="Times New Roman"/>
          <w:sz w:val="24"/>
          <w:szCs w:val="24"/>
        </w:rPr>
        <w:t xml:space="preserve"> separate</w:t>
      </w:r>
      <w:r w:rsidR="00005F02">
        <w:rPr>
          <w:rFonts w:ascii="Times New Roman" w:hAnsi="Times New Roman" w:cs="Times New Roman"/>
          <w:sz w:val="24"/>
          <w:szCs w:val="24"/>
        </w:rPr>
        <w:t xml:space="preserve">ly and apart from the mark.  The </w:t>
      </w:r>
      <w:r w:rsidR="00A16C26">
        <w:rPr>
          <w:rFonts w:ascii="Times New Roman" w:hAnsi="Times New Roman" w:cs="Times New Roman"/>
          <w:sz w:val="24"/>
          <w:szCs w:val="24"/>
        </w:rPr>
        <w:t>C</w:t>
      </w:r>
      <w:r w:rsidR="00005F02">
        <w:rPr>
          <w:rFonts w:ascii="Times New Roman" w:hAnsi="Times New Roman" w:cs="Times New Roman"/>
          <w:sz w:val="24"/>
          <w:szCs w:val="24"/>
        </w:rPr>
        <w:t>ourt reasoned</w:t>
      </w:r>
      <w:r w:rsidR="003046EC">
        <w:rPr>
          <w:rFonts w:ascii="Times New Roman" w:hAnsi="Times New Roman" w:cs="Times New Roman"/>
          <w:sz w:val="24"/>
          <w:szCs w:val="24"/>
        </w:rPr>
        <w:t xml:space="preserve"> that just as the first </w:t>
      </w:r>
      <w:r w:rsidR="00005F02">
        <w:rPr>
          <w:rFonts w:ascii="Times New Roman" w:hAnsi="Times New Roman" w:cs="Times New Roman"/>
          <w:sz w:val="24"/>
          <w:szCs w:val="24"/>
        </w:rPr>
        <w:t>respondent had</w:t>
      </w:r>
      <w:r w:rsidR="007E6F46" w:rsidRPr="007E6F46">
        <w:rPr>
          <w:rFonts w:ascii="Times New Roman" w:hAnsi="Times New Roman" w:cs="Times New Roman"/>
          <w:sz w:val="24"/>
          <w:szCs w:val="24"/>
        </w:rPr>
        <w:t xml:space="preserve"> no monopoly over the use of the word ‘luv’ as it appears in the slog</w:t>
      </w:r>
      <w:r w:rsidR="00005F02">
        <w:rPr>
          <w:rFonts w:ascii="Times New Roman" w:hAnsi="Times New Roman" w:cs="Times New Roman"/>
          <w:sz w:val="24"/>
          <w:szCs w:val="24"/>
        </w:rPr>
        <w:t xml:space="preserve">an, similarly the appellant had </w:t>
      </w:r>
      <w:r w:rsidR="007E6F46" w:rsidRPr="007E6F46">
        <w:rPr>
          <w:rFonts w:ascii="Times New Roman" w:hAnsi="Times New Roman" w:cs="Times New Roman"/>
          <w:sz w:val="24"/>
          <w:szCs w:val="24"/>
        </w:rPr>
        <w:t>no monopoly over t</w:t>
      </w:r>
      <w:r w:rsidR="00005F02">
        <w:rPr>
          <w:rFonts w:ascii="Times New Roman" w:hAnsi="Times New Roman" w:cs="Times New Roman"/>
          <w:sz w:val="24"/>
          <w:szCs w:val="24"/>
        </w:rPr>
        <w:t>he word except as it uses it in its trade</w:t>
      </w:r>
      <w:r w:rsidR="007E6F46" w:rsidRPr="007E6F46">
        <w:rPr>
          <w:rFonts w:ascii="Times New Roman" w:hAnsi="Times New Roman" w:cs="Times New Roman"/>
          <w:sz w:val="24"/>
          <w:szCs w:val="24"/>
        </w:rPr>
        <w:t xml:space="preserve">mark.    </w:t>
      </w:r>
    </w:p>
    <w:p w14:paraId="3D1DA60B" w14:textId="77777777" w:rsidR="002C26BE" w:rsidRDefault="009A549C" w:rsidP="002C26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14:paraId="74994B73" w14:textId="1BBF4983" w:rsidR="007E6F46" w:rsidRPr="007E6F46" w:rsidRDefault="00B07881" w:rsidP="008537F3">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[12</w:t>
      </w:r>
      <w:r w:rsidR="008537F3">
        <w:rPr>
          <w:rFonts w:ascii="Times New Roman" w:hAnsi="Times New Roman" w:cs="Times New Roman"/>
          <w:sz w:val="24"/>
          <w:szCs w:val="24"/>
        </w:rPr>
        <w:t>]</w:t>
      </w:r>
      <w:r w:rsidR="008537F3">
        <w:rPr>
          <w:rFonts w:ascii="Times New Roman" w:hAnsi="Times New Roman" w:cs="Times New Roman"/>
          <w:sz w:val="24"/>
          <w:szCs w:val="24"/>
        </w:rPr>
        <w:tab/>
      </w:r>
      <w:r w:rsidR="007E6F46" w:rsidRPr="007E6F46">
        <w:rPr>
          <w:rFonts w:ascii="Times New Roman" w:hAnsi="Times New Roman" w:cs="Times New Roman"/>
          <w:sz w:val="24"/>
          <w:szCs w:val="24"/>
        </w:rPr>
        <w:t xml:space="preserve">The court </w:t>
      </w:r>
      <w:r w:rsidR="007E6F46" w:rsidRPr="00263311">
        <w:rPr>
          <w:rFonts w:ascii="Times New Roman" w:hAnsi="Times New Roman" w:cs="Times New Roman"/>
          <w:i/>
          <w:sz w:val="24"/>
          <w:szCs w:val="24"/>
        </w:rPr>
        <w:t>a quo</w:t>
      </w:r>
      <w:r w:rsidR="009A2971">
        <w:rPr>
          <w:rFonts w:ascii="Times New Roman" w:hAnsi="Times New Roman" w:cs="Times New Roman"/>
          <w:sz w:val="24"/>
          <w:szCs w:val="24"/>
        </w:rPr>
        <w:t xml:space="preserve"> found that the first </w:t>
      </w:r>
      <w:r w:rsidR="007E6F46" w:rsidRPr="007E6F46">
        <w:rPr>
          <w:rFonts w:ascii="Times New Roman" w:hAnsi="Times New Roman" w:cs="Times New Roman"/>
          <w:sz w:val="24"/>
          <w:szCs w:val="24"/>
        </w:rPr>
        <w:t>respondent not only registered the device of a chicken but also the slogan, “I luv it’. Therefore, when it proceeded to use it in combination with the symbol of a chicken, it was not inventing anything new.  In</w:t>
      </w:r>
      <w:r w:rsidR="00005F02">
        <w:rPr>
          <w:rFonts w:ascii="Times New Roman" w:hAnsi="Times New Roman" w:cs="Times New Roman"/>
          <w:sz w:val="24"/>
          <w:szCs w:val="24"/>
        </w:rPr>
        <w:t xml:space="preserve"> the court’s view, an average </w:t>
      </w:r>
      <w:r w:rsidR="007E6F46" w:rsidRPr="007E6F46">
        <w:rPr>
          <w:rFonts w:ascii="Times New Roman" w:hAnsi="Times New Roman" w:cs="Times New Roman"/>
          <w:sz w:val="24"/>
          <w:szCs w:val="24"/>
        </w:rPr>
        <w:t>customer who encounters the pro</w:t>
      </w:r>
      <w:r w:rsidR="009A2971">
        <w:rPr>
          <w:rFonts w:ascii="Times New Roman" w:hAnsi="Times New Roman" w:cs="Times New Roman"/>
          <w:sz w:val="24"/>
          <w:szCs w:val="24"/>
        </w:rPr>
        <w:t xml:space="preserve">ducts of the appellant and the first </w:t>
      </w:r>
      <w:r w:rsidR="00005F02">
        <w:rPr>
          <w:rFonts w:ascii="Times New Roman" w:hAnsi="Times New Roman" w:cs="Times New Roman"/>
          <w:sz w:val="24"/>
          <w:szCs w:val="24"/>
        </w:rPr>
        <w:t xml:space="preserve">respondent would not </w:t>
      </w:r>
      <w:r w:rsidR="008537F3">
        <w:rPr>
          <w:rFonts w:ascii="Times New Roman" w:hAnsi="Times New Roman" w:cs="Times New Roman"/>
          <w:sz w:val="24"/>
          <w:szCs w:val="24"/>
        </w:rPr>
        <w:t xml:space="preserve">likely </w:t>
      </w:r>
      <w:r w:rsidR="007E6F46" w:rsidRPr="007E6F46">
        <w:rPr>
          <w:rFonts w:ascii="Times New Roman" w:hAnsi="Times New Roman" w:cs="Times New Roman"/>
          <w:sz w:val="24"/>
          <w:szCs w:val="24"/>
        </w:rPr>
        <w:t>be confused by the differences between them.</w:t>
      </w:r>
      <w:r w:rsidR="00005F02">
        <w:rPr>
          <w:rFonts w:ascii="Times New Roman" w:hAnsi="Times New Roman" w:cs="Times New Roman"/>
          <w:sz w:val="24"/>
          <w:szCs w:val="24"/>
        </w:rPr>
        <w:t xml:space="preserve">  In the result, the court</w:t>
      </w:r>
      <w:r w:rsidR="007E6F46" w:rsidRPr="007E6F46">
        <w:rPr>
          <w:rFonts w:ascii="Times New Roman" w:hAnsi="Times New Roman" w:cs="Times New Roman"/>
          <w:sz w:val="24"/>
          <w:szCs w:val="24"/>
        </w:rPr>
        <w:t xml:space="preserve"> concluded that the appellant failed to make a case for trademark infringement.  </w:t>
      </w:r>
    </w:p>
    <w:p w14:paraId="5F3BB354" w14:textId="77777777" w:rsidR="002C26BE" w:rsidRDefault="009A549C" w:rsidP="002C26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14:paraId="37F081A6" w14:textId="54E03697" w:rsidR="007E6F46" w:rsidRPr="00A71714" w:rsidRDefault="00B07881" w:rsidP="008537F3">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[13</w:t>
      </w:r>
      <w:r w:rsidR="008537F3">
        <w:rPr>
          <w:rFonts w:ascii="Times New Roman" w:hAnsi="Times New Roman" w:cs="Times New Roman"/>
          <w:sz w:val="24"/>
          <w:szCs w:val="24"/>
        </w:rPr>
        <w:t>]</w:t>
      </w:r>
      <w:r w:rsidR="008537F3">
        <w:rPr>
          <w:rFonts w:ascii="Times New Roman" w:hAnsi="Times New Roman" w:cs="Times New Roman"/>
          <w:sz w:val="24"/>
          <w:szCs w:val="24"/>
        </w:rPr>
        <w:tab/>
      </w:r>
      <w:r w:rsidR="007E6F46" w:rsidRPr="007E6F46">
        <w:rPr>
          <w:rFonts w:ascii="Times New Roman" w:hAnsi="Times New Roman" w:cs="Times New Roman"/>
          <w:sz w:val="24"/>
          <w:szCs w:val="24"/>
        </w:rPr>
        <w:t>On the question of whether or not</w:t>
      </w:r>
      <w:r w:rsidR="00005F02">
        <w:rPr>
          <w:rFonts w:ascii="Times New Roman" w:hAnsi="Times New Roman" w:cs="Times New Roman"/>
          <w:sz w:val="24"/>
          <w:szCs w:val="24"/>
        </w:rPr>
        <w:t xml:space="preserve"> there was passing off</w:t>
      </w:r>
      <w:r w:rsidR="0005369D">
        <w:rPr>
          <w:rFonts w:ascii="Times New Roman" w:hAnsi="Times New Roman" w:cs="Times New Roman"/>
          <w:sz w:val="24"/>
          <w:szCs w:val="24"/>
        </w:rPr>
        <w:t>,</w:t>
      </w:r>
      <w:r w:rsidR="00005F02">
        <w:rPr>
          <w:rFonts w:ascii="Times New Roman" w:hAnsi="Times New Roman" w:cs="Times New Roman"/>
          <w:sz w:val="24"/>
          <w:szCs w:val="24"/>
        </w:rPr>
        <w:t xml:space="preserve"> the court</w:t>
      </w:r>
      <w:r w:rsidR="007E6F46" w:rsidRPr="007E6F46">
        <w:rPr>
          <w:rFonts w:ascii="Times New Roman" w:hAnsi="Times New Roman" w:cs="Times New Roman"/>
          <w:sz w:val="24"/>
          <w:szCs w:val="24"/>
        </w:rPr>
        <w:t xml:space="preserve"> found that apart from the contention that the appellant was established in 1987, reference to a university </w:t>
      </w:r>
      <w:r w:rsidR="00B32A1A" w:rsidRPr="007E6F46">
        <w:rPr>
          <w:rFonts w:ascii="Times New Roman" w:hAnsi="Times New Roman" w:cs="Times New Roman"/>
          <w:sz w:val="24"/>
          <w:szCs w:val="24"/>
        </w:rPr>
        <w:t>student</w:t>
      </w:r>
      <w:r w:rsidR="00B32A1A">
        <w:rPr>
          <w:rFonts w:ascii="Times New Roman" w:hAnsi="Times New Roman" w:cs="Times New Roman"/>
          <w:sz w:val="24"/>
          <w:szCs w:val="24"/>
        </w:rPr>
        <w:t xml:space="preserve">’s </w:t>
      </w:r>
      <w:r w:rsidR="00B32A1A" w:rsidRPr="007E6F46">
        <w:rPr>
          <w:rFonts w:ascii="Times New Roman" w:hAnsi="Times New Roman" w:cs="Times New Roman"/>
          <w:sz w:val="24"/>
          <w:szCs w:val="24"/>
        </w:rPr>
        <w:t>thesis</w:t>
      </w:r>
      <w:r w:rsidR="007E6F46" w:rsidRPr="007E6F46">
        <w:rPr>
          <w:rFonts w:ascii="Times New Roman" w:hAnsi="Times New Roman" w:cs="Times New Roman"/>
          <w:sz w:val="24"/>
          <w:szCs w:val="24"/>
        </w:rPr>
        <w:t xml:space="preserve"> and a few social media chats, the appellant did not put anyt</w:t>
      </w:r>
      <w:r w:rsidR="000D7777">
        <w:rPr>
          <w:rFonts w:ascii="Times New Roman" w:hAnsi="Times New Roman" w:cs="Times New Roman"/>
          <w:sz w:val="24"/>
          <w:szCs w:val="24"/>
        </w:rPr>
        <w:t xml:space="preserve">hing else before it that proved </w:t>
      </w:r>
      <w:r w:rsidR="007E6F46" w:rsidRPr="007E6F46">
        <w:rPr>
          <w:rFonts w:ascii="Times New Roman" w:hAnsi="Times New Roman" w:cs="Times New Roman"/>
          <w:sz w:val="24"/>
          <w:szCs w:val="24"/>
        </w:rPr>
        <w:t>goodwill and rep</w:t>
      </w:r>
      <w:r w:rsidR="00005F02">
        <w:rPr>
          <w:rFonts w:ascii="Times New Roman" w:hAnsi="Times New Roman" w:cs="Times New Roman"/>
          <w:sz w:val="24"/>
          <w:szCs w:val="24"/>
        </w:rPr>
        <w:t xml:space="preserve">utation.  The court held </w:t>
      </w:r>
      <w:r w:rsidR="007E6F46" w:rsidRPr="007E6F46">
        <w:rPr>
          <w:rFonts w:ascii="Times New Roman" w:hAnsi="Times New Roman" w:cs="Times New Roman"/>
          <w:sz w:val="24"/>
          <w:szCs w:val="24"/>
        </w:rPr>
        <w:t xml:space="preserve">that </w:t>
      </w:r>
      <w:r w:rsidR="000D7777">
        <w:rPr>
          <w:rFonts w:ascii="Times New Roman" w:hAnsi="Times New Roman" w:cs="Times New Roman"/>
          <w:sz w:val="24"/>
          <w:szCs w:val="24"/>
        </w:rPr>
        <w:t>such evidence could not in any way suffice to prove</w:t>
      </w:r>
      <w:r w:rsidR="007E6F46" w:rsidRPr="007E6F46">
        <w:rPr>
          <w:rFonts w:ascii="Times New Roman" w:hAnsi="Times New Roman" w:cs="Times New Roman"/>
          <w:sz w:val="24"/>
          <w:szCs w:val="24"/>
        </w:rPr>
        <w:t xml:space="preserve"> goodwill and reputation.  Proof</w:t>
      </w:r>
      <w:r w:rsidR="001E1395">
        <w:rPr>
          <w:rFonts w:ascii="Times New Roman" w:hAnsi="Times New Roman" w:cs="Times New Roman"/>
          <w:sz w:val="24"/>
          <w:szCs w:val="24"/>
        </w:rPr>
        <w:t xml:space="preserve"> </w:t>
      </w:r>
      <w:r w:rsidR="007E6F46" w:rsidRPr="007E6F46">
        <w:rPr>
          <w:rFonts w:ascii="Times New Roman" w:hAnsi="Times New Roman" w:cs="Times New Roman"/>
          <w:sz w:val="24"/>
          <w:szCs w:val="24"/>
        </w:rPr>
        <w:t>being a pre-requisite for passing off, it stated that the appe</w:t>
      </w:r>
      <w:r w:rsidR="009A2971">
        <w:rPr>
          <w:rFonts w:ascii="Times New Roman" w:hAnsi="Times New Roman" w:cs="Times New Roman"/>
          <w:sz w:val="24"/>
          <w:szCs w:val="24"/>
        </w:rPr>
        <w:t xml:space="preserve">llant failed to prove that the first </w:t>
      </w:r>
      <w:r w:rsidR="007E6F46" w:rsidRPr="007E6F46">
        <w:rPr>
          <w:rFonts w:ascii="Times New Roman" w:hAnsi="Times New Roman" w:cs="Times New Roman"/>
          <w:sz w:val="24"/>
          <w:szCs w:val="24"/>
        </w:rPr>
        <w:t>respondent passed off any of its produc</w:t>
      </w:r>
      <w:r w:rsidR="000D7777">
        <w:rPr>
          <w:rFonts w:ascii="Times New Roman" w:hAnsi="Times New Roman" w:cs="Times New Roman"/>
          <w:sz w:val="24"/>
          <w:szCs w:val="24"/>
        </w:rPr>
        <w:t xml:space="preserve">ts as those of the appellant. In the result the court dismissed the appellant’s claim for trademark infringement and passing off. </w:t>
      </w:r>
    </w:p>
    <w:p w14:paraId="3FCA365B" w14:textId="77777777" w:rsidR="002C26BE" w:rsidRDefault="002C26BE" w:rsidP="002C26BE">
      <w:pPr>
        <w:spacing w:after="0" w:line="240" w:lineRule="auto"/>
        <w:ind w:firstLine="426"/>
        <w:jc w:val="both"/>
        <w:rPr>
          <w:rFonts w:ascii="Times New Roman" w:hAnsi="Times New Roman" w:cs="Times New Roman"/>
          <w:sz w:val="24"/>
          <w:szCs w:val="24"/>
          <w:lang w:val="en-ZA"/>
        </w:rPr>
      </w:pPr>
    </w:p>
    <w:p w14:paraId="20AA9559" w14:textId="60DDC71A" w:rsidR="007E6F46" w:rsidRPr="00F34D2D" w:rsidRDefault="00B07881" w:rsidP="008537F3">
      <w:pPr>
        <w:spacing w:line="480" w:lineRule="auto"/>
        <w:ind w:left="567" w:hanging="567"/>
        <w:jc w:val="both"/>
        <w:rPr>
          <w:rFonts w:ascii="Times New Roman" w:hAnsi="Times New Roman" w:cs="Times New Roman"/>
          <w:sz w:val="24"/>
          <w:szCs w:val="24"/>
          <w:lang w:val="en-ZA"/>
        </w:rPr>
      </w:pPr>
      <w:r>
        <w:rPr>
          <w:rFonts w:ascii="Times New Roman" w:hAnsi="Times New Roman" w:cs="Times New Roman"/>
          <w:sz w:val="24"/>
          <w:szCs w:val="24"/>
          <w:lang w:val="en-ZA"/>
        </w:rPr>
        <w:t>[14</w:t>
      </w:r>
      <w:r w:rsidR="008537F3">
        <w:rPr>
          <w:rFonts w:ascii="Times New Roman" w:hAnsi="Times New Roman" w:cs="Times New Roman"/>
          <w:sz w:val="24"/>
          <w:szCs w:val="24"/>
          <w:lang w:val="en-ZA"/>
        </w:rPr>
        <w:t>]</w:t>
      </w:r>
      <w:r w:rsidR="008537F3">
        <w:rPr>
          <w:rFonts w:ascii="Times New Roman" w:hAnsi="Times New Roman" w:cs="Times New Roman"/>
          <w:sz w:val="24"/>
          <w:szCs w:val="24"/>
          <w:lang w:val="en-ZA"/>
        </w:rPr>
        <w:tab/>
      </w:r>
      <w:r w:rsidR="007E6F46" w:rsidRPr="00AA24CC">
        <w:rPr>
          <w:rFonts w:ascii="Times New Roman" w:hAnsi="Times New Roman" w:cs="Times New Roman"/>
          <w:sz w:val="24"/>
          <w:szCs w:val="24"/>
          <w:lang w:val="en-ZA"/>
        </w:rPr>
        <w:t xml:space="preserve">Aggrieved by the decision of the court </w:t>
      </w:r>
      <w:r w:rsidR="007E6F46" w:rsidRPr="00AA24CC">
        <w:rPr>
          <w:rFonts w:ascii="Times New Roman" w:hAnsi="Times New Roman" w:cs="Times New Roman"/>
          <w:i/>
          <w:sz w:val="24"/>
          <w:szCs w:val="24"/>
          <w:lang w:val="en-ZA"/>
        </w:rPr>
        <w:t>a quo</w:t>
      </w:r>
      <w:r w:rsidR="000D7777">
        <w:rPr>
          <w:rFonts w:ascii="Times New Roman" w:hAnsi="Times New Roman" w:cs="Times New Roman"/>
          <w:sz w:val="24"/>
          <w:szCs w:val="24"/>
          <w:lang w:val="en-ZA"/>
        </w:rPr>
        <w:t>, the appellant</w:t>
      </w:r>
      <w:r w:rsidR="007E6F46">
        <w:rPr>
          <w:rFonts w:ascii="Times New Roman" w:hAnsi="Times New Roman" w:cs="Times New Roman"/>
          <w:sz w:val="24"/>
          <w:szCs w:val="24"/>
          <w:lang w:val="en-ZA"/>
        </w:rPr>
        <w:t xml:space="preserve"> noted an appeal on the following grounds:</w:t>
      </w:r>
    </w:p>
    <w:p w14:paraId="38FC17DD" w14:textId="77777777" w:rsidR="002C26BE" w:rsidRDefault="002C26BE" w:rsidP="002C26BE">
      <w:pPr>
        <w:spacing w:after="0" w:line="240" w:lineRule="auto"/>
        <w:jc w:val="both"/>
        <w:rPr>
          <w:rFonts w:ascii="Times New Roman" w:hAnsi="Times New Roman" w:cs="Times New Roman"/>
          <w:b/>
          <w:sz w:val="24"/>
          <w:szCs w:val="24"/>
        </w:rPr>
      </w:pPr>
    </w:p>
    <w:p w14:paraId="71107A5D" w14:textId="77777777" w:rsidR="002C26BE" w:rsidRDefault="002C26BE" w:rsidP="002C26BE">
      <w:pPr>
        <w:spacing w:after="0" w:line="240" w:lineRule="auto"/>
        <w:jc w:val="both"/>
        <w:rPr>
          <w:rFonts w:ascii="Times New Roman" w:hAnsi="Times New Roman" w:cs="Times New Roman"/>
          <w:b/>
          <w:sz w:val="24"/>
          <w:szCs w:val="24"/>
        </w:rPr>
      </w:pPr>
    </w:p>
    <w:p w14:paraId="4B303B37" w14:textId="77777777" w:rsidR="007E6F46" w:rsidRPr="008537F3" w:rsidRDefault="007E6F46" w:rsidP="007E6F46">
      <w:pPr>
        <w:spacing w:line="480" w:lineRule="auto"/>
        <w:jc w:val="both"/>
        <w:rPr>
          <w:rFonts w:ascii="Times New Roman" w:hAnsi="Times New Roman" w:cs="Times New Roman"/>
          <w:b/>
          <w:sz w:val="24"/>
          <w:szCs w:val="24"/>
          <w:u w:val="single"/>
        </w:rPr>
      </w:pPr>
      <w:r w:rsidRPr="008537F3">
        <w:rPr>
          <w:rFonts w:ascii="Times New Roman" w:hAnsi="Times New Roman" w:cs="Times New Roman"/>
          <w:b/>
          <w:sz w:val="24"/>
          <w:szCs w:val="24"/>
          <w:u w:val="single"/>
        </w:rPr>
        <w:t>GROUNDS OF APPEAL</w:t>
      </w:r>
    </w:p>
    <w:p w14:paraId="145C9C8D" w14:textId="1F4FA0C8" w:rsidR="009A549C" w:rsidRPr="002913D7" w:rsidRDefault="00A16C26" w:rsidP="00A16C26">
      <w:pPr>
        <w:pStyle w:val="NoSpacing"/>
        <w:spacing w:after="240" w:line="480" w:lineRule="auto"/>
        <w:ind w:left="1080" w:hanging="360"/>
        <w:jc w:val="both"/>
        <w:rPr>
          <w:rFonts w:ascii="Times New Roman" w:hAnsi="Times New Roman" w:cs="Times New Roman"/>
          <w:sz w:val="24"/>
          <w:szCs w:val="24"/>
          <w:lang w:eastAsia="en-GB"/>
        </w:rPr>
      </w:pPr>
      <w:r>
        <w:rPr>
          <w:rFonts w:ascii="Times New Roman" w:hAnsi="Times New Roman" w:cs="Times New Roman"/>
          <w:sz w:val="24"/>
          <w:szCs w:val="24"/>
          <w:lang w:eastAsia="en-GB"/>
        </w:rPr>
        <w:t>“1. The</w:t>
      </w:r>
      <w:r w:rsidR="009A549C" w:rsidRPr="009A549C">
        <w:rPr>
          <w:rFonts w:ascii="Times New Roman" w:hAnsi="Times New Roman" w:cs="Times New Roman"/>
          <w:sz w:val="24"/>
          <w:szCs w:val="24"/>
          <w:lang w:eastAsia="en-GB"/>
        </w:rPr>
        <w:t xml:space="preserve"> court </w:t>
      </w:r>
      <w:r w:rsidR="009A549C" w:rsidRPr="009A549C">
        <w:rPr>
          <w:rFonts w:ascii="Times New Roman" w:hAnsi="Times New Roman" w:cs="Times New Roman"/>
          <w:i/>
          <w:sz w:val="24"/>
          <w:szCs w:val="24"/>
          <w:lang w:eastAsia="en-GB"/>
        </w:rPr>
        <w:t>a quo</w:t>
      </w:r>
      <w:r w:rsidR="009A549C" w:rsidRPr="009A549C">
        <w:rPr>
          <w:rFonts w:ascii="Times New Roman" w:hAnsi="Times New Roman" w:cs="Times New Roman"/>
          <w:sz w:val="24"/>
          <w:szCs w:val="24"/>
          <w:lang w:eastAsia="en-GB"/>
        </w:rPr>
        <w:t xml:space="preserve"> erred at law and grossly misdirected itself in failing to find that the respondent’s use of the term ‘luv’ in the phrase ‘I luv it’ together with the device of a chicken in its logo and its use of a similar colour scheme in marketing of products similarly offered by the appellant constituted an infringement of the appellant’s trademark as registered under certificate no. 1070/2006. </w:t>
      </w:r>
    </w:p>
    <w:p w14:paraId="3FEE9275" w14:textId="4289E2EE" w:rsidR="009A549C" w:rsidRPr="002913D7" w:rsidRDefault="009A549C" w:rsidP="00A16C26">
      <w:pPr>
        <w:pStyle w:val="NoSpacing"/>
        <w:numPr>
          <w:ilvl w:val="0"/>
          <w:numId w:val="17"/>
        </w:numPr>
        <w:tabs>
          <w:tab w:val="left" w:pos="1080"/>
        </w:tabs>
        <w:spacing w:after="240" w:line="480" w:lineRule="auto"/>
        <w:ind w:left="1080"/>
        <w:jc w:val="both"/>
        <w:rPr>
          <w:rFonts w:ascii="Times New Roman" w:hAnsi="Times New Roman" w:cs="Times New Roman"/>
          <w:sz w:val="24"/>
          <w:szCs w:val="24"/>
          <w:lang w:eastAsia="en-GB"/>
        </w:rPr>
      </w:pPr>
      <w:r w:rsidRPr="009A549C">
        <w:rPr>
          <w:rFonts w:ascii="Times New Roman" w:hAnsi="Times New Roman" w:cs="Times New Roman"/>
          <w:sz w:val="24"/>
          <w:szCs w:val="24"/>
          <w:lang w:eastAsia="en-GB"/>
        </w:rPr>
        <w:t xml:space="preserve">The court </w:t>
      </w:r>
      <w:r w:rsidRPr="009A549C">
        <w:rPr>
          <w:rFonts w:ascii="Times New Roman" w:hAnsi="Times New Roman" w:cs="Times New Roman"/>
          <w:i/>
          <w:sz w:val="24"/>
          <w:szCs w:val="24"/>
          <w:lang w:eastAsia="en-GB"/>
        </w:rPr>
        <w:t>a quo</w:t>
      </w:r>
      <w:r w:rsidRPr="009A549C">
        <w:rPr>
          <w:rFonts w:ascii="Times New Roman" w:hAnsi="Times New Roman" w:cs="Times New Roman"/>
          <w:sz w:val="24"/>
          <w:szCs w:val="24"/>
          <w:lang w:eastAsia="en-GB"/>
        </w:rPr>
        <w:t xml:space="preserve"> also erred in failing to properly apply the legal tests attendant to trademark infringement claims. In error the court </w:t>
      </w:r>
      <w:r w:rsidRPr="009A549C">
        <w:rPr>
          <w:rFonts w:ascii="Times New Roman" w:hAnsi="Times New Roman" w:cs="Times New Roman"/>
          <w:i/>
          <w:sz w:val="24"/>
          <w:szCs w:val="24"/>
          <w:lang w:eastAsia="en-GB"/>
        </w:rPr>
        <w:t>a quo</w:t>
      </w:r>
      <w:r w:rsidRPr="009A549C">
        <w:rPr>
          <w:rFonts w:ascii="Times New Roman" w:hAnsi="Times New Roman" w:cs="Times New Roman"/>
          <w:sz w:val="24"/>
          <w:szCs w:val="24"/>
          <w:lang w:eastAsia="en-GB"/>
        </w:rPr>
        <w:t xml:space="preserve">, </w:t>
      </w:r>
      <w:r w:rsidRPr="009A549C">
        <w:rPr>
          <w:rFonts w:ascii="Times New Roman" w:hAnsi="Times New Roman" w:cs="Times New Roman"/>
          <w:i/>
          <w:sz w:val="24"/>
          <w:szCs w:val="24"/>
          <w:lang w:eastAsia="en-GB"/>
        </w:rPr>
        <w:t>inter alia</w:t>
      </w:r>
      <w:r w:rsidRPr="009A549C">
        <w:rPr>
          <w:rFonts w:ascii="Times New Roman" w:hAnsi="Times New Roman" w:cs="Times New Roman"/>
          <w:sz w:val="24"/>
          <w:szCs w:val="24"/>
          <w:lang w:eastAsia="en-GB"/>
        </w:rPr>
        <w:t xml:space="preserve">, did not evaluate the competing marks as they would be encountered in the marketplace and against the background of relevant circumstances, which include the length of the time the respective marks have been in use, the likelihood of confusion arising from the similarities of the trademarks and similarities of the nature of products in question. </w:t>
      </w:r>
    </w:p>
    <w:p w14:paraId="3E75660D" w14:textId="6BD83D2A" w:rsidR="009A549C" w:rsidRPr="002913D7" w:rsidRDefault="009A549C" w:rsidP="00A16C26">
      <w:pPr>
        <w:pStyle w:val="NoSpacing"/>
        <w:numPr>
          <w:ilvl w:val="0"/>
          <w:numId w:val="17"/>
        </w:numPr>
        <w:tabs>
          <w:tab w:val="left" w:pos="1080"/>
        </w:tabs>
        <w:spacing w:after="240" w:line="480" w:lineRule="auto"/>
        <w:ind w:left="1170" w:hanging="450"/>
        <w:jc w:val="both"/>
        <w:rPr>
          <w:rFonts w:ascii="Times New Roman" w:hAnsi="Times New Roman" w:cs="Times New Roman"/>
          <w:sz w:val="24"/>
          <w:szCs w:val="24"/>
          <w:lang w:eastAsia="en-GB"/>
        </w:rPr>
      </w:pPr>
      <w:r w:rsidRPr="009A549C">
        <w:rPr>
          <w:rFonts w:ascii="Times New Roman" w:hAnsi="Times New Roman" w:cs="Times New Roman"/>
          <w:sz w:val="24"/>
          <w:szCs w:val="24"/>
          <w:lang w:eastAsia="en-GB"/>
        </w:rPr>
        <w:t xml:space="preserve">The court </w:t>
      </w:r>
      <w:r w:rsidRPr="009A549C">
        <w:rPr>
          <w:rFonts w:ascii="Times New Roman" w:hAnsi="Times New Roman" w:cs="Times New Roman"/>
          <w:i/>
          <w:sz w:val="24"/>
          <w:szCs w:val="24"/>
          <w:lang w:eastAsia="en-GB"/>
        </w:rPr>
        <w:t>a quo</w:t>
      </w:r>
      <w:r w:rsidRPr="009A549C">
        <w:rPr>
          <w:rFonts w:ascii="Times New Roman" w:hAnsi="Times New Roman" w:cs="Times New Roman"/>
          <w:sz w:val="24"/>
          <w:szCs w:val="24"/>
          <w:lang w:eastAsia="en-GB"/>
        </w:rPr>
        <w:t xml:space="preserve"> grossly misdirected itself by disregarding the evidence from appellant’s customers confirming the similarity of the respective trademarks and the confusion precipitating therefrom. Such misdirection was occasioned by the court </w:t>
      </w:r>
      <w:r w:rsidRPr="009A549C">
        <w:rPr>
          <w:rFonts w:ascii="Times New Roman" w:hAnsi="Times New Roman" w:cs="Times New Roman"/>
          <w:i/>
          <w:sz w:val="24"/>
          <w:szCs w:val="24"/>
          <w:lang w:eastAsia="en-GB"/>
        </w:rPr>
        <w:t>a quo</w:t>
      </w:r>
      <w:r w:rsidRPr="009A549C">
        <w:rPr>
          <w:rFonts w:ascii="Times New Roman" w:hAnsi="Times New Roman" w:cs="Times New Roman"/>
          <w:sz w:val="24"/>
          <w:szCs w:val="24"/>
          <w:lang w:eastAsia="en-GB"/>
        </w:rPr>
        <w:t>’s erroneous finding that such evidence had not been obtained from ‘national cust</w:t>
      </w:r>
      <w:r w:rsidR="002913D7">
        <w:rPr>
          <w:rFonts w:ascii="Times New Roman" w:hAnsi="Times New Roman" w:cs="Times New Roman"/>
          <w:sz w:val="24"/>
          <w:szCs w:val="24"/>
          <w:lang w:eastAsia="en-GB"/>
        </w:rPr>
        <w:t>omers of average intelligence.’</w:t>
      </w:r>
    </w:p>
    <w:p w14:paraId="38D8C881" w14:textId="4B6AE5FE" w:rsidR="009A549C" w:rsidRPr="009A549C" w:rsidRDefault="009A549C" w:rsidP="00A16C26">
      <w:pPr>
        <w:pStyle w:val="NoSpacing"/>
        <w:numPr>
          <w:ilvl w:val="0"/>
          <w:numId w:val="17"/>
        </w:numPr>
        <w:tabs>
          <w:tab w:val="left" w:pos="1170"/>
        </w:tabs>
        <w:spacing w:line="480" w:lineRule="auto"/>
        <w:ind w:left="1170" w:hanging="450"/>
        <w:jc w:val="both"/>
        <w:rPr>
          <w:rFonts w:ascii="Times New Roman" w:hAnsi="Times New Roman" w:cs="Times New Roman"/>
          <w:b/>
          <w:sz w:val="24"/>
          <w:szCs w:val="24"/>
          <w:u w:val="single"/>
        </w:rPr>
      </w:pPr>
      <w:r w:rsidRPr="009A549C">
        <w:rPr>
          <w:rFonts w:ascii="Times New Roman" w:hAnsi="Times New Roman" w:cs="Times New Roman"/>
          <w:sz w:val="24"/>
          <w:szCs w:val="24"/>
          <w:lang w:eastAsia="en-GB"/>
        </w:rPr>
        <w:t xml:space="preserve">The court </w:t>
      </w:r>
      <w:r w:rsidRPr="009A549C">
        <w:rPr>
          <w:rFonts w:ascii="Times New Roman" w:hAnsi="Times New Roman" w:cs="Times New Roman"/>
          <w:i/>
          <w:sz w:val="24"/>
          <w:szCs w:val="24"/>
          <w:lang w:eastAsia="en-GB"/>
        </w:rPr>
        <w:t>a quo</w:t>
      </w:r>
      <w:r w:rsidRPr="009A549C">
        <w:rPr>
          <w:rFonts w:ascii="Times New Roman" w:hAnsi="Times New Roman" w:cs="Times New Roman"/>
          <w:sz w:val="24"/>
          <w:szCs w:val="24"/>
          <w:lang w:eastAsia="en-GB"/>
        </w:rPr>
        <w:t xml:space="preserve"> erred at law and misdirected itself by concluding that there was no evidence of passing off. The court </w:t>
      </w:r>
      <w:r w:rsidRPr="009A549C">
        <w:rPr>
          <w:rFonts w:ascii="Times New Roman" w:hAnsi="Times New Roman" w:cs="Times New Roman"/>
          <w:i/>
          <w:sz w:val="24"/>
          <w:szCs w:val="24"/>
          <w:lang w:eastAsia="en-GB"/>
        </w:rPr>
        <w:t>a quo</w:t>
      </w:r>
      <w:r w:rsidRPr="009A549C">
        <w:rPr>
          <w:rFonts w:ascii="Times New Roman" w:hAnsi="Times New Roman" w:cs="Times New Roman"/>
          <w:sz w:val="24"/>
          <w:szCs w:val="24"/>
          <w:lang w:eastAsia="en-GB"/>
        </w:rPr>
        <w:t xml:space="preserve"> would not have made such anomalous finding if it </w:t>
      </w:r>
      <w:r w:rsidR="00136970" w:rsidRPr="009A549C">
        <w:rPr>
          <w:rFonts w:ascii="Times New Roman" w:hAnsi="Times New Roman" w:cs="Times New Roman"/>
          <w:sz w:val="24"/>
          <w:szCs w:val="24"/>
          <w:lang w:eastAsia="en-GB"/>
        </w:rPr>
        <w:t>had properly</w:t>
      </w:r>
      <w:r w:rsidRPr="009A549C">
        <w:rPr>
          <w:rFonts w:ascii="Times New Roman" w:hAnsi="Times New Roman" w:cs="Times New Roman"/>
          <w:sz w:val="24"/>
          <w:szCs w:val="24"/>
          <w:lang w:eastAsia="en-GB"/>
        </w:rPr>
        <w:t xml:space="preserve"> considered evidence of the respondent’ advertisements, and marketing mimicking that of the appellants.</w:t>
      </w:r>
      <w:r w:rsidR="00881293">
        <w:rPr>
          <w:rFonts w:ascii="Times New Roman" w:hAnsi="Times New Roman" w:cs="Times New Roman"/>
          <w:sz w:val="24"/>
          <w:szCs w:val="24"/>
          <w:lang w:eastAsia="en-GB"/>
        </w:rPr>
        <w:t>”</w:t>
      </w:r>
    </w:p>
    <w:p w14:paraId="6F90D726" w14:textId="77777777" w:rsidR="009A549C" w:rsidRPr="009A549C" w:rsidRDefault="009A549C" w:rsidP="008537F3">
      <w:pPr>
        <w:pStyle w:val="NoSpacing"/>
        <w:rPr>
          <w:b/>
          <w:szCs w:val="24"/>
          <w:u w:val="single"/>
        </w:rPr>
      </w:pPr>
    </w:p>
    <w:p w14:paraId="5B35768D" w14:textId="77777777" w:rsidR="002C26BE" w:rsidRDefault="002C26BE" w:rsidP="002C26BE">
      <w:pPr>
        <w:spacing w:after="0" w:line="240" w:lineRule="auto"/>
        <w:jc w:val="both"/>
        <w:rPr>
          <w:rFonts w:ascii="Times New Roman" w:hAnsi="Times New Roman" w:cs="Times New Roman"/>
          <w:b/>
          <w:sz w:val="24"/>
          <w:szCs w:val="24"/>
          <w:lang w:val="en-US"/>
        </w:rPr>
      </w:pPr>
    </w:p>
    <w:p w14:paraId="25E3EE56" w14:textId="77777777" w:rsidR="007E6F46" w:rsidRPr="008537F3" w:rsidRDefault="007E6F46" w:rsidP="007E6F46">
      <w:pPr>
        <w:spacing w:line="480" w:lineRule="auto"/>
        <w:jc w:val="both"/>
        <w:rPr>
          <w:rFonts w:ascii="Times New Roman" w:hAnsi="Times New Roman" w:cs="Times New Roman"/>
          <w:b/>
          <w:sz w:val="24"/>
          <w:szCs w:val="24"/>
          <w:u w:val="single"/>
          <w:lang w:val="en-US"/>
        </w:rPr>
      </w:pPr>
      <w:r w:rsidRPr="008537F3">
        <w:rPr>
          <w:rFonts w:ascii="Times New Roman" w:hAnsi="Times New Roman" w:cs="Times New Roman"/>
          <w:b/>
          <w:sz w:val="24"/>
          <w:szCs w:val="24"/>
          <w:u w:val="single"/>
          <w:lang w:val="en-US"/>
        </w:rPr>
        <w:t>S</w:t>
      </w:r>
      <w:r w:rsidR="00BE05A0" w:rsidRPr="008537F3">
        <w:rPr>
          <w:rFonts w:ascii="Times New Roman" w:hAnsi="Times New Roman" w:cs="Times New Roman"/>
          <w:b/>
          <w:sz w:val="24"/>
          <w:szCs w:val="24"/>
          <w:u w:val="single"/>
          <w:lang w:val="en-US"/>
        </w:rPr>
        <w:t>UBMISSIONS ON APPEAL</w:t>
      </w:r>
    </w:p>
    <w:p w14:paraId="343B0FDE" w14:textId="1506B606" w:rsidR="0043788D" w:rsidRDefault="0077519E" w:rsidP="008537F3">
      <w:pPr>
        <w:spacing w:line="480" w:lineRule="auto"/>
        <w:ind w:left="567" w:hanging="567"/>
        <w:jc w:val="both"/>
        <w:rPr>
          <w:rFonts w:ascii="Times New Roman" w:eastAsia="Calibri" w:hAnsi="Times New Roman" w:cs="Times New Roman"/>
          <w:i/>
          <w:iCs/>
          <w:sz w:val="24"/>
          <w:szCs w:val="24"/>
          <w:lang w:val="en-GB"/>
        </w:rPr>
      </w:pPr>
      <w:r>
        <w:rPr>
          <w:rFonts w:ascii="Times New Roman" w:eastAsia="Calibri" w:hAnsi="Times New Roman" w:cs="Times New Roman"/>
          <w:sz w:val="24"/>
          <w:szCs w:val="24"/>
        </w:rPr>
        <w:lastRenderedPageBreak/>
        <w:t>[15</w:t>
      </w:r>
      <w:r w:rsidR="008537F3">
        <w:rPr>
          <w:rFonts w:ascii="Times New Roman" w:eastAsia="Calibri" w:hAnsi="Times New Roman" w:cs="Times New Roman"/>
          <w:sz w:val="24"/>
          <w:szCs w:val="24"/>
        </w:rPr>
        <w:t>]</w:t>
      </w:r>
      <w:r w:rsidR="008537F3">
        <w:rPr>
          <w:rFonts w:ascii="Times New Roman" w:eastAsia="Calibri" w:hAnsi="Times New Roman" w:cs="Times New Roman"/>
          <w:sz w:val="24"/>
          <w:szCs w:val="24"/>
        </w:rPr>
        <w:tab/>
      </w:r>
      <w:r w:rsidR="0043788D">
        <w:rPr>
          <w:rFonts w:ascii="Times New Roman" w:eastAsia="Calibri" w:hAnsi="Times New Roman" w:cs="Times New Roman"/>
          <w:sz w:val="24"/>
          <w:szCs w:val="24"/>
        </w:rPr>
        <w:t xml:space="preserve">Mr </w:t>
      </w:r>
      <w:r w:rsidR="002B2356" w:rsidRPr="00BE05A0">
        <w:rPr>
          <w:rFonts w:ascii="Times New Roman" w:eastAsia="Calibri" w:hAnsi="Times New Roman" w:cs="Times New Roman"/>
          <w:i/>
          <w:sz w:val="24"/>
          <w:szCs w:val="24"/>
        </w:rPr>
        <w:t>Zhuwarara</w:t>
      </w:r>
      <w:r w:rsidR="002B2356">
        <w:rPr>
          <w:rFonts w:ascii="Times New Roman" w:eastAsia="Calibri" w:hAnsi="Times New Roman" w:cs="Times New Roman"/>
          <w:sz w:val="24"/>
          <w:szCs w:val="24"/>
        </w:rPr>
        <w:t>, for</w:t>
      </w:r>
      <w:r w:rsidR="0043788D">
        <w:rPr>
          <w:rFonts w:ascii="Times New Roman" w:eastAsia="Calibri" w:hAnsi="Times New Roman" w:cs="Times New Roman"/>
          <w:sz w:val="24"/>
          <w:szCs w:val="24"/>
        </w:rPr>
        <w:t xml:space="preserve"> the appellant</w:t>
      </w:r>
      <w:r w:rsidR="0043788D" w:rsidRPr="0043788D">
        <w:rPr>
          <w:rFonts w:ascii="Times New Roman" w:eastAsia="Calibri" w:hAnsi="Times New Roman" w:cs="Times New Roman"/>
          <w:sz w:val="24"/>
          <w:szCs w:val="24"/>
        </w:rPr>
        <w:t xml:space="preserve"> submitted that the phrase ‘</w:t>
      </w:r>
      <w:r w:rsidR="0043788D" w:rsidRPr="0043788D">
        <w:rPr>
          <w:rFonts w:ascii="Times New Roman" w:eastAsia="Calibri" w:hAnsi="Times New Roman" w:cs="Times New Roman"/>
          <w:i/>
          <w:sz w:val="24"/>
          <w:szCs w:val="24"/>
        </w:rPr>
        <w:t>luv dat’</w:t>
      </w:r>
      <w:r w:rsidR="0043788D" w:rsidRPr="0043788D">
        <w:rPr>
          <w:rFonts w:ascii="Times New Roman" w:eastAsia="Calibri" w:hAnsi="Times New Roman" w:cs="Times New Roman"/>
          <w:sz w:val="24"/>
          <w:szCs w:val="24"/>
        </w:rPr>
        <w:t xml:space="preserve"> is part of the appellant’s registered mark that is associated with Class 29 concerning p</w:t>
      </w:r>
      <w:r w:rsidR="001767BF">
        <w:rPr>
          <w:rFonts w:ascii="Times New Roman" w:eastAsia="Calibri" w:hAnsi="Times New Roman" w:cs="Times New Roman"/>
          <w:sz w:val="24"/>
          <w:szCs w:val="24"/>
        </w:rPr>
        <w:t>oultry and hence the Act protected</w:t>
      </w:r>
      <w:r w:rsidR="0043788D" w:rsidRPr="0043788D">
        <w:rPr>
          <w:rFonts w:ascii="Times New Roman" w:eastAsia="Calibri" w:hAnsi="Times New Roman" w:cs="Times New Roman"/>
          <w:sz w:val="24"/>
          <w:szCs w:val="24"/>
        </w:rPr>
        <w:t xml:space="preserve"> such registration. He further submitted that the test for trademark infringement is whether there exists the likelihood of deception or confusion which position the courts have </w:t>
      </w:r>
      <w:r w:rsidR="00136970" w:rsidRPr="0043788D">
        <w:rPr>
          <w:rFonts w:ascii="Times New Roman" w:eastAsia="Calibri" w:hAnsi="Times New Roman" w:cs="Times New Roman"/>
          <w:sz w:val="24"/>
          <w:szCs w:val="24"/>
        </w:rPr>
        <w:t xml:space="preserve">clarified </w:t>
      </w:r>
      <w:r w:rsidR="00136970">
        <w:rPr>
          <w:rFonts w:ascii="Times New Roman" w:eastAsia="Calibri" w:hAnsi="Times New Roman" w:cs="Times New Roman"/>
          <w:sz w:val="24"/>
          <w:szCs w:val="24"/>
        </w:rPr>
        <w:t xml:space="preserve">to be </w:t>
      </w:r>
      <w:r w:rsidR="0043788D" w:rsidRPr="0043788D">
        <w:rPr>
          <w:rFonts w:ascii="Times New Roman" w:eastAsia="Calibri" w:hAnsi="Times New Roman" w:cs="Times New Roman"/>
          <w:sz w:val="24"/>
          <w:szCs w:val="24"/>
        </w:rPr>
        <w:t>that one should not look too closely at the mark and alleged infringement to find similarities and differences but merely at the dominant impression given by the appearance of the mark.</w:t>
      </w:r>
      <w:r w:rsidR="001767BF">
        <w:rPr>
          <w:rFonts w:ascii="Times New Roman" w:eastAsia="Calibri" w:hAnsi="Times New Roman" w:cs="Times New Roman"/>
          <w:sz w:val="24"/>
          <w:szCs w:val="24"/>
          <w:lang w:val="en-GB"/>
        </w:rPr>
        <w:t xml:space="preserve"> It was</w:t>
      </w:r>
      <w:r w:rsidR="009A2971">
        <w:rPr>
          <w:rFonts w:ascii="Times New Roman" w:eastAsia="Calibri" w:hAnsi="Times New Roman" w:cs="Times New Roman"/>
          <w:sz w:val="24"/>
          <w:szCs w:val="24"/>
          <w:lang w:val="en-GB"/>
        </w:rPr>
        <w:t xml:space="preserve"> counsel’s submission that the first </w:t>
      </w:r>
      <w:r w:rsidR="0043788D" w:rsidRPr="0043788D">
        <w:rPr>
          <w:rFonts w:ascii="Times New Roman" w:eastAsia="Calibri" w:hAnsi="Times New Roman" w:cs="Times New Roman"/>
          <w:sz w:val="24"/>
          <w:szCs w:val="24"/>
          <w:lang w:val="en-GB"/>
        </w:rPr>
        <w:t>respondent’s mark used on its packa</w:t>
      </w:r>
      <w:r w:rsidR="001767BF">
        <w:rPr>
          <w:rFonts w:ascii="Times New Roman" w:eastAsia="Calibri" w:hAnsi="Times New Roman" w:cs="Times New Roman"/>
          <w:sz w:val="24"/>
          <w:szCs w:val="24"/>
          <w:lang w:val="en-GB"/>
        </w:rPr>
        <w:t>ging, flyers and adverts creates</w:t>
      </w:r>
      <w:r w:rsidR="0043788D" w:rsidRPr="0043788D">
        <w:rPr>
          <w:rFonts w:ascii="Times New Roman" w:eastAsia="Calibri" w:hAnsi="Times New Roman" w:cs="Times New Roman"/>
          <w:sz w:val="24"/>
          <w:szCs w:val="24"/>
          <w:lang w:val="en-GB"/>
        </w:rPr>
        <w:t xml:space="preserve"> a dominant impression that it is similar to that of the appellant as it </w:t>
      </w:r>
      <w:r w:rsidR="00185765">
        <w:rPr>
          <w:rFonts w:ascii="Times New Roman" w:eastAsia="Calibri" w:hAnsi="Times New Roman" w:cs="Times New Roman"/>
          <w:sz w:val="24"/>
          <w:szCs w:val="24"/>
          <w:lang w:val="en-GB"/>
        </w:rPr>
        <w:t>consists</w:t>
      </w:r>
      <w:r w:rsidR="0043788D" w:rsidRPr="0043788D">
        <w:rPr>
          <w:rFonts w:ascii="Times New Roman" w:eastAsia="Calibri" w:hAnsi="Times New Roman" w:cs="Times New Roman"/>
          <w:sz w:val="24"/>
          <w:szCs w:val="24"/>
          <w:lang w:val="en-GB"/>
        </w:rPr>
        <w:t xml:space="preserve"> of a pictorial chicken plus the colours red, yellow, white, orange and black and occasionally uses the phrase “</w:t>
      </w:r>
      <w:r w:rsidR="0043788D" w:rsidRPr="0043788D">
        <w:rPr>
          <w:rFonts w:ascii="Times New Roman" w:eastAsia="Calibri" w:hAnsi="Times New Roman" w:cs="Times New Roman"/>
          <w:i/>
          <w:iCs/>
          <w:sz w:val="24"/>
          <w:szCs w:val="24"/>
          <w:lang w:val="en-GB"/>
        </w:rPr>
        <w:t xml:space="preserve">luv it”. </w:t>
      </w:r>
    </w:p>
    <w:p w14:paraId="26E3AC29" w14:textId="77777777" w:rsidR="002C26BE" w:rsidRDefault="002C26BE" w:rsidP="002C26BE">
      <w:pPr>
        <w:spacing w:after="0" w:line="240" w:lineRule="auto"/>
        <w:ind w:firstLine="720"/>
        <w:jc w:val="both"/>
        <w:rPr>
          <w:rFonts w:ascii="Times New Roman" w:eastAsia="Calibri" w:hAnsi="Times New Roman" w:cs="Times New Roman"/>
          <w:iCs/>
          <w:sz w:val="24"/>
          <w:szCs w:val="24"/>
          <w:lang w:val="en-GB"/>
        </w:rPr>
      </w:pPr>
    </w:p>
    <w:p w14:paraId="58DC7B15" w14:textId="13BF4E0D" w:rsidR="0043788D" w:rsidRPr="0043788D" w:rsidRDefault="0077519E" w:rsidP="008537F3">
      <w:pPr>
        <w:spacing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iCs/>
          <w:sz w:val="24"/>
          <w:szCs w:val="24"/>
          <w:lang w:val="en-GB"/>
        </w:rPr>
        <w:t>[16</w:t>
      </w:r>
      <w:r w:rsidR="008537F3">
        <w:rPr>
          <w:rFonts w:ascii="Times New Roman" w:eastAsia="Calibri" w:hAnsi="Times New Roman" w:cs="Times New Roman"/>
          <w:iCs/>
          <w:sz w:val="24"/>
          <w:szCs w:val="24"/>
          <w:lang w:val="en-GB"/>
        </w:rPr>
        <w:t xml:space="preserve">] </w:t>
      </w:r>
      <w:r w:rsidR="008537F3">
        <w:rPr>
          <w:rFonts w:ascii="Times New Roman" w:eastAsia="Calibri" w:hAnsi="Times New Roman" w:cs="Times New Roman"/>
          <w:iCs/>
          <w:sz w:val="24"/>
          <w:szCs w:val="24"/>
          <w:lang w:val="en-GB"/>
        </w:rPr>
        <w:tab/>
      </w:r>
      <w:r w:rsidR="001767BF">
        <w:rPr>
          <w:rFonts w:ascii="Times New Roman" w:eastAsia="Calibri" w:hAnsi="Times New Roman" w:cs="Times New Roman"/>
          <w:iCs/>
          <w:sz w:val="24"/>
          <w:szCs w:val="24"/>
          <w:lang w:val="en-GB"/>
        </w:rPr>
        <w:t>C</w:t>
      </w:r>
      <w:r w:rsidR="001767BF" w:rsidRPr="0043788D">
        <w:rPr>
          <w:rFonts w:ascii="Times New Roman" w:eastAsia="Calibri" w:hAnsi="Times New Roman" w:cs="Times New Roman"/>
          <w:sz w:val="24"/>
          <w:szCs w:val="24"/>
        </w:rPr>
        <w:t>ounsel</w:t>
      </w:r>
      <w:r w:rsidR="0043788D" w:rsidRPr="0043788D">
        <w:rPr>
          <w:rFonts w:ascii="Times New Roman" w:eastAsia="Calibri" w:hAnsi="Times New Roman" w:cs="Times New Roman"/>
          <w:sz w:val="24"/>
          <w:szCs w:val="24"/>
        </w:rPr>
        <w:t xml:space="preserve"> contended that t</w:t>
      </w:r>
      <w:r w:rsidR="0043788D" w:rsidRPr="0043788D">
        <w:rPr>
          <w:rFonts w:ascii="Times New Roman" w:eastAsia="Calibri" w:hAnsi="Times New Roman" w:cs="Times New Roman"/>
          <w:sz w:val="24"/>
          <w:szCs w:val="24"/>
          <w:lang w:val="en-GB"/>
        </w:rPr>
        <w:t>he appellant has through its social media accounts</w:t>
      </w:r>
      <w:r w:rsidR="00B772E9">
        <w:rPr>
          <w:rFonts w:ascii="Times New Roman" w:eastAsia="Calibri" w:hAnsi="Times New Roman" w:cs="Times New Roman"/>
          <w:sz w:val="24"/>
          <w:szCs w:val="24"/>
          <w:lang w:val="en-GB"/>
        </w:rPr>
        <w:t>,</w:t>
      </w:r>
      <w:r w:rsidR="0043788D" w:rsidRPr="0043788D">
        <w:rPr>
          <w:rFonts w:ascii="Times New Roman" w:eastAsia="Calibri" w:hAnsi="Times New Roman" w:cs="Times New Roman"/>
          <w:sz w:val="24"/>
          <w:szCs w:val="24"/>
          <w:lang w:val="en-GB"/>
        </w:rPr>
        <w:t xml:space="preserve"> been receiving comments regarding the perceived resemblance of the Chicken Inn and Chicken Slice brand</w:t>
      </w:r>
      <w:r w:rsidR="001767BF">
        <w:rPr>
          <w:rFonts w:ascii="Times New Roman" w:eastAsia="Calibri" w:hAnsi="Times New Roman" w:cs="Times New Roman"/>
          <w:sz w:val="24"/>
          <w:szCs w:val="24"/>
          <w:lang w:val="en-GB"/>
        </w:rPr>
        <w:t xml:space="preserve">s. In </w:t>
      </w:r>
      <w:r w:rsidR="00185765">
        <w:rPr>
          <w:rFonts w:ascii="Times New Roman" w:eastAsia="Calibri" w:hAnsi="Times New Roman" w:cs="Times New Roman"/>
          <w:sz w:val="24"/>
          <w:szCs w:val="24"/>
          <w:lang w:val="en-GB"/>
        </w:rPr>
        <w:t>addition,</w:t>
      </w:r>
      <w:r w:rsidR="001767BF">
        <w:rPr>
          <w:rFonts w:ascii="Times New Roman" w:eastAsia="Calibri" w:hAnsi="Times New Roman" w:cs="Times New Roman"/>
          <w:sz w:val="24"/>
          <w:szCs w:val="24"/>
          <w:lang w:val="en-GB"/>
        </w:rPr>
        <w:t xml:space="preserve"> counsel argued t</w:t>
      </w:r>
      <w:r w:rsidR="0043788D" w:rsidRPr="0043788D">
        <w:rPr>
          <w:rFonts w:ascii="Times New Roman" w:eastAsia="Calibri" w:hAnsi="Times New Roman" w:cs="Times New Roman"/>
          <w:sz w:val="24"/>
          <w:szCs w:val="24"/>
          <w:lang w:val="en-GB"/>
        </w:rPr>
        <w:t>hat the adverts, flyers, colou</w:t>
      </w:r>
      <w:r w:rsidR="009A2971">
        <w:rPr>
          <w:rFonts w:ascii="Times New Roman" w:eastAsia="Calibri" w:hAnsi="Times New Roman" w:cs="Times New Roman"/>
          <w:sz w:val="24"/>
          <w:szCs w:val="24"/>
          <w:lang w:val="en-GB"/>
        </w:rPr>
        <w:t xml:space="preserve">r scheme and logos used by the first </w:t>
      </w:r>
      <w:r w:rsidR="0043788D" w:rsidRPr="0043788D">
        <w:rPr>
          <w:rFonts w:ascii="Times New Roman" w:eastAsia="Calibri" w:hAnsi="Times New Roman" w:cs="Times New Roman"/>
          <w:sz w:val="24"/>
          <w:szCs w:val="24"/>
          <w:lang w:val="en-GB"/>
        </w:rPr>
        <w:t>respondent create</w:t>
      </w:r>
      <w:r w:rsidR="00B772E9">
        <w:rPr>
          <w:rFonts w:ascii="Times New Roman" w:eastAsia="Calibri" w:hAnsi="Times New Roman" w:cs="Times New Roman"/>
          <w:sz w:val="24"/>
          <w:szCs w:val="24"/>
          <w:lang w:val="en-GB"/>
        </w:rPr>
        <w:t xml:space="preserve"> </w:t>
      </w:r>
      <w:r w:rsidR="0043788D" w:rsidRPr="0043788D">
        <w:rPr>
          <w:rFonts w:ascii="Times New Roman" w:eastAsia="Calibri" w:hAnsi="Times New Roman" w:cs="Times New Roman"/>
          <w:sz w:val="24"/>
          <w:szCs w:val="24"/>
          <w:lang w:val="en-GB"/>
        </w:rPr>
        <w:t xml:space="preserve">confusion with the appellant’s products and this constitutes passing off. </w:t>
      </w:r>
      <w:r w:rsidR="001767BF">
        <w:rPr>
          <w:rFonts w:ascii="Times New Roman" w:eastAsia="Calibri" w:hAnsi="Times New Roman" w:cs="Times New Roman"/>
          <w:sz w:val="24"/>
          <w:szCs w:val="24"/>
          <w:lang w:val="en-GB"/>
        </w:rPr>
        <w:t xml:space="preserve">In this light, counsel maintained </w:t>
      </w:r>
      <w:r w:rsidR="0043788D" w:rsidRPr="0043788D">
        <w:rPr>
          <w:rFonts w:ascii="Times New Roman" w:eastAsia="Calibri" w:hAnsi="Times New Roman" w:cs="Times New Roman"/>
          <w:sz w:val="24"/>
          <w:szCs w:val="24"/>
          <w:lang w:val="en-GB"/>
        </w:rPr>
        <w:t>that the appellant is entitled to the relief of an interdict against the offending devices.</w:t>
      </w:r>
    </w:p>
    <w:p w14:paraId="5143D687" w14:textId="77777777" w:rsidR="002C26BE" w:rsidRDefault="002C26BE" w:rsidP="002C26BE">
      <w:pPr>
        <w:spacing w:after="0" w:line="240" w:lineRule="auto"/>
        <w:ind w:firstLine="720"/>
        <w:jc w:val="both"/>
        <w:rPr>
          <w:rFonts w:ascii="Times New Roman" w:eastAsia="Calibri" w:hAnsi="Times New Roman" w:cs="Times New Roman"/>
          <w:i/>
          <w:sz w:val="24"/>
          <w:szCs w:val="24"/>
          <w:lang w:val="en-GB"/>
        </w:rPr>
      </w:pPr>
    </w:p>
    <w:p w14:paraId="1D6AC0C1" w14:textId="61463C8E" w:rsidR="0043788D" w:rsidRDefault="0077519E" w:rsidP="008537F3">
      <w:pPr>
        <w:spacing w:after="12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[17</w:t>
      </w:r>
      <w:r w:rsidR="00114CF5" w:rsidRPr="00114CF5">
        <w:rPr>
          <w:rFonts w:ascii="Times New Roman" w:eastAsia="Calibri" w:hAnsi="Times New Roman" w:cs="Times New Roman"/>
          <w:sz w:val="24"/>
          <w:szCs w:val="24"/>
          <w:lang w:val="en-GB"/>
        </w:rPr>
        <w:t>]</w:t>
      </w:r>
      <w:r w:rsidR="008537F3">
        <w:rPr>
          <w:rFonts w:ascii="Times New Roman" w:eastAsia="Calibri" w:hAnsi="Times New Roman" w:cs="Times New Roman"/>
          <w:i/>
          <w:sz w:val="24"/>
          <w:szCs w:val="24"/>
          <w:lang w:val="en-GB"/>
        </w:rPr>
        <w:tab/>
      </w:r>
      <w:r w:rsidR="0043788D" w:rsidRPr="0043788D">
        <w:rPr>
          <w:rFonts w:ascii="Times New Roman" w:eastAsia="Calibri" w:hAnsi="Times New Roman" w:cs="Times New Roman"/>
          <w:i/>
          <w:sz w:val="24"/>
          <w:szCs w:val="24"/>
          <w:lang w:val="en-GB"/>
        </w:rPr>
        <w:t>Per contra</w:t>
      </w:r>
      <w:r w:rsidR="0043788D">
        <w:rPr>
          <w:rFonts w:ascii="Times New Roman" w:eastAsia="Calibri" w:hAnsi="Times New Roman" w:cs="Times New Roman"/>
          <w:sz w:val="24"/>
          <w:szCs w:val="24"/>
          <w:lang w:val="en-GB"/>
        </w:rPr>
        <w:t xml:space="preserve">, Mr </w:t>
      </w:r>
      <w:proofErr w:type="spellStart"/>
      <w:r w:rsidR="0043788D" w:rsidRPr="001767BF">
        <w:rPr>
          <w:rFonts w:ascii="Times New Roman" w:eastAsia="Calibri" w:hAnsi="Times New Roman" w:cs="Times New Roman"/>
          <w:i/>
          <w:sz w:val="24"/>
          <w:szCs w:val="24"/>
          <w:lang w:val="en-GB"/>
        </w:rPr>
        <w:t>Nkomo</w:t>
      </w:r>
      <w:proofErr w:type="spellEnd"/>
      <w:r w:rsidR="001767BF">
        <w:rPr>
          <w:rFonts w:ascii="Times New Roman" w:eastAsia="Calibri" w:hAnsi="Times New Roman" w:cs="Times New Roman"/>
          <w:i/>
          <w:sz w:val="24"/>
          <w:szCs w:val="24"/>
          <w:lang w:val="en-GB"/>
        </w:rPr>
        <w:t xml:space="preserve"> </w:t>
      </w:r>
      <w:r w:rsidR="001767BF">
        <w:rPr>
          <w:rFonts w:ascii="Times New Roman" w:eastAsia="Calibri" w:hAnsi="Times New Roman" w:cs="Times New Roman"/>
          <w:sz w:val="24"/>
          <w:szCs w:val="24"/>
          <w:lang w:val="en-GB"/>
        </w:rPr>
        <w:t>for the respondent</w:t>
      </w:r>
      <w:r w:rsidR="0043788D">
        <w:rPr>
          <w:rFonts w:ascii="Times New Roman" w:eastAsia="Calibri" w:hAnsi="Times New Roman" w:cs="Times New Roman"/>
          <w:sz w:val="24"/>
          <w:szCs w:val="24"/>
          <w:lang w:val="en-GB"/>
        </w:rPr>
        <w:t xml:space="preserve">, </w:t>
      </w:r>
      <w:r w:rsidR="0043788D" w:rsidRPr="0043788D">
        <w:rPr>
          <w:rFonts w:ascii="Times New Roman" w:eastAsia="Calibri" w:hAnsi="Times New Roman" w:cs="Times New Roman"/>
          <w:sz w:val="24"/>
          <w:szCs w:val="24"/>
          <w:lang w:val="en-GB"/>
        </w:rPr>
        <w:t>submitted that</w:t>
      </w:r>
      <w:r w:rsidR="0043788D" w:rsidRPr="0043788D">
        <w:rPr>
          <w:rFonts w:ascii="Times New Roman" w:eastAsia="Calibri" w:hAnsi="Times New Roman" w:cs="Times New Roman"/>
          <w:sz w:val="24"/>
          <w:szCs w:val="24"/>
        </w:rPr>
        <w:t xml:space="preserve"> the appellant does not have any exclusive rights in the word ‘</w:t>
      </w:r>
      <w:r w:rsidR="0043788D" w:rsidRPr="0043788D">
        <w:rPr>
          <w:rFonts w:ascii="Times New Roman" w:eastAsia="Calibri" w:hAnsi="Times New Roman" w:cs="Times New Roman"/>
          <w:i/>
          <w:sz w:val="24"/>
          <w:szCs w:val="24"/>
        </w:rPr>
        <w:t>luv</w:t>
      </w:r>
      <w:r w:rsidR="0043788D" w:rsidRPr="0043788D">
        <w:rPr>
          <w:rFonts w:ascii="Times New Roman" w:eastAsia="Calibri" w:hAnsi="Times New Roman" w:cs="Times New Roman"/>
          <w:sz w:val="24"/>
          <w:szCs w:val="24"/>
        </w:rPr>
        <w:t>’</w:t>
      </w:r>
      <w:r w:rsidR="00FE4B97">
        <w:rPr>
          <w:rFonts w:ascii="Times New Roman" w:eastAsia="Calibri" w:hAnsi="Times New Roman" w:cs="Times New Roman"/>
          <w:sz w:val="24"/>
          <w:szCs w:val="24"/>
        </w:rPr>
        <w:t>,</w:t>
      </w:r>
      <w:r w:rsidR="0043788D" w:rsidRPr="0043788D">
        <w:rPr>
          <w:rFonts w:ascii="Times New Roman" w:eastAsia="Calibri" w:hAnsi="Times New Roman" w:cs="Times New Roman"/>
          <w:sz w:val="24"/>
          <w:szCs w:val="24"/>
        </w:rPr>
        <w:t xml:space="preserve"> it not having acquired any distinctiveness in relation to the appellant’s goods. Further</w:t>
      </w:r>
      <w:r w:rsidR="0005369D">
        <w:rPr>
          <w:rFonts w:ascii="Times New Roman" w:eastAsia="Calibri" w:hAnsi="Times New Roman" w:cs="Times New Roman"/>
          <w:sz w:val="24"/>
          <w:szCs w:val="24"/>
        </w:rPr>
        <w:t>,</w:t>
      </w:r>
      <w:r w:rsidR="0043788D" w:rsidRPr="0043788D">
        <w:rPr>
          <w:rFonts w:ascii="Times New Roman" w:eastAsia="Calibri" w:hAnsi="Times New Roman" w:cs="Times New Roman"/>
          <w:sz w:val="24"/>
          <w:szCs w:val="24"/>
        </w:rPr>
        <w:t xml:space="preserve"> that the exclusiveness of the appellant’s trademarks only relates to goods that fall under class 29. As such</w:t>
      </w:r>
      <w:r w:rsidR="001767BF">
        <w:rPr>
          <w:rFonts w:ascii="Times New Roman" w:eastAsia="Calibri" w:hAnsi="Times New Roman" w:cs="Times New Roman"/>
          <w:sz w:val="24"/>
          <w:szCs w:val="24"/>
        </w:rPr>
        <w:t>,</w:t>
      </w:r>
      <w:r w:rsidR="0043788D" w:rsidRPr="0043788D">
        <w:rPr>
          <w:rFonts w:ascii="Times New Roman" w:eastAsia="Calibri" w:hAnsi="Times New Roman" w:cs="Times New Roman"/>
          <w:sz w:val="24"/>
          <w:szCs w:val="24"/>
        </w:rPr>
        <w:t xml:space="preserve"> it was submitted that the appellant has no exclusive rights in respect of goods in class 35</w:t>
      </w:r>
      <w:r w:rsidR="001767BF">
        <w:rPr>
          <w:rFonts w:ascii="Times New Roman" w:eastAsia="Calibri" w:hAnsi="Times New Roman" w:cs="Times New Roman"/>
          <w:sz w:val="24"/>
          <w:szCs w:val="24"/>
        </w:rPr>
        <w:t xml:space="preserve"> under advertising. In other words, counsel’s</w:t>
      </w:r>
      <w:r w:rsidR="0043788D" w:rsidRPr="0043788D">
        <w:rPr>
          <w:rFonts w:ascii="Times New Roman" w:eastAsia="Calibri" w:hAnsi="Times New Roman" w:cs="Times New Roman"/>
          <w:sz w:val="24"/>
          <w:szCs w:val="24"/>
        </w:rPr>
        <w:t xml:space="preserve"> submission was that the protection afforded by the Act is class specific. Counsel for the respondent further argued that the appellant</w:t>
      </w:r>
      <w:r w:rsidR="0043788D" w:rsidRPr="0043788D">
        <w:rPr>
          <w:rFonts w:ascii="Times New Roman" w:eastAsia="Calibri" w:hAnsi="Times New Roman" w:cs="Times New Roman"/>
          <w:sz w:val="24"/>
          <w:szCs w:val="24"/>
          <w:lang w:val="en-GB"/>
        </w:rPr>
        <w:t xml:space="preserve"> did not obtain registration of </w:t>
      </w:r>
      <w:r w:rsidR="0043788D" w:rsidRPr="0043788D">
        <w:rPr>
          <w:rFonts w:ascii="Times New Roman" w:eastAsia="Calibri" w:hAnsi="Times New Roman" w:cs="Times New Roman"/>
          <w:sz w:val="24"/>
          <w:szCs w:val="24"/>
          <w:lang w:val="en-GB"/>
        </w:rPr>
        <w:lastRenderedPageBreak/>
        <w:t>individual elements of the phrase “</w:t>
      </w:r>
      <w:r w:rsidR="0043788D" w:rsidRPr="0043788D">
        <w:rPr>
          <w:rFonts w:ascii="Times New Roman" w:eastAsia="Calibri" w:hAnsi="Times New Roman" w:cs="Times New Roman"/>
          <w:i/>
          <w:sz w:val="24"/>
          <w:szCs w:val="24"/>
          <w:lang w:val="en-GB"/>
        </w:rPr>
        <w:t>luv dat chicken</w:t>
      </w:r>
      <w:r w:rsidR="0043788D" w:rsidRPr="0043788D">
        <w:rPr>
          <w:rFonts w:ascii="Times New Roman" w:eastAsia="Calibri" w:hAnsi="Times New Roman" w:cs="Times New Roman"/>
          <w:sz w:val="24"/>
          <w:szCs w:val="24"/>
          <w:lang w:val="en-GB"/>
        </w:rPr>
        <w:t>”. In this light, he submitted that the individual elements of the mark could not be used in isolation as it is only a component of the actual registered trademark and thus is incapable of being infringed. In addition, he posited that no person of average intelligence, with proper eyesight and exercising caution would mistake the appellant’s products as those of the</w:t>
      </w:r>
      <w:r w:rsidR="008537F3">
        <w:rPr>
          <w:rFonts w:ascii="Times New Roman" w:eastAsia="Calibri" w:hAnsi="Times New Roman" w:cs="Times New Roman"/>
          <w:sz w:val="24"/>
          <w:szCs w:val="24"/>
          <w:lang w:val="en-GB"/>
        </w:rPr>
        <w:t xml:space="preserve"> </w:t>
      </w:r>
      <w:r w:rsidR="009A2971">
        <w:rPr>
          <w:rFonts w:ascii="Times New Roman" w:eastAsia="Calibri" w:hAnsi="Times New Roman" w:cs="Times New Roman"/>
          <w:sz w:val="24"/>
          <w:szCs w:val="24"/>
          <w:lang w:val="en-GB"/>
        </w:rPr>
        <w:t xml:space="preserve">first </w:t>
      </w:r>
      <w:r w:rsidR="0043788D" w:rsidRPr="0043788D">
        <w:rPr>
          <w:rFonts w:ascii="Times New Roman" w:eastAsia="Calibri" w:hAnsi="Times New Roman" w:cs="Times New Roman"/>
          <w:sz w:val="24"/>
          <w:szCs w:val="24"/>
          <w:lang w:val="en-GB"/>
        </w:rPr>
        <w:t xml:space="preserve">respondent. </w:t>
      </w:r>
    </w:p>
    <w:p w14:paraId="427FA439" w14:textId="77777777" w:rsidR="002C26BE" w:rsidRDefault="002C26BE" w:rsidP="002C26BE">
      <w:pPr>
        <w:spacing w:after="0" w:line="240" w:lineRule="auto"/>
        <w:ind w:firstLine="720"/>
        <w:jc w:val="both"/>
        <w:rPr>
          <w:rFonts w:ascii="Times New Roman" w:eastAsia="Calibri" w:hAnsi="Times New Roman" w:cs="Times New Roman"/>
          <w:sz w:val="24"/>
          <w:szCs w:val="24"/>
          <w:lang w:val="en-GB"/>
        </w:rPr>
      </w:pPr>
    </w:p>
    <w:p w14:paraId="237163B6" w14:textId="111596E0" w:rsidR="0043788D" w:rsidRDefault="0077519E" w:rsidP="008537F3">
      <w:pPr>
        <w:spacing w:after="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[18</w:t>
      </w:r>
      <w:r w:rsidR="008537F3">
        <w:rPr>
          <w:rFonts w:ascii="Times New Roman" w:eastAsia="Calibri" w:hAnsi="Times New Roman" w:cs="Times New Roman"/>
          <w:sz w:val="24"/>
          <w:szCs w:val="24"/>
          <w:lang w:val="en-GB"/>
        </w:rPr>
        <w:t>]</w:t>
      </w:r>
      <w:r w:rsidR="008537F3">
        <w:rPr>
          <w:rFonts w:ascii="Times New Roman" w:eastAsia="Calibri" w:hAnsi="Times New Roman" w:cs="Times New Roman"/>
          <w:sz w:val="24"/>
          <w:szCs w:val="24"/>
          <w:lang w:val="en-GB"/>
        </w:rPr>
        <w:tab/>
      </w:r>
      <w:r w:rsidR="0043788D" w:rsidRPr="0043788D">
        <w:rPr>
          <w:rFonts w:ascii="Times New Roman" w:eastAsia="Calibri" w:hAnsi="Times New Roman" w:cs="Times New Roman"/>
          <w:sz w:val="24"/>
          <w:szCs w:val="24"/>
          <w:lang w:val="en-GB"/>
        </w:rPr>
        <w:t>It was counsel</w:t>
      </w:r>
      <w:r w:rsidR="0049747A">
        <w:rPr>
          <w:rFonts w:ascii="Times New Roman" w:eastAsia="Calibri" w:hAnsi="Times New Roman" w:cs="Times New Roman"/>
          <w:sz w:val="24"/>
          <w:szCs w:val="24"/>
          <w:lang w:val="en-GB"/>
        </w:rPr>
        <w:t>’</w:t>
      </w:r>
      <w:r w:rsidR="0043788D" w:rsidRPr="0043788D">
        <w:rPr>
          <w:rFonts w:ascii="Times New Roman" w:eastAsia="Calibri" w:hAnsi="Times New Roman" w:cs="Times New Roman"/>
          <w:sz w:val="24"/>
          <w:szCs w:val="24"/>
          <w:lang w:val="en-GB"/>
        </w:rPr>
        <w:t>s further submission that the appellant conflated two causes of action and that the evidence on record could not sustain the cause of action on</w:t>
      </w:r>
      <w:r w:rsidR="0049747A">
        <w:rPr>
          <w:rFonts w:ascii="Times New Roman" w:eastAsia="Calibri" w:hAnsi="Times New Roman" w:cs="Times New Roman"/>
          <w:sz w:val="24"/>
          <w:szCs w:val="24"/>
          <w:lang w:val="en-GB"/>
        </w:rPr>
        <w:t xml:space="preserve"> passing </w:t>
      </w:r>
      <w:r w:rsidR="0043788D" w:rsidRPr="0043788D">
        <w:rPr>
          <w:rFonts w:ascii="Times New Roman" w:eastAsia="Calibri" w:hAnsi="Times New Roman" w:cs="Times New Roman"/>
          <w:sz w:val="24"/>
          <w:szCs w:val="24"/>
          <w:lang w:val="en-GB"/>
        </w:rPr>
        <w:t xml:space="preserve">off. </w:t>
      </w:r>
      <w:r w:rsidR="0049747A">
        <w:rPr>
          <w:rFonts w:ascii="Times New Roman" w:eastAsia="Calibri" w:hAnsi="Times New Roman" w:cs="Times New Roman"/>
          <w:sz w:val="24"/>
          <w:szCs w:val="24"/>
          <w:lang w:val="en-GB"/>
        </w:rPr>
        <w:t>C</w:t>
      </w:r>
      <w:r w:rsidR="0043788D" w:rsidRPr="0043788D">
        <w:rPr>
          <w:rFonts w:ascii="Times New Roman" w:eastAsia="Calibri" w:hAnsi="Times New Roman" w:cs="Times New Roman"/>
          <w:sz w:val="24"/>
          <w:szCs w:val="24"/>
          <w:lang w:val="en-GB"/>
        </w:rPr>
        <w:t xml:space="preserve">ounsel </w:t>
      </w:r>
      <w:r w:rsidR="0049747A">
        <w:rPr>
          <w:rFonts w:ascii="Times New Roman" w:eastAsia="Calibri" w:hAnsi="Times New Roman" w:cs="Times New Roman"/>
          <w:sz w:val="24"/>
          <w:szCs w:val="24"/>
          <w:lang w:val="en-GB"/>
        </w:rPr>
        <w:t xml:space="preserve">accepted that the appellant had no exclusive right to the word ‘CHICKEN’ on its trademark and that this </w:t>
      </w:r>
      <w:r w:rsidR="0043788D" w:rsidRPr="0043788D">
        <w:rPr>
          <w:rFonts w:ascii="Times New Roman" w:eastAsia="Calibri" w:hAnsi="Times New Roman" w:cs="Times New Roman"/>
          <w:sz w:val="24"/>
          <w:szCs w:val="24"/>
          <w:lang w:val="en-GB"/>
        </w:rPr>
        <w:t xml:space="preserve">meant that all the </w:t>
      </w:r>
      <w:r w:rsidR="0049747A">
        <w:rPr>
          <w:rFonts w:ascii="Times New Roman" w:eastAsia="Calibri" w:hAnsi="Times New Roman" w:cs="Times New Roman"/>
          <w:sz w:val="24"/>
          <w:szCs w:val="24"/>
          <w:lang w:val="en-GB"/>
        </w:rPr>
        <w:t>other components of the mark are</w:t>
      </w:r>
      <w:r w:rsidR="0043788D" w:rsidRPr="0043788D">
        <w:rPr>
          <w:rFonts w:ascii="Times New Roman" w:eastAsia="Calibri" w:hAnsi="Times New Roman" w:cs="Times New Roman"/>
          <w:sz w:val="24"/>
          <w:szCs w:val="24"/>
          <w:lang w:val="en-GB"/>
        </w:rPr>
        <w:t xml:space="preserve"> protected. He however stressed that such protection is not of individual elements</w:t>
      </w:r>
      <w:r w:rsidR="0049747A">
        <w:rPr>
          <w:rFonts w:ascii="Times New Roman" w:eastAsia="Calibri" w:hAnsi="Times New Roman" w:cs="Times New Roman"/>
          <w:sz w:val="24"/>
          <w:szCs w:val="24"/>
          <w:lang w:val="en-GB"/>
        </w:rPr>
        <w:t xml:space="preserve"> but of the mark in its entire form. Counsel</w:t>
      </w:r>
      <w:r w:rsidR="0043788D" w:rsidRPr="0043788D">
        <w:rPr>
          <w:rFonts w:ascii="Times New Roman" w:eastAsia="Calibri" w:hAnsi="Times New Roman" w:cs="Times New Roman"/>
          <w:sz w:val="24"/>
          <w:szCs w:val="24"/>
          <w:lang w:val="en-GB"/>
        </w:rPr>
        <w:t xml:space="preserve"> </w:t>
      </w:r>
      <w:r w:rsidR="0049747A">
        <w:rPr>
          <w:rFonts w:ascii="Times New Roman" w:eastAsia="Calibri" w:hAnsi="Times New Roman" w:cs="Times New Roman"/>
          <w:sz w:val="24"/>
          <w:szCs w:val="24"/>
          <w:lang w:val="en-GB"/>
        </w:rPr>
        <w:t xml:space="preserve">thus </w:t>
      </w:r>
      <w:r w:rsidR="0043788D" w:rsidRPr="0043788D">
        <w:rPr>
          <w:rFonts w:ascii="Times New Roman" w:eastAsia="Calibri" w:hAnsi="Times New Roman" w:cs="Times New Roman"/>
          <w:sz w:val="24"/>
          <w:szCs w:val="24"/>
          <w:lang w:val="en-GB"/>
        </w:rPr>
        <w:t>moved that the appeal be dismissed.</w:t>
      </w:r>
      <w:r w:rsidR="00862E95">
        <w:rPr>
          <w:rFonts w:ascii="Times New Roman" w:eastAsia="Calibri" w:hAnsi="Times New Roman" w:cs="Times New Roman"/>
          <w:sz w:val="24"/>
          <w:szCs w:val="24"/>
          <w:lang w:val="en-GB"/>
        </w:rPr>
        <w:t xml:space="preserve"> </w:t>
      </w:r>
    </w:p>
    <w:p w14:paraId="6AF5B3E4" w14:textId="77777777" w:rsidR="00862E95" w:rsidRDefault="00862E95" w:rsidP="00490672">
      <w:pPr>
        <w:spacing w:after="0" w:line="480" w:lineRule="auto"/>
        <w:ind w:left="709" w:hanging="709"/>
        <w:jc w:val="both"/>
        <w:rPr>
          <w:rFonts w:ascii="Times New Roman" w:eastAsia="Calibri" w:hAnsi="Times New Roman" w:cs="Times New Roman"/>
          <w:sz w:val="24"/>
          <w:szCs w:val="24"/>
          <w:lang w:val="en-GB"/>
        </w:rPr>
      </w:pPr>
    </w:p>
    <w:p w14:paraId="7C247D76" w14:textId="0B1146B7" w:rsidR="00862E95" w:rsidRPr="008537F3" w:rsidRDefault="00690969" w:rsidP="00862E95">
      <w:pPr>
        <w:spacing w:line="480" w:lineRule="auto"/>
        <w:jc w:val="both"/>
        <w:rPr>
          <w:rFonts w:ascii="Times New Roman" w:hAnsi="Times New Roman" w:cs="Times New Roman"/>
          <w:b/>
          <w:sz w:val="24"/>
          <w:szCs w:val="24"/>
          <w:u w:val="single"/>
          <w:lang w:val="en-US"/>
        </w:rPr>
      </w:pPr>
      <w:r w:rsidRPr="008537F3">
        <w:rPr>
          <w:rFonts w:ascii="Times New Roman" w:hAnsi="Times New Roman" w:cs="Times New Roman"/>
          <w:b/>
          <w:sz w:val="24"/>
          <w:szCs w:val="24"/>
          <w:u w:val="single"/>
          <w:lang w:val="en-US"/>
        </w:rPr>
        <w:t>ISSUES FOR</w:t>
      </w:r>
      <w:r w:rsidR="00862E95" w:rsidRPr="008537F3">
        <w:rPr>
          <w:rFonts w:ascii="Times New Roman" w:hAnsi="Times New Roman" w:cs="Times New Roman"/>
          <w:b/>
          <w:sz w:val="24"/>
          <w:szCs w:val="24"/>
          <w:u w:val="single"/>
          <w:lang w:val="en-US"/>
        </w:rPr>
        <w:t xml:space="preserve"> DETERMINATION</w:t>
      </w:r>
    </w:p>
    <w:p w14:paraId="1EEE2449" w14:textId="1F01795F" w:rsidR="00862E95" w:rsidRPr="00B56A9B" w:rsidRDefault="0077519E" w:rsidP="00862E95">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[19</w:t>
      </w:r>
      <w:r w:rsidR="00862E95">
        <w:rPr>
          <w:rFonts w:ascii="Times New Roman" w:hAnsi="Times New Roman" w:cs="Times New Roman"/>
          <w:sz w:val="24"/>
          <w:szCs w:val="24"/>
        </w:rPr>
        <w:t>]</w:t>
      </w:r>
      <w:r w:rsidR="00862E95">
        <w:rPr>
          <w:rFonts w:ascii="Times New Roman" w:hAnsi="Times New Roman" w:cs="Times New Roman"/>
          <w:sz w:val="24"/>
          <w:szCs w:val="24"/>
        </w:rPr>
        <w:tab/>
      </w:r>
      <w:r w:rsidR="00862E95">
        <w:rPr>
          <w:rFonts w:ascii="Times New Roman" w:hAnsi="Times New Roman" w:cs="Times New Roman"/>
          <w:sz w:val="24"/>
          <w:szCs w:val="24"/>
        </w:rPr>
        <w:tab/>
        <w:t xml:space="preserve">Two </w:t>
      </w:r>
      <w:r w:rsidR="00862E95" w:rsidRPr="005A4A06">
        <w:rPr>
          <w:rFonts w:ascii="Times New Roman" w:hAnsi="Times New Roman" w:cs="Times New Roman"/>
          <w:sz w:val="24"/>
          <w:szCs w:val="24"/>
        </w:rPr>
        <w:t>issues</w:t>
      </w:r>
      <w:r w:rsidR="00862E95">
        <w:rPr>
          <w:rFonts w:ascii="Times New Roman" w:hAnsi="Times New Roman" w:cs="Times New Roman"/>
          <w:sz w:val="24"/>
          <w:szCs w:val="24"/>
        </w:rPr>
        <w:t xml:space="preserve"> arise</w:t>
      </w:r>
      <w:r w:rsidR="00862E95" w:rsidRPr="005A4A06">
        <w:rPr>
          <w:rFonts w:ascii="Times New Roman" w:hAnsi="Times New Roman" w:cs="Times New Roman"/>
          <w:sz w:val="24"/>
          <w:szCs w:val="24"/>
        </w:rPr>
        <w:t xml:space="preserve"> from the grounds of appeal and submissions made by counsel before this Court. The</w:t>
      </w:r>
      <w:r w:rsidR="00862E95">
        <w:rPr>
          <w:rFonts w:ascii="Times New Roman" w:hAnsi="Times New Roman" w:cs="Times New Roman"/>
          <w:sz w:val="24"/>
          <w:szCs w:val="24"/>
        </w:rPr>
        <w:t xml:space="preserve">se are; </w:t>
      </w:r>
      <w:bookmarkStart w:id="0" w:name="_Hlk144909744"/>
      <w:r w:rsidR="00862E95" w:rsidRPr="00B56A9B">
        <w:rPr>
          <w:rFonts w:ascii="Times New Roman" w:hAnsi="Times New Roman" w:cs="Times New Roman"/>
          <w:sz w:val="24"/>
          <w:szCs w:val="24"/>
        </w:rPr>
        <w:t xml:space="preserve">Whether or not the court </w:t>
      </w:r>
      <w:r w:rsidR="00862E95" w:rsidRPr="00B56A9B">
        <w:rPr>
          <w:rFonts w:ascii="Times New Roman" w:hAnsi="Times New Roman" w:cs="Times New Roman"/>
          <w:i/>
          <w:sz w:val="24"/>
          <w:szCs w:val="24"/>
        </w:rPr>
        <w:t>a quo</w:t>
      </w:r>
      <w:r w:rsidR="009A2971">
        <w:rPr>
          <w:rFonts w:ascii="Times New Roman" w:hAnsi="Times New Roman" w:cs="Times New Roman"/>
          <w:sz w:val="24"/>
          <w:szCs w:val="24"/>
        </w:rPr>
        <w:t xml:space="preserve"> erred in finding that the                 first </w:t>
      </w:r>
      <w:r w:rsidR="00862E95" w:rsidRPr="00B56A9B">
        <w:rPr>
          <w:rFonts w:ascii="Times New Roman" w:hAnsi="Times New Roman" w:cs="Times New Roman"/>
          <w:sz w:val="24"/>
          <w:szCs w:val="24"/>
        </w:rPr>
        <w:t>respondent did not infringe the appellant’s trademark</w:t>
      </w:r>
      <w:r w:rsidR="00862E95">
        <w:rPr>
          <w:rFonts w:ascii="Times New Roman" w:hAnsi="Times New Roman" w:cs="Times New Roman"/>
          <w:sz w:val="24"/>
          <w:szCs w:val="24"/>
        </w:rPr>
        <w:t xml:space="preserve"> </w:t>
      </w:r>
      <w:bookmarkEnd w:id="0"/>
      <w:r w:rsidR="00862E95">
        <w:rPr>
          <w:rFonts w:ascii="Times New Roman" w:hAnsi="Times New Roman" w:cs="Times New Roman"/>
          <w:sz w:val="24"/>
          <w:szCs w:val="24"/>
        </w:rPr>
        <w:t xml:space="preserve">and </w:t>
      </w:r>
      <w:bookmarkStart w:id="1" w:name="_Hlk144909813"/>
      <w:r w:rsidR="00862E95">
        <w:rPr>
          <w:rFonts w:ascii="Times New Roman" w:hAnsi="Times New Roman" w:cs="Times New Roman"/>
          <w:sz w:val="24"/>
          <w:szCs w:val="24"/>
        </w:rPr>
        <w:t xml:space="preserve">whether the court </w:t>
      </w:r>
      <w:r w:rsidR="00862E95" w:rsidRPr="0002756D">
        <w:rPr>
          <w:rFonts w:ascii="Times New Roman" w:hAnsi="Times New Roman" w:cs="Times New Roman"/>
          <w:i/>
          <w:sz w:val="24"/>
          <w:szCs w:val="24"/>
        </w:rPr>
        <w:t>a quo</w:t>
      </w:r>
      <w:r w:rsidR="00862E95">
        <w:rPr>
          <w:rFonts w:ascii="Times New Roman" w:hAnsi="Times New Roman" w:cs="Times New Roman"/>
          <w:sz w:val="24"/>
          <w:szCs w:val="24"/>
        </w:rPr>
        <w:t xml:space="preserve"> erred by finding that the appellant had not proved passing off.</w:t>
      </w:r>
      <w:r w:rsidR="00862E95" w:rsidRPr="00B56A9B">
        <w:rPr>
          <w:rFonts w:ascii="Times New Roman" w:hAnsi="Times New Roman" w:cs="Times New Roman"/>
          <w:sz w:val="24"/>
          <w:szCs w:val="24"/>
        </w:rPr>
        <w:t xml:space="preserve"> </w:t>
      </w:r>
    </w:p>
    <w:bookmarkEnd w:id="1"/>
    <w:p w14:paraId="5BA77556" w14:textId="77777777" w:rsidR="002C26BE" w:rsidRDefault="002C26BE" w:rsidP="002C26BE">
      <w:pPr>
        <w:spacing w:after="0" w:line="240" w:lineRule="auto"/>
        <w:jc w:val="both"/>
        <w:rPr>
          <w:rFonts w:ascii="Times New Roman" w:hAnsi="Times New Roman" w:cs="Times New Roman"/>
          <w:b/>
          <w:sz w:val="24"/>
          <w:szCs w:val="24"/>
          <w:lang w:val="en-US"/>
        </w:rPr>
      </w:pPr>
    </w:p>
    <w:p w14:paraId="3B630D7E" w14:textId="77777777" w:rsidR="002C26BE" w:rsidRDefault="002C26BE" w:rsidP="002C26BE">
      <w:pPr>
        <w:spacing w:after="0" w:line="240" w:lineRule="auto"/>
        <w:jc w:val="both"/>
        <w:rPr>
          <w:rFonts w:ascii="Times New Roman" w:hAnsi="Times New Roman" w:cs="Times New Roman"/>
          <w:b/>
          <w:sz w:val="24"/>
          <w:szCs w:val="24"/>
          <w:lang w:val="en-US"/>
        </w:rPr>
      </w:pPr>
    </w:p>
    <w:p w14:paraId="500B0E6A" w14:textId="77777777" w:rsidR="007E6F46" w:rsidRPr="008537F3" w:rsidRDefault="00D46E2B" w:rsidP="007E6F46">
      <w:pPr>
        <w:spacing w:line="480" w:lineRule="auto"/>
        <w:jc w:val="both"/>
        <w:rPr>
          <w:rFonts w:ascii="Times New Roman" w:hAnsi="Times New Roman" w:cs="Times New Roman"/>
          <w:b/>
          <w:sz w:val="24"/>
          <w:szCs w:val="24"/>
          <w:u w:val="single"/>
          <w:lang w:val="en-US"/>
        </w:rPr>
      </w:pPr>
      <w:r w:rsidRPr="008537F3">
        <w:rPr>
          <w:rFonts w:ascii="Times New Roman" w:hAnsi="Times New Roman" w:cs="Times New Roman"/>
          <w:b/>
          <w:sz w:val="24"/>
          <w:szCs w:val="24"/>
          <w:u w:val="single"/>
          <w:lang w:val="en-US"/>
        </w:rPr>
        <w:t>ANALYSIS</w:t>
      </w:r>
    </w:p>
    <w:p w14:paraId="43A1A778" w14:textId="5903573C" w:rsidR="00862E95" w:rsidRPr="00862E95" w:rsidRDefault="00F90643" w:rsidP="007E6F46">
      <w:pPr>
        <w:spacing w:line="480" w:lineRule="auto"/>
        <w:jc w:val="both"/>
        <w:rPr>
          <w:rFonts w:ascii="Times New Roman" w:hAnsi="Times New Roman" w:cs="Times New Roman"/>
          <w:b/>
          <w:bCs/>
          <w:sz w:val="24"/>
          <w:szCs w:val="24"/>
          <w:u w:val="single"/>
          <w:lang w:val="en-US"/>
        </w:rPr>
      </w:pPr>
      <w:r w:rsidRPr="00862E95">
        <w:rPr>
          <w:rFonts w:ascii="Times New Roman" w:hAnsi="Times New Roman" w:cs="Times New Roman"/>
          <w:b/>
          <w:bCs/>
          <w:sz w:val="24"/>
          <w:szCs w:val="24"/>
          <w:u w:val="single"/>
        </w:rPr>
        <w:t xml:space="preserve">Whether or not the court </w:t>
      </w:r>
      <w:r w:rsidRPr="00862E95">
        <w:rPr>
          <w:rFonts w:ascii="Times New Roman" w:hAnsi="Times New Roman" w:cs="Times New Roman"/>
          <w:b/>
          <w:bCs/>
          <w:i/>
          <w:sz w:val="24"/>
          <w:szCs w:val="24"/>
          <w:u w:val="single"/>
        </w:rPr>
        <w:t>a quo</w:t>
      </w:r>
      <w:r>
        <w:rPr>
          <w:rFonts w:ascii="Times New Roman" w:hAnsi="Times New Roman" w:cs="Times New Roman"/>
          <w:b/>
          <w:bCs/>
          <w:sz w:val="24"/>
          <w:szCs w:val="24"/>
          <w:u w:val="single"/>
        </w:rPr>
        <w:t xml:space="preserve"> erred in finding that the first </w:t>
      </w:r>
      <w:r w:rsidRPr="00862E95">
        <w:rPr>
          <w:rFonts w:ascii="Times New Roman" w:hAnsi="Times New Roman" w:cs="Times New Roman"/>
          <w:b/>
          <w:bCs/>
          <w:sz w:val="24"/>
          <w:szCs w:val="24"/>
          <w:u w:val="single"/>
        </w:rPr>
        <w:t>respondent did not infringe the appellant’s trademark</w:t>
      </w:r>
    </w:p>
    <w:p w14:paraId="5334D56B" w14:textId="006AEA8D" w:rsidR="00684454" w:rsidRDefault="00B07881" w:rsidP="008537F3">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[20</w:t>
      </w:r>
      <w:r w:rsidR="008537F3">
        <w:rPr>
          <w:rFonts w:ascii="Times New Roman" w:hAnsi="Times New Roman" w:cs="Times New Roman"/>
          <w:sz w:val="24"/>
          <w:szCs w:val="24"/>
        </w:rPr>
        <w:t>]</w:t>
      </w:r>
      <w:r w:rsidR="008537F3">
        <w:rPr>
          <w:rFonts w:ascii="Times New Roman" w:hAnsi="Times New Roman" w:cs="Times New Roman"/>
          <w:sz w:val="24"/>
          <w:szCs w:val="24"/>
        </w:rPr>
        <w:tab/>
      </w:r>
      <w:r w:rsidR="006E370A">
        <w:rPr>
          <w:rFonts w:ascii="Times New Roman" w:hAnsi="Times New Roman" w:cs="Times New Roman"/>
          <w:sz w:val="24"/>
          <w:szCs w:val="24"/>
        </w:rPr>
        <w:t xml:space="preserve">The appellant approached the court </w:t>
      </w:r>
      <w:r w:rsidR="006E370A" w:rsidRPr="00FA03D2">
        <w:rPr>
          <w:rFonts w:ascii="Times New Roman" w:hAnsi="Times New Roman" w:cs="Times New Roman"/>
          <w:i/>
          <w:sz w:val="24"/>
          <w:szCs w:val="24"/>
        </w:rPr>
        <w:t xml:space="preserve">a quo </w:t>
      </w:r>
      <w:r w:rsidR="006E370A">
        <w:rPr>
          <w:rFonts w:ascii="Times New Roman" w:hAnsi="Times New Roman" w:cs="Times New Roman"/>
          <w:sz w:val="24"/>
          <w:szCs w:val="24"/>
        </w:rPr>
        <w:t>se</w:t>
      </w:r>
      <w:r w:rsidR="00D212A4">
        <w:rPr>
          <w:rFonts w:ascii="Times New Roman" w:hAnsi="Times New Roman" w:cs="Times New Roman"/>
          <w:sz w:val="24"/>
          <w:szCs w:val="24"/>
        </w:rPr>
        <w:t xml:space="preserve">eking an interdict against the </w:t>
      </w:r>
      <w:r w:rsidR="008537F3">
        <w:rPr>
          <w:rFonts w:ascii="Times New Roman" w:hAnsi="Times New Roman" w:cs="Times New Roman"/>
          <w:sz w:val="24"/>
          <w:szCs w:val="24"/>
        </w:rPr>
        <w:t xml:space="preserve">                            </w:t>
      </w:r>
      <w:r w:rsidR="009A2971">
        <w:rPr>
          <w:rFonts w:ascii="Times New Roman" w:hAnsi="Times New Roman" w:cs="Times New Roman"/>
          <w:sz w:val="24"/>
          <w:szCs w:val="24"/>
        </w:rPr>
        <w:t xml:space="preserve">first </w:t>
      </w:r>
      <w:r w:rsidR="00FA03D2">
        <w:rPr>
          <w:rFonts w:ascii="Times New Roman" w:hAnsi="Times New Roman" w:cs="Times New Roman"/>
          <w:sz w:val="24"/>
          <w:szCs w:val="24"/>
        </w:rPr>
        <w:t xml:space="preserve">respondent </w:t>
      </w:r>
      <w:r w:rsidR="00685A9D">
        <w:rPr>
          <w:rFonts w:ascii="Times New Roman" w:hAnsi="Times New Roman" w:cs="Times New Roman"/>
          <w:sz w:val="24"/>
          <w:szCs w:val="24"/>
        </w:rPr>
        <w:t xml:space="preserve">for </w:t>
      </w:r>
      <w:r w:rsidR="00FA03D2">
        <w:rPr>
          <w:rFonts w:ascii="Times New Roman" w:hAnsi="Times New Roman" w:cs="Times New Roman"/>
          <w:sz w:val="24"/>
          <w:szCs w:val="24"/>
        </w:rPr>
        <w:t>trade</w:t>
      </w:r>
      <w:r w:rsidR="006E370A">
        <w:rPr>
          <w:rFonts w:ascii="Times New Roman" w:hAnsi="Times New Roman" w:cs="Times New Roman"/>
          <w:sz w:val="24"/>
          <w:szCs w:val="24"/>
        </w:rPr>
        <w:t>mark infringement. T</w:t>
      </w:r>
      <w:r w:rsidR="00D46E2B">
        <w:rPr>
          <w:rFonts w:ascii="Times New Roman" w:hAnsi="Times New Roman" w:cs="Times New Roman"/>
          <w:sz w:val="24"/>
          <w:szCs w:val="24"/>
        </w:rPr>
        <w:t xml:space="preserve">he claim was founded on s 9A (2) of the </w:t>
      </w:r>
      <w:r w:rsidR="00D46E2B">
        <w:rPr>
          <w:rFonts w:ascii="Times New Roman" w:hAnsi="Times New Roman" w:cs="Times New Roman"/>
          <w:sz w:val="24"/>
          <w:szCs w:val="24"/>
        </w:rPr>
        <w:lastRenderedPageBreak/>
        <w:t>Act</w:t>
      </w:r>
      <w:r w:rsidR="00FA03D2">
        <w:rPr>
          <w:rFonts w:ascii="Times New Roman" w:hAnsi="Times New Roman" w:cs="Times New Roman"/>
          <w:sz w:val="24"/>
          <w:szCs w:val="24"/>
        </w:rPr>
        <w:t xml:space="preserve"> which provides various</w:t>
      </w:r>
      <w:r w:rsidR="00684454">
        <w:rPr>
          <w:rFonts w:ascii="Times New Roman" w:hAnsi="Times New Roman" w:cs="Times New Roman"/>
          <w:sz w:val="24"/>
          <w:szCs w:val="24"/>
        </w:rPr>
        <w:t xml:space="preserve"> remedies available to a party which is aggrieved by any form of trademark </w:t>
      </w:r>
      <w:r w:rsidR="00FA03D2">
        <w:rPr>
          <w:rFonts w:ascii="Times New Roman" w:hAnsi="Times New Roman" w:cs="Times New Roman"/>
          <w:sz w:val="24"/>
          <w:szCs w:val="24"/>
        </w:rPr>
        <w:t>infringement</w:t>
      </w:r>
      <w:r w:rsidR="00684454">
        <w:rPr>
          <w:rFonts w:ascii="Times New Roman" w:hAnsi="Times New Roman" w:cs="Times New Roman"/>
          <w:sz w:val="24"/>
          <w:szCs w:val="24"/>
        </w:rPr>
        <w:t>. Se</w:t>
      </w:r>
      <w:r w:rsidR="00FA03D2">
        <w:rPr>
          <w:rFonts w:ascii="Times New Roman" w:hAnsi="Times New Roman" w:cs="Times New Roman"/>
          <w:sz w:val="24"/>
          <w:szCs w:val="24"/>
        </w:rPr>
        <w:t>ction 9A (2) of the Act lists</w:t>
      </w:r>
      <w:r w:rsidR="00684454">
        <w:rPr>
          <w:rFonts w:ascii="Times New Roman" w:hAnsi="Times New Roman" w:cs="Times New Roman"/>
          <w:sz w:val="24"/>
          <w:szCs w:val="24"/>
        </w:rPr>
        <w:t xml:space="preserve"> the remedies available to such a party as being a claim for damages, an interdict, attachment, the rendering of account, the delivery of improperly marked goods of articles used or intended to be used for marking goods or otherwise</w:t>
      </w:r>
      <w:r w:rsidR="00D46E2B">
        <w:rPr>
          <w:rFonts w:ascii="Times New Roman" w:hAnsi="Times New Roman" w:cs="Times New Roman"/>
          <w:sz w:val="24"/>
          <w:szCs w:val="24"/>
        </w:rPr>
        <w:t xml:space="preserve">. </w:t>
      </w:r>
    </w:p>
    <w:p w14:paraId="760F65B8" w14:textId="77777777" w:rsidR="002C26BE" w:rsidRDefault="002C26BE" w:rsidP="002C26BE">
      <w:pPr>
        <w:spacing w:after="0" w:line="240" w:lineRule="auto"/>
        <w:ind w:firstLine="720"/>
        <w:jc w:val="both"/>
        <w:rPr>
          <w:rFonts w:ascii="Times New Roman" w:hAnsi="Times New Roman" w:cs="Times New Roman"/>
          <w:sz w:val="24"/>
          <w:szCs w:val="24"/>
        </w:rPr>
      </w:pPr>
    </w:p>
    <w:p w14:paraId="164B497E" w14:textId="77777777" w:rsidR="002C26BE" w:rsidRDefault="002C26BE" w:rsidP="001A1710">
      <w:pPr>
        <w:spacing w:after="0" w:line="240" w:lineRule="auto"/>
        <w:ind w:firstLine="720"/>
        <w:jc w:val="both"/>
        <w:rPr>
          <w:rFonts w:ascii="Times New Roman" w:hAnsi="Times New Roman" w:cs="Times New Roman"/>
          <w:sz w:val="24"/>
          <w:szCs w:val="24"/>
        </w:rPr>
      </w:pPr>
    </w:p>
    <w:p w14:paraId="2CEC4CB4" w14:textId="2067134A" w:rsidR="00D844E2" w:rsidRDefault="00B07881" w:rsidP="008537F3">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[21</w:t>
      </w:r>
      <w:r w:rsidR="008537F3">
        <w:rPr>
          <w:rFonts w:ascii="Times New Roman" w:hAnsi="Times New Roman" w:cs="Times New Roman"/>
          <w:sz w:val="24"/>
          <w:szCs w:val="24"/>
        </w:rPr>
        <w:t xml:space="preserve">] </w:t>
      </w:r>
      <w:r w:rsidR="008537F3">
        <w:rPr>
          <w:rFonts w:ascii="Times New Roman" w:hAnsi="Times New Roman" w:cs="Times New Roman"/>
          <w:sz w:val="24"/>
          <w:szCs w:val="24"/>
        </w:rPr>
        <w:tab/>
      </w:r>
      <w:r w:rsidR="00684454">
        <w:rPr>
          <w:rFonts w:ascii="Times New Roman" w:hAnsi="Times New Roman" w:cs="Times New Roman"/>
          <w:sz w:val="24"/>
          <w:szCs w:val="24"/>
        </w:rPr>
        <w:t xml:space="preserve">The law </w:t>
      </w:r>
      <w:r w:rsidR="00FE4B97">
        <w:rPr>
          <w:rFonts w:ascii="Times New Roman" w:hAnsi="Times New Roman" w:cs="Times New Roman"/>
          <w:sz w:val="24"/>
          <w:szCs w:val="24"/>
        </w:rPr>
        <w:t xml:space="preserve">on </w:t>
      </w:r>
      <w:r w:rsidR="00684454">
        <w:rPr>
          <w:rFonts w:ascii="Times New Roman" w:hAnsi="Times New Roman" w:cs="Times New Roman"/>
          <w:sz w:val="24"/>
          <w:szCs w:val="24"/>
        </w:rPr>
        <w:t xml:space="preserve">trademark </w:t>
      </w:r>
      <w:r w:rsidR="00FA03D2">
        <w:rPr>
          <w:rFonts w:ascii="Times New Roman" w:hAnsi="Times New Roman" w:cs="Times New Roman"/>
          <w:sz w:val="24"/>
          <w:szCs w:val="24"/>
        </w:rPr>
        <w:t>infringement</w:t>
      </w:r>
      <w:r w:rsidR="00090DAD">
        <w:rPr>
          <w:rFonts w:ascii="Times New Roman" w:hAnsi="Times New Roman" w:cs="Times New Roman"/>
          <w:sz w:val="24"/>
          <w:szCs w:val="24"/>
        </w:rPr>
        <w:t xml:space="preserve"> safeguards the </w:t>
      </w:r>
      <w:r w:rsidR="00FA03D2">
        <w:rPr>
          <w:rFonts w:ascii="Times New Roman" w:hAnsi="Times New Roman" w:cs="Times New Roman"/>
          <w:sz w:val="24"/>
          <w:szCs w:val="24"/>
        </w:rPr>
        <w:t>commercial interests of companies</w:t>
      </w:r>
      <w:r w:rsidR="00090DAD">
        <w:rPr>
          <w:rFonts w:ascii="Times New Roman" w:hAnsi="Times New Roman" w:cs="Times New Roman"/>
          <w:sz w:val="24"/>
          <w:szCs w:val="24"/>
        </w:rPr>
        <w:t xml:space="preserve"> </w:t>
      </w:r>
      <w:r w:rsidR="00FA03D2">
        <w:rPr>
          <w:rFonts w:ascii="Times New Roman" w:hAnsi="Times New Roman" w:cs="Times New Roman"/>
          <w:sz w:val="24"/>
          <w:szCs w:val="24"/>
        </w:rPr>
        <w:t xml:space="preserve">by </w:t>
      </w:r>
      <w:r w:rsidR="00185765">
        <w:rPr>
          <w:rFonts w:ascii="Times New Roman" w:hAnsi="Times New Roman" w:cs="Times New Roman"/>
          <w:sz w:val="24"/>
          <w:szCs w:val="24"/>
        </w:rPr>
        <w:t>ensuring protection</w:t>
      </w:r>
      <w:r w:rsidR="00FA03D2">
        <w:rPr>
          <w:rFonts w:ascii="Times New Roman" w:hAnsi="Times New Roman" w:cs="Times New Roman"/>
          <w:sz w:val="24"/>
          <w:szCs w:val="24"/>
        </w:rPr>
        <w:t xml:space="preserve"> </w:t>
      </w:r>
      <w:r w:rsidR="00FE4B97">
        <w:rPr>
          <w:rFonts w:ascii="Times New Roman" w:hAnsi="Times New Roman" w:cs="Times New Roman"/>
          <w:sz w:val="24"/>
          <w:szCs w:val="24"/>
        </w:rPr>
        <w:t>of goods</w:t>
      </w:r>
      <w:r w:rsidR="00FA03D2">
        <w:rPr>
          <w:rFonts w:ascii="Times New Roman" w:hAnsi="Times New Roman" w:cs="Times New Roman"/>
          <w:sz w:val="24"/>
          <w:szCs w:val="24"/>
        </w:rPr>
        <w:t xml:space="preserve"> or services offered by it from infringement or damage of reputation by another company</w:t>
      </w:r>
      <w:r w:rsidR="00090DAD">
        <w:rPr>
          <w:rFonts w:ascii="Times New Roman" w:hAnsi="Times New Roman" w:cs="Times New Roman"/>
          <w:sz w:val="24"/>
          <w:szCs w:val="24"/>
        </w:rPr>
        <w:t xml:space="preserve">. A trademark thus </w:t>
      </w:r>
      <w:r w:rsidR="00F6498B">
        <w:rPr>
          <w:rFonts w:ascii="Times New Roman" w:hAnsi="Times New Roman" w:cs="Times New Roman"/>
          <w:sz w:val="24"/>
          <w:szCs w:val="24"/>
        </w:rPr>
        <w:t xml:space="preserve">serves two </w:t>
      </w:r>
      <w:r w:rsidR="00FE4B97">
        <w:rPr>
          <w:rFonts w:ascii="Times New Roman" w:hAnsi="Times New Roman" w:cs="Times New Roman"/>
          <w:sz w:val="24"/>
          <w:szCs w:val="24"/>
        </w:rPr>
        <w:t>purposes; firstly</w:t>
      </w:r>
      <w:r w:rsidR="00685A9D">
        <w:rPr>
          <w:rFonts w:ascii="Times New Roman" w:hAnsi="Times New Roman" w:cs="Times New Roman"/>
          <w:sz w:val="24"/>
          <w:szCs w:val="24"/>
        </w:rPr>
        <w:t>,</w:t>
      </w:r>
      <w:r w:rsidR="00F6498B">
        <w:rPr>
          <w:rFonts w:ascii="Times New Roman" w:hAnsi="Times New Roman" w:cs="Times New Roman"/>
          <w:sz w:val="24"/>
          <w:szCs w:val="24"/>
        </w:rPr>
        <w:t xml:space="preserve"> </w:t>
      </w:r>
      <w:r w:rsidR="00FE4B97">
        <w:rPr>
          <w:rFonts w:ascii="Times New Roman" w:hAnsi="Times New Roman" w:cs="Times New Roman"/>
          <w:sz w:val="24"/>
          <w:szCs w:val="24"/>
        </w:rPr>
        <w:t xml:space="preserve">the protection of </w:t>
      </w:r>
      <w:r w:rsidR="00136970">
        <w:rPr>
          <w:rFonts w:ascii="Times New Roman" w:hAnsi="Times New Roman" w:cs="Times New Roman"/>
          <w:sz w:val="24"/>
          <w:szCs w:val="24"/>
        </w:rPr>
        <w:t>a unique</w:t>
      </w:r>
      <w:r w:rsidR="00F6498B">
        <w:rPr>
          <w:rFonts w:ascii="Times New Roman" w:hAnsi="Times New Roman" w:cs="Times New Roman"/>
          <w:sz w:val="24"/>
          <w:szCs w:val="24"/>
        </w:rPr>
        <w:t xml:space="preserve"> logo</w:t>
      </w:r>
      <w:r w:rsidR="006B339F">
        <w:rPr>
          <w:rFonts w:ascii="Times New Roman" w:hAnsi="Times New Roman" w:cs="Times New Roman"/>
          <w:sz w:val="24"/>
          <w:szCs w:val="24"/>
        </w:rPr>
        <w:t xml:space="preserve"> that</w:t>
      </w:r>
      <w:r w:rsidR="00F6498B">
        <w:rPr>
          <w:rFonts w:ascii="Times New Roman" w:hAnsi="Times New Roman" w:cs="Times New Roman"/>
          <w:sz w:val="24"/>
          <w:szCs w:val="24"/>
        </w:rPr>
        <w:t xml:space="preserve"> affords instant brand recognition a</w:t>
      </w:r>
      <w:r w:rsidR="00FA03D2">
        <w:rPr>
          <w:rFonts w:ascii="Times New Roman" w:hAnsi="Times New Roman" w:cs="Times New Roman"/>
          <w:sz w:val="24"/>
          <w:szCs w:val="24"/>
        </w:rPr>
        <w:t xml:space="preserve">nd secondly, </w:t>
      </w:r>
      <w:r w:rsidR="00FE4B97">
        <w:rPr>
          <w:rFonts w:ascii="Times New Roman" w:hAnsi="Times New Roman" w:cs="Times New Roman"/>
          <w:sz w:val="24"/>
          <w:szCs w:val="24"/>
        </w:rPr>
        <w:t xml:space="preserve">the </w:t>
      </w:r>
      <w:r w:rsidR="00B772E9">
        <w:rPr>
          <w:rFonts w:ascii="Times New Roman" w:hAnsi="Times New Roman" w:cs="Times New Roman"/>
          <w:sz w:val="24"/>
          <w:szCs w:val="24"/>
        </w:rPr>
        <w:t>protection</w:t>
      </w:r>
      <w:r w:rsidR="0002756D">
        <w:rPr>
          <w:rFonts w:ascii="Times New Roman" w:hAnsi="Times New Roman" w:cs="Times New Roman"/>
          <w:sz w:val="24"/>
          <w:szCs w:val="24"/>
        </w:rPr>
        <w:t xml:space="preserve"> of the</w:t>
      </w:r>
      <w:r w:rsidR="00FE4B97">
        <w:rPr>
          <w:rFonts w:ascii="Times New Roman" w:hAnsi="Times New Roman" w:cs="Times New Roman"/>
          <w:sz w:val="24"/>
          <w:szCs w:val="24"/>
        </w:rPr>
        <w:t xml:space="preserve"> business</w:t>
      </w:r>
      <w:r w:rsidR="0002756D">
        <w:rPr>
          <w:rFonts w:ascii="Times New Roman" w:hAnsi="Times New Roman" w:cs="Times New Roman"/>
          <w:sz w:val="24"/>
          <w:szCs w:val="24"/>
        </w:rPr>
        <w:t xml:space="preserve"> </w:t>
      </w:r>
      <w:r w:rsidR="00970171">
        <w:rPr>
          <w:rFonts w:ascii="Times New Roman" w:hAnsi="Times New Roman" w:cs="Times New Roman"/>
          <w:sz w:val="24"/>
          <w:szCs w:val="24"/>
        </w:rPr>
        <w:t xml:space="preserve">monopoly created by the terms of </w:t>
      </w:r>
      <w:r w:rsidR="00DD5073">
        <w:rPr>
          <w:rFonts w:ascii="Times New Roman" w:hAnsi="Times New Roman" w:cs="Times New Roman"/>
          <w:sz w:val="24"/>
          <w:szCs w:val="24"/>
        </w:rPr>
        <w:t xml:space="preserve">its </w:t>
      </w:r>
      <w:r w:rsidR="00970171">
        <w:rPr>
          <w:rFonts w:ascii="Times New Roman" w:hAnsi="Times New Roman" w:cs="Times New Roman"/>
          <w:sz w:val="24"/>
          <w:szCs w:val="24"/>
        </w:rPr>
        <w:t>registration</w:t>
      </w:r>
      <w:r w:rsidR="00F6498B">
        <w:rPr>
          <w:rFonts w:ascii="Times New Roman" w:hAnsi="Times New Roman" w:cs="Times New Roman"/>
          <w:sz w:val="24"/>
          <w:szCs w:val="24"/>
        </w:rPr>
        <w:t>. Trademarking is thus an important part of protecting a business’s brand identity.</w:t>
      </w:r>
      <w:r w:rsidR="00D844E2">
        <w:rPr>
          <w:rFonts w:ascii="Times New Roman" w:hAnsi="Times New Roman" w:cs="Times New Roman"/>
          <w:sz w:val="24"/>
          <w:szCs w:val="24"/>
        </w:rPr>
        <w:t xml:space="preserve"> </w:t>
      </w:r>
      <w:r w:rsidR="00FA03D2">
        <w:rPr>
          <w:rStyle w:val="fontstyle01"/>
        </w:rPr>
        <w:t xml:space="preserve">Once a trademark is registered no other company or entity is permitted to engage in business using a ‘mark’ that is identical to or easily mistaken for the registered trademark. </w:t>
      </w:r>
    </w:p>
    <w:p w14:paraId="72F37097" w14:textId="77777777" w:rsidR="001A1710" w:rsidRDefault="001A1710" w:rsidP="001A1710">
      <w:pPr>
        <w:spacing w:after="0" w:line="240" w:lineRule="auto"/>
        <w:ind w:firstLine="720"/>
        <w:jc w:val="both"/>
        <w:rPr>
          <w:rFonts w:ascii="Times New Roman" w:hAnsi="Times New Roman" w:cs="Times New Roman"/>
          <w:sz w:val="24"/>
          <w:szCs w:val="24"/>
        </w:rPr>
      </w:pPr>
    </w:p>
    <w:p w14:paraId="00475F46" w14:textId="0E929638" w:rsidR="007E6F46" w:rsidRPr="00D844E2" w:rsidRDefault="00B07881" w:rsidP="00233604">
      <w:pPr>
        <w:spacing w:after="0"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rPr>
        <w:t>[22</w:t>
      </w:r>
      <w:r w:rsidR="008537F3">
        <w:rPr>
          <w:rFonts w:ascii="Times New Roman" w:hAnsi="Times New Roman" w:cs="Times New Roman"/>
          <w:sz w:val="24"/>
          <w:szCs w:val="24"/>
        </w:rPr>
        <w:t xml:space="preserve">] </w:t>
      </w:r>
      <w:r w:rsidR="008537F3">
        <w:rPr>
          <w:rFonts w:ascii="Times New Roman" w:hAnsi="Times New Roman" w:cs="Times New Roman"/>
          <w:sz w:val="24"/>
          <w:szCs w:val="24"/>
        </w:rPr>
        <w:tab/>
      </w:r>
      <w:r w:rsidR="00F6498B">
        <w:rPr>
          <w:rFonts w:ascii="Times New Roman" w:hAnsi="Times New Roman" w:cs="Times New Roman"/>
          <w:sz w:val="24"/>
          <w:szCs w:val="24"/>
        </w:rPr>
        <w:t xml:space="preserve">In </w:t>
      </w:r>
      <w:r w:rsidR="00F6498B" w:rsidRPr="00D844E2">
        <w:rPr>
          <w:rFonts w:ascii="Times New Roman" w:hAnsi="Times New Roman" w:cs="Times New Roman"/>
          <w:i/>
          <w:sz w:val="24"/>
          <w:szCs w:val="24"/>
          <w:lang w:val="en-GB"/>
        </w:rPr>
        <w:t xml:space="preserve">Dix v </w:t>
      </w:r>
      <w:proofErr w:type="spellStart"/>
      <w:r w:rsidR="00F6498B" w:rsidRPr="00D844E2">
        <w:rPr>
          <w:rFonts w:ascii="Times New Roman" w:hAnsi="Times New Roman" w:cs="Times New Roman"/>
          <w:i/>
          <w:sz w:val="24"/>
          <w:szCs w:val="24"/>
          <w:lang w:val="en-GB"/>
        </w:rPr>
        <w:t>Calzanetto</w:t>
      </w:r>
      <w:proofErr w:type="spellEnd"/>
      <w:r w:rsidR="00F6498B" w:rsidRPr="00D844E2">
        <w:rPr>
          <w:rFonts w:ascii="Times New Roman" w:hAnsi="Times New Roman" w:cs="Times New Roman"/>
          <w:i/>
          <w:sz w:val="24"/>
          <w:szCs w:val="24"/>
          <w:lang w:val="en-GB"/>
        </w:rPr>
        <w:t xml:space="preserve"> </w:t>
      </w:r>
      <w:proofErr w:type="spellStart"/>
      <w:r w:rsidR="00F6498B" w:rsidRPr="00D844E2">
        <w:rPr>
          <w:rFonts w:ascii="Times New Roman" w:hAnsi="Times New Roman" w:cs="Times New Roman"/>
          <w:i/>
          <w:sz w:val="24"/>
          <w:szCs w:val="24"/>
          <w:lang w:val="en-GB"/>
        </w:rPr>
        <w:t>Sociedad</w:t>
      </w:r>
      <w:proofErr w:type="spellEnd"/>
      <w:r w:rsidR="00F6498B" w:rsidRPr="00D844E2">
        <w:rPr>
          <w:rFonts w:ascii="Times New Roman" w:hAnsi="Times New Roman" w:cs="Times New Roman"/>
          <w:i/>
          <w:sz w:val="24"/>
          <w:szCs w:val="24"/>
          <w:lang w:val="en-GB"/>
        </w:rPr>
        <w:t xml:space="preserve"> </w:t>
      </w:r>
      <w:proofErr w:type="spellStart"/>
      <w:r w:rsidR="00F6498B" w:rsidRPr="00D844E2">
        <w:rPr>
          <w:rFonts w:ascii="Times New Roman" w:hAnsi="Times New Roman" w:cs="Times New Roman"/>
          <w:i/>
          <w:sz w:val="24"/>
          <w:szCs w:val="24"/>
          <w:lang w:val="en-GB"/>
        </w:rPr>
        <w:t>Limitada</w:t>
      </w:r>
      <w:proofErr w:type="spellEnd"/>
      <w:r w:rsidR="00D844E2" w:rsidRPr="00D844E2">
        <w:rPr>
          <w:rFonts w:ascii="Times New Roman" w:hAnsi="Times New Roman" w:cs="Times New Roman"/>
          <w:i/>
          <w:sz w:val="24"/>
          <w:szCs w:val="24"/>
          <w:lang w:val="en-GB"/>
        </w:rPr>
        <w:t xml:space="preserve"> </w:t>
      </w:r>
      <w:r w:rsidR="00D844E2" w:rsidRPr="00D844E2">
        <w:rPr>
          <w:rFonts w:ascii="Times New Roman" w:hAnsi="Times New Roman" w:cs="Times New Roman"/>
          <w:sz w:val="24"/>
          <w:szCs w:val="24"/>
          <w:lang w:val="en-GB"/>
        </w:rPr>
        <w:t>[2019] ZAGPJHC 499</w:t>
      </w:r>
      <w:r w:rsidR="00D844E2">
        <w:rPr>
          <w:rFonts w:ascii="Times New Roman" w:hAnsi="Times New Roman" w:cs="Times New Roman"/>
          <w:sz w:val="24"/>
          <w:szCs w:val="24"/>
          <w:lang w:val="en-GB"/>
        </w:rPr>
        <w:t xml:space="preserve"> </w:t>
      </w:r>
      <w:r w:rsidR="00F6498B">
        <w:rPr>
          <w:rFonts w:ascii="Times New Roman" w:hAnsi="Times New Roman" w:cs="Times New Roman"/>
          <w:sz w:val="24"/>
          <w:szCs w:val="24"/>
          <w:lang w:val="en-GB"/>
        </w:rPr>
        <w:t>at par 19 the court discussed the</w:t>
      </w:r>
      <w:r w:rsidR="00D844E2">
        <w:rPr>
          <w:rFonts w:ascii="Times New Roman" w:hAnsi="Times New Roman" w:cs="Times New Roman"/>
          <w:sz w:val="24"/>
          <w:szCs w:val="24"/>
          <w:lang w:val="en-GB"/>
        </w:rPr>
        <w:t xml:space="preserve"> meaning of a trademark as follows:</w:t>
      </w:r>
    </w:p>
    <w:p w14:paraId="78D88A3E" w14:textId="77777777" w:rsidR="00DF2A1F" w:rsidRDefault="00F6498B" w:rsidP="0002756D">
      <w:pPr>
        <w:spacing w:line="240" w:lineRule="auto"/>
        <w:ind w:left="1134"/>
        <w:jc w:val="both"/>
        <w:rPr>
          <w:rFonts w:ascii="Times New Roman" w:hAnsi="Times New Roman" w:cs="Times New Roman"/>
          <w:sz w:val="24"/>
          <w:szCs w:val="24"/>
        </w:rPr>
      </w:pPr>
      <w:r w:rsidRPr="0002756D">
        <w:rPr>
          <w:rFonts w:ascii="Times New Roman" w:hAnsi="Times New Roman" w:cs="Times New Roman"/>
          <w:sz w:val="24"/>
          <w:szCs w:val="24"/>
        </w:rPr>
        <w:t>“The modern law of trade mark infringement is statutory but its origins are to be found in the common</w:t>
      </w:r>
      <w:r w:rsidR="00D844E2" w:rsidRPr="0002756D">
        <w:rPr>
          <w:rFonts w:ascii="Times New Roman" w:hAnsi="Times New Roman" w:cs="Times New Roman"/>
          <w:sz w:val="24"/>
          <w:szCs w:val="24"/>
        </w:rPr>
        <w:t xml:space="preserve"> law action for passing off.</w:t>
      </w:r>
      <w:r w:rsidRPr="0002756D">
        <w:rPr>
          <w:rFonts w:ascii="Times New Roman" w:hAnsi="Times New Roman" w:cs="Times New Roman"/>
          <w:sz w:val="24"/>
          <w:szCs w:val="24"/>
        </w:rPr>
        <w:t xml:space="preserve"> It is trite that a trade mark functions as a badge of origin and that trade mark law does not giv</w:t>
      </w:r>
      <w:r w:rsidR="00D844E2" w:rsidRPr="0002756D">
        <w:rPr>
          <w:rFonts w:ascii="Times New Roman" w:hAnsi="Times New Roman" w:cs="Times New Roman"/>
          <w:sz w:val="24"/>
          <w:szCs w:val="24"/>
        </w:rPr>
        <w:t>e copyright-like protection.</w:t>
      </w:r>
      <w:r w:rsidRPr="0002756D">
        <w:rPr>
          <w:rFonts w:ascii="Times New Roman" w:hAnsi="Times New Roman" w:cs="Times New Roman"/>
          <w:sz w:val="24"/>
          <w:szCs w:val="24"/>
        </w:rPr>
        <w:t xml:space="preserve">  It is a distinctive mark used to identify and distinguish the products and services of an individual or company from products and services offered by another. Generally, it is recognised that “a trade mark indicates that the goods upon which it is used originate from a single, albeit anonymous, trade source without necessarily disclosing the identit</w:t>
      </w:r>
      <w:r w:rsidR="0032096A" w:rsidRPr="0002756D">
        <w:rPr>
          <w:rFonts w:ascii="Times New Roman" w:hAnsi="Times New Roman" w:cs="Times New Roman"/>
          <w:sz w:val="24"/>
          <w:szCs w:val="24"/>
        </w:rPr>
        <w:t xml:space="preserve">y of the trade mark proprietor.” </w:t>
      </w:r>
    </w:p>
    <w:p w14:paraId="4D1EB7A7" w14:textId="2FFC305F" w:rsidR="00F6498B" w:rsidRDefault="0032096A" w:rsidP="0002756D">
      <w:pPr>
        <w:spacing w:line="240" w:lineRule="auto"/>
        <w:ind w:left="1134"/>
        <w:jc w:val="both"/>
        <w:rPr>
          <w:rFonts w:ascii="Times New Roman" w:hAnsi="Times New Roman" w:cs="Times New Roman"/>
          <w:iCs/>
          <w:sz w:val="24"/>
          <w:szCs w:val="24"/>
        </w:rPr>
      </w:pPr>
      <w:r w:rsidRPr="0002756D">
        <w:rPr>
          <w:rFonts w:ascii="Times New Roman" w:hAnsi="Times New Roman" w:cs="Times New Roman"/>
          <w:sz w:val="24"/>
          <w:szCs w:val="24"/>
        </w:rPr>
        <w:t xml:space="preserve">See also </w:t>
      </w:r>
      <w:r w:rsidRPr="00FE4B97">
        <w:rPr>
          <w:rFonts w:ascii="Times New Roman" w:hAnsi="Times New Roman" w:cs="Times New Roman"/>
          <w:i/>
          <w:iCs/>
          <w:sz w:val="24"/>
          <w:szCs w:val="24"/>
        </w:rPr>
        <w:t xml:space="preserve">LA Group (Pty) Ltd v Stable Brands (Pty) Ltd and Another </w:t>
      </w:r>
      <w:r w:rsidRPr="008537F3">
        <w:rPr>
          <w:rFonts w:ascii="Times New Roman" w:hAnsi="Times New Roman" w:cs="Times New Roman"/>
          <w:iCs/>
          <w:sz w:val="24"/>
          <w:szCs w:val="24"/>
        </w:rPr>
        <w:t>2022 (4) SA 448</w:t>
      </w:r>
    </w:p>
    <w:p w14:paraId="7E5B4CEC" w14:textId="77777777" w:rsidR="008B38C8" w:rsidRPr="008537F3" w:rsidRDefault="008B38C8" w:rsidP="0002756D">
      <w:pPr>
        <w:spacing w:line="240" w:lineRule="auto"/>
        <w:ind w:left="1134"/>
        <w:jc w:val="both"/>
        <w:rPr>
          <w:rFonts w:ascii="Times New Roman" w:hAnsi="Times New Roman" w:cs="Times New Roman"/>
          <w:iCs/>
          <w:sz w:val="24"/>
          <w:szCs w:val="24"/>
        </w:rPr>
      </w:pPr>
    </w:p>
    <w:p w14:paraId="2E78567D" w14:textId="77777777" w:rsidR="00F04C16" w:rsidRDefault="00F04C16" w:rsidP="001A1710">
      <w:pPr>
        <w:pStyle w:val="NormalWeb"/>
        <w:shd w:val="clear" w:color="auto" w:fill="FFFFFF"/>
        <w:spacing w:before="0" w:beforeAutospacing="0" w:after="0" w:afterAutospacing="0"/>
        <w:jc w:val="both"/>
      </w:pPr>
    </w:p>
    <w:p w14:paraId="599AD2F3" w14:textId="276F898F" w:rsidR="00D45E29" w:rsidRDefault="00B07881" w:rsidP="008B38C8">
      <w:pPr>
        <w:pStyle w:val="NormalWeb"/>
        <w:shd w:val="clear" w:color="auto" w:fill="FFFFFF"/>
        <w:spacing w:before="0" w:beforeAutospacing="0" w:after="0" w:afterAutospacing="0" w:line="480" w:lineRule="auto"/>
        <w:ind w:left="709" w:hanging="709"/>
        <w:jc w:val="both"/>
      </w:pPr>
      <w:r>
        <w:t>[23</w:t>
      </w:r>
      <w:r w:rsidR="00490672">
        <w:t>]</w:t>
      </w:r>
      <w:r w:rsidR="00490672">
        <w:tab/>
      </w:r>
      <w:r w:rsidR="00490672">
        <w:tab/>
      </w:r>
      <w:r w:rsidR="00D45E29">
        <w:t xml:space="preserve">It follows </w:t>
      </w:r>
      <w:r w:rsidR="00136970">
        <w:t>that a</w:t>
      </w:r>
      <w:r w:rsidR="0048192B">
        <w:t xml:space="preserve"> registered trademark serves a</w:t>
      </w:r>
      <w:r w:rsidR="00D45E29">
        <w:t>s a protective measure</w:t>
      </w:r>
      <w:r w:rsidR="00022AFC">
        <w:t>.</w:t>
      </w:r>
      <w:r w:rsidR="00D45E29">
        <w:t xml:space="preserve"> </w:t>
      </w:r>
      <w:r w:rsidR="00022AFC">
        <w:t>O</w:t>
      </w:r>
      <w:r w:rsidR="00D45E29">
        <w:t xml:space="preserve">nce it </w:t>
      </w:r>
      <w:r w:rsidR="00F04C16" w:rsidRPr="00F04C16">
        <w:t>is registered it gives the re</w:t>
      </w:r>
      <w:r w:rsidR="00D45E29">
        <w:t xml:space="preserve">gistered owner </w:t>
      </w:r>
      <w:r w:rsidR="00F04C16" w:rsidRPr="00F04C16">
        <w:t xml:space="preserve">an exclusive right to use it concerning the goods </w:t>
      </w:r>
      <w:r w:rsidR="00F04C16" w:rsidRPr="00F04C16">
        <w:lastRenderedPageBreak/>
        <w:t>for which it is registered</w:t>
      </w:r>
      <w:r w:rsidR="004263DD">
        <w:t xml:space="preserve"> (See </w:t>
      </w:r>
      <w:r w:rsidR="004263DD" w:rsidRPr="004036EF">
        <w:rPr>
          <w:i/>
        </w:rPr>
        <w:t>Gelatine (Pvt) Ltd v Cairns Foods (Pvt) Ltd</w:t>
      </w:r>
      <w:r w:rsidR="004263DD">
        <w:t xml:space="preserve"> 2003 (1) ZLR 352 (S))</w:t>
      </w:r>
      <w:r w:rsidR="00F04C16" w:rsidRPr="00F04C16">
        <w:t>.</w:t>
      </w:r>
      <w:r w:rsidR="00F04C16">
        <w:t xml:space="preserve"> Any violation of such</w:t>
      </w:r>
      <w:r w:rsidR="00B56960">
        <w:t xml:space="preserve"> an exclusive</w:t>
      </w:r>
      <w:r w:rsidR="00F04C16">
        <w:t xml:space="preserve"> right will constitute an infringement of the trademark.</w:t>
      </w:r>
      <w:r w:rsidR="00D45E29">
        <w:t xml:space="preserve">  Section 8 (1) of the Act provides for the infringement of trademarks as follows:</w:t>
      </w:r>
    </w:p>
    <w:p w14:paraId="239B9071" w14:textId="77777777" w:rsidR="00D45E29" w:rsidRDefault="00D45E29" w:rsidP="008B38C8">
      <w:pPr>
        <w:pStyle w:val="NormalWeb"/>
        <w:shd w:val="clear" w:color="auto" w:fill="FFFFFF"/>
        <w:spacing w:before="0" w:beforeAutospacing="0"/>
        <w:ind w:left="1134"/>
        <w:jc w:val="both"/>
      </w:pPr>
      <w:r w:rsidRPr="0002756D">
        <w:t xml:space="preserve">“(1) Subject to this section and to sections ten and eleven, a registered trade mark shall be infringed by any </w:t>
      </w:r>
      <w:r w:rsidRPr="0002756D">
        <w:rPr>
          <w:b/>
          <w:bCs/>
        </w:rPr>
        <w:t>unauthorised use in the course of trade</w:t>
      </w:r>
      <w:r w:rsidRPr="0002756D">
        <w:t xml:space="preserve">, whether as a trade mark or otherwise, </w:t>
      </w:r>
      <w:r w:rsidRPr="0002756D">
        <w:rPr>
          <w:b/>
          <w:bCs/>
        </w:rPr>
        <w:t xml:space="preserve">of a mark that is identical to the registered trade mark or so nearly resembling it as to be likely to deceive or cause confusion, </w:t>
      </w:r>
      <w:r w:rsidRPr="0002756D">
        <w:t xml:space="preserve">where that mark is used in relation </w:t>
      </w:r>
      <w:r w:rsidRPr="0002756D">
        <w:rPr>
          <w:b/>
          <w:bCs/>
        </w:rPr>
        <w:t>to the same or similar goods or services</w:t>
      </w:r>
      <w:r w:rsidRPr="0002756D">
        <w:t xml:space="preserve"> as those in respect of which the trade mark is registered.”</w:t>
      </w:r>
    </w:p>
    <w:p w14:paraId="324B993A" w14:textId="77777777" w:rsidR="008B38C8" w:rsidRPr="0002756D" w:rsidRDefault="008B38C8" w:rsidP="008B38C8">
      <w:pPr>
        <w:pStyle w:val="NormalWeb"/>
        <w:shd w:val="clear" w:color="auto" w:fill="FFFFFF"/>
        <w:spacing w:before="0" w:beforeAutospacing="0"/>
        <w:ind w:left="1134"/>
        <w:jc w:val="both"/>
      </w:pPr>
    </w:p>
    <w:p w14:paraId="22010290" w14:textId="39226620" w:rsidR="00F04C16" w:rsidRDefault="00B07881" w:rsidP="008B38C8">
      <w:pPr>
        <w:pStyle w:val="NormalWeb"/>
        <w:shd w:val="clear" w:color="auto" w:fill="FFFFFF"/>
        <w:spacing w:before="0" w:beforeAutospacing="0" w:after="0" w:afterAutospacing="0" w:line="480" w:lineRule="auto"/>
        <w:ind w:left="567" w:hanging="567"/>
        <w:jc w:val="both"/>
      </w:pPr>
      <w:r>
        <w:t>[24</w:t>
      </w:r>
      <w:r w:rsidR="00114CF5">
        <w:t>]</w:t>
      </w:r>
      <w:r w:rsidR="009051FD">
        <w:tab/>
      </w:r>
      <w:r w:rsidR="00F04C16">
        <w:t>Th</w:t>
      </w:r>
      <w:r w:rsidR="00685A9D">
        <w:t xml:space="preserve">is </w:t>
      </w:r>
      <w:r w:rsidR="00F04C16">
        <w:t xml:space="preserve">Court in </w:t>
      </w:r>
      <w:r w:rsidR="00F04C16" w:rsidRPr="00D45E29">
        <w:rPr>
          <w:i/>
        </w:rPr>
        <w:t>Cairns Foods Limited v Netrade Marketing (Pvt) Ltd</w:t>
      </w:r>
      <w:r w:rsidR="00F04C16">
        <w:t xml:space="preserve"> SC 242/20 </w:t>
      </w:r>
      <w:r w:rsidR="00B772E9">
        <w:t xml:space="preserve">had </w:t>
      </w:r>
      <w:r w:rsidR="00F04C16">
        <w:t xml:space="preserve">occasion to discuss </w:t>
      </w:r>
      <w:r w:rsidR="00E81D1E">
        <w:t xml:space="preserve">the approach to be applied </w:t>
      </w:r>
      <w:r w:rsidR="00F04C16">
        <w:t xml:space="preserve">by a court when considering whether or not an infringement of a trademark has </w:t>
      </w:r>
      <w:r w:rsidR="00E81D1E">
        <w:t>occurred</w:t>
      </w:r>
      <w:r w:rsidR="00F04C16">
        <w:t xml:space="preserve">. </w:t>
      </w:r>
      <w:r w:rsidR="009051FD">
        <w:t>The c</w:t>
      </w:r>
      <w:r w:rsidR="00F04C16">
        <w:t>ourt at page 9 noted that:</w:t>
      </w:r>
    </w:p>
    <w:p w14:paraId="1BCC1B0B" w14:textId="77777777" w:rsidR="00862801" w:rsidRPr="009051FD" w:rsidRDefault="00F04C16" w:rsidP="008B38C8">
      <w:pPr>
        <w:pStyle w:val="NormalWeb"/>
        <w:shd w:val="clear" w:color="auto" w:fill="FFFFFF"/>
        <w:spacing w:before="0" w:beforeAutospacing="0" w:after="0" w:afterAutospacing="0"/>
        <w:ind w:left="1134"/>
        <w:jc w:val="both"/>
      </w:pPr>
      <w:r w:rsidRPr="009051FD">
        <w:t>“</w:t>
      </w:r>
      <w:r w:rsidR="00862801" w:rsidRPr="009051FD">
        <w:t>Generally, authorities are agreed that in infringement proceedings what the court is required to do is to consider the notional use to which the party seeking to enforce registration puts its trade and protect the monopoly created by the terms of registration. See Bata Ltd v Face Fashions CC &amp; Anor 2001 (1) SA 844 (SCA). The test for infringement was eminently stated in Plascon Evans Paints Ltd v Van Riebeeck Paints (Pty) Ltd 1984 (3) SA 623 (A) at 640G-641E, relied upon by counsel for the appellant in advancing the argument that there exists the likelihood of deception or confusion. The court stated:</w:t>
      </w:r>
    </w:p>
    <w:p w14:paraId="05F036BE" w14:textId="77777777" w:rsidR="008B38C8" w:rsidRDefault="00862801" w:rsidP="009051FD">
      <w:pPr>
        <w:pStyle w:val="NormalWeb"/>
        <w:shd w:val="clear" w:color="auto" w:fill="FFFFFF"/>
        <w:spacing w:after="360" w:afterAutospacing="0"/>
        <w:ind w:left="1440"/>
        <w:jc w:val="both"/>
      </w:pPr>
      <w:r w:rsidRPr="009051FD">
        <w:t>‘… a comparison between the mark used by the defendant and the registered mark and, having regard to the similarities and differences in the two marks, an assessment of the impact which the defendant’s mark would make upon the average type of customer who would be likely to purchase the kind of goods to which the marks are applied. The notional customer must be conceived of as a person of average intelligence, having proper eyesight and buying with ordinary caution. The marks must be viewed as they would be encountered in the market place and against the background of relevant surrounding circumstances. The marks must not only be considered side by side, but also separately … If each of the marks contain a main or dominant feature or idea the likely impact made by this on the mind of the customer must be taken into account. As it has been put, marks are remembered rather by general impressions or by some significant or striking feature than by photographic recollection of the whole.’</w:t>
      </w:r>
    </w:p>
    <w:p w14:paraId="38BB7BA1" w14:textId="4EB95BE7" w:rsidR="00D844E2" w:rsidRPr="009051FD" w:rsidRDefault="00862801" w:rsidP="008B38C8">
      <w:pPr>
        <w:pStyle w:val="NormalWeb"/>
        <w:shd w:val="clear" w:color="auto" w:fill="FFFFFF"/>
        <w:spacing w:after="360" w:afterAutospacing="0"/>
        <w:ind w:left="1170"/>
        <w:jc w:val="both"/>
        <w:rPr>
          <w:iCs/>
        </w:rPr>
      </w:pPr>
      <w:r w:rsidRPr="009051FD">
        <w:t xml:space="preserve">It has been accepted that one should not peer too closely at the mark and the alleged infringement to find similarities or differences but merely at the dominant impression given by the appearance of the mark. See </w:t>
      </w:r>
      <w:r w:rsidRPr="009051FD">
        <w:rPr>
          <w:i/>
          <w:iCs/>
        </w:rPr>
        <w:t xml:space="preserve">Mobil Oil Zimbabwe (Pvt) Ltd v Travel Forum </w:t>
      </w:r>
      <w:r w:rsidRPr="009051FD">
        <w:rPr>
          <w:iCs/>
        </w:rPr>
        <w:t>1990 (1) ZLR 67</w:t>
      </w:r>
      <w:r w:rsidRPr="009051FD">
        <w:rPr>
          <w:i/>
          <w:iCs/>
        </w:rPr>
        <w:t xml:space="preserve">; Puma AG Rudolf Dassier Sport v Global Warming </w:t>
      </w:r>
      <w:r w:rsidR="009051FD">
        <w:rPr>
          <w:i/>
          <w:iCs/>
        </w:rPr>
        <w:t xml:space="preserve">(Pty) Ltd </w:t>
      </w:r>
      <w:r w:rsidR="009051FD" w:rsidRPr="009051FD">
        <w:rPr>
          <w:iCs/>
        </w:rPr>
        <w:t>2010 (2) SA 600 (SCA)</w:t>
      </w:r>
      <w:r w:rsidR="008B38C8">
        <w:rPr>
          <w:iCs/>
        </w:rPr>
        <w:t>’</w:t>
      </w:r>
      <w:r w:rsidR="009051FD">
        <w:rPr>
          <w:iCs/>
        </w:rPr>
        <w:t>”</w:t>
      </w:r>
    </w:p>
    <w:p w14:paraId="0B82A8E2" w14:textId="2B905CF7" w:rsidR="00C747FB" w:rsidRDefault="00B07881" w:rsidP="008B38C8">
      <w:pPr>
        <w:pStyle w:val="NormalWeb"/>
        <w:shd w:val="clear" w:color="auto" w:fill="FFFFFF"/>
        <w:spacing w:before="0" w:beforeAutospacing="0" w:after="0" w:afterAutospacing="0" w:line="480" w:lineRule="auto"/>
        <w:ind w:left="567" w:hanging="567"/>
        <w:jc w:val="both"/>
      </w:pPr>
      <w:r>
        <w:lastRenderedPageBreak/>
        <w:t>[25</w:t>
      </w:r>
      <w:r w:rsidR="009051FD">
        <w:t>]</w:t>
      </w:r>
      <w:r w:rsidR="009051FD">
        <w:tab/>
      </w:r>
      <w:r w:rsidR="00E81D1E">
        <w:t xml:space="preserve">In </w:t>
      </w:r>
      <w:r w:rsidR="00E81D1E">
        <w:rPr>
          <w:i/>
        </w:rPr>
        <w:t>Marshall and Another</w:t>
      </w:r>
      <w:r w:rsidR="00C747FB" w:rsidRPr="00E81D1E">
        <w:rPr>
          <w:i/>
        </w:rPr>
        <w:t xml:space="preserve"> v</w:t>
      </w:r>
      <w:r w:rsidR="00F16172" w:rsidRPr="00E81D1E">
        <w:rPr>
          <w:i/>
        </w:rPr>
        <w:t xml:space="preserve"> Atupele Investments</w:t>
      </w:r>
      <w:r w:rsidR="00E81D1E">
        <w:rPr>
          <w:i/>
        </w:rPr>
        <w:t xml:space="preserve"> (Proprietary) Limited T/Workboss Hardware </w:t>
      </w:r>
      <w:r w:rsidR="00F16172">
        <w:t>HH-195-22</w:t>
      </w:r>
      <w:r w:rsidR="00E81D1E">
        <w:t xml:space="preserve"> DUBE JP at par 31-32 established a three-stage approach to be applied by a court in ascertaining whether or not a trademark infringement has occurred as follows:</w:t>
      </w:r>
    </w:p>
    <w:p w14:paraId="2E959C5A" w14:textId="342C0C61" w:rsidR="00C747FB" w:rsidRDefault="00C747FB" w:rsidP="008B38C8">
      <w:pPr>
        <w:pStyle w:val="NormalWeb"/>
        <w:shd w:val="clear" w:color="auto" w:fill="FFFFFF"/>
        <w:spacing w:before="0" w:beforeAutospacing="0" w:after="0" w:afterAutospacing="0"/>
        <w:ind w:left="1276" w:hanging="142"/>
        <w:jc w:val="both"/>
      </w:pPr>
      <w:r w:rsidRPr="009051FD">
        <w:t>“</w:t>
      </w:r>
      <w:r w:rsidR="00E81D1E" w:rsidRPr="009051FD">
        <w:t>…</w:t>
      </w:r>
      <w:r w:rsidR="00C47FB1">
        <w:t xml:space="preserve"> </w:t>
      </w:r>
      <w:r w:rsidR="00E81D1E" w:rsidRPr="009051FD">
        <w:t>f</w:t>
      </w:r>
      <w:r w:rsidRPr="009051FD">
        <w:t>rom these cases can be drawn a step -by -step approach to establish if a mark is identical with or so nearly resembling the registered mark as to be likely to deceive or cause confusion as follows:</w:t>
      </w:r>
    </w:p>
    <w:p w14:paraId="5A6196D0" w14:textId="77777777" w:rsidR="008B38C8" w:rsidRPr="009051FD" w:rsidRDefault="008B38C8" w:rsidP="008B38C8">
      <w:pPr>
        <w:pStyle w:val="NormalWeb"/>
        <w:shd w:val="clear" w:color="auto" w:fill="FFFFFF"/>
        <w:spacing w:before="0" w:beforeAutospacing="0" w:after="0" w:afterAutospacing="0"/>
        <w:ind w:left="1276" w:hanging="142"/>
        <w:jc w:val="both"/>
      </w:pPr>
    </w:p>
    <w:p w14:paraId="3C9BEFA7" w14:textId="3A21B65A" w:rsidR="00C747FB" w:rsidRPr="009051FD" w:rsidRDefault="008B38C8" w:rsidP="008B38C8">
      <w:pPr>
        <w:pStyle w:val="NormalWeb"/>
        <w:shd w:val="clear" w:color="auto" w:fill="FFFFFF"/>
        <w:spacing w:before="0" w:beforeAutospacing="0" w:after="0" w:afterAutospacing="0"/>
        <w:ind w:left="720" w:firstLine="1080"/>
        <w:jc w:val="both"/>
      </w:pPr>
      <w:r>
        <w:t>(</w:t>
      </w:r>
      <w:r w:rsidR="00C747FB" w:rsidRPr="009051FD">
        <w:t xml:space="preserve">a) </w:t>
      </w:r>
      <w:proofErr w:type="gramStart"/>
      <w:r w:rsidR="00C747FB" w:rsidRPr="009051FD">
        <w:t>similarity</w:t>
      </w:r>
      <w:proofErr w:type="gramEnd"/>
      <w:r w:rsidR="00C747FB" w:rsidRPr="009051FD">
        <w:t xml:space="preserve"> of the marks</w:t>
      </w:r>
    </w:p>
    <w:p w14:paraId="4545B408" w14:textId="3A5D683F" w:rsidR="00C747FB" w:rsidRPr="009051FD" w:rsidRDefault="008B38C8" w:rsidP="008B38C8">
      <w:pPr>
        <w:pStyle w:val="NormalWeb"/>
        <w:shd w:val="clear" w:color="auto" w:fill="FFFFFF"/>
        <w:spacing w:before="0" w:beforeAutospacing="0" w:after="0" w:afterAutospacing="0"/>
        <w:ind w:left="720" w:firstLine="1080"/>
        <w:jc w:val="both"/>
      </w:pPr>
      <w:r>
        <w:t>(</w:t>
      </w:r>
      <w:r w:rsidR="00C747FB" w:rsidRPr="009051FD">
        <w:t xml:space="preserve">b) </w:t>
      </w:r>
      <w:proofErr w:type="gramStart"/>
      <w:r w:rsidR="00C747FB" w:rsidRPr="009051FD">
        <w:t>similarity</w:t>
      </w:r>
      <w:proofErr w:type="gramEnd"/>
      <w:r w:rsidR="00C747FB" w:rsidRPr="009051FD">
        <w:t xml:space="preserve"> of products or services</w:t>
      </w:r>
    </w:p>
    <w:p w14:paraId="1E1872FF" w14:textId="2C7512A7" w:rsidR="00C747FB" w:rsidRPr="009051FD" w:rsidRDefault="008B38C8" w:rsidP="008B38C8">
      <w:pPr>
        <w:pStyle w:val="NormalWeb"/>
        <w:shd w:val="clear" w:color="auto" w:fill="FFFFFF"/>
        <w:spacing w:before="0" w:beforeAutospacing="0"/>
        <w:ind w:left="720" w:firstLine="1080"/>
        <w:jc w:val="both"/>
      </w:pPr>
      <w:r>
        <w:t>(</w:t>
      </w:r>
      <w:r w:rsidR="00C747FB" w:rsidRPr="009051FD">
        <w:t xml:space="preserve">c) </w:t>
      </w:r>
      <w:proofErr w:type="gramStart"/>
      <w:r w:rsidR="00C747FB" w:rsidRPr="009051FD">
        <w:t>the</w:t>
      </w:r>
      <w:proofErr w:type="gramEnd"/>
      <w:r w:rsidR="00C747FB" w:rsidRPr="009051FD">
        <w:t xml:space="preserve"> likelihood of confusion arising from the similarities</w:t>
      </w:r>
    </w:p>
    <w:p w14:paraId="2B005D2E" w14:textId="77777777" w:rsidR="00D844E2" w:rsidRPr="009051FD" w:rsidRDefault="00C747FB" w:rsidP="009051FD">
      <w:pPr>
        <w:pStyle w:val="NormalWeb"/>
        <w:shd w:val="clear" w:color="auto" w:fill="FFFFFF"/>
        <w:ind w:left="1276"/>
        <w:jc w:val="both"/>
      </w:pPr>
      <w:r w:rsidRPr="009051FD">
        <w:t>The court may consider the following factors, the degree of resemblance between the marks, nature of the trade, nature of the products in question, the length of time the trademarks have been in use and distinctiveness of the trademarks or trade names.”</w:t>
      </w:r>
    </w:p>
    <w:p w14:paraId="039A42F3" w14:textId="77777777" w:rsidR="001A1710" w:rsidRDefault="001A1710" w:rsidP="001A1710">
      <w:pPr>
        <w:pStyle w:val="NormalWeb"/>
        <w:shd w:val="clear" w:color="auto" w:fill="FFFFFF"/>
        <w:spacing w:before="0" w:beforeAutospacing="0" w:after="0" w:afterAutospacing="0"/>
        <w:ind w:firstLine="720"/>
        <w:jc w:val="both"/>
      </w:pPr>
    </w:p>
    <w:p w14:paraId="59112FCA" w14:textId="42C18B82" w:rsidR="00DD5073" w:rsidRDefault="00B07881" w:rsidP="009051FD">
      <w:pPr>
        <w:pStyle w:val="NormalWeb"/>
        <w:shd w:val="clear" w:color="auto" w:fill="FFFFFF"/>
        <w:spacing w:before="0" w:beforeAutospacing="0" w:after="168" w:afterAutospacing="0" w:line="480" w:lineRule="auto"/>
        <w:ind w:left="567" w:hanging="567"/>
        <w:jc w:val="both"/>
      </w:pPr>
      <w:r>
        <w:t>[26</w:t>
      </w:r>
      <w:r w:rsidR="00490672">
        <w:t>]</w:t>
      </w:r>
      <w:r w:rsidR="00490672">
        <w:tab/>
      </w:r>
      <w:r w:rsidR="004036EF" w:rsidRPr="004036EF">
        <w:t xml:space="preserve">From the above authorities it follows that where a trademark infringement is alleged the entity which claims such infringement must show that it owns the trademark and must thereafter show the manner in which the trademark is infringed by comparing its mark to that of </w:t>
      </w:r>
      <w:r w:rsidR="00136970" w:rsidRPr="004036EF">
        <w:t xml:space="preserve">the </w:t>
      </w:r>
      <w:r w:rsidR="00136970">
        <w:t xml:space="preserve">alleged </w:t>
      </w:r>
      <w:r w:rsidR="004036EF" w:rsidRPr="004036EF">
        <w:t>infringer.</w:t>
      </w:r>
    </w:p>
    <w:p w14:paraId="1B4034D7" w14:textId="77777777" w:rsidR="003419D8" w:rsidRDefault="003419D8" w:rsidP="003419D8">
      <w:pPr>
        <w:pStyle w:val="NormalWeb"/>
        <w:shd w:val="clear" w:color="auto" w:fill="FFFFFF"/>
        <w:spacing w:before="0" w:beforeAutospacing="0" w:after="0" w:afterAutospacing="0"/>
        <w:ind w:left="567" w:hanging="567"/>
        <w:jc w:val="both"/>
      </w:pPr>
    </w:p>
    <w:p w14:paraId="48037E8F" w14:textId="707E79A6" w:rsidR="004036EF" w:rsidRDefault="00DD5073" w:rsidP="009051FD">
      <w:pPr>
        <w:pStyle w:val="NormalWeb"/>
        <w:shd w:val="clear" w:color="auto" w:fill="FFFFFF"/>
        <w:spacing w:before="0" w:beforeAutospacing="0" w:after="168" w:afterAutospacing="0" w:line="480" w:lineRule="auto"/>
        <w:ind w:left="567" w:hanging="567"/>
        <w:jc w:val="both"/>
      </w:pPr>
      <w:r>
        <w:t>[27]</w:t>
      </w:r>
      <w:r w:rsidR="004036EF">
        <w:t xml:space="preserve"> </w:t>
      </w:r>
      <w:r w:rsidR="009051FD">
        <w:t xml:space="preserve">  </w:t>
      </w:r>
      <w:r w:rsidR="004036EF" w:rsidRPr="009051FD">
        <w:t>In</w:t>
      </w:r>
      <w:r w:rsidR="004036EF" w:rsidRPr="004263DD">
        <w:rPr>
          <w:i/>
        </w:rPr>
        <w:t xml:space="preserve"> </w:t>
      </w:r>
      <w:proofErr w:type="spellStart"/>
      <w:r w:rsidR="004036EF" w:rsidRPr="004263DD">
        <w:rPr>
          <w:i/>
        </w:rPr>
        <w:t>casu</w:t>
      </w:r>
      <w:proofErr w:type="spellEnd"/>
      <w:r w:rsidR="004036EF">
        <w:t xml:space="preserve">, it is common cause that the appellant was the first business entity between the two to run a </w:t>
      </w:r>
      <w:r w:rsidR="0014300C">
        <w:t>fast-food</w:t>
      </w:r>
      <w:r w:rsidR="004036EF">
        <w:t xml:space="preserve"> business in Zimbabwe and to register its own trademark</w:t>
      </w:r>
      <w:r w:rsidR="0048192B">
        <w:t xml:space="preserve"> in</w:t>
      </w:r>
      <w:r w:rsidR="009A2971">
        <w:t xml:space="preserve"> 2006. The first </w:t>
      </w:r>
      <w:r w:rsidR="004036EF">
        <w:t xml:space="preserve">respondent joined the </w:t>
      </w:r>
      <w:r w:rsidR="0014300C">
        <w:t>fast-food</w:t>
      </w:r>
      <w:r w:rsidR="004036EF">
        <w:t xml:space="preserve"> business in 2010 and thereafter register</w:t>
      </w:r>
      <w:r w:rsidR="00B56960">
        <w:t>ed</w:t>
      </w:r>
      <w:r w:rsidR="004036EF">
        <w:t xml:space="preserve"> a mark under its ‘</w:t>
      </w:r>
      <w:r w:rsidR="00D7695C">
        <w:t xml:space="preserve">Slice </w:t>
      </w:r>
      <w:r w:rsidR="004036EF">
        <w:t xml:space="preserve">Grill </w:t>
      </w:r>
      <w:r w:rsidR="00D7695C">
        <w:t xml:space="preserve">and </w:t>
      </w:r>
      <w:r w:rsidR="004036EF">
        <w:t>Burger’ products with the slogan ‘</w:t>
      </w:r>
      <w:r w:rsidR="00970171">
        <w:t xml:space="preserve">I </w:t>
      </w:r>
      <w:r w:rsidR="004036EF">
        <w:t>luv it’ in 2019. It is also accepted that the contention between the parties has emerged from both parties</w:t>
      </w:r>
      <w:r w:rsidR="007246F6">
        <w:t>’</w:t>
      </w:r>
      <w:r w:rsidR="004036EF">
        <w:t xml:space="preserve"> use of the word ‘luv’ in the running of their businesses and in their registered trademarks. </w:t>
      </w:r>
    </w:p>
    <w:p w14:paraId="64D0F7DF" w14:textId="77777777" w:rsidR="00114CF5" w:rsidRDefault="00114CF5" w:rsidP="00114CF5">
      <w:pPr>
        <w:pStyle w:val="NormalWeb"/>
        <w:shd w:val="clear" w:color="auto" w:fill="FFFFFF"/>
        <w:spacing w:before="0" w:beforeAutospacing="0" w:after="0" w:afterAutospacing="0"/>
        <w:ind w:left="567" w:hanging="567"/>
        <w:jc w:val="both"/>
      </w:pPr>
    </w:p>
    <w:p w14:paraId="6FACD725" w14:textId="20F1F1AA" w:rsidR="00B1709A" w:rsidRDefault="00B07881" w:rsidP="009051FD">
      <w:pPr>
        <w:pStyle w:val="NormalWeb"/>
        <w:shd w:val="clear" w:color="auto" w:fill="FFFFFF"/>
        <w:spacing w:before="0" w:beforeAutospacing="0" w:after="168" w:afterAutospacing="0" w:line="480" w:lineRule="auto"/>
        <w:ind w:left="567" w:hanging="567"/>
        <w:jc w:val="both"/>
      </w:pPr>
      <w:r>
        <w:t>[2</w:t>
      </w:r>
      <w:r w:rsidR="00DD5073">
        <w:t>8</w:t>
      </w:r>
      <w:r w:rsidR="009051FD">
        <w:t>]</w:t>
      </w:r>
      <w:r w:rsidR="009051FD">
        <w:tab/>
      </w:r>
      <w:r w:rsidR="00D7695C">
        <w:t>The appellant’s registered trade mark</w:t>
      </w:r>
      <w:r w:rsidR="0087051F">
        <w:t>,</w:t>
      </w:r>
      <w:r w:rsidR="00D7695C">
        <w:t xml:space="preserve"> registered under</w:t>
      </w:r>
      <w:r w:rsidR="00B1709A">
        <w:t xml:space="preserve"> </w:t>
      </w:r>
      <w:r w:rsidR="001736AC">
        <w:t>Certificate No.</w:t>
      </w:r>
      <w:r w:rsidR="00D7695C">
        <w:t xml:space="preserve"> 1070/2006</w:t>
      </w:r>
      <w:r w:rsidR="0087051F">
        <w:t>,</w:t>
      </w:r>
      <w:r w:rsidR="00D7695C">
        <w:t xml:space="preserve"> </w:t>
      </w:r>
      <w:r w:rsidR="00B772E9">
        <w:t xml:space="preserve">consists </w:t>
      </w:r>
      <w:r w:rsidR="00B772E9" w:rsidRPr="007E6F46">
        <w:t>of</w:t>
      </w:r>
      <w:r w:rsidR="00D7695C" w:rsidRPr="007E6F46">
        <w:t xml:space="preserve"> a chicken, two heart symbols and the phrase ‘luv dat chicken’. </w:t>
      </w:r>
      <w:r w:rsidR="00D7695C">
        <w:t xml:space="preserve">It also </w:t>
      </w:r>
      <w:r w:rsidR="00D7695C" w:rsidRPr="007E6F46">
        <w:t xml:space="preserve">carries an identifiable logo with a distinctive colour scheme of </w:t>
      </w:r>
      <w:r w:rsidR="00D7695C" w:rsidRPr="00022AFC">
        <w:t>red, white, yellow</w:t>
      </w:r>
      <w:r w:rsidR="00296EC1" w:rsidRPr="00022AFC">
        <w:t>, orange and</w:t>
      </w:r>
      <w:r w:rsidR="00D7695C" w:rsidRPr="00022AFC">
        <w:t xml:space="preserve"> </w:t>
      </w:r>
      <w:r w:rsidR="00D7695C" w:rsidRPr="00022AFC">
        <w:lastRenderedPageBreak/>
        <w:t>black.</w:t>
      </w:r>
      <w:r w:rsidR="00296EC1">
        <w:t xml:space="preserve"> It is registered under class 29 ‘in respect </w:t>
      </w:r>
      <w:r w:rsidR="00B1709A">
        <w:t>of meat</w:t>
      </w:r>
      <w:r w:rsidR="00296EC1">
        <w:t>, fish, poultry, and game meat…</w:t>
      </w:r>
      <w:r w:rsidR="00B772E9">
        <w:t>….</w:t>
      </w:r>
      <w:r w:rsidR="00296EC1">
        <w:t xml:space="preserve">’  It is also recorded that “Registration of this trade mark shall </w:t>
      </w:r>
      <w:r w:rsidR="00B1709A">
        <w:t>give</w:t>
      </w:r>
      <w:r w:rsidR="00296EC1">
        <w:t xml:space="preserve"> no right to the exclusive use of the word </w:t>
      </w:r>
      <w:r w:rsidR="00B1709A">
        <w:t>‘CHICKEN” as such, otherwise as depicted in the application and apart from the mark.”</w:t>
      </w:r>
      <w:r w:rsidR="00296EC1">
        <w:t xml:space="preserve"> </w:t>
      </w:r>
      <w:r w:rsidR="0087051F">
        <w:t xml:space="preserve">The </w:t>
      </w:r>
      <w:r w:rsidR="00B1709A">
        <w:t>mark is</w:t>
      </w:r>
      <w:r w:rsidR="0087051F">
        <w:t xml:space="preserve"> also registered under the African Regional Intellectual Property Organisation (</w:t>
      </w:r>
      <w:r w:rsidR="00136970">
        <w:t>ARIPO</w:t>
      </w:r>
      <w:r w:rsidR="0087051F">
        <w:t>) under class 19</w:t>
      </w:r>
      <w:proofErr w:type="gramStart"/>
      <w:r w:rsidR="0087051F">
        <w:t>,30</w:t>
      </w:r>
      <w:proofErr w:type="gramEnd"/>
      <w:r w:rsidR="0087051F">
        <w:t xml:space="preserve"> and 43. </w:t>
      </w:r>
    </w:p>
    <w:p w14:paraId="65D52278" w14:textId="77777777" w:rsidR="001A1710" w:rsidRDefault="001A1710" w:rsidP="001A1710">
      <w:pPr>
        <w:pStyle w:val="NormalWeb"/>
        <w:shd w:val="clear" w:color="auto" w:fill="FFFFFF"/>
        <w:spacing w:before="0" w:beforeAutospacing="0" w:after="0" w:afterAutospacing="0"/>
        <w:ind w:firstLine="720"/>
        <w:jc w:val="both"/>
      </w:pPr>
    </w:p>
    <w:p w14:paraId="56A31A1B" w14:textId="4ACB0805" w:rsidR="001A1710" w:rsidRDefault="00B07881" w:rsidP="009051FD">
      <w:pPr>
        <w:pStyle w:val="NormalWeb"/>
        <w:shd w:val="clear" w:color="auto" w:fill="FFFFFF"/>
        <w:spacing w:before="0" w:beforeAutospacing="0" w:after="240" w:afterAutospacing="0" w:line="480" w:lineRule="auto"/>
        <w:ind w:left="567" w:hanging="567"/>
        <w:jc w:val="both"/>
      </w:pPr>
      <w:r>
        <w:t>[2</w:t>
      </w:r>
      <w:r w:rsidR="00DD5073">
        <w:t>9</w:t>
      </w:r>
      <w:r w:rsidR="009051FD">
        <w:t>]</w:t>
      </w:r>
      <w:r w:rsidR="009051FD">
        <w:tab/>
      </w:r>
      <w:r w:rsidR="0087051F">
        <w:t>Whereas</w:t>
      </w:r>
      <w:r w:rsidR="009A2971">
        <w:t xml:space="preserve"> the first </w:t>
      </w:r>
      <w:r w:rsidR="00D7695C">
        <w:t>respondent’s trademark</w:t>
      </w:r>
      <w:r w:rsidR="0087051F">
        <w:t>,</w:t>
      </w:r>
      <w:r w:rsidR="00D7695C">
        <w:t xml:space="preserve"> under</w:t>
      </w:r>
      <w:r w:rsidR="00B1709A">
        <w:t xml:space="preserve"> Certificate No.</w:t>
      </w:r>
      <w:r w:rsidR="00D7695C">
        <w:t xml:space="preserve"> 755/</w:t>
      </w:r>
      <w:r w:rsidR="0087051F">
        <w:t>2022, consists</w:t>
      </w:r>
      <w:r w:rsidR="00D7695C" w:rsidRPr="00D7695C">
        <w:t xml:space="preserve"> of a chicken device in </w:t>
      </w:r>
      <w:r w:rsidR="00D7695C" w:rsidRPr="00970171">
        <w:t>yellow, red and white</w:t>
      </w:r>
      <w:r w:rsidR="00D7695C" w:rsidRPr="00D7695C">
        <w:t xml:space="preserve">, a red circle and an orange ribbon and the words ‘Chicken Slice’; in </w:t>
      </w:r>
      <w:r w:rsidR="00D7695C" w:rsidRPr="00D63ED8">
        <w:t>red, white and black</w:t>
      </w:r>
      <w:r w:rsidR="00D7695C" w:rsidRPr="00D7695C">
        <w:t>.</w:t>
      </w:r>
      <w:r w:rsidR="00D7695C">
        <w:t xml:space="preserve"> </w:t>
      </w:r>
      <w:r w:rsidR="003D12AB">
        <w:t xml:space="preserve"> It is registered in class</w:t>
      </w:r>
      <w:r w:rsidR="00D63ED8">
        <w:t xml:space="preserve"> </w:t>
      </w:r>
      <w:r w:rsidR="003D12AB">
        <w:t xml:space="preserve">43 ‘in respect of preparing and selling food in food outlets in class </w:t>
      </w:r>
      <w:r w:rsidR="00D63ED8">
        <w:t>43.’ It is recorded that “Registration of this mark shall give no right to the exclusive use of the phrases “DELICIOUS SLICE OF THE DAY,”</w:t>
      </w:r>
      <w:r w:rsidR="00390740">
        <w:t xml:space="preserve"> “</w:t>
      </w:r>
      <w:r w:rsidR="00D63ED8">
        <w:t>CHICKEN SLICE” and the device of the chicken separately and apart from the mark.” The</w:t>
      </w:r>
      <w:r w:rsidR="009A2971">
        <w:t xml:space="preserve"> first </w:t>
      </w:r>
      <w:r w:rsidR="00D7695C">
        <w:t>respondent</w:t>
      </w:r>
      <w:r w:rsidR="007246F6">
        <w:t xml:space="preserve"> has a</w:t>
      </w:r>
      <w:r w:rsidR="00D7695C">
        <w:t xml:space="preserve"> second </w:t>
      </w:r>
      <w:r w:rsidR="00D7695C" w:rsidRPr="00D7695C">
        <w:t>trademark for Slice Grill and Burger</w:t>
      </w:r>
      <w:r w:rsidR="00D7695C">
        <w:t xml:space="preserve"> </w:t>
      </w:r>
      <w:r w:rsidR="00D7695C" w:rsidRPr="00D7695C">
        <w:t>under reg</w:t>
      </w:r>
      <w:r w:rsidR="00D7695C">
        <w:t>istration</w:t>
      </w:r>
      <w:r w:rsidR="00B1709A">
        <w:t xml:space="preserve"> Certificate No 250</w:t>
      </w:r>
      <w:r w:rsidR="00D7695C">
        <w:t>/201</w:t>
      </w:r>
      <w:r w:rsidR="0048192B">
        <w:t xml:space="preserve">9 </w:t>
      </w:r>
      <w:r w:rsidR="00136970">
        <w:t xml:space="preserve">and it </w:t>
      </w:r>
      <w:r w:rsidR="0048192B">
        <w:t>incorporates the words, ‘</w:t>
      </w:r>
      <w:r w:rsidR="00D7695C">
        <w:t>I luv it’.</w:t>
      </w:r>
      <w:r w:rsidR="00D7695C" w:rsidRPr="00D7695C">
        <w:t xml:space="preserve"> </w:t>
      </w:r>
      <w:r w:rsidR="003D12AB">
        <w:t xml:space="preserve">It is </w:t>
      </w:r>
      <w:r w:rsidR="001736AC">
        <w:t>also registered</w:t>
      </w:r>
      <w:r w:rsidR="003D12AB" w:rsidRPr="00D7695C">
        <w:t xml:space="preserve"> in class 43</w:t>
      </w:r>
      <w:r w:rsidR="003D12AB">
        <w:t xml:space="preserve"> in respect of ‘services for providing food and drink.’ It is recorded that “</w:t>
      </w:r>
      <w:r w:rsidR="00D63ED8">
        <w:t>R</w:t>
      </w:r>
      <w:r w:rsidR="003D12AB">
        <w:t xml:space="preserve">egistration of this mark shall give no right to the exclusive use of the device of a “rooster”, the words “grill and “burger” the slogan “I luv </w:t>
      </w:r>
      <w:r w:rsidR="00D63ED8">
        <w:t>it “and</w:t>
      </w:r>
      <w:r w:rsidR="003D12AB">
        <w:t xml:space="preserve"> </w:t>
      </w:r>
      <w:bookmarkStart w:id="2" w:name="_Hlk144981269"/>
      <w:r w:rsidR="003D12AB">
        <w:t xml:space="preserve">the phonetic equivalent of the word love </w:t>
      </w:r>
      <w:bookmarkEnd w:id="2"/>
      <w:r w:rsidR="003D12AB">
        <w:t>separately and apart from the mark.”</w:t>
      </w:r>
      <w:r w:rsidR="00D63ED8">
        <w:t xml:space="preserve"> Both </w:t>
      </w:r>
      <w:r w:rsidR="00970171">
        <w:t>trademarks</w:t>
      </w:r>
      <w:r w:rsidR="00D63ED8">
        <w:t xml:space="preserve"> are not limited in colour.</w:t>
      </w:r>
    </w:p>
    <w:p w14:paraId="4979C21D" w14:textId="77777777" w:rsidR="001A1710" w:rsidRDefault="001A1710" w:rsidP="009051FD">
      <w:pPr>
        <w:pStyle w:val="NormalWeb"/>
        <w:shd w:val="clear" w:color="auto" w:fill="FFFFFF"/>
        <w:spacing w:before="0" w:beforeAutospacing="0" w:after="0" w:afterAutospacing="0"/>
        <w:ind w:firstLine="720"/>
        <w:jc w:val="both"/>
      </w:pPr>
    </w:p>
    <w:p w14:paraId="2DDE70B4" w14:textId="0B1105E8" w:rsidR="004263DD" w:rsidRDefault="00B07881" w:rsidP="009051FD">
      <w:pPr>
        <w:pStyle w:val="NormalWeb"/>
        <w:shd w:val="clear" w:color="auto" w:fill="FFFFFF"/>
        <w:spacing w:before="0" w:beforeAutospacing="0" w:after="0" w:afterAutospacing="0" w:line="480" w:lineRule="auto"/>
        <w:ind w:left="567" w:hanging="567"/>
        <w:jc w:val="both"/>
      </w:pPr>
      <w:r>
        <w:t>[</w:t>
      </w:r>
      <w:r w:rsidR="00DD5073">
        <w:t>30</w:t>
      </w:r>
      <w:r w:rsidR="009051FD">
        <w:t>]</w:t>
      </w:r>
      <w:r w:rsidR="009051FD">
        <w:tab/>
      </w:r>
      <w:r w:rsidR="00F16172">
        <w:t xml:space="preserve">As correctly </w:t>
      </w:r>
      <w:r w:rsidR="00572578">
        <w:t xml:space="preserve">held in the above cited authorities, </w:t>
      </w:r>
      <w:r w:rsidR="007F7C04">
        <w:t>a</w:t>
      </w:r>
      <w:r w:rsidR="00700CD1">
        <w:t xml:space="preserve"> court dealing with a claim for trademark infringement ought not to carry out a forensic audit of the trademarks but must be guided by looking “</w:t>
      </w:r>
      <w:r w:rsidR="00700CD1" w:rsidRPr="00862801">
        <w:rPr>
          <w:sz w:val="22"/>
          <w:szCs w:val="22"/>
        </w:rPr>
        <w:t>merely at the dominant impression given by the appearance of the mark</w:t>
      </w:r>
      <w:r w:rsidR="00700CD1">
        <w:rPr>
          <w:sz w:val="22"/>
          <w:szCs w:val="22"/>
        </w:rPr>
        <w:t>”</w:t>
      </w:r>
      <w:r w:rsidR="00700CD1">
        <w:t>. The court must also have regard to the similarity of the mark</w:t>
      </w:r>
      <w:r w:rsidR="00E14CCE">
        <w:t>s</w:t>
      </w:r>
      <w:r w:rsidR="00700CD1">
        <w:t>, simi</w:t>
      </w:r>
      <w:r w:rsidR="00F16172">
        <w:t>larity of the nature of the products or services</w:t>
      </w:r>
      <w:r w:rsidR="00700CD1">
        <w:t>, the likelihood of confusion to the average shopper</w:t>
      </w:r>
      <w:r w:rsidR="00F16172">
        <w:t xml:space="preserve"> and the degree of resemblance in the nature of the trade and products in question and the distinctiveness </w:t>
      </w:r>
      <w:r w:rsidR="00F16172">
        <w:lastRenderedPageBreak/>
        <w:t>of the trademarks or trade names.</w:t>
      </w:r>
      <w:r w:rsidR="007246F6">
        <w:t xml:space="preserve"> </w:t>
      </w:r>
      <w:r w:rsidR="00F16172">
        <w:t xml:space="preserve"> </w:t>
      </w:r>
      <w:r w:rsidR="007246F6">
        <w:t>This point was reemphasised by the Supreme Court of South Africa in</w:t>
      </w:r>
      <w:r w:rsidR="004263DD">
        <w:t xml:space="preserve"> </w:t>
      </w:r>
      <w:r w:rsidR="004263DD" w:rsidRPr="007246F6">
        <w:rPr>
          <w:i/>
        </w:rPr>
        <w:t xml:space="preserve">Century City Apartments Property Services CC &amp; </w:t>
      </w:r>
      <w:r w:rsidR="00B56960">
        <w:rPr>
          <w:i/>
        </w:rPr>
        <w:t>Anor</w:t>
      </w:r>
      <w:r w:rsidR="004263DD" w:rsidRPr="007246F6">
        <w:rPr>
          <w:i/>
        </w:rPr>
        <w:t xml:space="preserve"> v Century City Property Owners’ Association </w:t>
      </w:r>
      <w:r w:rsidR="004263DD">
        <w:t xml:space="preserve">2010 (3) SA 1 (SCA) para 13 </w:t>
      </w:r>
      <w:r w:rsidR="007246F6">
        <w:t xml:space="preserve">where </w:t>
      </w:r>
      <w:r w:rsidR="004263DD">
        <w:t xml:space="preserve">Harms DP </w:t>
      </w:r>
      <w:r w:rsidR="007246F6" w:rsidRPr="007246F6">
        <w:t xml:space="preserve">approved a more recent </w:t>
      </w:r>
      <w:r w:rsidR="007246F6" w:rsidRPr="00B56960">
        <w:rPr>
          <w:i/>
          <w:iCs/>
        </w:rPr>
        <w:t xml:space="preserve">dictum </w:t>
      </w:r>
      <w:r w:rsidR="007246F6" w:rsidRPr="007246F6">
        <w:t>of Laddie J in the Chancery Division (England and Wales),</w:t>
      </w:r>
      <w:r w:rsidR="00B56960">
        <w:t xml:space="preserve"> </w:t>
      </w:r>
      <w:r w:rsidR="00B56960" w:rsidRPr="00B56960">
        <w:rPr>
          <w:i/>
          <w:iCs/>
        </w:rPr>
        <w:t>in Compass</w:t>
      </w:r>
      <w:r w:rsidR="007246F6" w:rsidRPr="00B56960">
        <w:rPr>
          <w:i/>
          <w:iCs/>
        </w:rPr>
        <w:t xml:space="preserve"> Publishing BV v Compass Logistics Ltd </w:t>
      </w:r>
      <w:r w:rsidR="007246F6" w:rsidRPr="009051FD">
        <w:rPr>
          <w:iCs/>
        </w:rPr>
        <w:t>[2004] EWHC 520</w:t>
      </w:r>
      <w:r w:rsidR="007246F6" w:rsidRPr="00B56960">
        <w:rPr>
          <w:i/>
          <w:iCs/>
        </w:rPr>
        <w:t xml:space="preserve"> (Ch). Laddie J said </w:t>
      </w:r>
      <w:r w:rsidR="007246F6" w:rsidRPr="009051FD">
        <w:rPr>
          <w:iCs/>
        </w:rPr>
        <w:t>(para 24)</w:t>
      </w:r>
      <w:r w:rsidR="007246F6" w:rsidRPr="00B56960">
        <w:rPr>
          <w:i/>
          <w:iCs/>
        </w:rPr>
        <w:t>,</w:t>
      </w:r>
      <w:r w:rsidR="007246F6">
        <w:t xml:space="preserve"> and noted that:</w:t>
      </w:r>
    </w:p>
    <w:p w14:paraId="49967106" w14:textId="2DC40646" w:rsidR="004263DD" w:rsidRDefault="0002756D" w:rsidP="009051FD">
      <w:pPr>
        <w:pStyle w:val="NormalWeb"/>
        <w:shd w:val="clear" w:color="auto" w:fill="FFFFFF"/>
        <w:spacing w:before="0" w:beforeAutospacing="0" w:after="360" w:afterAutospacing="0"/>
        <w:ind w:left="1134"/>
        <w:jc w:val="both"/>
      </w:pPr>
      <w:r w:rsidRPr="009051FD">
        <w:t>“</w:t>
      </w:r>
      <w:r w:rsidR="004263DD" w:rsidRPr="009051FD">
        <w:t>The likelihood of confusion must be appreciated globally, taking account of all relevant factors. It must be judged through the eyes of the average consumer of the goods or services in question. That customer is to be taken to be reasonably well informed and reasonably circumspect and observant, but he may have to rely upon an imperfect picture or recollection of the marks. The court should factor in the recognition that the average consumer normally perceives a mark as a whole and does not analyse its various details. The visual, aural and conceptual similarities of the marks must be assessed by reference to the overall impressions created by the marks bearing in mind their distinctive and dominant components. Furthermore, if the association between the marks causes the public to wrongly believe that the respective goods come from the same or economically linked undertakings, there is a likelihood of confusion.</w:t>
      </w:r>
      <w:r w:rsidR="007246F6" w:rsidRPr="009051FD">
        <w:t>”</w:t>
      </w:r>
    </w:p>
    <w:p w14:paraId="72C4DB51" w14:textId="77777777" w:rsidR="003419D8" w:rsidRPr="009051FD" w:rsidRDefault="003419D8" w:rsidP="003419D8">
      <w:pPr>
        <w:pStyle w:val="NormalWeb"/>
        <w:shd w:val="clear" w:color="auto" w:fill="FFFFFF"/>
        <w:spacing w:before="0" w:beforeAutospacing="0" w:after="0" w:afterAutospacing="0"/>
        <w:ind w:left="1134"/>
        <w:jc w:val="both"/>
      </w:pPr>
    </w:p>
    <w:p w14:paraId="2B7ABF88" w14:textId="73D5A9F6" w:rsidR="00802C1B" w:rsidRDefault="00B07881" w:rsidP="00915411">
      <w:pPr>
        <w:pStyle w:val="NormalWeb"/>
        <w:shd w:val="clear" w:color="auto" w:fill="FFFFFF"/>
        <w:spacing w:line="480" w:lineRule="auto"/>
        <w:ind w:left="567" w:hanging="567"/>
        <w:jc w:val="both"/>
      </w:pPr>
      <w:r>
        <w:t>[3</w:t>
      </w:r>
      <w:r w:rsidR="00DD5073">
        <w:t>1</w:t>
      </w:r>
      <w:r w:rsidR="00915411">
        <w:t>]</w:t>
      </w:r>
      <w:r w:rsidR="00915411">
        <w:tab/>
      </w:r>
      <w:r w:rsidR="007246F6">
        <w:t xml:space="preserve">An analysis of trademark infringement therefore requires a </w:t>
      </w:r>
      <w:r w:rsidR="007F7C04">
        <w:t>wholesome look at the appearanc</w:t>
      </w:r>
      <w:r w:rsidR="007246F6">
        <w:t>e of the mark</w:t>
      </w:r>
      <w:r w:rsidR="00802C1B">
        <w:t>. It</w:t>
      </w:r>
      <w:r w:rsidR="007F7C04" w:rsidRPr="007F7C04">
        <w:t xml:space="preserve"> is apparent that the appellant obtained registration of </w:t>
      </w:r>
      <w:r w:rsidR="007F7C04">
        <w:rPr>
          <w:iCs/>
        </w:rPr>
        <w:t xml:space="preserve">a </w:t>
      </w:r>
      <w:r w:rsidR="007F7C04" w:rsidRPr="007F7C04">
        <w:t xml:space="preserve">composite mark </w:t>
      </w:r>
      <w:r w:rsidR="007F7C04">
        <w:t>w</w:t>
      </w:r>
      <w:r w:rsidR="00136970">
        <w:t xml:space="preserve">hich included the </w:t>
      </w:r>
      <w:r w:rsidR="007F7C04">
        <w:t>words</w:t>
      </w:r>
      <w:r w:rsidR="007246F6">
        <w:t xml:space="preserve"> </w:t>
      </w:r>
      <w:r w:rsidR="007246F6" w:rsidRPr="0048192B">
        <w:rPr>
          <w:iCs/>
        </w:rPr>
        <w:t xml:space="preserve">‘luv </w:t>
      </w:r>
      <w:proofErr w:type="spellStart"/>
      <w:r w:rsidR="007246F6" w:rsidRPr="0048192B">
        <w:rPr>
          <w:iCs/>
        </w:rPr>
        <w:t>dat</w:t>
      </w:r>
      <w:proofErr w:type="spellEnd"/>
      <w:r w:rsidR="009A1E68">
        <w:rPr>
          <w:iCs/>
        </w:rPr>
        <w:t xml:space="preserve"> chicken</w:t>
      </w:r>
      <w:r w:rsidR="007246F6" w:rsidRPr="0048192B">
        <w:rPr>
          <w:iCs/>
        </w:rPr>
        <w:t>’</w:t>
      </w:r>
      <w:r w:rsidR="007F7C04" w:rsidRPr="007F7C04">
        <w:rPr>
          <w:i/>
          <w:iCs/>
        </w:rPr>
        <w:t xml:space="preserve"> </w:t>
      </w:r>
      <w:r w:rsidR="007F7C04" w:rsidRPr="007F7C04">
        <w:t>in its totality</w:t>
      </w:r>
      <w:r w:rsidR="007F7C04">
        <w:t>. In this regard the use of the wo</w:t>
      </w:r>
      <w:r w:rsidR="00802C1B">
        <w:t>r</w:t>
      </w:r>
      <w:r w:rsidR="007F7C04">
        <w:t>d ‘luv’ in the phrase ‘luv dat</w:t>
      </w:r>
      <w:r w:rsidR="009A1E68">
        <w:t xml:space="preserve"> </w:t>
      </w:r>
      <w:r w:rsidR="005227E8">
        <w:t>chicken</w:t>
      </w:r>
      <w:r w:rsidR="007F7C04">
        <w:t xml:space="preserve">’ forms the totality of the trademark. </w:t>
      </w:r>
      <w:r w:rsidR="001736AC" w:rsidRPr="00A053AF">
        <w:t xml:space="preserve">Of note is the fact that on its registration certificate the appellant was restricted </w:t>
      </w:r>
      <w:r w:rsidR="003C478F" w:rsidRPr="00A053AF">
        <w:t xml:space="preserve">from exclusively using </w:t>
      </w:r>
      <w:r w:rsidR="001736AC" w:rsidRPr="00A053AF">
        <w:t>the word “CHICKEN”</w:t>
      </w:r>
      <w:r w:rsidR="0077141A">
        <w:t xml:space="preserve"> only</w:t>
      </w:r>
      <w:r w:rsidR="003C478F" w:rsidRPr="00A053AF">
        <w:t xml:space="preserve">. There was no </w:t>
      </w:r>
      <w:r w:rsidR="00022AFC">
        <w:t xml:space="preserve">similar </w:t>
      </w:r>
      <w:r w:rsidR="003C478F" w:rsidRPr="00A053AF">
        <w:t xml:space="preserve">restriction in respect of the phrase ‘luv </w:t>
      </w:r>
      <w:proofErr w:type="spellStart"/>
      <w:r w:rsidR="003C478F" w:rsidRPr="00A053AF">
        <w:t>dat</w:t>
      </w:r>
      <w:proofErr w:type="spellEnd"/>
      <w:r w:rsidR="003C478F" w:rsidRPr="00A053AF">
        <w:t>’.</w:t>
      </w:r>
    </w:p>
    <w:p w14:paraId="6D059721" w14:textId="77777777" w:rsidR="003419D8" w:rsidRPr="00A053AF" w:rsidRDefault="003419D8" w:rsidP="003419D8">
      <w:pPr>
        <w:pStyle w:val="NormalWeb"/>
        <w:shd w:val="clear" w:color="auto" w:fill="FFFFFF"/>
        <w:spacing w:before="0" w:beforeAutospacing="0"/>
        <w:ind w:left="567" w:hanging="567"/>
        <w:jc w:val="both"/>
      </w:pPr>
    </w:p>
    <w:p w14:paraId="1F12A1C5" w14:textId="7DF06963" w:rsidR="004263DD" w:rsidRPr="004036EF" w:rsidRDefault="00B07881" w:rsidP="003419D8">
      <w:pPr>
        <w:pStyle w:val="NormalWeb"/>
        <w:shd w:val="clear" w:color="auto" w:fill="FFFFFF"/>
        <w:spacing w:before="0" w:beforeAutospacing="0" w:after="0" w:afterAutospacing="0" w:line="480" w:lineRule="auto"/>
        <w:ind w:left="567" w:hanging="567"/>
        <w:jc w:val="both"/>
      </w:pPr>
      <w:r>
        <w:t>[3</w:t>
      </w:r>
      <w:r w:rsidR="00DD5073">
        <w:t>2</w:t>
      </w:r>
      <w:r w:rsidR="00915411">
        <w:t>]</w:t>
      </w:r>
      <w:r w:rsidR="00915411">
        <w:tab/>
      </w:r>
      <w:r w:rsidR="00802C1B">
        <w:t>The consideration of trademark in its totality was upheld in the South African case of</w:t>
      </w:r>
      <w:r w:rsidR="004263DD" w:rsidRPr="004036EF">
        <w:t xml:space="preserve"> </w:t>
      </w:r>
      <w:proofErr w:type="spellStart"/>
      <w:r w:rsidR="004263DD" w:rsidRPr="004263DD">
        <w:rPr>
          <w:i/>
        </w:rPr>
        <w:t>Yair</w:t>
      </w:r>
      <w:proofErr w:type="spellEnd"/>
      <w:r w:rsidR="004263DD" w:rsidRPr="004263DD">
        <w:rPr>
          <w:i/>
        </w:rPr>
        <w:t xml:space="preserve"> </w:t>
      </w:r>
      <w:proofErr w:type="spellStart"/>
      <w:r w:rsidR="004263DD" w:rsidRPr="004263DD">
        <w:rPr>
          <w:i/>
        </w:rPr>
        <w:t>Shimansky</w:t>
      </w:r>
      <w:proofErr w:type="spellEnd"/>
      <w:r w:rsidR="00915411">
        <w:rPr>
          <w:i/>
        </w:rPr>
        <w:t xml:space="preserve"> and a</w:t>
      </w:r>
      <w:r w:rsidR="004263DD">
        <w:rPr>
          <w:i/>
        </w:rPr>
        <w:t>nother</w:t>
      </w:r>
      <w:r w:rsidR="004263DD" w:rsidRPr="004263DD">
        <w:rPr>
          <w:i/>
        </w:rPr>
        <w:t xml:space="preserve"> v </w:t>
      </w:r>
      <w:proofErr w:type="gramStart"/>
      <w:r w:rsidR="004263DD" w:rsidRPr="004263DD">
        <w:rPr>
          <w:i/>
        </w:rPr>
        <w:t>Browns</w:t>
      </w:r>
      <w:proofErr w:type="gramEnd"/>
      <w:r w:rsidR="004263DD" w:rsidRPr="004263DD">
        <w:rPr>
          <w:i/>
        </w:rPr>
        <w:t xml:space="preserve"> the Diamond Store</w:t>
      </w:r>
      <w:r w:rsidR="004263DD" w:rsidRPr="004263DD">
        <w:t xml:space="preserve"> </w:t>
      </w:r>
      <w:r w:rsidR="004263DD">
        <w:t xml:space="preserve">Proprietary Limited </w:t>
      </w:r>
      <w:r w:rsidR="004263DD" w:rsidRPr="004263DD">
        <w:t>[2014] ZASCA 214</w:t>
      </w:r>
      <w:r w:rsidR="004263DD">
        <w:t xml:space="preserve"> at par</w:t>
      </w:r>
      <w:r w:rsidR="004263DD" w:rsidRPr="004036EF">
        <w:t xml:space="preserve"> </w:t>
      </w:r>
      <w:r w:rsidR="004263DD">
        <w:t xml:space="preserve">8 </w:t>
      </w:r>
      <w:r w:rsidR="00802C1B">
        <w:t xml:space="preserve">wherein the court </w:t>
      </w:r>
      <w:r w:rsidR="004263DD" w:rsidRPr="004036EF">
        <w:t>held that:</w:t>
      </w:r>
    </w:p>
    <w:p w14:paraId="28D4C27B" w14:textId="0CC0510D" w:rsidR="007F7C04" w:rsidRDefault="004263DD" w:rsidP="003419D8">
      <w:pPr>
        <w:pStyle w:val="NormalWeb"/>
        <w:shd w:val="clear" w:color="auto" w:fill="FFFFFF"/>
        <w:spacing w:before="0" w:beforeAutospacing="0" w:after="0" w:afterAutospacing="0"/>
        <w:ind w:left="1134"/>
        <w:jc w:val="both"/>
      </w:pPr>
      <w:r>
        <w:lastRenderedPageBreak/>
        <w:t>“</w:t>
      </w:r>
      <w:r w:rsidRPr="00802C1B">
        <w:rPr>
          <w:u w:val="single"/>
        </w:rPr>
        <w:t>That said, the trade mark must be considered globally – as a whole.</w:t>
      </w:r>
      <w:r w:rsidRPr="004036EF">
        <w:t xml:space="preserve"> That principle, originating in the European Court of Justice in </w:t>
      </w:r>
      <w:r w:rsidRPr="00B56960">
        <w:t>Sabel BV v Puma AG Rudolf Dassler Sport [1998] RPC 199 (ECJ) 221 at 224</w:t>
      </w:r>
      <w:r w:rsidRPr="004036EF">
        <w:t xml:space="preserve"> was adopted by this court </w:t>
      </w:r>
      <w:r w:rsidRPr="00022AFC">
        <w:rPr>
          <w:i/>
          <w:iCs/>
        </w:rPr>
        <w:t xml:space="preserve">in Bata Ltd v Face Fashions CC &amp; </w:t>
      </w:r>
      <w:r w:rsidR="00B56960">
        <w:rPr>
          <w:i/>
          <w:iCs/>
        </w:rPr>
        <w:t xml:space="preserve">Anor </w:t>
      </w:r>
      <w:r w:rsidR="00915411">
        <w:rPr>
          <w:i/>
          <w:iCs/>
        </w:rPr>
        <w:t xml:space="preserve"> 2001 (1) SA 844 (SCA) </w:t>
      </w:r>
      <w:r w:rsidR="00915411" w:rsidRPr="00915411">
        <w:rPr>
          <w:iCs/>
        </w:rPr>
        <w:t>par</w:t>
      </w:r>
      <w:r w:rsidRPr="00915411">
        <w:rPr>
          <w:iCs/>
        </w:rPr>
        <w:t xml:space="preserve"> 9</w:t>
      </w:r>
      <w:r w:rsidRPr="00022AFC">
        <w:rPr>
          <w:i/>
          <w:iCs/>
        </w:rPr>
        <w:t>.</w:t>
      </w:r>
      <w:r w:rsidRPr="004036EF">
        <w:t xml:space="preserve"> Sabel said that a court must consider the allegedly infringing mark ‘globally’: </w:t>
      </w:r>
      <w:r w:rsidRPr="00802C1B">
        <w:rPr>
          <w:u w:val="single"/>
        </w:rPr>
        <w:t>‘a global appreciation of the visual, aural or conceptual similarity of the marks in question, must be based on the overall impression given by the marks, bearing in mind, in particular, their disti</w:t>
      </w:r>
      <w:r w:rsidR="00915411">
        <w:rPr>
          <w:u w:val="single"/>
        </w:rPr>
        <w:t>nctive and dominant components</w:t>
      </w:r>
      <w:r w:rsidRPr="00802C1B">
        <w:rPr>
          <w:u w:val="single"/>
        </w:rPr>
        <w:t>”.</w:t>
      </w:r>
      <w:r w:rsidR="00802C1B" w:rsidRPr="00802C1B">
        <w:t>(emphasis added)</w:t>
      </w:r>
    </w:p>
    <w:p w14:paraId="7C9F63A7" w14:textId="77777777" w:rsidR="00590AB3" w:rsidRDefault="00590AB3" w:rsidP="003419D8">
      <w:pPr>
        <w:pStyle w:val="NormalWeb"/>
        <w:shd w:val="clear" w:color="auto" w:fill="FFFFFF"/>
        <w:spacing w:before="0" w:beforeAutospacing="0" w:after="0" w:afterAutospacing="0"/>
        <w:ind w:left="1134"/>
        <w:jc w:val="both"/>
      </w:pPr>
    </w:p>
    <w:p w14:paraId="0535C034" w14:textId="77777777" w:rsidR="007F7C04" w:rsidRDefault="007F7C04" w:rsidP="00590AB3">
      <w:pPr>
        <w:pStyle w:val="NormalWeb"/>
        <w:shd w:val="clear" w:color="auto" w:fill="FFFFFF"/>
        <w:spacing w:before="0" w:beforeAutospacing="0" w:after="168" w:afterAutospacing="0"/>
        <w:ind w:firstLine="567"/>
        <w:jc w:val="both"/>
      </w:pPr>
      <w:r>
        <w:t>Section 2 of the Act defines a trademark as follows:</w:t>
      </w:r>
    </w:p>
    <w:p w14:paraId="7A1B445B" w14:textId="77777777" w:rsidR="007F7C04" w:rsidRPr="00915411" w:rsidRDefault="007F7C04" w:rsidP="00590AB3">
      <w:pPr>
        <w:spacing w:line="240" w:lineRule="auto"/>
        <w:ind w:left="1134"/>
        <w:jc w:val="both"/>
        <w:rPr>
          <w:rFonts w:ascii="Times New Roman" w:hAnsi="Times New Roman" w:cs="Times New Roman"/>
          <w:sz w:val="24"/>
          <w:szCs w:val="24"/>
        </w:rPr>
      </w:pPr>
      <w:r w:rsidRPr="00915411">
        <w:rPr>
          <w:rFonts w:ascii="Times New Roman" w:hAnsi="Times New Roman" w:cs="Times New Roman"/>
          <w:sz w:val="24"/>
          <w:szCs w:val="24"/>
        </w:rPr>
        <w:t>“</w:t>
      </w:r>
      <w:proofErr w:type="gramStart"/>
      <w:r w:rsidRPr="00915411">
        <w:rPr>
          <w:rFonts w:ascii="Times New Roman" w:hAnsi="Times New Roman" w:cs="Times New Roman"/>
          <w:sz w:val="24"/>
          <w:szCs w:val="24"/>
        </w:rPr>
        <w:t>trademark</w:t>
      </w:r>
      <w:proofErr w:type="gramEnd"/>
      <w:r w:rsidR="006405CB" w:rsidRPr="00915411">
        <w:rPr>
          <w:rFonts w:ascii="Times New Roman" w:hAnsi="Times New Roman" w:cs="Times New Roman"/>
          <w:sz w:val="24"/>
          <w:szCs w:val="24"/>
        </w:rPr>
        <w:t>”</w:t>
      </w:r>
      <w:r w:rsidRPr="00915411">
        <w:rPr>
          <w:rFonts w:ascii="Times New Roman" w:hAnsi="Times New Roman" w:cs="Times New Roman"/>
          <w:sz w:val="24"/>
          <w:szCs w:val="24"/>
        </w:rPr>
        <w:t xml:space="preserve"> means </w:t>
      </w:r>
      <w:r w:rsidRPr="00915411">
        <w:rPr>
          <w:rFonts w:ascii="Times New Roman" w:hAnsi="Times New Roman" w:cs="Times New Roman"/>
          <w:b/>
          <w:bCs/>
          <w:sz w:val="24"/>
          <w:szCs w:val="24"/>
          <w:u w:val="single"/>
        </w:rPr>
        <w:t>a mark</w:t>
      </w:r>
      <w:r w:rsidRPr="00915411">
        <w:rPr>
          <w:rFonts w:ascii="Times New Roman" w:hAnsi="Times New Roman" w:cs="Times New Roman"/>
          <w:sz w:val="24"/>
          <w:szCs w:val="24"/>
        </w:rPr>
        <w:t xml:space="preserve"> which is used or proposed to be used in relation to goods or services for the purpose of:</w:t>
      </w:r>
    </w:p>
    <w:p w14:paraId="031A637A" w14:textId="77AD0D44" w:rsidR="007F7C04" w:rsidRPr="00915411" w:rsidRDefault="007F7C04" w:rsidP="00590AB3">
      <w:pPr>
        <w:spacing w:line="240" w:lineRule="auto"/>
        <w:ind w:left="1710" w:hanging="576"/>
        <w:jc w:val="both"/>
        <w:rPr>
          <w:rFonts w:ascii="Times New Roman" w:hAnsi="Times New Roman" w:cs="Times New Roman"/>
          <w:sz w:val="24"/>
          <w:szCs w:val="24"/>
        </w:rPr>
      </w:pPr>
      <w:r w:rsidRPr="00915411">
        <w:rPr>
          <w:rFonts w:ascii="Times New Roman" w:hAnsi="Times New Roman" w:cs="Times New Roman"/>
          <w:sz w:val="24"/>
          <w:szCs w:val="24"/>
        </w:rPr>
        <w:t>(a)</w:t>
      </w:r>
      <w:r w:rsidRPr="00915411">
        <w:rPr>
          <w:rFonts w:ascii="Times New Roman" w:hAnsi="Times New Roman" w:cs="Times New Roman"/>
          <w:sz w:val="24"/>
          <w:szCs w:val="24"/>
        </w:rPr>
        <w:tab/>
      </w:r>
      <w:r w:rsidR="00590AB3">
        <w:rPr>
          <w:rFonts w:ascii="Times New Roman" w:hAnsi="Times New Roman" w:cs="Times New Roman"/>
          <w:sz w:val="24"/>
          <w:szCs w:val="24"/>
        </w:rPr>
        <w:t xml:space="preserve"> </w:t>
      </w:r>
      <w:r w:rsidRPr="00915411">
        <w:rPr>
          <w:rFonts w:ascii="Times New Roman" w:hAnsi="Times New Roman" w:cs="Times New Roman"/>
          <w:sz w:val="24"/>
          <w:szCs w:val="24"/>
          <w:u w:val="single"/>
        </w:rPr>
        <w:t xml:space="preserve">Indicating </w:t>
      </w:r>
      <w:r w:rsidRPr="00915411">
        <w:rPr>
          <w:rFonts w:ascii="Times New Roman" w:hAnsi="Times New Roman" w:cs="Times New Roman"/>
          <w:b/>
          <w:bCs/>
          <w:sz w:val="24"/>
          <w:szCs w:val="24"/>
          <w:u w:val="single"/>
        </w:rPr>
        <w:t>a connection</w:t>
      </w:r>
      <w:r w:rsidRPr="00915411">
        <w:rPr>
          <w:rFonts w:ascii="Times New Roman" w:hAnsi="Times New Roman" w:cs="Times New Roman"/>
          <w:sz w:val="24"/>
          <w:szCs w:val="24"/>
          <w:u w:val="single"/>
        </w:rPr>
        <w:t xml:space="preserve"> in the course of trade</w:t>
      </w:r>
      <w:r w:rsidRPr="00915411">
        <w:rPr>
          <w:rFonts w:ascii="Times New Roman" w:hAnsi="Times New Roman" w:cs="Times New Roman"/>
          <w:sz w:val="24"/>
          <w:szCs w:val="24"/>
        </w:rPr>
        <w:t xml:space="preserve"> </w:t>
      </w:r>
      <w:r w:rsidRPr="00915411">
        <w:rPr>
          <w:rFonts w:ascii="Times New Roman" w:hAnsi="Times New Roman" w:cs="Times New Roman"/>
          <w:b/>
          <w:bCs/>
          <w:sz w:val="24"/>
          <w:szCs w:val="24"/>
          <w:u w:val="single"/>
        </w:rPr>
        <w:t>between the goods or services and some person</w:t>
      </w:r>
      <w:r w:rsidRPr="00915411">
        <w:rPr>
          <w:rFonts w:ascii="Times New Roman" w:hAnsi="Times New Roman" w:cs="Times New Roman"/>
          <w:sz w:val="24"/>
          <w:szCs w:val="24"/>
          <w:u w:val="single"/>
        </w:rPr>
        <w:t xml:space="preserve"> having the right either as proprietor or as a registered user to use the mark</w:t>
      </w:r>
      <w:r w:rsidRPr="00915411">
        <w:rPr>
          <w:rFonts w:ascii="Times New Roman" w:hAnsi="Times New Roman" w:cs="Times New Roman"/>
          <w:sz w:val="24"/>
          <w:szCs w:val="24"/>
        </w:rPr>
        <w:t xml:space="preserve"> whether with or without any indication of the identity of that person and</w:t>
      </w:r>
    </w:p>
    <w:p w14:paraId="26670215" w14:textId="4BA1F412" w:rsidR="007F7C04" w:rsidRPr="00915411" w:rsidRDefault="007F7C04" w:rsidP="00590AB3">
      <w:pPr>
        <w:pStyle w:val="NormalWeb"/>
        <w:shd w:val="clear" w:color="auto" w:fill="FFFFFF"/>
        <w:spacing w:before="0" w:beforeAutospacing="0" w:after="168" w:afterAutospacing="0"/>
        <w:ind w:left="1800" w:hanging="666"/>
        <w:jc w:val="both"/>
      </w:pPr>
      <w:r w:rsidRPr="00915411">
        <w:t>(b)</w:t>
      </w:r>
      <w:r w:rsidRPr="00915411">
        <w:tab/>
      </w:r>
      <w:r w:rsidRPr="00915411">
        <w:rPr>
          <w:u w:val="single"/>
        </w:rPr>
        <w:t>Distinguishing the goods or services</w:t>
      </w:r>
      <w:r w:rsidRPr="00915411">
        <w:t xml:space="preserve"> </w:t>
      </w:r>
      <w:r w:rsidRPr="00915411">
        <w:rPr>
          <w:u w:val="single"/>
        </w:rPr>
        <w:t>in relation to which the mark is used</w:t>
      </w:r>
      <w:r w:rsidRPr="00915411">
        <w:t xml:space="preserve"> or proposed to be used </w:t>
      </w:r>
      <w:r w:rsidRPr="00915411">
        <w:rPr>
          <w:u w:val="single"/>
        </w:rPr>
        <w:t xml:space="preserve">from the same kind of goods or services connected in the course of trade with any other persons </w:t>
      </w:r>
      <w:r w:rsidRPr="00915411">
        <w:t>but does not include a certification mark</w:t>
      </w:r>
      <w:r w:rsidR="00A053AF" w:rsidRPr="00915411">
        <w:t>.” (Underlining</w:t>
      </w:r>
      <w:r w:rsidR="006405CB" w:rsidRPr="00915411">
        <w:t xml:space="preserve"> added)</w:t>
      </w:r>
    </w:p>
    <w:p w14:paraId="58C7B366" w14:textId="77777777" w:rsidR="006405CB" w:rsidRDefault="006405CB" w:rsidP="00590AB3">
      <w:pPr>
        <w:pStyle w:val="NormalWeb"/>
        <w:shd w:val="clear" w:color="auto" w:fill="FFFFFF"/>
        <w:spacing w:before="0" w:beforeAutospacing="0" w:after="0" w:afterAutospacing="0" w:line="480" w:lineRule="auto"/>
        <w:ind w:firstLine="720"/>
        <w:jc w:val="both"/>
      </w:pPr>
      <w:r>
        <w:t xml:space="preserve">Section 2 goes on to define a </w:t>
      </w:r>
      <w:r w:rsidR="008C7443">
        <w:t>‘</w:t>
      </w:r>
      <w:r w:rsidRPr="007D339E">
        <w:rPr>
          <w:b/>
          <w:bCs/>
        </w:rPr>
        <w:t>mark</w:t>
      </w:r>
      <w:r w:rsidR="008C7443">
        <w:t>’</w:t>
      </w:r>
      <w:r>
        <w:t xml:space="preserve"> as:</w:t>
      </w:r>
    </w:p>
    <w:p w14:paraId="003A43C0" w14:textId="77777777" w:rsidR="006405CB" w:rsidRDefault="008C7443" w:rsidP="00590AB3">
      <w:pPr>
        <w:pStyle w:val="NormalWeb"/>
        <w:shd w:val="clear" w:color="auto" w:fill="FFFFFF"/>
        <w:spacing w:before="0" w:beforeAutospacing="0" w:after="0" w:afterAutospacing="0"/>
        <w:ind w:left="1134"/>
        <w:jc w:val="both"/>
      </w:pPr>
      <w:r w:rsidRPr="00915411">
        <w:t xml:space="preserve">“… </w:t>
      </w:r>
      <w:proofErr w:type="gramStart"/>
      <w:r w:rsidR="006405CB" w:rsidRPr="00915411">
        <w:t>any</w:t>
      </w:r>
      <w:proofErr w:type="gramEnd"/>
      <w:r w:rsidR="006405CB" w:rsidRPr="00915411">
        <w:t xml:space="preserve"> sign which can be represented graphically and is capable of distinguishing the good or services of one undertaking from those of other undertakings.”</w:t>
      </w:r>
    </w:p>
    <w:p w14:paraId="3D1C7689" w14:textId="77777777" w:rsidR="00590AB3" w:rsidRDefault="00590AB3" w:rsidP="00590AB3">
      <w:pPr>
        <w:pStyle w:val="NormalWeb"/>
        <w:shd w:val="clear" w:color="auto" w:fill="FFFFFF"/>
        <w:spacing w:before="0" w:beforeAutospacing="0" w:after="0" w:afterAutospacing="0"/>
        <w:ind w:left="1134"/>
        <w:jc w:val="both"/>
      </w:pPr>
    </w:p>
    <w:p w14:paraId="07FC31E7" w14:textId="77777777" w:rsidR="00590AB3" w:rsidRPr="00915411" w:rsidRDefault="00590AB3" w:rsidP="00590AB3">
      <w:pPr>
        <w:pStyle w:val="NormalWeb"/>
        <w:shd w:val="clear" w:color="auto" w:fill="FFFFFF"/>
        <w:spacing w:before="0" w:beforeAutospacing="0" w:after="0" w:afterAutospacing="0"/>
        <w:ind w:left="1134"/>
        <w:jc w:val="both"/>
      </w:pPr>
    </w:p>
    <w:p w14:paraId="5645BB3F" w14:textId="13A41862" w:rsidR="003768A5" w:rsidRDefault="00B07881" w:rsidP="00915411">
      <w:pPr>
        <w:pStyle w:val="NormalWeb"/>
        <w:shd w:val="clear" w:color="auto" w:fill="FFFFFF"/>
        <w:spacing w:before="0" w:beforeAutospacing="0" w:after="0" w:afterAutospacing="0" w:line="480" w:lineRule="auto"/>
        <w:ind w:left="567" w:hanging="567"/>
        <w:jc w:val="both"/>
      </w:pPr>
      <w:r>
        <w:t>[3</w:t>
      </w:r>
      <w:r w:rsidR="00DD5073">
        <w:t>3</w:t>
      </w:r>
      <w:r w:rsidR="00915411">
        <w:t>]</w:t>
      </w:r>
      <w:r w:rsidR="00915411">
        <w:tab/>
      </w:r>
      <w:r w:rsidR="008C7443">
        <w:t>The South African Trade</w:t>
      </w:r>
      <w:r w:rsidR="00621908">
        <w:t xml:space="preserve"> </w:t>
      </w:r>
      <w:r w:rsidR="00A053AF">
        <w:t>Marks Act</w:t>
      </w:r>
      <w:r w:rsidR="006405CB">
        <w:t xml:space="preserve"> 71 of 2008, shares the same definition of a ‘mark’ as in our jurisdiction. The Act however goes on to qualify </w:t>
      </w:r>
      <w:r w:rsidR="003768A5">
        <w:t>the manner in which the sign in a mark can be graphically represented. Section 2 of that Act provides that:</w:t>
      </w:r>
    </w:p>
    <w:p w14:paraId="4C2D36F4" w14:textId="24213616" w:rsidR="003768A5" w:rsidRDefault="003768A5" w:rsidP="00915411">
      <w:pPr>
        <w:pStyle w:val="NormalWeb"/>
        <w:shd w:val="clear" w:color="auto" w:fill="FFFFFF"/>
        <w:spacing w:before="0" w:beforeAutospacing="0" w:after="168" w:afterAutospacing="0"/>
        <w:ind w:left="1134"/>
        <w:jc w:val="both"/>
      </w:pPr>
      <w:r w:rsidRPr="00915411">
        <w:t>“</w:t>
      </w:r>
      <w:proofErr w:type="gramStart"/>
      <w:r w:rsidRPr="00915411">
        <w:t>mark</w:t>
      </w:r>
      <w:proofErr w:type="gramEnd"/>
      <w:r w:rsidRPr="00915411">
        <w:t>” means any sign capable of being represented graphi</w:t>
      </w:r>
      <w:r w:rsidR="008C7443" w:rsidRPr="00915411">
        <w:t>cally, including a device, a na</w:t>
      </w:r>
      <w:r w:rsidRPr="00915411">
        <w:t xml:space="preserve">me, signature </w:t>
      </w:r>
      <w:r w:rsidR="00074B18" w:rsidRPr="00915411">
        <w:t>,</w:t>
      </w:r>
      <w:r w:rsidRPr="00915411">
        <w:t xml:space="preserve">word </w:t>
      </w:r>
      <w:r w:rsidR="00074B18" w:rsidRPr="00915411">
        <w:t>,</w:t>
      </w:r>
      <w:r w:rsidRPr="00915411">
        <w:t xml:space="preserve">letter, numeral, shape, configuration, </w:t>
      </w:r>
      <w:r w:rsidR="008C7443" w:rsidRPr="00915411">
        <w:t>pattern</w:t>
      </w:r>
      <w:r w:rsidRPr="00915411">
        <w:t>, ornamentation, colour or container for goods or any combination o</w:t>
      </w:r>
      <w:r w:rsidR="00E0761E" w:rsidRPr="00915411">
        <w:t>f</w:t>
      </w:r>
      <w:r w:rsidRPr="00915411">
        <w:t xml:space="preserve"> the aforementioned”</w:t>
      </w:r>
    </w:p>
    <w:p w14:paraId="6174F301" w14:textId="77777777" w:rsidR="004E078D" w:rsidRPr="00915411" w:rsidRDefault="004E078D" w:rsidP="004E078D">
      <w:pPr>
        <w:pStyle w:val="NormalWeb"/>
        <w:shd w:val="clear" w:color="auto" w:fill="FFFFFF"/>
        <w:spacing w:before="0" w:beforeAutospacing="0" w:after="0" w:afterAutospacing="0"/>
        <w:ind w:left="1134"/>
        <w:jc w:val="both"/>
      </w:pPr>
    </w:p>
    <w:p w14:paraId="759E1F7B" w14:textId="77777777" w:rsidR="001A1710" w:rsidRDefault="003768A5" w:rsidP="001A1710">
      <w:pPr>
        <w:pStyle w:val="NormalWeb"/>
        <w:shd w:val="clear" w:color="auto" w:fill="FFFFFF"/>
        <w:spacing w:before="0" w:beforeAutospacing="0" w:after="0" w:afterAutospacing="0"/>
        <w:jc w:val="both"/>
      </w:pPr>
      <w:r>
        <w:tab/>
      </w:r>
    </w:p>
    <w:p w14:paraId="7DA21969" w14:textId="3E7047CE" w:rsidR="008C7443" w:rsidRDefault="00B07881" w:rsidP="00915411">
      <w:pPr>
        <w:pStyle w:val="NormalWeb"/>
        <w:shd w:val="clear" w:color="auto" w:fill="FFFFFF"/>
        <w:spacing w:before="0" w:beforeAutospacing="0" w:after="168" w:afterAutospacing="0" w:line="480" w:lineRule="auto"/>
        <w:ind w:left="567" w:hanging="567"/>
        <w:jc w:val="both"/>
      </w:pPr>
      <w:r>
        <w:t>[3</w:t>
      </w:r>
      <w:r w:rsidR="00DD5073">
        <w:t>4</w:t>
      </w:r>
      <w:r w:rsidR="00915411">
        <w:t>]</w:t>
      </w:r>
      <w:r w:rsidR="00915411">
        <w:tab/>
      </w:r>
      <w:r w:rsidR="003768A5">
        <w:t>Borrowing from the above</w:t>
      </w:r>
      <w:r w:rsidR="00F810BA">
        <w:t>,</w:t>
      </w:r>
      <w:r w:rsidR="003768A5">
        <w:t xml:space="preserve"> a mark in a trademark can take any form or shape. A mark must therefore be view</w:t>
      </w:r>
      <w:r w:rsidR="00F810BA">
        <w:t>ed</w:t>
      </w:r>
      <w:r w:rsidR="003768A5">
        <w:t xml:space="preserve"> and seen in a wholesome manner. An average buyer walking down the aisle in a supermarket or standing in front of a </w:t>
      </w:r>
      <w:r w:rsidR="00D702AB">
        <w:t>fast-food</w:t>
      </w:r>
      <w:r w:rsidR="003768A5">
        <w:t xml:space="preserve"> outlet is bound to look at the </w:t>
      </w:r>
      <w:r w:rsidR="008C7443">
        <w:t>wholesome</w:t>
      </w:r>
      <w:r w:rsidR="003768A5">
        <w:t xml:space="preserve"> presentation of the branding or logo of the item or commodity he intends to buy. The mind is bound to process a wholesome p</w:t>
      </w:r>
      <w:r w:rsidR="008C7443">
        <w:t xml:space="preserve">icture </w:t>
      </w:r>
      <w:r w:rsidR="003768A5">
        <w:t xml:space="preserve">of any logo and as </w:t>
      </w:r>
      <w:r w:rsidR="003768A5">
        <w:lastRenderedPageBreak/>
        <w:t>such a business or commodity identifies to the public through a wholesome outlook of its branding or logo. There can therefore be no individual components to a trademark</w:t>
      </w:r>
      <w:r w:rsidR="008C7443">
        <w:t xml:space="preserve">. A trademark must be taken as being </w:t>
      </w:r>
      <w:r w:rsidR="003768A5">
        <w:t>registered a</w:t>
      </w:r>
      <w:r w:rsidR="008C7443">
        <w:t>s a</w:t>
      </w:r>
      <w:r w:rsidR="003768A5">
        <w:t xml:space="preserve"> who</w:t>
      </w:r>
      <w:r w:rsidR="008C7443">
        <w:t>le representation except for the express</w:t>
      </w:r>
      <w:r w:rsidR="003768A5">
        <w:t xml:space="preserve"> words</w:t>
      </w:r>
      <w:r w:rsidR="0032096A">
        <w:t xml:space="preserve"> or items which </w:t>
      </w:r>
      <w:r w:rsidR="008C7443">
        <w:t xml:space="preserve">are </w:t>
      </w:r>
      <w:r w:rsidR="003768A5">
        <w:t>stated on a cert</w:t>
      </w:r>
      <w:r w:rsidR="008C7443">
        <w:t xml:space="preserve">ificate of registration as </w:t>
      </w:r>
      <w:r w:rsidR="0032096A">
        <w:t xml:space="preserve">not being exclusively of right to the party which registers the trademark. </w:t>
      </w:r>
    </w:p>
    <w:p w14:paraId="1C45BBFC" w14:textId="77777777" w:rsidR="001A1710" w:rsidRDefault="001A1710" w:rsidP="001A1710">
      <w:pPr>
        <w:pStyle w:val="NormalWeb"/>
        <w:shd w:val="clear" w:color="auto" w:fill="FFFFFF"/>
        <w:spacing w:before="0" w:beforeAutospacing="0" w:after="0" w:afterAutospacing="0"/>
        <w:ind w:firstLine="720"/>
        <w:jc w:val="both"/>
      </w:pPr>
    </w:p>
    <w:p w14:paraId="4EB5CB21" w14:textId="4CAFDC56" w:rsidR="0032096A" w:rsidRDefault="00B07881" w:rsidP="00915411">
      <w:pPr>
        <w:pStyle w:val="NormalWeb"/>
        <w:shd w:val="clear" w:color="auto" w:fill="FFFFFF"/>
        <w:spacing w:before="0" w:beforeAutospacing="0" w:after="0" w:afterAutospacing="0" w:line="480" w:lineRule="auto"/>
        <w:ind w:left="567" w:hanging="567"/>
        <w:jc w:val="both"/>
      </w:pPr>
      <w:r>
        <w:t>[3</w:t>
      </w:r>
      <w:r w:rsidR="00DD5073">
        <w:t>5</w:t>
      </w:r>
      <w:r w:rsidR="00915411">
        <w:t>]</w:t>
      </w:r>
      <w:r w:rsidR="00915411">
        <w:tab/>
      </w:r>
      <w:r w:rsidR="0032096A">
        <w:t>The appellant’s trademark relates to poultry products and shows that the appellant has no exclusive right to the word ‘CHICKEN’. What remains is the picture of the rooster, the colours and the phrase ‘luv dat</w:t>
      </w:r>
      <w:r w:rsidR="00865643">
        <w:t xml:space="preserve"> chicken</w:t>
      </w:r>
      <w:r w:rsidR="0032096A">
        <w:t>’ as being the register</w:t>
      </w:r>
      <w:r w:rsidR="00915411">
        <w:t xml:space="preserve">ed trademark of the appellant. </w:t>
      </w:r>
      <w:r w:rsidR="0032096A">
        <w:t>Section</w:t>
      </w:r>
      <w:r w:rsidR="007F7C04" w:rsidRPr="007F7C04">
        <w:t xml:space="preserve"> 8 (1) of the </w:t>
      </w:r>
      <w:r w:rsidR="0032096A">
        <w:t>Act states that:</w:t>
      </w:r>
      <w:r w:rsidR="007F7C04" w:rsidRPr="007F7C04">
        <w:t xml:space="preserve"> </w:t>
      </w:r>
    </w:p>
    <w:p w14:paraId="2F3E7FBD" w14:textId="5CFAED35" w:rsidR="00700CD1" w:rsidRDefault="007F7C04" w:rsidP="004E078D">
      <w:pPr>
        <w:pStyle w:val="NormalWeb"/>
        <w:shd w:val="clear" w:color="auto" w:fill="FFFFFF"/>
        <w:spacing w:before="0" w:beforeAutospacing="0" w:after="0" w:afterAutospacing="0"/>
        <w:ind w:left="1134"/>
        <w:jc w:val="both"/>
        <w:rPr>
          <w:bCs/>
        </w:rPr>
      </w:pPr>
      <w:r w:rsidRPr="007F7C04">
        <w:t xml:space="preserve">“…a registered trademark shall be infringed by any unauthorised use in the course of trade, whether as a trademark or otherwise of a mark that is identical to the registered trademark or </w:t>
      </w:r>
      <w:r w:rsidRPr="006465F4">
        <w:rPr>
          <w:b/>
          <w:bCs/>
        </w:rPr>
        <w:t>so nearly resembling it as is to be likely to deceive or cause confusion,</w:t>
      </w:r>
      <w:r w:rsidRPr="007F7C04">
        <w:t xml:space="preserve"> </w:t>
      </w:r>
      <w:r w:rsidRPr="006465F4">
        <w:rPr>
          <w:b/>
          <w:bCs/>
        </w:rPr>
        <w:t>where that mark is used in relation to the same or similar goods or services as those in respect of whic</w:t>
      </w:r>
      <w:r w:rsidR="00915411">
        <w:rPr>
          <w:b/>
          <w:bCs/>
        </w:rPr>
        <w:t>h the trade mark is registered.</w:t>
      </w:r>
      <w:r w:rsidR="00915411">
        <w:rPr>
          <w:bCs/>
        </w:rPr>
        <w:t>”</w:t>
      </w:r>
    </w:p>
    <w:p w14:paraId="456959C2" w14:textId="77777777" w:rsidR="00A87C88" w:rsidRPr="00915411" w:rsidRDefault="00A87C88" w:rsidP="004E078D">
      <w:pPr>
        <w:pStyle w:val="NormalWeb"/>
        <w:shd w:val="clear" w:color="auto" w:fill="FFFFFF"/>
        <w:spacing w:before="0" w:beforeAutospacing="0" w:after="0" w:afterAutospacing="0"/>
        <w:ind w:left="1134"/>
        <w:jc w:val="both"/>
        <w:rPr>
          <w:bCs/>
        </w:rPr>
      </w:pPr>
    </w:p>
    <w:p w14:paraId="0FC489E8" w14:textId="77777777" w:rsidR="001A1710" w:rsidRDefault="001A1710" w:rsidP="001A1710">
      <w:pPr>
        <w:pStyle w:val="NormalWeb"/>
        <w:shd w:val="clear" w:color="auto" w:fill="FFFFFF"/>
        <w:spacing w:before="0" w:beforeAutospacing="0" w:after="0" w:afterAutospacing="0"/>
        <w:ind w:firstLine="720"/>
        <w:jc w:val="both"/>
      </w:pPr>
    </w:p>
    <w:p w14:paraId="0BB74BD5" w14:textId="3338CC9C" w:rsidR="008C7443" w:rsidRDefault="00B07881" w:rsidP="00915411">
      <w:pPr>
        <w:pStyle w:val="NormalWeb"/>
        <w:shd w:val="clear" w:color="auto" w:fill="FFFFFF"/>
        <w:spacing w:before="0" w:beforeAutospacing="0" w:after="168" w:afterAutospacing="0" w:line="480" w:lineRule="auto"/>
        <w:ind w:left="567" w:hanging="567"/>
        <w:jc w:val="both"/>
      </w:pPr>
      <w:r>
        <w:t>[3</w:t>
      </w:r>
      <w:r w:rsidR="00DD5073">
        <w:t>6</w:t>
      </w:r>
      <w:r w:rsidR="00915411">
        <w:t>]</w:t>
      </w:r>
      <w:r w:rsidR="00915411">
        <w:tab/>
      </w:r>
      <w:r w:rsidR="0032096A">
        <w:t>The Act is clear and mandatory in its use of the word ‘shall</w:t>
      </w:r>
      <w:r w:rsidR="00074B18">
        <w:t xml:space="preserve">’, such </w:t>
      </w:r>
      <w:r w:rsidR="0032096A">
        <w:t>that an infringement of a trademark occurs whe</w:t>
      </w:r>
      <w:r w:rsidR="008C7443">
        <w:t>n there is an unauthorised use i</w:t>
      </w:r>
      <w:r w:rsidR="0032096A">
        <w:t>n the course of trade of a mark</w:t>
      </w:r>
      <w:r w:rsidR="008C7443">
        <w:t>,</w:t>
      </w:r>
      <w:r w:rsidR="0032096A">
        <w:t xml:space="preserve"> that is identical to the registered trademark or so nearly resembling it as to likely deceive or cause confusion where that mark is used in </w:t>
      </w:r>
      <w:r w:rsidR="008C7443">
        <w:t>relation</w:t>
      </w:r>
      <w:r w:rsidR="0032096A">
        <w:t xml:space="preserve"> to the same goods or services as those in respect of which the trade is registered. </w:t>
      </w:r>
      <w:r w:rsidR="009A2971">
        <w:t xml:space="preserve">The first </w:t>
      </w:r>
      <w:r w:rsidR="005D0F87">
        <w:t xml:space="preserve">respondent’s trademark under </w:t>
      </w:r>
      <w:r w:rsidR="008C7443">
        <w:t>its Slice Grill and Burger trademark makes</w:t>
      </w:r>
      <w:r w:rsidR="005D0F87">
        <w:t xml:space="preserve"> use of the word ‘luv’ in its phrase ‘</w:t>
      </w:r>
      <w:r w:rsidR="00D13054">
        <w:t xml:space="preserve">I </w:t>
      </w:r>
      <w:r w:rsidR="009A2971">
        <w:t xml:space="preserve">luv it’. The first </w:t>
      </w:r>
      <w:r w:rsidR="005D0F87">
        <w:t>respondent has gone o</w:t>
      </w:r>
      <w:r w:rsidR="008C7443">
        <w:t>n to adopt the phrase ‘</w:t>
      </w:r>
      <w:r w:rsidR="00D13054">
        <w:t xml:space="preserve">I </w:t>
      </w:r>
      <w:r w:rsidR="008C7443">
        <w:t>luv it’ o</w:t>
      </w:r>
      <w:r w:rsidR="005D0F87">
        <w:t>n its promotional material and packaging for its other products</w:t>
      </w:r>
      <w:r w:rsidR="00CC2D6A">
        <w:t xml:space="preserve"> including fried chicken and chips</w:t>
      </w:r>
      <w:r w:rsidR="007B27C4">
        <w:t>, which products are similarly marketed by the appellant,</w:t>
      </w:r>
      <w:r w:rsidR="00D13054">
        <w:t xml:space="preserve"> as </w:t>
      </w:r>
      <w:r w:rsidR="007B27C4">
        <w:t>demonstrated i</w:t>
      </w:r>
      <w:r w:rsidR="00D13054">
        <w:t xml:space="preserve">n the </w:t>
      </w:r>
      <w:r w:rsidR="00390740">
        <w:t>products depicted</w:t>
      </w:r>
      <w:r w:rsidR="007B27C4">
        <w:t xml:space="preserve"> </w:t>
      </w:r>
      <w:r w:rsidR="00CA6DF9">
        <w:t>in para</w:t>
      </w:r>
      <w:r w:rsidR="00752E6B">
        <w:t xml:space="preserve"> 3 above</w:t>
      </w:r>
      <w:r w:rsidR="005D0F87">
        <w:t xml:space="preserve">. In argument, counsel for the </w:t>
      </w:r>
      <w:r w:rsidR="007755E3">
        <w:t xml:space="preserve"> first </w:t>
      </w:r>
      <w:r w:rsidR="005D0F87">
        <w:t xml:space="preserve">respondent maintained that as the appellant’s trademark is registered under class </w:t>
      </w:r>
      <w:r w:rsidR="00CC2D6A">
        <w:t>29</w:t>
      </w:r>
      <w:r w:rsidR="005D0F87">
        <w:t xml:space="preserve"> for poultry and other food stuffs, the trademark cannot preclude it from using the word ‘luv’ for </w:t>
      </w:r>
      <w:r w:rsidR="008C7443">
        <w:t>advertising</w:t>
      </w:r>
      <w:r w:rsidR="005D0F87">
        <w:t xml:space="preserve"> and printing as the trademark </w:t>
      </w:r>
      <w:r w:rsidR="005D0F87">
        <w:lastRenderedPageBreak/>
        <w:t>is not registered under cl</w:t>
      </w:r>
      <w:r w:rsidR="009A2971">
        <w:t>ass</w:t>
      </w:r>
      <w:r w:rsidR="0005369D">
        <w:t xml:space="preserve">es </w:t>
      </w:r>
      <w:r w:rsidR="009A2971">
        <w:t xml:space="preserve"> 35 and 16. Counsel for the first </w:t>
      </w:r>
      <w:r w:rsidR="005D0F87">
        <w:t>respondent also advanced the argument that the appellant’s trademark does not give it exclusive right over the word ‘luv’ and as such there was nothing amiss or unlawful with its use of the word in its trademark. T</w:t>
      </w:r>
      <w:r w:rsidR="00915411">
        <w:t>he c</w:t>
      </w:r>
      <w:r w:rsidR="005D0F87">
        <w:t xml:space="preserve">ourt finds no merit in this submission. </w:t>
      </w:r>
    </w:p>
    <w:p w14:paraId="0036DBBA" w14:textId="77777777" w:rsidR="001A1710" w:rsidRDefault="001A1710" w:rsidP="001A1710">
      <w:pPr>
        <w:pStyle w:val="NormalWeb"/>
        <w:shd w:val="clear" w:color="auto" w:fill="FFFFFF"/>
        <w:spacing w:before="0" w:beforeAutospacing="0" w:after="0" w:afterAutospacing="0"/>
        <w:ind w:firstLine="720"/>
        <w:jc w:val="both"/>
      </w:pPr>
    </w:p>
    <w:p w14:paraId="4379ABFD" w14:textId="55021E87" w:rsidR="001679BA" w:rsidRDefault="00B07881" w:rsidP="00915411">
      <w:pPr>
        <w:pStyle w:val="NormalWeb"/>
        <w:shd w:val="clear" w:color="auto" w:fill="FFFFFF"/>
        <w:spacing w:before="0" w:beforeAutospacing="0" w:after="168" w:afterAutospacing="0" w:line="480" w:lineRule="auto"/>
        <w:ind w:left="567" w:hanging="567"/>
        <w:jc w:val="both"/>
      </w:pPr>
      <w:r>
        <w:t>[3</w:t>
      </w:r>
      <w:r w:rsidR="00DD5073">
        <w:t>7</w:t>
      </w:r>
      <w:r w:rsidR="00915411">
        <w:t>]</w:t>
      </w:r>
      <w:r w:rsidR="00915411">
        <w:tab/>
      </w:r>
      <w:r w:rsidR="005D0F87">
        <w:t xml:space="preserve">It has already been found that the appellant’s trademark was registered as a mark in its entirety. The trademark finds its value in the use of the phrase ‘luv dat’ by the appellant over the </w:t>
      </w:r>
      <w:r w:rsidR="0005369D">
        <w:t>years, which</w:t>
      </w:r>
      <w:r w:rsidR="007B27C4">
        <w:t xml:space="preserve"> it has exclusive rights over.</w:t>
      </w:r>
      <w:r w:rsidR="005D0F87">
        <w:t xml:space="preserve"> As alluded to above</w:t>
      </w:r>
      <w:r w:rsidR="008C7443">
        <w:t>,</w:t>
      </w:r>
      <w:r w:rsidR="005D0F87">
        <w:t xml:space="preserve"> in infringement of trademark claims</w:t>
      </w:r>
      <w:r w:rsidR="004D6683">
        <w:t>,</w:t>
      </w:r>
      <w:r w:rsidR="005D0F87">
        <w:t xml:space="preserve"> the court must also have regard to other consider</w:t>
      </w:r>
      <w:r w:rsidR="005177EB">
        <w:t xml:space="preserve">ations. In this regard it </w:t>
      </w:r>
      <w:r w:rsidR="004D6683">
        <w:t xml:space="preserve">is </w:t>
      </w:r>
      <w:r w:rsidR="005D0F87">
        <w:t xml:space="preserve">common cause that </w:t>
      </w:r>
      <w:r w:rsidR="008C7443">
        <w:t xml:space="preserve">the appellant has been in the </w:t>
      </w:r>
      <w:r w:rsidR="001679BA">
        <w:t>fast-food</w:t>
      </w:r>
      <w:r w:rsidR="009A2971">
        <w:t xml:space="preserve"> industry longer than the first </w:t>
      </w:r>
      <w:r w:rsidR="005D0F87">
        <w:t>respondent</w:t>
      </w:r>
      <w:r w:rsidR="004D6683">
        <w:t>;</w:t>
      </w:r>
      <w:r w:rsidR="009A2971">
        <w:t xml:space="preserve"> that the appellant and first </w:t>
      </w:r>
      <w:r w:rsidR="00C96AE3">
        <w:t>respondent are in the same trade offering closely related products and services</w:t>
      </w:r>
      <w:r w:rsidR="004D6683">
        <w:t>;</w:t>
      </w:r>
      <w:r w:rsidR="009A2971">
        <w:t xml:space="preserve"> that the colour scheme of the first </w:t>
      </w:r>
      <w:r w:rsidR="005D0F87">
        <w:t>respondent’s packaging is closely similar to tha</w:t>
      </w:r>
      <w:r w:rsidR="00C96AE3">
        <w:t>t of the appellant</w:t>
      </w:r>
      <w:r w:rsidR="005A5859">
        <w:t>;</w:t>
      </w:r>
      <w:r w:rsidR="00C96AE3">
        <w:t xml:space="preserve"> </w:t>
      </w:r>
      <w:r w:rsidR="009A2971">
        <w:t xml:space="preserve">and that the first </w:t>
      </w:r>
      <w:r w:rsidR="00C96AE3">
        <w:t>respondent uses the slogan ‘I luv it’ as opposed to the ‘luv dat</w:t>
      </w:r>
      <w:r w:rsidR="00752E6B">
        <w:t xml:space="preserve"> chicken</w:t>
      </w:r>
      <w:r w:rsidR="00C96AE3">
        <w:t>’ slogan of the appellant</w:t>
      </w:r>
      <w:r w:rsidR="005A5859">
        <w:t xml:space="preserve">. </w:t>
      </w:r>
    </w:p>
    <w:p w14:paraId="16219CA1" w14:textId="77777777" w:rsidR="001A1710" w:rsidRDefault="001A1710" w:rsidP="001A1710">
      <w:pPr>
        <w:pStyle w:val="NormalWeb"/>
        <w:shd w:val="clear" w:color="auto" w:fill="FFFFFF"/>
        <w:spacing w:before="0" w:beforeAutospacing="0" w:after="0" w:afterAutospacing="0"/>
        <w:ind w:firstLine="720"/>
        <w:jc w:val="both"/>
      </w:pPr>
    </w:p>
    <w:p w14:paraId="252B7938" w14:textId="627D2B8E" w:rsidR="001679BA" w:rsidRPr="000E2C2D" w:rsidRDefault="00B07881" w:rsidP="00915411">
      <w:pPr>
        <w:pStyle w:val="NormalWeb"/>
        <w:shd w:val="clear" w:color="auto" w:fill="FFFFFF"/>
        <w:spacing w:before="0" w:beforeAutospacing="0" w:after="120" w:afterAutospacing="0" w:line="480" w:lineRule="auto"/>
        <w:ind w:left="567" w:hanging="567"/>
        <w:jc w:val="both"/>
      </w:pPr>
      <w:r>
        <w:t>[3</w:t>
      </w:r>
      <w:r w:rsidR="00DD5073">
        <w:t>8</w:t>
      </w:r>
      <w:r w:rsidR="00915411">
        <w:t>]</w:t>
      </w:r>
      <w:r w:rsidR="00915411">
        <w:tab/>
      </w:r>
      <w:r w:rsidR="005A5859">
        <w:t xml:space="preserve">Two points must be </w:t>
      </w:r>
      <w:r w:rsidR="001679BA">
        <w:t>made.</w:t>
      </w:r>
      <w:r w:rsidR="005A5859">
        <w:t xml:space="preserve"> </w:t>
      </w:r>
      <w:r w:rsidR="001679BA">
        <w:t>T</w:t>
      </w:r>
      <w:r w:rsidR="005A5859">
        <w:t xml:space="preserve">he first point is that the </w:t>
      </w:r>
      <w:r w:rsidR="001679BA">
        <w:t>appellant, by</w:t>
      </w:r>
      <w:r w:rsidR="005A5859">
        <w:t xml:space="preserve"> extrapolation, has been allowed the exclusive use of the phrase ‘luv</w:t>
      </w:r>
      <w:r w:rsidR="00B772E9">
        <w:t xml:space="preserve"> d</w:t>
      </w:r>
      <w:r w:rsidR="005A5859">
        <w:t>at</w:t>
      </w:r>
      <w:r w:rsidR="000E2C2D">
        <w:t>’ as part of its device</w:t>
      </w:r>
      <w:r w:rsidR="007B27C4">
        <w:t xml:space="preserve">. It was only denied the exclusive use of </w:t>
      </w:r>
      <w:r w:rsidR="00CF3A6C">
        <w:t>the</w:t>
      </w:r>
      <w:r w:rsidR="007B27C4">
        <w:t xml:space="preserve"> word </w:t>
      </w:r>
      <w:r w:rsidR="00CF3A6C">
        <w:t>‘</w:t>
      </w:r>
      <w:r w:rsidR="007B27C4">
        <w:t>chicken</w:t>
      </w:r>
      <w:r w:rsidR="00CF3A6C">
        <w:t>’.</w:t>
      </w:r>
      <w:r w:rsidR="007B27C4">
        <w:t xml:space="preserve"> </w:t>
      </w:r>
      <w:r w:rsidR="005A5859">
        <w:t>The other point is that the</w:t>
      </w:r>
      <w:r w:rsidR="007755E3">
        <w:t xml:space="preserve"> first respondent</w:t>
      </w:r>
      <w:r w:rsidR="005A5859">
        <w:t xml:space="preserve"> is using the phrase ‘I luv it</w:t>
      </w:r>
      <w:r w:rsidR="00AA695E">
        <w:t>’, interchangeably,</w:t>
      </w:r>
      <w:r w:rsidR="005A5859">
        <w:t xml:space="preserve"> between its products under the marks Chicken Slice </w:t>
      </w:r>
      <w:r w:rsidR="001679BA">
        <w:t>and Slice</w:t>
      </w:r>
      <w:r w:rsidR="005A5859">
        <w:t xml:space="preserve"> and Grill </w:t>
      </w:r>
      <w:r w:rsidR="001679BA">
        <w:t>Burger. Its</w:t>
      </w:r>
      <w:r w:rsidR="005A5859">
        <w:t xml:space="preserve"> products under the Chicken Slice mark are using the phrase ‘I luv it’ </w:t>
      </w:r>
      <w:r w:rsidR="00B55131">
        <w:t xml:space="preserve">in the packaging and marketing of </w:t>
      </w:r>
      <w:r w:rsidR="00AA695E">
        <w:t xml:space="preserve">the </w:t>
      </w:r>
      <w:r w:rsidR="00B55131">
        <w:t xml:space="preserve">products. </w:t>
      </w:r>
      <w:r w:rsidR="007755E3">
        <w:t>The first r</w:t>
      </w:r>
      <w:r w:rsidR="00B55131">
        <w:t xml:space="preserve">espondent does not dispute this but </w:t>
      </w:r>
      <w:r w:rsidR="00FF6119">
        <w:t>argues</w:t>
      </w:r>
      <w:r w:rsidR="00B55131">
        <w:t xml:space="preserve"> that the appellant’s mark is not </w:t>
      </w:r>
      <w:r w:rsidR="001679BA">
        <w:t>registered</w:t>
      </w:r>
      <w:r w:rsidR="00B55131">
        <w:t xml:space="preserve"> under class 35 for </w:t>
      </w:r>
      <w:r w:rsidR="001679BA">
        <w:t>advertising</w:t>
      </w:r>
      <w:r w:rsidR="00B55131">
        <w:t xml:space="preserve">. Such a proposition is </w:t>
      </w:r>
      <w:r w:rsidR="00B772E9">
        <w:t xml:space="preserve">untenable, </w:t>
      </w:r>
      <w:r w:rsidR="00B55131">
        <w:t>to say the least</w:t>
      </w:r>
      <w:r w:rsidR="00B772E9">
        <w:t>,</w:t>
      </w:r>
      <w:r w:rsidR="002D0615">
        <w:t xml:space="preserve"> in view of the finding that the appellant has</w:t>
      </w:r>
      <w:r w:rsidR="0077141A">
        <w:t>,</w:t>
      </w:r>
      <w:r w:rsidR="002D0615">
        <w:t xml:space="preserve"> by dint of </w:t>
      </w:r>
      <w:r w:rsidR="00390740">
        <w:t>law, the</w:t>
      </w:r>
      <w:r w:rsidR="002D0615">
        <w:t xml:space="preserve"> </w:t>
      </w:r>
      <w:r w:rsidR="00051BD9">
        <w:t>exclusive</w:t>
      </w:r>
      <w:r w:rsidR="002D0615">
        <w:t xml:space="preserve"> right to the phrase ‘luv dat</w:t>
      </w:r>
      <w:r w:rsidR="00051BD9">
        <w:t>’</w:t>
      </w:r>
      <w:r w:rsidR="00B55131">
        <w:t xml:space="preserve">. </w:t>
      </w:r>
    </w:p>
    <w:p w14:paraId="341D3489" w14:textId="77777777" w:rsidR="001A1710" w:rsidRDefault="001A1710" w:rsidP="001A1710">
      <w:pPr>
        <w:pStyle w:val="NormalWeb"/>
        <w:shd w:val="clear" w:color="auto" w:fill="FFFFFF"/>
        <w:spacing w:before="0" w:beforeAutospacing="0" w:after="0" w:afterAutospacing="0"/>
        <w:ind w:firstLine="720"/>
        <w:jc w:val="both"/>
        <w:rPr>
          <w:color w:val="FF0000"/>
        </w:rPr>
      </w:pPr>
    </w:p>
    <w:p w14:paraId="129FE467" w14:textId="1E3C78F8" w:rsidR="001A1710" w:rsidRDefault="00B07881" w:rsidP="00915411">
      <w:pPr>
        <w:autoSpaceDE w:val="0"/>
        <w:autoSpaceDN w:val="0"/>
        <w:adjustRightInd w:val="0"/>
        <w:spacing w:after="0" w:line="480" w:lineRule="auto"/>
        <w:ind w:left="567" w:hanging="567"/>
        <w:rPr>
          <w:rFonts w:ascii="Times New Roman" w:hAnsi="Times New Roman" w:cs="Times New Roman"/>
          <w:sz w:val="24"/>
          <w:szCs w:val="24"/>
        </w:rPr>
      </w:pPr>
      <w:r w:rsidRPr="00915411">
        <w:rPr>
          <w:rFonts w:ascii="Times New Roman" w:hAnsi="Times New Roman" w:cs="Times New Roman"/>
          <w:sz w:val="24"/>
          <w:szCs w:val="24"/>
        </w:rPr>
        <w:t>[3</w:t>
      </w:r>
      <w:r w:rsidR="00DD5073" w:rsidRPr="00915411">
        <w:rPr>
          <w:rFonts w:ascii="Times New Roman" w:hAnsi="Times New Roman" w:cs="Times New Roman"/>
          <w:sz w:val="24"/>
          <w:szCs w:val="24"/>
        </w:rPr>
        <w:t>9</w:t>
      </w:r>
      <w:r w:rsidR="000F4678" w:rsidRPr="00915411">
        <w:rPr>
          <w:rFonts w:ascii="Times New Roman" w:hAnsi="Times New Roman" w:cs="Times New Roman"/>
          <w:sz w:val="24"/>
          <w:szCs w:val="24"/>
        </w:rPr>
        <w:t>]</w:t>
      </w:r>
      <w:r w:rsidR="000F4678">
        <w:tab/>
      </w:r>
      <w:r w:rsidR="001679BA" w:rsidRPr="00DD059B">
        <w:rPr>
          <w:rFonts w:ascii="Times New Roman" w:hAnsi="Times New Roman" w:cs="Times New Roman"/>
          <w:color w:val="000000" w:themeColor="text1"/>
          <w:sz w:val="24"/>
          <w:szCs w:val="24"/>
        </w:rPr>
        <w:t>Looking</w:t>
      </w:r>
      <w:r w:rsidR="00B55131" w:rsidRPr="00DD059B">
        <w:rPr>
          <w:rFonts w:ascii="Times New Roman" w:hAnsi="Times New Roman" w:cs="Times New Roman"/>
          <w:color w:val="000000" w:themeColor="text1"/>
          <w:sz w:val="24"/>
          <w:szCs w:val="24"/>
        </w:rPr>
        <w:t xml:space="preserve"> </w:t>
      </w:r>
      <w:r w:rsidR="00B55131" w:rsidRPr="00DD059B">
        <w:rPr>
          <w:rFonts w:ascii="Times New Roman" w:hAnsi="Times New Roman" w:cs="Times New Roman"/>
          <w:sz w:val="24"/>
          <w:szCs w:val="24"/>
        </w:rPr>
        <w:t xml:space="preserve">at the totality of the above factors </w:t>
      </w:r>
      <w:r w:rsidR="00C96AE3" w:rsidRPr="00DD059B">
        <w:rPr>
          <w:rFonts w:ascii="Times New Roman" w:hAnsi="Times New Roman" w:cs="Times New Roman"/>
          <w:sz w:val="24"/>
          <w:szCs w:val="24"/>
        </w:rPr>
        <w:t xml:space="preserve">it can be concluded that </w:t>
      </w:r>
      <w:r w:rsidR="0077141A" w:rsidRPr="00DD059B">
        <w:rPr>
          <w:rFonts w:ascii="Times New Roman" w:hAnsi="Times New Roman" w:cs="Times New Roman"/>
          <w:sz w:val="24"/>
          <w:szCs w:val="24"/>
        </w:rPr>
        <w:t xml:space="preserve">the Certificate of Registration evidencing the </w:t>
      </w:r>
      <w:r w:rsidR="00390740">
        <w:rPr>
          <w:rFonts w:ascii="Times New Roman" w:hAnsi="Times New Roman" w:cs="Times New Roman"/>
          <w:sz w:val="24"/>
          <w:szCs w:val="24"/>
        </w:rPr>
        <w:t>a</w:t>
      </w:r>
      <w:r w:rsidR="0077141A" w:rsidRPr="00DD059B">
        <w:rPr>
          <w:rFonts w:ascii="Times New Roman" w:hAnsi="Times New Roman" w:cs="Times New Roman"/>
          <w:sz w:val="24"/>
          <w:szCs w:val="24"/>
        </w:rPr>
        <w:t>ppellant’s</w:t>
      </w:r>
      <w:r w:rsidR="00DD059B" w:rsidRPr="00DD059B">
        <w:rPr>
          <w:rFonts w:ascii="Times New Roman" w:hAnsi="Times New Roman" w:cs="Times New Roman"/>
          <w:sz w:val="24"/>
          <w:szCs w:val="24"/>
        </w:rPr>
        <w:t xml:space="preserve"> </w:t>
      </w:r>
      <w:r w:rsidR="00390740">
        <w:rPr>
          <w:rFonts w:ascii="Times New Roman" w:hAnsi="Times New Roman" w:cs="Times New Roman"/>
          <w:sz w:val="24"/>
          <w:szCs w:val="24"/>
        </w:rPr>
        <w:t>re</w:t>
      </w:r>
      <w:r w:rsidR="0077141A" w:rsidRPr="00DD059B">
        <w:rPr>
          <w:rFonts w:ascii="Times New Roman" w:hAnsi="Times New Roman" w:cs="Times New Roman"/>
          <w:sz w:val="24"/>
          <w:szCs w:val="24"/>
        </w:rPr>
        <w:t xml:space="preserve">gistration of the mark ‘entitling it to the </w:t>
      </w:r>
      <w:r w:rsidR="00DD059B" w:rsidRPr="00DD059B">
        <w:rPr>
          <w:rFonts w:ascii="Times New Roman" w:hAnsi="Times New Roman" w:cs="Times New Roman"/>
          <w:sz w:val="24"/>
          <w:szCs w:val="24"/>
        </w:rPr>
        <w:t xml:space="preserve">exclusive use of the word “luv” </w:t>
      </w:r>
      <w:r w:rsidR="0077141A" w:rsidRPr="00DD059B">
        <w:rPr>
          <w:rFonts w:ascii="Times New Roman" w:hAnsi="Times New Roman" w:cs="Times New Roman"/>
          <w:sz w:val="24"/>
          <w:szCs w:val="24"/>
        </w:rPr>
        <w:t>ought</w:t>
      </w:r>
      <w:r w:rsidR="00DD059B" w:rsidRPr="00DD059B">
        <w:rPr>
          <w:rFonts w:ascii="Times New Roman" w:hAnsi="Times New Roman" w:cs="Times New Roman"/>
          <w:sz w:val="24"/>
          <w:szCs w:val="24"/>
        </w:rPr>
        <w:t xml:space="preserve"> </w:t>
      </w:r>
      <w:r w:rsidR="0077141A" w:rsidRPr="00DD059B">
        <w:rPr>
          <w:rFonts w:ascii="Times New Roman" w:hAnsi="Times New Roman" w:cs="Times New Roman"/>
          <w:sz w:val="24"/>
          <w:szCs w:val="24"/>
        </w:rPr>
        <w:t>to ha</w:t>
      </w:r>
      <w:r w:rsidR="00DD059B">
        <w:rPr>
          <w:rFonts w:ascii="Times New Roman" w:hAnsi="Times New Roman" w:cs="Times New Roman"/>
          <w:sz w:val="24"/>
          <w:szCs w:val="24"/>
        </w:rPr>
        <w:t xml:space="preserve">ve actuated a finding that the first </w:t>
      </w:r>
      <w:r w:rsidR="0077141A" w:rsidRPr="00DD059B">
        <w:rPr>
          <w:rFonts w:ascii="Times New Roman" w:hAnsi="Times New Roman" w:cs="Times New Roman"/>
          <w:sz w:val="24"/>
          <w:szCs w:val="24"/>
        </w:rPr>
        <w:t>Respondent was indeed violating the</w:t>
      </w:r>
      <w:r w:rsidR="00DD059B" w:rsidRPr="00DD059B">
        <w:rPr>
          <w:rFonts w:ascii="Times New Roman" w:hAnsi="Times New Roman" w:cs="Times New Roman"/>
          <w:sz w:val="24"/>
          <w:szCs w:val="24"/>
        </w:rPr>
        <w:t xml:space="preserve"> </w:t>
      </w:r>
      <w:r w:rsidR="0077141A" w:rsidRPr="00DD059B">
        <w:rPr>
          <w:rFonts w:ascii="Times New Roman" w:hAnsi="Times New Roman" w:cs="Times New Roman"/>
          <w:sz w:val="24"/>
          <w:szCs w:val="24"/>
        </w:rPr>
        <w:t>Appellants trade mark by using such word in marketing products similar to</w:t>
      </w:r>
      <w:r w:rsidR="00DD059B" w:rsidRPr="00DD059B">
        <w:rPr>
          <w:rFonts w:ascii="Times New Roman" w:hAnsi="Times New Roman" w:cs="Times New Roman"/>
          <w:sz w:val="24"/>
          <w:szCs w:val="24"/>
        </w:rPr>
        <w:t xml:space="preserve"> </w:t>
      </w:r>
      <w:r w:rsidR="0077141A" w:rsidRPr="00DD059B">
        <w:rPr>
          <w:rFonts w:ascii="Times New Roman" w:hAnsi="Times New Roman" w:cs="Times New Roman"/>
          <w:sz w:val="24"/>
          <w:szCs w:val="24"/>
        </w:rPr>
        <w:t xml:space="preserve">those being provided by the </w:t>
      </w:r>
      <w:r w:rsidR="00390740">
        <w:rPr>
          <w:rFonts w:ascii="Times New Roman" w:hAnsi="Times New Roman" w:cs="Times New Roman"/>
          <w:sz w:val="24"/>
          <w:szCs w:val="24"/>
        </w:rPr>
        <w:t>a</w:t>
      </w:r>
      <w:r w:rsidR="0077141A" w:rsidRPr="00DD059B">
        <w:rPr>
          <w:rFonts w:ascii="Times New Roman" w:hAnsi="Times New Roman" w:cs="Times New Roman"/>
          <w:sz w:val="24"/>
          <w:szCs w:val="24"/>
        </w:rPr>
        <w:t xml:space="preserve">ppellant. </w:t>
      </w:r>
    </w:p>
    <w:p w14:paraId="75A533D3" w14:textId="77777777" w:rsidR="00A87C88" w:rsidRPr="00DD059B" w:rsidRDefault="00A87C88" w:rsidP="00A87C88">
      <w:pPr>
        <w:autoSpaceDE w:val="0"/>
        <w:autoSpaceDN w:val="0"/>
        <w:adjustRightInd w:val="0"/>
        <w:spacing w:after="0" w:line="240" w:lineRule="auto"/>
        <w:ind w:left="567" w:hanging="567"/>
        <w:rPr>
          <w:rFonts w:ascii="Times New Roman" w:hAnsi="Times New Roman" w:cs="Times New Roman"/>
          <w:sz w:val="24"/>
          <w:szCs w:val="24"/>
        </w:rPr>
      </w:pPr>
    </w:p>
    <w:p w14:paraId="137933BC" w14:textId="06ABA3B3" w:rsidR="005177EB" w:rsidRDefault="00B07881" w:rsidP="00915411">
      <w:pPr>
        <w:pStyle w:val="NormalWeb"/>
        <w:shd w:val="clear" w:color="auto" w:fill="FFFFFF"/>
        <w:spacing w:line="480" w:lineRule="auto"/>
        <w:ind w:left="567" w:hanging="567"/>
        <w:jc w:val="both"/>
      </w:pPr>
      <w:r>
        <w:t>[</w:t>
      </w:r>
      <w:r w:rsidR="00DD5073">
        <w:t>40</w:t>
      </w:r>
      <w:r w:rsidR="00915411">
        <w:t>]</w:t>
      </w:r>
      <w:r w:rsidR="00915411">
        <w:tab/>
      </w:r>
      <w:r w:rsidR="00C96AE3" w:rsidRPr="00C96AE3">
        <w:t>The use of an element of a trademark</w:t>
      </w:r>
      <w:r w:rsidR="00B55131">
        <w:t>,</w:t>
      </w:r>
      <w:r w:rsidR="00C96AE3" w:rsidRPr="00C96AE3">
        <w:t xml:space="preserve"> if </w:t>
      </w:r>
      <w:r w:rsidR="00270525" w:rsidRPr="00C96AE3">
        <w:t>registered, cannot</w:t>
      </w:r>
      <w:r w:rsidR="00C96AE3" w:rsidRPr="00C96AE3">
        <w:t xml:space="preserve"> be plucked out or singled out in isolation from the rest as it forms a part of the registered mark.</w:t>
      </w:r>
      <w:r w:rsidR="00C96AE3">
        <w:t xml:space="preserve"> It is on this basis that the court </w:t>
      </w:r>
      <w:r w:rsidR="00C96AE3" w:rsidRPr="00F810BA">
        <w:rPr>
          <w:i/>
        </w:rPr>
        <w:t>a quo</w:t>
      </w:r>
      <w:r w:rsidR="00C96AE3">
        <w:t xml:space="preserve"> fell into error in finding that the word ‘luv’ was a singular element on the appellant’s trademark and as such the appellant had no exclusive right over it. The court also erred in failing to realise that it is the dominant expression given by the presentation of the mark that mattered in resolving the dispute. In this vein </w:t>
      </w:r>
      <w:r w:rsidR="00C96AE3" w:rsidRPr="00C96AE3">
        <w:t xml:space="preserve">the component </w:t>
      </w:r>
      <w:r w:rsidR="000E79BD">
        <w:rPr>
          <w:iCs/>
        </w:rPr>
        <w:t>‘</w:t>
      </w:r>
      <w:r w:rsidR="00C96AE3" w:rsidRPr="000E79BD">
        <w:rPr>
          <w:iCs/>
        </w:rPr>
        <w:t>luv</w:t>
      </w:r>
      <w:r w:rsidR="000E79BD">
        <w:t>’</w:t>
      </w:r>
      <w:r w:rsidR="00C96AE3" w:rsidRPr="00C96AE3">
        <w:t xml:space="preserve"> is part of the appellant’s mark, it cannot be divorced from the whole mark or used singularly and hence o</w:t>
      </w:r>
      <w:r w:rsidR="000E79BD">
        <w:t xml:space="preserve">ught to be safeguarded given the fact that it is part of a registered mark. </w:t>
      </w:r>
      <w:r w:rsidR="00AA6996">
        <w:t xml:space="preserve"> This is buttressed by the fact that t</w:t>
      </w:r>
      <w:r w:rsidR="00C96AE3" w:rsidRPr="00C96AE3">
        <w:t>he appellant is entitled t</w:t>
      </w:r>
      <w:r w:rsidR="000E79BD">
        <w:t xml:space="preserve">o the exclusive use of the </w:t>
      </w:r>
      <w:r w:rsidR="00752E6B">
        <w:t xml:space="preserve">phrase </w:t>
      </w:r>
      <w:r w:rsidR="000E79BD">
        <w:t>‘luv</w:t>
      </w:r>
      <w:r w:rsidR="00752E6B">
        <w:t xml:space="preserve"> dat</w:t>
      </w:r>
      <w:r w:rsidR="000E79BD">
        <w:t>’</w:t>
      </w:r>
      <w:r w:rsidR="00C96AE3" w:rsidRPr="00C96AE3">
        <w:rPr>
          <w:i/>
          <w:iCs/>
        </w:rPr>
        <w:t xml:space="preserve"> </w:t>
      </w:r>
      <w:r w:rsidR="00C96AE3" w:rsidRPr="00C96AE3">
        <w:t>as it constitutes an integral part of its registered mark.</w:t>
      </w:r>
      <w:r w:rsidR="000E79BD">
        <w:t xml:space="preserve"> </w:t>
      </w:r>
    </w:p>
    <w:p w14:paraId="2BC26F2B" w14:textId="589A5F8D" w:rsidR="006B3C0E" w:rsidRDefault="00114CF5" w:rsidP="00A87C88">
      <w:pPr>
        <w:pStyle w:val="NormalWeb"/>
        <w:shd w:val="clear" w:color="auto" w:fill="FFFFFF"/>
        <w:spacing w:after="0" w:afterAutospacing="0" w:line="480" w:lineRule="auto"/>
        <w:ind w:left="567" w:hanging="567"/>
        <w:jc w:val="both"/>
      </w:pPr>
      <w:r>
        <w:t>[</w:t>
      </w:r>
      <w:r w:rsidR="00B07881">
        <w:t>4</w:t>
      </w:r>
      <w:r w:rsidR="00DD5073">
        <w:t>1</w:t>
      </w:r>
      <w:r w:rsidR="00F77066">
        <w:t>]</w:t>
      </w:r>
      <w:r w:rsidR="00F77066">
        <w:tab/>
      </w:r>
      <w:r w:rsidR="006B3C0E">
        <w:t>I find it prudent t</w:t>
      </w:r>
      <w:r w:rsidR="005177EB">
        <w:t>o quote the findings by MATHONSI</w:t>
      </w:r>
      <w:r w:rsidR="006B3C0E">
        <w:t xml:space="preserve"> JA in </w:t>
      </w:r>
      <w:r w:rsidR="006B3C0E" w:rsidRPr="00A87C88">
        <w:rPr>
          <w:i/>
        </w:rPr>
        <w:t>Cairns (Pvt) Ltd</w:t>
      </w:r>
      <w:r w:rsidR="006B3C0E">
        <w:t xml:space="preserve"> (</w:t>
      </w:r>
      <w:r w:rsidR="006B3C0E" w:rsidRPr="005177EB">
        <w:rPr>
          <w:i/>
        </w:rPr>
        <w:t>supra</w:t>
      </w:r>
      <w:r w:rsidR="005177EB">
        <w:t>)</w:t>
      </w:r>
      <w:r w:rsidR="006B3C0E">
        <w:t xml:space="preserve"> in reinforcing the above conclusions. At p</w:t>
      </w:r>
      <w:r w:rsidR="00B56960">
        <w:t>p</w:t>
      </w:r>
      <w:r w:rsidR="006B3C0E">
        <w:t xml:space="preserve"> 13-14 the learned judge held that:</w:t>
      </w:r>
    </w:p>
    <w:p w14:paraId="5D2F7D1E" w14:textId="77777777" w:rsidR="006B3C0E" w:rsidRPr="00F77066" w:rsidRDefault="006B3C0E" w:rsidP="00A87C88">
      <w:pPr>
        <w:pStyle w:val="NormalWeb"/>
        <w:shd w:val="clear" w:color="auto" w:fill="FFFFFF"/>
        <w:spacing w:before="0" w:beforeAutospacing="0" w:after="168"/>
        <w:ind w:left="1134"/>
        <w:jc w:val="both"/>
      </w:pPr>
      <w:r w:rsidRPr="00F77066">
        <w:t xml:space="preserve">“The proper test to be applied is an assessment of the impact which the respondent’s mark would have on the average customer leisurely doing shopping at a supermarket, for instance. Would such a customer likely know the difference? This is so because marks are generally remembered by their general impression and not the details the court </w:t>
      </w:r>
      <w:r w:rsidRPr="00F77066">
        <w:rPr>
          <w:i/>
          <w:iCs/>
        </w:rPr>
        <w:t xml:space="preserve">a quo </w:t>
      </w:r>
      <w:r w:rsidRPr="00F77066">
        <w:t>looked for.</w:t>
      </w:r>
    </w:p>
    <w:p w14:paraId="01DFC018" w14:textId="77777777" w:rsidR="006B3C0E" w:rsidRPr="00F77066" w:rsidRDefault="006B3C0E" w:rsidP="00F77066">
      <w:pPr>
        <w:pStyle w:val="NormalWeb"/>
        <w:shd w:val="clear" w:color="auto" w:fill="FFFFFF"/>
        <w:spacing w:after="168"/>
        <w:ind w:left="1134"/>
        <w:jc w:val="both"/>
      </w:pPr>
      <w:r w:rsidRPr="00F77066">
        <w:t xml:space="preserve">It occurs to me that had the court </w:t>
      </w:r>
      <w:r w:rsidRPr="00F77066">
        <w:rPr>
          <w:i/>
        </w:rPr>
        <w:t>a quo</w:t>
      </w:r>
      <w:r w:rsidRPr="00F77066">
        <w:t xml:space="preserve"> applied the proper test, it would no doubt have come to the conclusion that the notional customer encountering Royal Sun Mixed fruit jam with the visual get up of the mark used on the respondent’s logo would be deceived or confused into believing it is that of the appellant. Deception or confusion is a matter of first impression not an outcome of a study. The respondent cannot in all fairness suggest that the use of the words “Royal Sun” in </w:t>
      </w:r>
      <w:r w:rsidRPr="00F77066">
        <w:lastRenderedPageBreak/>
        <w:t>conjunction with the various fruits and the words “Mixed fruit jam” was a mere coincidence…</w:t>
      </w:r>
    </w:p>
    <w:p w14:paraId="7FD9042C" w14:textId="77777777" w:rsidR="006B3C0E" w:rsidRPr="00F77066" w:rsidRDefault="006B3C0E" w:rsidP="00F77066">
      <w:pPr>
        <w:pStyle w:val="NormalWeb"/>
        <w:shd w:val="clear" w:color="auto" w:fill="FFFFFF"/>
        <w:spacing w:after="168"/>
        <w:ind w:left="1134"/>
        <w:jc w:val="both"/>
      </w:pPr>
      <w:r w:rsidRPr="00F77066">
        <w:t>The law protects the proprietor of a registered trade mark against the use of a mark similar to or closely resembling the proprietor’s trademark. The combination of the respondent’s registered trade mark with other objects was actionable at the instance of the appellant.</w:t>
      </w:r>
    </w:p>
    <w:p w14:paraId="438219AD" w14:textId="77777777" w:rsidR="006B3C0E" w:rsidRDefault="006B3C0E" w:rsidP="00F77066">
      <w:pPr>
        <w:pStyle w:val="NormalWeb"/>
        <w:shd w:val="clear" w:color="auto" w:fill="FFFFFF"/>
        <w:spacing w:after="480" w:afterAutospacing="0"/>
        <w:ind w:left="1134"/>
        <w:jc w:val="both"/>
      </w:pPr>
      <w:r w:rsidRPr="00F77066">
        <w:t xml:space="preserve">The appellant was entitled to interdict the use of the logo because it creates a deception or confusion between the appellant’s jam product and that of the respondent. The appeal has merit and should be upheld but the relief to be accorded to the appellant should be limited firstly to jam products and secondly to the offending logo and not the trade mark </w:t>
      </w:r>
      <w:r w:rsidRPr="00F77066">
        <w:rPr>
          <w:i/>
          <w:iCs/>
        </w:rPr>
        <w:t>per</w:t>
      </w:r>
      <w:r w:rsidRPr="00F77066">
        <w:t xml:space="preserve"> </w:t>
      </w:r>
      <w:r w:rsidRPr="00F77066">
        <w:rPr>
          <w:i/>
          <w:iCs/>
        </w:rPr>
        <w:t>se</w:t>
      </w:r>
      <w:r w:rsidRPr="00F77066">
        <w:t>.”</w:t>
      </w:r>
    </w:p>
    <w:p w14:paraId="16E666D7" w14:textId="4BBADE46" w:rsidR="005227E8" w:rsidRDefault="00B07881" w:rsidP="00F77066">
      <w:pPr>
        <w:autoSpaceDE w:val="0"/>
        <w:autoSpaceDN w:val="0"/>
        <w:adjustRightInd w:val="0"/>
        <w:spacing w:after="0" w:line="480" w:lineRule="auto"/>
        <w:ind w:left="567" w:hanging="567"/>
        <w:rPr>
          <w:rFonts w:ascii="Times New Roman" w:hAnsi="Times New Roman" w:cs="Times New Roman"/>
          <w:sz w:val="24"/>
          <w:szCs w:val="24"/>
        </w:rPr>
      </w:pPr>
      <w:r w:rsidRPr="00F77066">
        <w:rPr>
          <w:rFonts w:ascii="Times New Roman" w:hAnsi="Times New Roman" w:cs="Times New Roman"/>
          <w:sz w:val="24"/>
          <w:szCs w:val="24"/>
        </w:rPr>
        <w:t>[4</w:t>
      </w:r>
      <w:r w:rsidR="00DD5073" w:rsidRPr="00F77066">
        <w:rPr>
          <w:rFonts w:ascii="Times New Roman" w:hAnsi="Times New Roman" w:cs="Times New Roman"/>
          <w:sz w:val="24"/>
          <w:szCs w:val="24"/>
        </w:rPr>
        <w:t>2</w:t>
      </w:r>
      <w:r w:rsidR="00DD059B" w:rsidRPr="00F77066">
        <w:rPr>
          <w:rFonts w:ascii="Times New Roman" w:hAnsi="Times New Roman" w:cs="Times New Roman"/>
          <w:sz w:val="24"/>
          <w:szCs w:val="24"/>
        </w:rPr>
        <w:t>]</w:t>
      </w:r>
      <w:r w:rsidR="00DD059B">
        <w:t xml:space="preserve"> </w:t>
      </w:r>
      <w:r w:rsidR="00F77066">
        <w:t xml:space="preserve">  </w:t>
      </w:r>
      <w:r w:rsidR="006B3C0E" w:rsidRPr="009461A8">
        <w:rPr>
          <w:rFonts w:ascii="Times New Roman" w:hAnsi="Times New Roman" w:cs="Times New Roman"/>
          <w:sz w:val="24"/>
          <w:szCs w:val="24"/>
        </w:rPr>
        <w:t>The above findings are appos</w:t>
      </w:r>
      <w:r w:rsidR="009A2971">
        <w:rPr>
          <w:rFonts w:ascii="Times New Roman" w:hAnsi="Times New Roman" w:cs="Times New Roman"/>
          <w:sz w:val="24"/>
          <w:szCs w:val="24"/>
        </w:rPr>
        <w:t xml:space="preserve">ite to the present matter. The first </w:t>
      </w:r>
      <w:r w:rsidR="006B3C0E" w:rsidRPr="009461A8">
        <w:rPr>
          <w:rFonts w:ascii="Times New Roman" w:hAnsi="Times New Roman" w:cs="Times New Roman"/>
          <w:sz w:val="24"/>
          <w:szCs w:val="24"/>
        </w:rPr>
        <w:t>respondent</w:t>
      </w:r>
      <w:r w:rsidR="00CA04FC" w:rsidRPr="009461A8">
        <w:rPr>
          <w:rFonts w:ascii="Times New Roman" w:hAnsi="Times New Roman" w:cs="Times New Roman"/>
          <w:sz w:val="24"/>
          <w:szCs w:val="24"/>
        </w:rPr>
        <w:t>,</w:t>
      </w:r>
      <w:r w:rsidR="006B3C0E" w:rsidRPr="009461A8">
        <w:rPr>
          <w:rFonts w:ascii="Times New Roman" w:hAnsi="Times New Roman" w:cs="Times New Roman"/>
          <w:sz w:val="24"/>
          <w:szCs w:val="24"/>
        </w:rPr>
        <w:t xml:space="preserve"> which is in the same business as the appellant, has</w:t>
      </w:r>
      <w:r w:rsidR="00BB3151" w:rsidRPr="009461A8">
        <w:rPr>
          <w:rFonts w:ascii="Times New Roman" w:hAnsi="Times New Roman" w:cs="Times New Roman"/>
          <w:sz w:val="24"/>
          <w:szCs w:val="24"/>
        </w:rPr>
        <w:t xml:space="preserve"> been </w:t>
      </w:r>
      <w:r w:rsidR="006B3C0E" w:rsidRPr="009461A8">
        <w:rPr>
          <w:rFonts w:ascii="Times New Roman" w:hAnsi="Times New Roman" w:cs="Times New Roman"/>
          <w:sz w:val="24"/>
          <w:szCs w:val="24"/>
        </w:rPr>
        <w:t xml:space="preserve"> advertising </w:t>
      </w:r>
      <w:r w:rsidR="00C52944" w:rsidRPr="009461A8">
        <w:rPr>
          <w:rFonts w:ascii="Times New Roman" w:hAnsi="Times New Roman" w:cs="Times New Roman"/>
          <w:sz w:val="24"/>
          <w:szCs w:val="24"/>
        </w:rPr>
        <w:t xml:space="preserve"> and marketing </w:t>
      </w:r>
      <w:r w:rsidR="006B3C0E" w:rsidRPr="009461A8">
        <w:rPr>
          <w:rFonts w:ascii="Times New Roman" w:hAnsi="Times New Roman" w:cs="Times New Roman"/>
          <w:sz w:val="24"/>
          <w:szCs w:val="24"/>
        </w:rPr>
        <w:t xml:space="preserve"> its goods and services</w:t>
      </w:r>
      <w:r w:rsidR="00A60927" w:rsidRPr="009461A8">
        <w:rPr>
          <w:rFonts w:ascii="Times New Roman" w:hAnsi="Times New Roman" w:cs="Times New Roman"/>
          <w:sz w:val="24"/>
          <w:szCs w:val="24"/>
        </w:rPr>
        <w:t>, which</w:t>
      </w:r>
      <w:r w:rsidR="00C52944" w:rsidRPr="009461A8">
        <w:rPr>
          <w:rFonts w:ascii="Times New Roman" w:hAnsi="Times New Roman" w:cs="Times New Roman"/>
          <w:sz w:val="24"/>
          <w:szCs w:val="24"/>
        </w:rPr>
        <w:t xml:space="preserve"> are similarly offered by the appellant</w:t>
      </w:r>
      <w:r w:rsidR="00074B18">
        <w:rPr>
          <w:rFonts w:ascii="Times New Roman" w:hAnsi="Times New Roman" w:cs="Times New Roman"/>
          <w:sz w:val="24"/>
          <w:szCs w:val="24"/>
        </w:rPr>
        <w:t>;</w:t>
      </w:r>
      <w:r w:rsidR="006B3C0E" w:rsidRPr="009461A8">
        <w:rPr>
          <w:rFonts w:ascii="Times New Roman" w:hAnsi="Times New Roman" w:cs="Times New Roman"/>
          <w:sz w:val="24"/>
          <w:szCs w:val="24"/>
        </w:rPr>
        <w:t xml:space="preserve"> in the same manner as the appellant (through social media a</w:t>
      </w:r>
      <w:r w:rsidR="005177EB" w:rsidRPr="009461A8">
        <w:rPr>
          <w:rFonts w:ascii="Times New Roman" w:hAnsi="Times New Roman" w:cs="Times New Roman"/>
          <w:sz w:val="24"/>
          <w:szCs w:val="24"/>
        </w:rPr>
        <w:t>nd print</w:t>
      </w:r>
      <w:r w:rsidR="00B56960">
        <w:rPr>
          <w:rFonts w:ascii="Times New Roman" w:hAnsi="Times New Roman" w:cs="Times New Roman"/>
          <w:sz w:val="24"/>
          <w:szCs w:val="24"/>
        </w:rPr>
        <w:t xml:space="preserve"> media</w:t>
      </w:r>
      <w:r w:rsidR="005177EB" w:rsidRPr="009461A8">
        <w:rPr>
          <w:rFonts w:ascii="Times New Roman" w:hAnsi="Times New Roman" w:cs="Times New Roman"/>
          <w:sz w:val="24"/>
          <w:szCs w:val="24"/>
        </w:rPr>
        <w:t>)</w:t>
      </w:r>
      <w:r w:rsidR="00074B18">
        <w:rPr>
          <w:rFonts w:ascii="Times New Roman" w:hAnsi="Times New Roman" w:cs="Times New Roman"/>
          <w:sz w:val="24"/>
          <w:szCs w:val="24"/>
        </w:rPr>
        <w:t>;</w:t>
      </w:r>
      <w:r w:rsidR="005177EB" w:rsidRPr="009461A8">
        <w:rPr>
          <w:rFonts w:ascii="Times New Roman" w:hAnsi="Times New Roman" w:cs="Times New Roman"/>
          <w:sz w:val="24"/>
          <w:szCs w:val="24"/>
        </w:rPr>
        <w:t xml:space="preserve"> which has</w:t>
      </w:r>
      <w:r w:rsidR="006B3C0E" w:rsidRPr="009461A8">
        <w:rPr>
          <w:rFonts w:ascii="Times New Roman" w:hAnsi="Times New Roman" w:cs="Times New Roman"/>
          <w:sz w:val="24"/>
          <w:szCs w:val="24"/>
        </w:rPr>
        <w:t xml:space="preserve"> branding closely similar to the appellant</w:t>
      </w:r>
      <w:r w:rsidR="00FF6119" w:rsidRPr="009461A8">
        <w:rPr>
          <w:rFonts w:ascii="Times New Roman" w:hAnsi="Times New Roman" w:cs="Times New Roman"/>
          <w:sz w:val="24"/>
          <w:szCs w:val="24"/>
        </w:rPr>
        <w:t>’s</w:t>
      </w:r>
      <w:r w:rsidR="006B3C0E" w:rsidRPr="009461A8">
        <w:rPr>
          <w:rFonts w:ascii="Times New Roman" w:hAnsi="Times New Roman" w:cs="Times New Roman"/>
          <w:sz w:val="24"/>
          <w:szCs w:val="24"/>
        </w:rPr>
        <w:t xml:space="preserve"> (through the use of similar colours to that of the appellant) and which carries a slogan closely similar to that of the appellant, cannot s</w:t>
      </w:r>
      <w:r w:rsidR="00FF6119" w:rsidRPr="009461A8">
        <w:rPr>
          <w:rFonts w:ascii="Times New Roman" w:hAnsi="Times New Roman" w:cs="Times New Roman"/>
          <w:sz w:val="24"/>
          <w:szCs w:val="24"/>
        </w:rPr>
        <w:t xml:space="preserve">eriously contend </w:t>
      </w:r>
      <w:r w:rsidR="006B3C0E" w:rsidRPr="009461A8">
        <w:rPr>
          <w:rFonts w:ascii="Times New Roman" w:hAnsi="Times New Roman" w:cs="Times New Roman"/>
          <w:sz w:val="24"/>
          <w:szCs w:val="24"/>
        </w:rPr>
        <w:t xml:space="preserve"> that </w:t>
      </w:r>
      <w:r w:rsidR="00D04458" w:rsidRPr="009461A8">
        <w:rPr>
          <w:rFonts w:ascii="Times New Roman" w:hAnsi="Times New Roman" w:cs="Times New Roman"/>
          <w:sz w:val="24"/>
          <w:szCs w:val="24"/>
        </w:rPr>
        <w:t>there is no trademark infringement by its continued use of the phrase ‘I luv it’</w:t>
      </w:r>
      <w:r w:rsidR="00CA04FC" w:rsidRPr="009461A8">
        <w:rPr>
          <w:rFonts w:ascii="Times New Roman" w:hAnsi="Times New Roman" w:cs="Times New Roman"/>
          <w:sz w:val="24"/>
          <w:szCs w:val="24"/>
        </w:rPr>
        <w:t xml:space="preserve"> in respect of its product under the </w:t>
      </w:r>
      <w:r w:rsidR="00270525" w:rsidRPr="009461A8">
        <w:rPr>
          <w:rFonts w:ascii="Times New Roman" w:hAnsi="Times New Roman" w:cs="Times New Roman"/>
          <w:sz w:val="24"/>
          <w:szCs w:val="24"/>
        </w:rPr>
        <w:t>Chicken</w:t>
      </w:r>
      <w:r w:rsidR="00CA04FC" w:rsidRPr="009461A8">
        <w:rPr>
          <w:rFonts w:ascii="Times New Roman" w:hAnsi="Times New Roman" w:cs="Times New Roman"/>
          <w:sz w:val="24"/>
          <w:szCs w:val="24"/>
        </w:rPr>
        <w:t xml:space="preserve"> Slice mark.</w:t>
      </w:r>
      <w:r w:rsidR="00D04458" w:rsidRPr="009461A8">
        <w:rPr>
          <w:rFonts w:ascii="Times New Roman" w:hAnsi="Times New Roman" w:cs="Times New Roman"/>
          <w:sz w:val="24"/>
          <w:szCs w:val="24"/>
        </w:rPr>
        <w:t xml:space="preserve"> </w:t>
      </w:r>
      <w:r w:rsidR="005227E8">
        <w:rPr>
          <w:rFonts w:ascii="Times New Roman" w:hAnsi="Times New Roman" w:cs="Times New Roman"/>
          <w:sz w:val="24"/>
          <w:szCs w:val="24"/>
        </w:rPr>
        <w:t xml:space="preserve"> One wonders why the first respondent could not find another </w:t>
      </w:r>
      <w:r w:rsidR="005227E8" w:rsidRPr="005227E8">
        <w:rPr>
          <w:rFonts w:ascii="Times New Roman" w:hAnsi="Times New Roman" w:cs="Times New Roman"/>
          <w:sz w:val="24"/>
          <w:szCs w:val="24"/>
        </w:rPr>
        <w:t xml:space="preserve">phonetic equivalent of the word </w:t>
      </w:r>
      <w:r w:rsidR="00B15E26">
        <w:rPr>
          <w:rFonts w:ascii="Times New Roman" w:hAnsi="Times New Roman" w:cs="Times New Roman"/>
          <w:sz w:val="24"/>
          <w:szCs w:val="24"/>
        </w:rPr>
        <w:t>‘</w:t>
      </w:r>
      <w:r w:rsidR="005227E8" w:rsidRPr="005227E8">
        <w:rPr>
          <w:rFonts w:ascii="Times New Roman" w:hAnsi="Times New Roman" w:cs="Times New Roman"/>
          <w:sz w:val="24"/>
          <w:szCs w:val="24"/>
        </w:rPr>
        <w:t>love</w:t>
      </w:r>
      <w:r w:rsidR="00B15E26">
        <w:rPr>
          <w:rFonts w:ascii="Times New Roman" w:hAnsi="Times New Roman" w:cs="Times New Roman"/>
          <w:sz w:val="24"/>
          <w:szCs w:val="24"/>
        </w:rPr>
        <w:t xml:space="preserve">’ </w:t>
      </w:r>
      <w:r w:rsidR="005227E8" w:rsidRPr="005227E8">
        <w:rPr>
          <w:rFonts w:ascii="Times New Roman" w:hAnsi="Times New Roman" w:cs="Times New Roman"/>
          <w:sz w:val="24"/>
          <w:szCs w:val="24"/>
        </w:rPr>
        <w:t xml:space="preserve">which is different from that </w:t>
      </w:r>
      <w:r w:rsidR="00B15E26">
        <w:rPr>
          <w:rFonts w:ascii="Times New Roman" w:hAnsi="Times New Roman" w:cs="Times New Roman"/>
          <w:sz w:val="24"/>
          <w:szCs w:val="24"/>
        </w:rPr>
        <w:t xml:space="preserve">used by the </w:t>
      </w:r>
      <w:r w:rsidR="005227E8" w:rsidRPr="005227E8">
        <w:rPr>
          <w:rFonts w:ascii="Times New Roman" w:hAnsi="Times New Roman" w:cs="Times New Roman"/>
          <w:sz w:val="24"/>
          <w:szCs w:val="24"/>
        </w:rPr>
        <w:t xml:space="preserve">appellant and depicted in a different font and colour.  </w:t>
      </w:r>
    </w:p>
    <w:p w14:paraId="64720DCE" w14:textId="77777777" w:rsidR="0097634E" w:rsidRPr="005227E8" w:rsidRDefault="0097634E" w:rsidP="0097634E">
      <w:pPr>
        <w:autoSpaceDE w:val="0"/>
        <w:autoSpaceDN w:val="0"/>
        <w:adjustRightInd w:val="0"/>
        <w:spacing w:after="0" w:line="240" w:lineRule="auto"/>
        <w:ind w:left="567" w:hanging="567"/>
        <w:rPr>
          <w:rFonts w:ascii="Times New Roman" w:hAnsi="Times New Roman" w:cs="Times New Roman"/>
          <w:sz w:val="24"/>
          <w:szCs w:val="24"/>
        </w:rPr>
      </w:pPr>
    </w:p>
    <w:p w14:paraId="3E6F3E76" w14:textId="77777777" w:rsidR="005227E8" w:rsidRDefault="005227E8" w:rsidP="005227E8">
      <w:pPr>
        <w:autoSpaceDE w:val="0"/>
        <w:autoSpaceDN w:val="0"/>
        <w:adjustRightInd w:val="0"/>
        <w:spacing w:after="0" w:line="240" w:lineRule="auto"/>
        <w:ind w:left="709" w:hanging="851"/>
        <w:rPr>
          <w:rFonts w:ascii="Times New Roman" w:hAnsi="Times New Roman" w:cs="Times New Roman"/>
          <w:sz w:val="24"/>
          <w:szCs w:val="24"/>
        </w:rPr>
      </w:pPr>
    </w:p>
    <w:p w14:paraId="743AD7F0" w14:textId="39347D1A" w:rsidR="005C0825" w:rsidRDefault="00BF6542" w:rsidP="00BF6542">
      <w:pPr>
        <w:autoSpaceDE w:val="0"/>
        <w:autoSpaceDN w:val="0"/>
        <w:adjustRightInd w:val="0"/>
        <w:spacing w:after="0" w:line="480" w:lineRule="auto"/>
        <w:ind w:left="567" w:hanging="567"/>
        <w:rPr>
          <w:rFonts w:ascii="Times New Roman" w:hAnsi="Times New Roman" w:cs="Times New Roman"/>
          <w:sz w:val="24"/>
          <w:szCs w:val="24"/>
        </w:rPr>
      </w:pPr>
      <w:r>
        <w:rPr>
          <w:rFonts w:ascii="Times New Roman" w:hAnsi="Times New Roman" w:cs="Times New Roman"/>
          <w:sz w:val="24"/>
          <w:szCs w:val="24"/>
        </w:rPr>
        <w:t xml:space="preserve">[43]   </w:t>
      </w:r>
      <w:r w:rsidR="00716538">
        <w:rPr>
          <w:rFonts w:ascii="Times New Roman" w:hAnsi="Times New Roman" w:cs="Times New Roman"/>
          <w:sz w:val="24"/>
          <w:szCs w:val="24"/>
        </w:rPr>
        <w:t>T</w:t>
      </w:r>
      <w:r w:rsidR="00F77066">
        <w:rPr>
          <w:rFonts w:ascii="Times New Roman" w:hAnsi="Times New Roman" w:cs="Times New Roman"/>
          <w:sz w:val="24"/>
          <w:szCs w:val="24"/>
        </w:rPr>
        <w:t>he Stated Case before the c</w:t>
      </w:r>
      <w:r w:rsidR="00774DFE" w:rsidRPr="009461A8">
        <w:rPr>
          <w:rFonts w:ascii="Times New Roman" w:hAnsi="Times New Roman" w:cs="Times New Roman"/>
          <w:sz w:val="24"/>
          <w:szCs w:val="24"/>
        </w:rPr>
        <w:t xml:space="preserve">ourt </w:t>
      </w:r>
      <w:r w:rsidR="00774DFE" w:rsidRPr="009461A8">
        <w:rPr>
          <w:rFonts w:ascii="Times New Roman" w:hAnsi="Times New Roman" w:cs="Times New Roman"/>
          <w:i/>
          <w:iCs/>
          <w:sz w:val="24"/>
          <w:szCs w:val="24"/>
        </w:rPr>
        <w:t xml:space="preserve">a quo </w:t>
      </w:r>
      <w:r w:rsidR="00774DFE" w:rsidRPr="009461A8">
        <w:rPr>
          <w:rFonts w:ascii="Times New Roman" w:hAnsi="Times New Roman" w:cs="Times New Roman"/>
          <w:sz w:val="24"/>
          <w:szCs w:val="24"/>
        </w:rPr>
        <w:t>contained evidence that</w:t>
      </w:r>
      <w:r w:rsidR="00716538">
        <w:rPr>
          <w:rFonts w:ascii="Times New Roman" w:hAnsi="Times New Roman" w:cs="Times New Roman"/>
          <w:sz w:val="24"/>
          <w:szCs w:val="24"/>
        </w:rPr>
        <w:t xml:space="preserve"> established that </w:t>
      </w:r>
      <w:r w:rsidR="00716538" w:rsidRPr="009461A8">
        <w:rPr>
          <w:rFonts w:ascii="Times New Roman" w:hAnsi="Times New Roman" w:cs="Times New Roman"/>
          <w:sz w:val="24"/>
          <w:szCs w:val="24"/>
        </w:rPr>
        <w:t>the</w:t>
      </w:r>
      <w:r w:rsidR="00DD059B" w:rsidRPr="009461A8">
        <w:rPr>
          <w:rFonts w:ascii="Times New Roman" w:hAnsi="Times New Roman" w:cs="Times New Roman"/>
          <w:sz w:val="24"/>
          <w:szCs w:val="24"/>
        </w:rPr>
        <w:t xml:space="preserve"> </w:t>
      </w:r>
      <w:r w:rsidR="00774DFE" w:rsidRPr="009461A8">
        <w:rPr>
          <w:rFonts w:ascii="Times New Roman" w:hAnsi="Times New Roman" w:cs="Times New Roman"/>
          <w:sz w:val="24"/>
          <w:szCs w:val="24"/>
        </w:rPr>
        <w:t>average cus</w:t>
      </w:r>
      <w:r w:rsidR="009A2971">
        <w:rPr>
          <w:rFonts w:ascii="Times New Roman" w:hAnsi="Times New Roman" w:cs="Times New Roman"/>
          <w:sz w:val="24"/>
          <w:szCs w:val="24"/>
        </w:rPr>
        <w:t xml:space="preserve">tomer was left confused by </w:t>
      </w:r>
      <w:r w:rsidR="005227E8">
        <w:rPr>
          <w:rFonts w:ascii="Times New Roman" w:hAnsi="Times New Roman" w:cs="Times New Roman"/>
          <w:sz w:val="24"/>
          <w:szCs w:val="24"/>
        </w:rPr>
        <w:t>the first</w:t>
      </w:r>
      <w:r w:rsidR="009A2971">
        <w:rPr>
          <w:rFonts w:ascii="Times New Roman" w:hAnsi="Times New Roman" w:cs="Times New Roman"/>
          <w:sz w:val="24"/>
          <w:szCs w:val="24"/>
        </w:rPr>
        <w:t xml:space="preserve"> r</w:t>
      </w:r>
      <w:r w:rsidR="00774DFE" w:rsidRPr="009461A8">
        <w:rPr>
          <w:rFonts w:ascii="Times New Roman" w:hAnsi="Times New Roman" w:cs="Times New Roman"/>
          <w:sz w:val="24"/>
          <w:szCs w:val="24"/>
        </w:rPr>
        <w:t xml:space="preserve">espondent’s </w:t>
      </w:r>
      <w:r w:rsidR="00716538" w:rsidRPr="009461A8">
        <w:rPr>
          <w:rFonts w:ascii="Times New Roman" w:hAnsi="Times New Roman" w:cs="Times New Roman"/>
          <w:sz w:val="24"/>
          <w:szCs w:val="24"/>
        </w:rPr>
        <w:t>marks</w:t>
      </w:r>
      <w:r w:rsidR="00716538">
        <w:rPr>
          <w:rFonts w:ascii="Times New Roman" w:hAnsi="Times New Roman" w:cs="Times New Roman"/>
          <w:sz w:val="24"/>
          <w:szCs w:val="24"/>
        </w:rPr>
        <w:t xml:space="preserve"> on its products</w:t>
      </w:r>
      <w:r w:rsidR="00774DFE" w:rsidRPr="009461A8">
        <w:rPr>
          <w:rFonts w:ascii="Times New Roman" w:hAnsi="Times New Roman" w:cs="Times New Roman"/>
          <w:sz w:val="24"/>
          <w:szCs w:val="24"/>
        </w:rPr>
        <w:t>.</w:t>
      </w:r>
      <w:r w:rsidR="005C0825">
        <w:rPr>
          <w:rFonts w:ascii="Times New Roman" w:hAnsi="Times New Roman" w:cs="Times New Roman"/>
          <w:sz w:val="24"/>
          <w:szCs w:val="24"/>
        </w:rPr>
        <w:t xml:space="preserve"> </w:t>
      </w:r>
      <w:r w:rsidR="00716538">
        <w:rPr>
          <w:rFonts w:ascii="Times New Roman" w:hAnsi="Times New Roman" w:cs="Times New Roman"/>
          <w:sz w:val="24"/>
          <w:szCs w:val="24"/>
        </w:rPr>
        <w:t xml:space="preserve"> There was </w:t>
      </w:r>
      <w:r w:rsidR="00716538" w:rsidRPr="009461A8">
        <w:rPr>
          <w:rFonts w:ascii="Times New Roman" w:hAnsi="Times New Roman" w:cs="Times New Roman"/>
          <w:sz w:val="24"/>
          <w:szCs w:val="24"/>
        </w:rPr>
        <w:t>enough evidence to demonstra</w:t>
      </w:r>
      <w:r w:rsidR="00F77066">
        <w:rPr>
          <w:rFonts w:ascii="Times New Roman" w:hAnsi="Times New Roman" w:cs="Times New Roman"/>
          <w:sz w:val="24"/>
          <w:szCs w:val="24"/>
        </w:rPr>
        <w:t>te to the c</w:t>
      </w:r>
      <w:r w:rsidR="00716538">
        <w:rPr>
          <w:rFonts w:ascii="Times New Roman" w:hAnsi="Times New Roman" w:cs="Times New Roman"/>
          <w:sz w:val="24"/>
          <w:szCs w:val="24"/>
        </w:rPr>
        <w:t xml:space="preserve">ourt </w:t>
      </w:r>
      <w:r w:rsidR="00716538" w:rsidRPr="009A2971">
        <w:rPr>
          <w:rFonts w:ascii="Times New Roman" w:hAnsi="Times New Roman" w:cs="Times New Roman"/>
          <w:i/>
          <w:sz w:val="24"/>
          <w:szCs w:val="24"/>
        </w:rPr>
        <w:t>a quo</w:t>
      </w:r>
      <w:r w:rsidR="00716538">
        <w:rPr>
          <w:rFonts w:ascii="Times New Roman" w:hAnsi="Times New Roman" w:cs="Times New Roman"/>
          <w:sz w:val="24"/>
          <w:szCs w:val="24"/>
        </w:rPr>
        <w:t xml:space="preserve"> that the first r</w:t>
      </w:r>
      <w:r w:rsidR="00716538" w:rsidRPr="009461A8">
        <w:rPr>
          <w:rFonts w:ascii="Times New Roman" w:hAnsi="Times New Roman" w:cs="Times New Roman"/>
          <w:sz w:val="24"/>
          <w:szCs w:val="24"/>
        </w:rPr>
        <w:t>espondent</w:t>
      </w:r>
      <w:r w:rsidR="00716538">
        <w:rPr>
          <w:rFonts w:ascii="Times New Roman" w:hAnsi="Times New Roman" w:cs="Times New Roman"/>
          <w:sz w:val="24"/>
          <w:szCs w:val="24"/>
        </w:rPr>
        <w:t>’</w:t>
      </w:r>
      <w:r w:rsidR="00716538" w:rsidRPr="009461A8">
        <w:rPr>
          <w:rFonts w:ascii="Times New Roman" w:hAnsi="Times New Roman" w:cs="Times New Roman"/>
          <w:sz w:val="24"/>
          <w:szCs w:val="24"/>
        </w:rPr>
        <w:t>s marketing actuated confusion to the ordinary person.</w:t>
      </w:r>
    </w:p>
    <w:p w14:paraId="5C049D81" w14:textId="77777777" w:rsidR="005C0825" w:rsidRDefault="005C0825" w:rsidP="005C0825">
      <w:pPr>
        <w:autoSpaceDE w:val="0"/>
        <w:autoSpaceDN w:val="0"/>
        <w:adjustRightInd w:val="0"/>
        <w:spacing w:after="0" w:line="240" w:lineRule="auto"/>
        <w:ind w:left="709" w:hanging="851"/>
        <w:rPr>
          <w:rFonts w:ascii="Times New Roman" w:hAnsi="Times New Roman" w:cs="Times New Roman"/>
          <w:sz w:val="24"/>
          <w:szCs w:val="24"/>
        </w:rPr>
      </w:pPr>
    </w:p>
    <w:p w14:paraId="711FDED5" w14:textId="055E88BD" w:rsidR="00D04458" w:rsidRPr="00DD059B" w:rsidRDefault="005C0825" w:rsidP="00BF6542">
      <w:pPr>
        <w:autoSpaceDE w:val="0"/>
        <w:autoSpaceDN w:val="0"/>
        <w:adjustRightInd w:val="0"/>
        <w:spacing w:after="0" w:line="480" w:lineRule="auto"/>
        <w:ind w:left="567" w:hanging="567"/>
        <w:rPr>
          <w:rFonts w:ascii="AGaramondPro-Regular" w:hAnsi="AGaramondPro-Regular" w:cs="AGaramondPro-Regular"/>
          <w:sz w:val="24"/>
          <w:szCs w:val="24"/>
        </w:rPr>
      </w:pPr>
      <w:r>
        <w:rPr>
          <w:rFonts w:ascii="Times New Roman" w:hAnsi="Times New Roman" w:cs="Times New Roman"/>
          <w:sz w:val="24"/>
          <w:szCs w:val="24"/>
        </w:rPr>
        <w:t>[4</w:t>
      </w:r>
      <w:r w:rsidR="005227E8">
        <w:rPr>
          <w:rFonts w:ascii="Times New Roman" w:hAnsi="Times New Roman" w:cs="Times New Roman"/>
          <w:sz w:val="24"/>
          <w:szCs w:val="24"/>
        </w:rPr>
        <w:t>4</w:t>
      </w:r>
      <w:r w:rsidR="00BF6542">
        <w:rPr>
          <w:rFonts w:ascii="Times New Roman" w:hAnsi="Times New Roman" w:cs="Times New Roman"/>
          <w:sz w:val="24"/>
          <w:szCs w:val="24"/>
        </w:rPr>
        <w:t xml:space="preserve">]   </w:t>
      </w:r>
      <w:r>
        <w:rPr>
          <w:rFonts w:ascii="Times New Roman" w:hAnsi="Times New Roman" w:cs="Times New Roman"/>
          <w:sz w:val="24"/>
          <w:szCs w:val="24"/>
        </w:rPr>
        <w:t>W</w:t>
      </w:r>
      <w:r w:rsidR="00C52944" w:rsidRPr="009461A8">
        <w:rPr>
          <w:rFonts w:ascii="Times New Roman" w:hAnsi="Times New Roman" w:cs="Times New Roman"/>
          <w:sz w:val="24"/>
          <w:szCs w:val="24"/>
        </w:rPr>
        <w:t xml:space="preserve">e agree with Mr </w:t>
      </w:r>
      <w:r w:rsidR="00C52944" w:rsidRPr="00716538">
        <w:rPr>
          <w:rFonts w:ascii="Times New Roman" w:hAnsi="Times New Roman" w:cs="Times New Roman"/>
          <w:i/>
          <w:iCs/>
          <w:sz w:val="24"/>
          <w:szCs w:val="24"/>
        </w:rPr>
        <w:t>Zhuwarara</w:t>
      </w:r>
      <w:r w:rsidR="00C52944" w:rsidRPr="009461A8">
        <w:rPr>
          <w:rFonts w:ascii="Times New Roman" w:hAnsi="Times New Roman" w:cs="Times New Roman"/>
          <w:sz w:val="24"/>
          <w:szCs w:val="24"/>
        </w:rPr>
        <w:t xml:space="preserve"> that </w:t>
      </w:r>
      <w:r w:rsidR="00F77066">
        <w:rPr>
          <w:rFonts w:ascii="Times New Roman" w:hAnsi="Times New Roman" w:cs="Times New Roman"/>
          <w:sz w:val="24"/>
          <w:szCs w:val="24"/>
        </w:rPr>
        <w:t>the c</w:t>
      </w:r>
      <w:r w:rsidR="00774DFE" w:rsidRPr="009461A8">
        <w:rPr>
          <w:rFonts w:ascii="Times New Roman" w:hAnsi="Times New Roman" w:cs="Times New Roman"/>
          <w:sz w:val="24"/>
          <w:szCs w:val="24"/>
        </w:rPr>
        <w:t xml:space="preserve">ourt </w:t>
      </w:r>
      <w:r w:rsidR="00774DFE" w:rsidRPr="009461A8">
        <w:rPr>
          <w:rFonts w:ascii="Times New Roman" w:hAnsi="Times New Roman" w:cs="Times New Roman"/>
          <w:i/>
          <w:iCs/>
          <w:sz w:val="24"/>
          <w:szCs w:val="24"/>
        </w:rPr>
        <w:t xml:space="preserve">a quo </w:t>
      </w:r>
      <w:r w:rsidR="00774DFE" w:rsidRPr="009461A8">
        <w:rPr>
          <w:rFonts w:ascii="Times New Roman" w:hAnsi="Times New Roman" w:cs="Times New Roman"/>
          <w:sz w:val="24"/>
          <w:szCs w:val="24"/>
        </w:rPr>
        <w:t>erred in failing to properly apply the legal tests attendant to</w:t>
      </w:r>
      <w:r w:rsidR="00DD059B" w:rsidRPr="009461A8">
        <w:rPr>
          <w:rFonts w:ascii="Times New Roman" w:hAnsi="Times New Roman" w:cs="Times New Roman"/>
          <w:sz w:val="24"/>
          <w:szCs w:val="24"/>
        </w:rPr>
        <w:t xml:space="preserve"> </w:t>
      </w:r>
      <w:r w:rsidR="00774DFE" w:rsidRPr="009461A8">
        <w:rPr>
          <w:rFonts w:ascii="Times New Roman" w:hAnsi="Times New Roman" w:cs="Times New Roman"/>
          <w:sz w:val="24"/>
          <w:szCs w:val="24"/>
        </w:rPr>
        <w:t>trademark infringement claims</w:t>
      </w:r>
      <w:r w:rsidR="00C52944" w:rsidRPr="009461A8">
        <w:rPr>
          <w:rFonts w:ascii="Times New Roman" w:hAnsi="Times New Roman" w:cs="Times New Roman"/>
          <w:sz w:val="24"/>
          <w:szCs w:val="24"/>
        </w:rPr>
        <w:t xml:space="preserve">. </w:t>
      </w:r>
      <w:r w:rsidR="00C74C1B" w:rsidRPr="009461A8">
        <w:rPr>
          <w:rFonts w:ascii="Times New Roman" w:hAnsi="Times New Roman" w:cs="Times New Roman"/>
          <w:sz w:val="24"/>
          <w:szCs w:val="24"/>
        </w:rPr>
        <w:t xml:space="preserve">The appellant is entitled to the </w:t>
      </w:r>
      <w:r w:rsidR="00C74C1B" w:rsidRPr="009461A8">
        <w:rPr>
          <w:rFonts w:ascii="Times New Roman" w:hAnsi="Times New Roman" w:cs="Times New Roman"/>
          <w:sz w:val="24"/>
          <w:szCs w:val="24"/>
        </w:rPr>
        <w:lastRenderedPageBreak/>
        <w:t>interdict it seeks as the continued us</w:t>
      </w:r>
      <w:r w:rsidR="00DD059B" w:rsidRPr="009461A8">
        <w:rPr>
          <w:rFonts w:ascii="Times New Roman" w:hAnsi="Times New Roman" w:cs="Times New Roman"/>
          <w:sz w:val="24"/>
          <w:szCs w:val="24"/>
        </w:rPr>
        <w:t xml:space="preserve">e of the phrase ‘l luv it’, in </w:t>
      </w:r>
      <w:r w:rsidR="00C74C1B" w:rsidRPr="009461A8">
        <w:rPr>
          <w:rFonts w:ascii="Times New Roman" w:hAnsi="Times New Roman" w:cs="Times New Roman"/>
          <w:sz w:val="24"/>
          <w:szCs w:val="24"/>
        </w:rPr>
        <w:t>products</w:t>
      </w:r>
      <w:r w:rsidR="00751311" w:rsidRPr="009461A8">
        <w:rPr>
          <w:rFonts w:ascii="Times New Roman" w:hAnsi="Times New Roman" w:cs="Times New Roman"/>
          <w:sz w:val="24"/>
          <w:szCs w:val="24"/>
        </w:rPr>
        <w:t xml:space="preserve"> under The Chicken Slice mark</w:t>
      </w:r>
      <w:r w:rsidR="00C74C1B" w:rsidRPr="009461A8">
        <w:rPr>
          <w:rFonts w:ascii="Times New Roman" w:hAnsi="Times New Roman" w:cs="Times New Roman"/>
          <w:sz w:val="24"/>
          <w:szCs w:val="24"/>
        </w:rPr>
        <w:t>, creates deception and confusion between th</w:t>
      </w:r>
      <w:r w:rsidR="009A2971">
        <w:rPr>
          <w:rFonts w:ascii="Times New Roman" w:hAnsi="Times New Roman" w:cs="Times New Roman"/>
          <w:sz w:val="24"/>
          <w:szCs w:val="24"/>
        </w:rPr>
        <w:t xml:space="preserve">e appellant’s products and the first </w:t>
      </w:r>
      <w:r w:rsidR="00C74C1B" w:rsidRPr="009461A8">
        <w:rPr>
          <w:rFonts w:ascii="Times New Roman" w:hAnsi="Times New Roman" w:cs="Times New Roman"/>
          <w:sz w:val="24"/>
          <w:szCs w:val="24"/>
        </w:rPr>
        <w:t>respondent’s products as viewed by the notional consumer.</w:t>
      </w:r>
    </w:p>
    <w:p w14:paraId="312352A2" w14:textId="77777777" w:rsidR="00862E95" w:rsidRPr="00DD059B" w:rsidRDefault="00862E95" w:rsidP="00C52944">
      <w:pPr>
        <w:autoSpaceDE w:val="0"/>
        <w:autoSpaceDN w:val="0"/>
        <w:adjustRightInd w:val="0"/>
        <w:spacing w:after="0" w:line="240" w:lineRule="auto"/>
        <w:rPr>
          <w:sz w:val="24"/>
          <w:szCs w:val="24"/>
        </w:rPr>
      </w:pPr>
    </w:p>
    <w:p w14:paraId="59480FFD" w14:textId="3A76B9ED" w:rsidR="00862E95" w:rsidRPr="00862E95" w:rsidRDefault="00862E95" w:rsidP="00F77066">
      <w:pPr>
        <w:spacing w:after="0" w:line="480" w:lineRule="auto"/>
        <w:jc w:val="both"/>
        <w:rPr>
          <w:rFonts w:ascii="Times New Roman" w:hAnsi="Times New Roman" w:cs="Times New Roman"/>
          <w:b/>
          <w:bCs/>
          <w:sz w:val="24"/>
          <w:szCs w:val="24"/>
          <w:u w:val="single"/>
        </w:rPr>
      </w:pPr>
      <w:r w:rsidRPr="00862E95">
        <w:rPr>
          <w:rFonts w:ascii="Times New Roman" w:hAnsi="Times New Roman" w:cs="Times New Roman"/>
          <w:b/>
          <w:bCs/>
          <w:sz w:val="24"/>
          <w:szCs w:val="24"/>
          <w:u w:val="single"/>
        </w:rPr>
        <w:t xml:space="preserve">WHETHER THE COURT </w:t>
      </w:r>
      <w:r w:rsidRPr="0002756D">
        <w:rPr>
          <w:rFonts w:ascii="Times New Roman" w:hAnsi="Times New Roman" w:cs="Times New Roman"/>
          <w:b/>
          <w:bCs/>
          <w:i/>
          <w:sz w:val="24"/>
          <w:szCs w:val="24"/>
          <w:u w:val="single"/>
        </w:rPr>
        <w:t>A QUO</w:t>
      </w:r>
      <w:r w:rsidRPr="00862E95">
        <w:rPr>
          <w:rFonts w:ascii="Times New Roman" w:hAnsi="Times New Roman" w:cs="Times New Roman"/>
          <w:b/>
          <w:bCs/>
          <w:sz w:val="24"/>
          <w:szCs w:val="24"/>
          <w:u w:val="single"/>
        </w:rPr>
        <w:t xml:space="preserve"> ERRED BY FINDING THAT THE APPELLANT HAD NOT PROVED PASSING OFF. </w:t>
      </w:r>
    </w:p>
    <w:p w14:paraId="6EB47B2D" w14:textId="70F713AA" w:rsidR="00F22541" w:rsidRDefault="00B07881" w:rsidP="0097634E">
      <w:pPr>
        <w:pStyle w:val="NormalWeb"/>
        <w:shd w:val="clear" w:color="auto" w:fill="FFFFFF"/>
        <w:spacing w:before="0" w:beforeAutospacing="0" w:after="360" w:afterAutospacing="0" w:line="480" w:lineRule="auto"/>
        <w:ind w:left="567" w:hanging="567"/>
        <w:jc w:val="both"/>
      </w:pPr>
      <w:r>
        <w:t>[4</w:t>
      </w:r>
      <w:r w:rsidR="005227E8">
        <w:t>5</w:t>
      </w:r>
      <w:r w:rsidR="00F77066">
        <w:t>]</w:t>
      </w:r>
      <w:r w:rsidR="00F77066">
        <w:tab/>
      </w:r>
      <w:r w:rsidR="00F22541">
        <w:t xml:space="preserve">The </w:t>
      </w:r>
      <w:r w:rsidR="005177EB">
        <w:t>appellant</w:t>
      </w:r>
      <w:r w:rsidR="007755E3">
        <w:t>,</w:t>
      </w:r>
      <w:r w:rsidR="00F22541">
        <w:t xml:space="preserve"> in making its </w:t>
      </w:r>
      <w:r w:rsidR="00074B18">
        <w:t>claim for</w:t>
      </w:r>
      <w:r w:rsidR="00F22541">
        <w:t xml:space="preserve"> an interdict of the infringement of its trademark</w:t>
      </w:r>
      <w:r w:rsidR="007755E3">
        <w:t>,</w:t>
      </w:r>
      <w:r w:rsidR="00F22541">
        <w:t xml:space="preserve"> </w:t>
      </w:r>
      <w:r w:rsidR="001B6F30">
        <w:t xml:space="preserve">has also </w:t>
      </w:r>
      <w:r w:rsidR="00F22541">
        <w:t xml:space="preserve">raised the issue of passing off. Counsel for the appellant argued that through evidence from social media the appellant proved before the court </w:t>
      </w:r>
      <w:r w:rsidR="00F22541" w:rsidRPr="005177EB">
        <w:rPr>
          <w:i/>
        </w:rPr>
        <w:t>a quo</w:t>
      </w:r>
      <w:r w:rsidR="00F22541">
        <w:t xml:space="preserve"> that the </w:t>
      </w:r>
      <w:r w:rsidR="005177EB">
        <w:t>infringement</w:t>
      </w:r>
      <w:r w:rsidR="009A2971">
        <w:t xml:space="preserve"> by the first </w:t>
      </w:r>
      <w:r w:rsidR="00F22541">
        <w:t xml:space="preserve">respondent of its trademark had </w:t>
      </w:r>
      <w:r w:rsidR="005177EB">
        <w:t>caused</w:t>
      </w:r>
      <w:r w:rsidR="00F22541">
        <w:t xml:space="preserve"> confusion amongst its customers an</w:t>
      </w:r>
      <w:r w:rsidR="009A2971">
        <w:t xml:space="preserve">d as such the first </w:t>
      </w:r>
      <w:r w:rsidR="00F22541">
        <w:t xml:space="preserve">respondent had been passing off its products and services </w:t>
      </w:r>
      <w:r w:rsidR="00B56960">
        <w:t xml:space="preserve">as </w:t>
      </w:r>
      <w:r w:rsidR="00074B18">
        <w:t>those of</w:t>
      </w:r>
      <w:r w:rsidR="00F22541">
        <w:t xml:space="preserve"> the appellant. On the other hand</w:t>
      </w:r>
      <w:r w:rsidR="005177EB">
        <w:t>,</w:t>
      </w:r>
      <w:r w:rsidR="009A2971">
        <w:t xml:space="preserve"> counsel for the first </w:t>
      </w:r>
      <w:r w:rsidR="00F22541">
        <w:t xml:space="preserve">respondent denied the existence of any passing off as he argued that no </w:t>
      </w:r>
      <w:r w:rsidR="005177EB">
        <w:t>evidence</w:t>
      </w:r>
      <w:r w:rsidR="00F22541">
        <w:t xml:space="preserve"> had been advanced to sustain that argument. </w:t>
      </w:r>
    </w:p>
    <w:p w14:paraId="1CE65979" w14:textId="35AFD214" w:rsidR="00F22541" w:rsidRDefault="00B07881" w:rsidP="0097634E">
      <w:pPr>
        <w:pStyle w:val="NormalWeb"/>
        <w:shd w:val="clear" w:color="auto" w:fill="FFFFFF"/>
        <w:spacing w:after="0" w:afterAutospacing="0" w:line="480" w:lineRule="auto"/>
        <w:ind w:left="567" w:hanging="567"/>
        <w:jc w:val="both"/>
      </w:pPr>
      <w:r>
        <w:t>[4</w:t>
      </w:r>
      <w:r w:rsidR="005227E8">
        <w:t>6</w:t>
      </w:r>
      <w:r w:rsidR="00F77066">
        <w:t>]</w:t>
      </w:r>
      <w:r w:rsidR="00F77066">
        <w:tab/>
      </w:r>
      <w:r w:rsidR="00F22541">
        <w:t xml:space="preserve">The court </w:t>
      </w:r>
      <w:r w:rsidR="00F22541" w:rsidRPr="005177EB">
        <w:rPr>
          <w:i/>
        </w:rPr>
        <w:t xml:space="preserve">a quo </w:t>
      </w:r>
      <w:r w:rsidR="00F22541">
        <w:t>refused to accept the evidence which was placed before it by t</w:t>
      </w:r>
      <w:r w:rsidR="009A2971">
        <w:t xml:space="preserve">he appellant to prove that the first </w:t>
      </w:r>
      <w:r w:rsidR="00F22541">
        <w:t xml:space="preserve">respondent was passing off its products as its own. In </w:t>
      </w:r>
      <w:r w:rsidR="00F77066">
        <w:t xml:space="preserve">       </w:t>
      </w:r>
      <w:r w:rsidR="00F22541" w:rsidRPr="005177EB">
        <w:rPr>
          <w:i/>
        </w:rPr>
        <w:t>F W Woolworth &amp; Co (Zimbabwe</w:t>
      </w:r>
      <w:r w:rsidR="005177EB">
        <w:rPr>
          <w:i/>
        </w:rPr>
        <w:t>) (Pvt) Ltd v The W Store and Another</w:t>
      </w:r>
      <w:r w:rsidR="00F22541">
        <w:t xml:space="preserve"> 1998 (2) ZLR 402</w:t>
      </w:r>
      <w:r w:rsidR="00B56960">
        <w:t xml:space="preserve"> (S)</w:t>
      </w:r>
      <w:r w:rsidR="00F77066">
        <w:t xml:space="preserve"> the c</w:t>
      </w:r>
      <w:r w:rsidR="00F22541">
        <w:t xml:space="preserve">ourt </w:t>
      </w:r>
      <w:r w:rsidR="005177EB">
        <w:t xml:space="preserve">extensively </w:t>
      </w:r>
      <w:r w:rsidR="00F22541">
        <w:t>discussed the principl</w:t>
      </w:r>
      <w:r w:rsidR="00F77066">
        <w:t>e of passing off. At p</w:t>
      </w:r>
      <w:r w:rsidR="005177EB">
        <w:t xml:space="preserve"> 407 GUBBAY CJ</w:t>
      </w:r>
      <w:r w:rsidR="00F22541">
        <w:t xml:space="preserve"> held that:</w:t>
      </w:r>
    </w:p>
    <w:p w14:paraId="083D741B" w14:textId="77777777" w:rsidR="00B56960" w:rsidRPr="00F77066" w:rsidRDefault="00F22541" w:rsidP="0097634E">
      <w:pPr>
        <w:pStyle w:val="NormalWeb"/>
        <w:shd w:val="clear" w:color="auto" w:fill="FFFFFF"/>
        <w:spacing w:before="0" w:beforeAutospacing="0" w:after="0" w:afterAutospacing="0"/>
        <w:ind w:left="1134"/>
        <w:jc w:val="both"/>
      </w:pPr>
      <w:r w:rsidRPr="00F77066">
        <w:t xml:space="preserve">“… in determining whether there has been a passing-off, </w:t>
      </w:r>
      <w:r w:rsidRPr="00F77066">
        <w:rPr>
          <w:b/>
          <w:bCs/>
        </w:rPr>
        <w:t>one enquires whether there is a reasonable likelihood that members of the public may be confused into believing that the business of one is, or is concerned with, that of another. This may be done by using a trade mark or get-up so closely resembling that of another as is calculated to cause confusion.</w:t>
      </w:r>
      <w:r w:rsidRPr="00F77066">
        <w:t xml:space="preserve"> The right to protect a trade name or get-up </w:t>
      </w:r>
      <w:r w:rsidRPr="00F77066">
        <w:rPr>
          <w:b/>
          <w:bCs/>
        </w:rPr>
        <w:t xml:space="preserve">arises only where the name or get-up </w:t>
      </w:r>
      <w:bookmarkStart w:id="3" w:name="_Hlk142395872"/>
      <w:r w:rsidRPr="00F77066">
        <w:rPr>
          <w:b/>
          <w:bCs/>
        </w:rPr>
        <w:t>has acquired a repute and where, as a result of the acquired repute, use by others might result in a deception which will cause injury to the goodwill enjoyed by the plaintiff.</w:t>
      </w:r>
      <w:bookmarkEnd w:id="3"/>
      <w:r w:rsidRPr="00F77066">
        <w:rPr>
          <w:b/>
          <w:bCs/>
        </w:rPr>
        <w:t xml:space="preserve"> It is thus necessary for the plaintiff to establish a goodwill or reputation enjoyed by him in connection with the mark or get-up copied by the defendant. </w:t>
      </w:r>
      <w:r w:rsidRPr="00F77066">
        <w:t xml:space="preserve">Held, further, that the applicant had done nothing to establish a goodwill attached to any name, mark or get-up which it claimed was being infringed by the respondent. </w:t>
      </w:r>
      <w:r w:rsidRPr="00F77066">
        <w:lastRenderedPageBreak/>
        <w:t>Although there had been an attempt by the applicant to create an exclusive mark, there was no proof whether any reputation had been successfully generated.”</w:t>
      </w:r>
      <w:r w:rsidR="001B6F30" w:rsidRPr="00F77066">
        <w:t xml:space="preserve"> </w:t>
      </w:r>
    </w:p>
    <w:p w14:paraId="4C032EA1" w14:textId="331D5B1F" w:rsidR="00F22541" w:rsidRDefault="00F22541" w:rsidP="000F4678">
      <w:pPr>
        <w:pStyle w:val="NormalWeb"/>
        <w:shd w:val="clear" w:color="auto" w:fill="FFFFFF"/>
        <w:spacing w:after="168" w:line="360" w:lineRule="auto"/>
        <w:ind w:left="1134"/>
        <w:jc w:val="both"/>
        <w:rPr>
          <w:i/>
          <w:iCs/>
          <w:sz w:val="22"/>
          <w:szCs w:val="22"/>
        </w:rPr>
      </w:pPr>
      <w:r w:rsidRPr="005177EB">
        <w:rPr>
          <w:sz w:val="22"/>
          <w:szCs w:val="22"/>
        </w:rPr>
        <w:t xml:space="preserve">See also </w:t>
      </w:r>
      <w:r w:rsidRPr="00B56960">
        <w:rPr>
          <w:i/>
          <w:iCs/>
          <w:sz w:val="22"/>
          <w:szCs w:val="22"/>
        </w:rPr>
        <w:t>Kellogg Company v Cairns Foods Limited 1997 (2) ZLR 230 (S)</w:t>
      </w:r>
    </w:p>
    <w:p w14:paraId="02D15BFD" w14:textId="77777777" w:rsidR="00774D76" w:rsidRPr="00B56960" w:rsidRDefault="00774D76" w:rsidP="00774D76">
      <w:pPr>
        <w:pStyle w:val="NormalWeb"/>
        <w:shd w:val="clear" w:color="auto" w:fill="FFFFFF"/>
        <w:spacing w:after="168"/>
        <w:ind w:left="1134"/>
        <w:jc w:val="both"/>
        <w:rPr>
          <w:i/>
          <w:iCs/>
          <w:sz w:val="22"/>
          <w:szCs w:val="22"/>
        </w:rPr>
      </w:pPr>
    </w:p>
    <w:p w14:paraId="3120AEC1" w14:textId="27725A97" w:rsidR="001B6F30" w:rsidRPr="001B6F30" w:rsidRDefault="00B07881" w:rsidP="00284672">
      <w:pPr>
        <w:pStyle w:val="NormalWeb"/>
        <w:shd w:val="clear" w:color="auto" w:fill="FFFFFF"/>
        <w:spacing w:before="0" w:beforeAutospacing="0" w:after="0" w:afterAutospacing="0" w:line="480" w:lineRule="auto"/>
        <w:ind w:left="567" w:hanging="567"/>
        <w:jc w:val="both"/>
      </w:pPr>
      <w:r>
        <w:t>[4</w:t>
      </w:r>
      <w:r w:rsidR="005227E8">
        <w:t>7</w:t>
      </w:r>
      <w:r w:rsidR="00F77066">
        <w:t>]</w:t>
      </w:r>
      <w:r w:rsidR="00F77066">
        <w:tab/>
      </w:r>
      <w:r w:rsidR="001B6F30" w:rsidRPr="001B6F30">
        <w:t>Passing off seeks to protect a product from the deceptive tendencies of a competitor who represents its product as that of the other. As a result of such deception or misrepresentation, there should be injury or damage to reputation. Therefore, proof of reputation is a pre-requisite for passing off to be est</w:t>
      </w:r>
      <w:r w:rsidR="001A0FCB">
        <w:t xml:space="preserve">ablished </w:t>
      </w:r>
      <w:r w:rsidR="00AE3AC7">
        <w:t xml:space="preserve">(see </w:t>
      </w:r>
      <w:r w:rsidR="00AE3AC7" w:rsidRPr="00AE3AC7">
        <w:t>Cairns Foods Limited (</w:t>
      </w:r>
      <w:r w:rsidR="00AE3AC7" w:rsidRPr="00AE3AC7">
        <w:rPr>
          <w:i/>
        </w:rPr>
        <w:t>supra</w:t>
      </w:r>
      <w:r w:rsidR="00AE3AC7" w:rsidRPr="00AE3AC7">
        <w:t>)</w:t>
      </w:r>
      <w:r w:rsidR="00F77066">
        <w:t xml:space="preserve"> at p</w:t>
      </w:r>
      <w:r w:rsidR="00AE3AC7">
        <w:t xml:space="preserve"> 11). </w:t>
      </w:r>
      <w:r w:rsidR="001B6F30" w:rsidRPr="001B6F30">
        <w:t xml:space="preserve">The court </w:t>
      </w:r>
      <w:r w:rsidR="001B6F30" w:rsidRPr="001B6F30">
        <w:rPr>
          <w:i/>
          <w:iCs/>
        </w:rPr>
        <w:t xml:space="preserve">a quo </w:t>
      </w:r>
      <w:r w:rsidR="00AE3AC7">
        <w:t xml:space="preserve">in dealing with the </w:t>
      </w:r>
      <w:r w:rsidR="001B6F30" w:rsidRPr="001B6F30">
        <w:t>issue</w:t>
      </w:r>
      <w:r w:rsidR="00AE3AC7">
        <w:t xml:space="preserve"> of the appellant’s reputation and goodwill in relation to the claim for passing off stated that</w:t>
      </w:r>
      <w:r w:rsidR="001B6F30" w:rsidRPr="001B6F30">
        <w:t xml:space="preserve">: </w:t>
      </w:r>
    </w:p>
    <w:p w14:paraId="4DDCFAE7" w14:textId="77777777" w:rsidR="001B6F30" w:rsidRDefault="001B6F30" w:rsidP="00284672">
      <w:pPr>
        <w:pStyle w:val="NormalWeb"/>
        <w:shd w:val="clear" w:color="auto" w:fill="FFFFFF"/>
        <w:spacing w:before="0" w:beforeAutospacing="0" w:after="0" w:afterAutospacing="0"/>
        <w:ind w:left="1134"/>
        <w:jc w:val="both"/>
      </w:pPr>
      <w:r w:rsidRPr="00F77066">
        <w:t xml:space="preserve">“Apart from the contention that the plaintiff was established in 1987, reference to a university student thesis and a few social media chats, the plaintiff has not put anything else before the court that proves goodwill and reputation. This cannot be by any stretch of imagination be taken as proving goodwill and reputation.” </w:t>
      </w:r>
    </w:p>
    <w:p w14:paraId="6C6F6D77" w14:textId="77777777" w:rsidR="00284672" w:rsidRPr="00F77066" w:rsidRDefault="00284672" w:rsidP="00F77066">
      <w:pPr>
        <w:pStyle w:val="NormalWeb"/>
        <w:shd w:val="clear" w:color="auto" w:fill="FFFFFF"/>
        <w:ind w:left="1134"/>
        <w:jc w:val="both"/>
      </w:pPr>
    </w:p>
    <w:p w14:paraId="7EEE6520" w14:textId="65249CA6" w:rsidR="00266F88" w:rsidRPr="00F77066" w:rsidRDefault="009461A8" w:rsidP="00F77066">
      <w:pPr>
        <w:pStyle w:val="NormalWeb"/>
        <w:shd w:val="clear" w:color="auto" w:fill="FFFFFF"/>
        <w:spacing w:after="480" w:afterAutospacing="0" w:line="480" w:lineRule="auto"/>
        <w:ind w:left="567" w:hanging="567"/>
        <w:jc w:val="both"/>
      </w:pPr>
      <w:r>
        <w:rPr>
          <w:sz w:val="22"/>
          <w:szCs w:val="22"/>
        </w:rPr>
        <w:t>[</w:t>
      </w:r>
      <w:r w:rsidRPr="00F77066">
        <w:t>4</w:t>
      </w:r>
      <w:r w:rsidR="005227E8" w:rsidRPr="00F77066">
        <w:t>8</w:t>
      </w:r>
      <w:r w:rsidR="00F77066">
        <w:rPr>
          <w:sz w:val="22"/>
          <w:szCs w:val="22"/>
        </w:rPr>
        <w:t xml:space="preserve">]   </w:t>
      </w:r>
      <w:r w:rsidR="00CA04FC" w:rsidRPr="00F77066">
        <w:t xml:space="preserve">We are in agreement with the </w:t>
      </w:r>
      <w:r w:rsidR="00CA04FC" w:rsidRPr="00F77066">
        <w:rPr>
          <w:iCs/>
        </w:rPr>
        <w:t>court</w:t>
      </w:r>
      <w:r w:rsidR="00CA04FC" w:rsidRPr="00F77066">
        <w:rPr>
          <w:i/>
          <w:iCs/>
        </w:rPr>
        <w:t xml:space="preserve"> a quo’s</w:t>
      </w:r>
      <w:r w:rsidR="00CA04FC" w:rsidRPr="00F77066">
        <w:t xml:space="preserve"> finding on this issue</w:t>
      </w:r>
      <w:r w:rsidR="00843D65" w:rsidRPr="00F77066">
        <w:t xml:space="preserve">. The appellant needed to do more than produce </w:t>
      </w:r>
      <w:r w:rsidR="001E1395" w:rsidRPr="00F77066">
        <w:t xml:space="preserve">the </w:t>
      </w:r>
      <w:r w:rsidR="00843D65" w:rsidRPr="00F77066">
        <w:t xml:space="preserve">thesis of a university student </w:t>
      </w:r>
      <w:r w:rsidR="00270525" w:rsidRPr="00F77066">
        <w:t>and</w:t>
      </w:r>
      <w:r w:rsidR="00843D65" w:rsidRPr="00F77066">
        <w:t xml:space="preserve"> a few chats from social </w:t>
      </w:r>
      <w:r w:rsidR="00270525" w:rsidRPr="00F77066">
        <w:t>media. Our</w:t>
      </w:r>
      <w:r w:rsidR="00843D65" w:rsidRPr="00F77066">
        <w:t xml:space="preserve"> view is that the appellant’s predicament came about as a result of the parties agreeing </w:t>
      </w:r>
      <w:r w:rsidR="00BB3151" w:rsidRPr="00F77066">
        <w:t xml:space="preserve">that </w:t>
      </w:r>
      <w:r w:rsidR="00843D65" w:rsidRPr="00F77066">
        <w:t xml:space="preserve">the matter </w:t>
      </w:r>
      <w:r w:rsidR="00BB3151" w:rsidRPr="00F77066">
        <w:t>proceeds as a stated case</w:t>
      </w:r>
      <w:r w:rsidR="00843D65" w:rsidRPr="00F77066">
        <w:t>. The appellant needed to adduce oral evidence that it ‘had acquired a repute</w:t>
      </w:r>
      <w:r w:rsidR="00843D65" w:rsidRPr="00F77066">
        <w:rPr>
          <w:b/>
          <w:bCs/>
        </w:rPr>
        <w:t xml:space="preserve"> </w:t>
      </w:r>
      <w:r w:rsidR="00843D65" w:rsidRPr="00F77066">
        <w:t xml:space="preserve">and where, as a result of the acquired repute, use by others might result in a deception which will cause injury to the goodwill enjoyed by the plaintiff.’ This it did not do. </w:t>
      </w:r>
      <w:r w:rsidR="0017771C" w:rsidRPr="00F77066">
        <w:t xml:space="preserve"> The </w:t>
      </w:r>
      <w:r w:rsidR="00B32A1A" w:rsidRPr="00F77066">
        <w:t>S</w:t>
      </w:r>
      <w:r w:rsidR="0017771C" w:rsidRPr="00F77066">
        <w:t xml:space="preserve">tatement of </w:t>
      </w:r>
      <w:r w:rsidR="00B32A1A" w:rsidRPr="00F77066">
        <w:t>A</w:t>
      </w:r>
      <w:r w:rsidR="0017771C" w:rsidRPr="00F77066">
        <w:t xml:space="preserve">greed Facts is silent on </w:t>
      </w:r>
      <w:r w:rsidR="00B32A1A" w:rsidRPr="00F77066">
        <w:t>the factual conspectus setting out a basis for the claim.</w:t>
      </w:r>
      <w:r w:rsidR="0017771C" w:rsidRPr="00F77066">
        <w:t xml:space="preserve"> </w:t>
      </w:r>
      <w:r w:rsidR="00843D65" w:rsidRPr="00F77066">
        <w:t xml:space="preserve">In view of the </w:t>
      </w:r>
      <w:r w:rsidR="00B32A1A" w:rsidRPr="00F77066">
        <w:t>above, ground</w:t>
      </w:r>
      <w:r w:rsidR="00843D65" w:rsidRPr="00F77066">
        <w:t xml:space="preserve"> of appeal number </w:t>
      </w:r>
      <w:r w:rsidR="00B32A1A" w:rsidRPr="00F77066">
        <w:t>4 cannot</w:t>
      </w:r>
      <w:r w:rsidR="00843D65" w:rsidRPr="00F77066">
        <w:t xml:space="preserve"> </w:t>
      </w:r>
      <w:r w:rsidR="00270525" w:rsidRPr="00F77066">
        <w:t>succeed</w:t>
      </w:r>
      <w:r w:rsidR="00843D65" w:rsidRPr="00F77066">
        <w:t>.</w:t>
      </w:r>
    </w:p>
    <w:p w14:paraId="558BB8FB" w14:textId="77777777" w:rsidR="00E83CA0" w:rsidRPr="00F77066" w:rsidRDefault="00E83CA0" w:rsidP="00266F88">
      <w:pPr>
        <w:pStyle w:val="NormalWeb"/>
        <w:shd w:val="clear" w:color="auto" w:fill="FFFFFF"/>
        <w:spacing w:line="480" w:lineRule="auto"/>
        <w:jc w:val="both"/>
        <w:rPr>
          <w:b/>
          <w:u w:val="single"/>
        </w:rPr>
      </w:pPr>
      <w:r w:rsidRPr="00F77066">
        <w:rPr>
          <w:b/>
          <w:u w:val="single"/>
        </w:rPr>
        <w:t>DISPOSITION</w:t>
      </w:r>
    </w:p>
    <w:p w14:paraId="653389F7" w14:textId="386AA26B" w:rsidR="001C771E" w:rsidRPr="00F77066" w:rsidRDefault="009461A8" w:rsidP="00F77066">
      <w:pPr>
        <w:spacing w:after="0" w:line="480" w:lineRule="auto"/>
        <w:ind w:left="567" w:hanging="567"/>
        <w:jc w:val="both"/>
        <w:rPr>
          <w:rFonts w:ascii="Times New Roman" w:hAnsi="Times New Roman" w:cs="Times New Roman"/>
          <w:sz w:val="24"/>
          <w:szCs w:val="24"/>
          <w:lang w:val="en-ZA"/>
        </w:rPr>
      </w:pPr>
      <w:r w:rsidRPr="00F77066">
        <w:rPr>
          <w:rFonts w:ascii="Times New Roman" w:hAnsi="Times New Roman" w:cs="Times New Roman"/>
          <w:sz w:val="24"/>
          <w:szCs w:val="24"/>
        </w:rPr>
        <w:lastRenderedPageBreak/>
        <w:t>[4</w:t>
      </w:r>
      <w:r w:rsidR="005227E8" w:rsidRPr="00F77066">
        <w:rPr>
          <w:rFonts w:ascii="Times New Roman" w:hAnsi="Times New Roman" w:cs="Times New Roman"/>
          <w:sz w:val="24"/>
          <w:szCs w:val="24"/>
        </w:rPr>
        <w:t>9</w:t>
      </w:r>
      <w:r w:rsidR="00F77066">
        <w:rPr>
          <w:rFonts w:ascii="Times New Roman" w:hAnsi="Times New Roman" w:cs="Times New Roman"/>
          <w:sz w:val="24"/>
          <w:szCs w:val="24"/>
        </w:rPr>
        <w:t xml:space="preserve">]   </w:t>
      </w:r>
      <w:r w:rsidR="00E83CA0" w:rsidRPr="00F77066">
        <w:rPr>
          <w:rFonts w:ascii="Times New Roman" w:hAnsi="Times New Roman" w:cs="Times New Roman"/>
          <w:sz w:val="24"/>
          <w:szCs w:val="24"/>
        </w:rPr>
        <w:t>T</w:t>
      </w:r>
      <w:r w:rsidR="007E6F46" w:rsidRPr="00F77066">
        <w:rPr>
          <w:rFonts w:ascii="Times New Roman" w:hAnsi="Times New Roman" w:cs="Times New Roman"/>
          <w:sz w:val="24"/>
          <w:szCs w:val="24"/>
        </w:rPr>
        <w:t xml:space="preserve">he court </w:t>
      </w:r>
      <w:r w:rsidR="007E6F46" w:rsidRPr="00F77066">
        <w:rPr>
          <w:rFonts w:ascii="Times New Roman" w:hAnsi="Times New Roman" w:cs="Times New Roman"/>
          <w:i/>
          <w:sz w:val="24"/>
          <w:szCs w:val="24"/>
        </w:rPr>
        <w:t>a quo</w:t>
      </w:r>
      <w:r w:rsidR="00E83CA0" w:rsidRPr="00F77066">
        <w:rPr>
          <w:rFonts w:ascii="Times New Roman" w:hAnsi="Times New Roman" w:cs="Times New Roman"/>
          <w:sz w:val="24"/>
          <w:szCs w:val="24"/>
        </w:rPr>
        <w:t xml:space="preserve"> erred in finding that there was no trademark infringement by the</w:t>
      </w:r>
      <w:r w:rsidR="007755E3" w:rsidRPr="00F77066">
        <w:rPr>
          <w:rFonts w:ascii="Times New Roman" w:hAnsi="Times New Roman" w:cs="Times New Roman"/>
          <w:sz w:val="24"/>
          <w:szCs w:val="24"/>
        </w:rPr>
        <w:t xml:space="preserve"> first </w:t>
      </w:r>
      <w:r w:rsidR="00E83CA0" w:rsidRPr="00F77066">
        <w:rPr>
          <w:rFonts w:ascii="Times New Roman" w:hAnsi="Times New Roman" w:cs="Times New Roman"/>
          <w:sz w:val="24"/>
          <w:szCs w:val="24"/>
        </w:rPr>
        <w:t xml:space="preserve">respondent. The court ought to have been </w:t>
      </w:r>
      <w:r w:rsidR="00AE3AC7" w:rsidRPr="00F77066">
        <w:rPr>
          <w:rFonts w:ascii="Times New Roman" w:hAnsi="Times New Roman" w:cs="Times New Roman"/>
          <w:sz w:val="24"/>
          <w:szCs w:val="24"/>
        </w:rPr>
        <w:t>g</w:t>
      </w:r>
      <w:r w:rsidR="00E83CA0" w:rsidRPr="00F77066">
        <w:rPr>
          <w:rFonts w:ascii="Times New Roman" w:hAnsi="Times New Roman" w:cs="Times New Roman"/>
          <w:sz w:val="24"/>
          <w:szCs w:val="24"/>
        </w:rPr>
        <w:t>uided by a wholesome look at the appellant’s trademark and the dominant impression given by the appearance of the mark. Applying t</w:t>
      </w:r>
      <w:r w:rsidR="00AE3AC7" w:rsidRPr="00F77066">
        <w:rPr>
          <w:rFonts w:ascii="Times New Roman" w:hAnsi="Times New Roman" w:cs="Times New Roman"/>
          <w:sz w:val="24"/>
          <w:szCs w:val="24"/>
        </w:rPr>
        <w:t xml:space="preserve">hese </w:t>
      </w:r>
      <w:r w:rsidR="00DC4B25" w:rsidRPr="00F77066">
        <w:rPr>
          <w:rFonts w:ascii="Times New Roman" w:hAnsi="Times New Roman" w:cs="Times New Roman"/>
          <w:sz w:val="24"/>
          <w:szCs w:val="24"/>
        </w:rPr>
        <w:t>guidelines,</w:t>
      </w:r>
      <w:r w:rsidR="00AE3AC7" w:rsidRPr="00F77066">
        <w:rPr>
          <w:rFonts w:ascii="Times New Roman" w:hAnsi="Times New Roman" w:cs="Times New Roman"/>
          <w:sz w:val="24"/>
          <w:szCs w:val="24"/>
        </w:rPr>
        <w:t xml:space="preserve"> the court </w:t>
      </w:r>
      <w:r w:rsidR="00E83CA0" w:rsidRPr="00F77066">
        <w:rPr>
          <w:rFonts w:ascii="Times New Roman" w:hAnsi="Times New Roman" w:cs="Times New Roman"/>
          <w:sz w:val="24"/>
          <w:szCs w:val="24"/>
        </w:rPr>
        <w:t xml:space="preserve">would have arrived at the </w:t>
      </w:r>
      <w:r w:rsidR="00AE3AC7" w:rsidRPr="00F77066">
        <w:rPr>
          <w:rFonts w:ascii="Times New Roman" w:hAnsi="Times New Roman" w:cs="Times New Roman"/>
          <w:sz w:val="24"/>
          <w:szCs w:val="24"/>
        </w:rPr>
        <w:t>conclusion</w:t>
      </w:r>
      <w:r w:rsidR="00E83CA0" w:rsidRPr="00F77066">
        <w:rPr>
          <w:rFonts w:ascii="Times New Roman" w:hAnsi="Times New Roman" w:cs="Times New Roman"/>
          <w:sz w:val="24"/>
          <w:szCs w:val="24"/>
        </w:rPr>
        <w:t xml:space="preserve"> that the word ‘luv’ is not an individual element on the </w:t>
      </w:r>
      <w:r w:rsidR="00AE3AC7" w:rsidRPr="00F77066">
        <w:rPr>
          <w:rFonts w:ascii="Times New Roman" w:hAnsi="Times New Roman" w:cs="Times New Roman"/>
          <w:sz w:val="24"/>
          <w:szCs w:val="24"/>
        </w:rPr>
        <w:t>appellant’s</w:t>
      </w:r>
      <w:r w:rsidR="00E83CA0" w:rsidRPr="00F77066">
        <w:rPr>
          <w:rFonts w:ascii="Times New Roman" w:hAnsi="Times New Roman" w:cs="Times New Roman"/>
          <w:sz w:val="24"/>
          <w:szCs w:val="24"/>
        </w:rPr>
        <w:t xml:space="preserve"> </w:t>
      </w:r>
      <w:r w:rsidR="00AE3AC7" w:rsidRPr="00F77066">
        <w:rPr>
          <w:rFonts w:ascii="Times New Roman" w:hAnsi="Times New Roman" w:cs="Times New Roman"/>
          <w:sz w:val="24"/>
          <w:szCs w:val="24"/>
        </w:rPr>
        <w:t>trademark</w:t>
      </w:r>
      <w:r w:rsidR="009A2971" w:rsidRPr="00F77066">
        <w:rPr>
          <w:rFonts w:ascii="Times New Roman" w:hAnsi="Times New Roman" w:cs="Times New Roman"/>
          <w:sz w:val="24"/>
          <w:szCs w:val="24"/>
        </w:rPr>
        <w:t xml:space="preserve">. The first </w:t>
      </w:r>
      <w:r w:rsidR="00C147F0" w:rsidRPr="00F77066">
        <w:rPr>
          <w:rFonts w:ascii="Times New Roman" w:hAnsi="Times New Roman" w:cs="Times New Roman"/>
          <w:sz w:val="24"/>
          <w:szCs w:val="24"/>
        </w:rPr>
        <w:t>respondent</w:t>
      </w:r>
      <w:r w:rsidR="00E83CA0" w:rsidRPr="00F77066">
        <w:rPr>
          <w:rFonts w:ascii="Times New Roman" w:hAnsi="Times New Roman" w:cs="Times New Roman"/>
          <w:sz w:val="24"/>
          <w:szCs w:val="24"/>
        </w:rPr>
        <w:t xml:space="preserve"> infri</w:t>
      </w:r>
      <w:r w:rsidR="00C147F0" w:rsidRPr="00F77066">
        <w:rPr>
          <w:rFonts w:ascii="Times New Roman" w:hAnsi="Times New Roman" w:cs="Times New Roman"/>
          <w:sz w:val="24"/>
          <w:szCs w:val="24"/>
        </w:rPr>
        <w:t xml:space="preserve">nged the appellant’s trademark and the appellant is entitled to the relief it seeks </w:t>
      </w:r>
      <w:r w:rsidR="009A2971" w:rsidRPr="00F77066">
        <w:rPr>
          <w:rFonts w:ascii="Times New Roman" w:hAnsi="Times New Roman" w:cs="Times New Roman"/>
          <w:sz w:val="24"/>
          <w:szCs w:val="24"/>
        </w:rPr>
        <w:t xml:space="preserve">against the first </w:t>
      </w:r>
      <w:r w:rsidR="00C147F0" w:rsidRPr="00F77066">
        <w:rPr>
          <w:rFonts w:ascii="Times New Roman" w:hAnsi="Times New Roman" w:cs="Times New Roman"/>
          <w:sz w:val="24"/>
          <w:szCs w:val="24"/>
        </w:rPr>
        <w:t xml:space="preserve">respondent. </w:t>
      </w:r>
      <w:r w:rsidR="001C771E" w:rsidRPr="00F77066">
        <w:rPr>
          <w:rFonts w:ascii="Times New Roman" w:hAnsi="Times New Roman" w:cs="Times New Roman"/>
          <w:sz w:val="24"/>
          <w:szCs w:val="24"/>
          <w:lang w:val="en-ZA"/>
        </w:rPr>
        <w:t>Regarding the claim for passing off the</w:t>
      </w:r>
      <w:r w:rsidR="00F77066" w:rsidRPr="00F77066">
        <w:rPr>
          <w:rFonts w:ascii="Times New Roman" w:hAnsi="Times New Roman" w:cs="Times New Roman"/>
          <w:sz w:val="24"/>
          <w:szCs w:val="24"/>
          <w:lang w:val="en-ZA"/>
        </w:rPr>
        <w:t xml:space="preserve"> appellant failed to establish </w:t>
      </w:r>
      <w:r w:rsidR="001C771E" w:rsidRPr="00F77066">
        <w:rPr>
          <w:rFonts w:ascii="Times New Roman" w:hAnsi="Times New Roman" w:cs="Times New Roman"/>
          <w:sz w:val="24"/>
          <w:szCs w:val="24"/>
          <w:lang w:val="en-ZA"/>
        </w:rPr>
        <w:t>goodwill or reputation enjoyed by it in connection with the mark in issue.</w:t>
      </w:r>
    </w:p>
    <w:p w14:paraId="6D1EB37D" w14:textId="0540BE26" w:rsidR="00DC4B25" w:rsidRDefault="00DC4B25" w:rsidP="00F06EAA">
      <w:pPr>
        <w:pStyle w:val="NormalWeb"/>
        <w:shd w:val="clear" w:color="auto" w:fill="FFFFFF"/>
        <w:spacing w:before="0" w:beforeAutospacing="0" w:after="0" w:afterAutospacing="0"/>
        <w:ind w:firstLine="720"/>
        <w:jc w:val="both"/>
      </w:pPr>
    </w:p>
    <w:p w14:paraId="4221CB08" w14:textId="77777777" w:rsidR="00266F88" w:rsidRDefault="00266F88" w:rsidP="00266F88">
      <w:pPr>
        <w:pStyle w:val="NormalWeb"/>
        <w:shd w:val="clear" w:color="auto" w:fill="FFFFFF"/>
        <w:spacing w:before="0" w:beforeAutospacing="0" w:after="0" w:afterAutospacing="0"/>
        <w:ind w:firstLine="720"/>
        <w:jc w:val="both"/>
      </w:pPr>
    </w:p>
    <w:p w14:paraId="6C446486" w14:textId="1EB31E18" w:rsidR="007E6F46" w:rsidRDefault="009461A8" w:rsidP="00F77066">
      <w:pPr>
        <w:pStyle w:val="NormalWeb"/>
        <w:shd w:val="clear" w:color="auto" w:fill="FFFFFF"/>
        <w:spacing w:before="0" w:beforeAutospacing="0" w:after="168" w:afterAutospacing="0" w:line="480" w:lineRule="auto"/>
        <w:ind w:left="567" w:hanging="567"/>
        <w:jc w:val="both"/>
      </w:pPr>
      <w:r>
        <w:t>[</w:t>
      </w:r>
      <w:r w:rsidR="005227E8">
        <w:t>50</w:t>
      </w:r>
      <w:r w:rsidR="00F77066">
        <w:t>]</w:t>
      </w:r>
      <w:r w:rsidR="00F77066">
        <w:tab/>
      </w:r>
      <w:r w:rsidR="00C147F0" w:rsidRPr="00C147F0">
        <w:t>The appeal</w:t>
      </w:r>
      <w:r w:rsidR="00BA3A3E">
        <w:t xml:space="preserve"> regarding trademark infringement </w:t>
      </w:r>
      <w:r w:rsidR="00BA3A3E" w:rsidRPr="00C147F0">
        <w:t>has</w:t>
      </w:r>
      <w:r w:rsidR="00C147F0" w:rsidRPr="00C147F0">
        <w:t xml:space="preserve"> merit and s</w:t>
      </w:r>
      <w:r w:rsidR="00C147F0">
        <w:t>hould be upheld</w:t>
      </w:r>
      <w:r w:rsidR="00BA3A3E">
        <w:t xml:space="preserve"> whilst the appeal against the claim for passing off </w:t>
      </w:r>
      <w:r w:rsidR="00AB51A7">
        <w:t>is dismissed for lack of merit</w:t>
      </w:r>
      <w:r w:rsidR="00C147F0">
        <w:t xml:space="preserve">. </w:t>
      </w:r>
    </w:p>
    <w:p w14:paraId="78645488" w14:textId="77777777" w:rsidR="00266F88" w:rsidRDefault="00266F88" w:rsidP="00266F88">
      <w:pPr>
        <w:pStyle w:val="NormalWeb"/>
        <w:shd w:val="clear" w:color="auto" w:fill="FFFFFF"/>
        <w:spacing w:before="0" w:beforeAutospacing="0" w:after="0" w:afterAutospacing="0"/>
        <w:ind w:firstLine="720"/>
        <w:jc w:val="both"/>
      </w:pPr>
    </w:p>
    <w:p w14:paraId="711C8D0E" w14:textId="31935D51" w:rsidR="00AB51A7" w:rsidRDefault="009461A8" w:rsidP="00F77066">
      <w:pPr>
        <w:pStyle w:val="NormalWeb"/>
        <w:shd w:val="clear" w:color="auto" w:fill="FFFFFF"/>
        <w:spacing w:before="0" w:beforeAutospacing="0" w:after="168" w:afterAutospacing="0" w:line="480" w:lineRule="auto"/>
        <w:ind w:left="567" w:hanging="567"/>
        <w:jc w:val="both"/>
      </w:pPr>
      <w:r>
        <w:t>[</w:t>
      </w:r>
      <w:r w:rsidR="005C0825">
        <w:t>5</w:t>
      </w:r>
      <w:r w:rsidR="005227E8">
        <w:t>1</w:t>
      </w:r>
      <w:r w:rsidR="00F77066">
        <w:t>]</w:t>
      </w:r>
      <w:r w:rsidR="00F77066">
        <w:tab/>
      </w:r>
      <w:r w:rsidR="00AB51A7">
        <w:t>Regarding costs, both parties have succeeded. I see no reason why one party should be burdened with an order for costs. I therefore make none,</w:t>
      </w:r>
    </w:p>
    <w:p w14:paraId="4EEC4DAF" w14:textId="77777777" w:rsidR="00266F88" w:rsidRDefault="00266F88" w:rsidP="00266F88">
      <w:pPr>
        <w:pStyle w:val="NormalWeb"/>
        <w:shd w:val="clear" w:color="auto" w:fill="FFFFFF"/>
        <w:spacing w:before="0" w:beforeAutospacing="0" w:after="0" w:afterAutospacing="0"/>
        <w:ind w:firstLine="720"/>
        <w:jc w:val="both"/>
      </w:pPr>
    </w:p>
    <w:p w14:paraId="16D165BD" w14:textId="77777777" w:rsidR="007E6F46" w:rsidRDefault="007E6F46" w:rsidP="00F77066">
      <w:pPr>
        <w:pStyle w:val="NormalWeb"/>
        <w:shd w:val="clear" w:color="auto" w:fill="FFFFFF"/>
        <w:spacing w:before="0" w:beforeAutospacing="0" w:after="168" w:afterAutospacing="0" w:line="480" w:lineRule="auto"/>
        <w:ind w:firstLine="567"/>
        <w:jc w:val="both"/>
      </w:pPr>
      <w:r w:rsidRPr="00B902AE">
        <w:t>It is accordingly ordered as follows:</w:t>
      </w:r>
    </w:p>
    <w:p w14:paraId="7A38BD47" w14:textId="43346FD4" w:rsidR="00E83CA0" w:rsidRDefault="00E83CA0" w:rsidP="00284672">
      <w:pPr>
        <w:pStyle w:val="NormalWeb"/>
        <w:numPr>
          <w:ilvl w:val="0"/>
          <w:numId w:val="12"/>
        </w:numPr>
        <w:shd w:val="clear" w:color="auto" w:fill="FFFFFF"/>
        <w:spacing w:before="0" w:beforeAutospacing="0" w:after="0" w:afterAutospacing="0" w:line="480" w:lineRule="auto"/>
        <w:ind w:left="1800"/>
        <w:jc w:val="both"/>
      </w:pPr>
      <w:r>
        <w:t>The appeal be and is hereby allowed</w:t>
      </w:r>
      <w:r w:rsidR="00BB3151">
        <w:t>,</w:t>
      </w:r>
      <w:r w:rsidR="001C771E">
        <w:t xml:space="preserve"> in </w:t>
      </w:r>
      <w:r w:rsidR="00A60927">
        <w:t>part, in</w:t>
      </w:r>
      <w:r w:rsidR="00D1674B">
        <w:t xml:space="preserve"> that the appeal against the claim for </w:t>
      </w:r>
      <w:r w:rsidR="0005369D">
        <w:t>passing off</w:t>
      </w:r>
      <w:r w:rsidR="00D1674B">
        <w:t xml:space="preserve"> is dismissed.</w:t>
      </w:r>
      <w:r w:rsidR="00BA3A3E">
        <w:t xml:space="preserve"> </w:t>
      </w:r>
    </w:p>
    <w:p w14:paraId="6DC240C8" w14:textId="77777777" w:rsidR="00E83CA0" w:rsidRDefault="00E83CA0" w:rsidP="00284672">
      <w:pPr>
        <w:pStyle w:val="NormalWeb"/>
        <w:numPr>
          <w:ilvl w:val="0"/>
          <w:numId w:val="12"/>
        </w:numPr>
        <w:shd w:val="clear" w:color="auto" w:fill="FFFFFF"/>
        <w:tabs>
          <w:tab w:val="left" w:pos="1800"/>
        </w:tabs>
        <w:spacing w:before="0" w:beforeAutospacing="0" w:after="0" w:afterAutospacing="0" w:line="480" w:lineRule="auto"/>
        <w:ind w:left="1890" w:hanging="450"/>
        <w:jc w:val="both"/>
      </w:pPr>
      <w:r>
        <w:t xml:space="preserve">The judgment of the court </w:t>
      </w:r>
      <w:r w:rsidRPr="00C147F0">
        <w:rPr>
          <w:i/>
        </w:rPr>
        <w:t>a quo</w:t>
      </w:r>
      <w:r>
        <w:t xml:space="preserve"> is set aside and substituted with the following:</w:t>
      </w:r>
    </w:p>
    <w:p w14:paraId="503C1963" w14:textId="7C6E9FCF" w:rsidR="009873EE" w:rsidRDefault="00284672" w:rsidP="00284672">
      <w:pPr>
        <w:spacing w:after="0" w:line="240" w:lineRule="auto"/>
        <w:ind w:left="2430" w:hanging="270"/>
        <w:jc w:val="both"/>
        <w:rPr>
          <w:rFonts w:ascii="Times New Roman" w:hAnsi="Times New Roman" w:cs="Times New Roman"/>
          <w:sz w:val="24"/>
          <w:szCs w:val="24"/>
          <w:lang w:val="en-ZA"/>
        </w:rPr>
      </w:pPr>
      <w:r>
        <w:rPr>
          <w:rFonts w:ascii="Times New Roman" w:hAnsi="Times New Roman" w:cs="Times New Roman"/>
          <w:sz w:val="24"/>
          <w:szCs w:val="24"/>
          <w:lang w:val="en-ZA"/>
        </w:rPr>
        <w:t>“</w:t>
      </w:r>
      <w:proofErr w:type="spellStart"/>
      <w:r w:rsidR="00270525">
        <w:rPr>
          <w:rFonts w:ascii="Times New Roman" w:hAnsi="Times New Roman" w:cs="Times New Roman"/>
          <w:sz w:val="24"/>
          <w:szCs w:val="24"/>
          <w:lang w:val="en-ZA"/>
        </w:rPr>
        <w:t>i</w:t>
      </w:r>
      <w:proofErr w:type="spellEnd"/>
      <w:r w:rsidR="00270525">
        <w:rPr>
          <w:rFonts w:ascii="Times New Roman" w:hAnsi="Times New Roman" w:cs="Times New Roman"/>
          <w:sz w:val="24"/>
          <w:szCs w:val="24"/>
          <w:lang w:val="en-ZA"/>
        </w:rPr>
        <w:t>.</w:t>
      </w:r>
      <w:r w:rsidR="009873EE" w:rsidRPr="00270525">
        <w:rPr>
          <w:rFonts w:ascii="Times New Roman" w:hAnsi="Times New Roman" w:cs="Times New Roman"/>
          <w:sz w:val="24"/>
          <w:szCs w:val="24"/>
          <w:lang w:val="en-ZA"/>
        </w:rPr>
        <w:t xml:space="preserve"> </w:t>
      </w:r>
      <w:r w:rsidR="009A2971">
        <w:rPr>
          <w:rFonts w:ascii="Times New Roman" w:hAnsi="Times New Roman" w:cs="Times New Roman"/>
          <w:sz w:val="24"/>
          <w:szCs w:val="24"/>
          <w:lang w:val="en-ZA"/>
        </w:rPr>
        <w:t>The first r</w:t>
      </w:r>
      <w:r w:rsidR="009873EE" w:rsidRPr="00270525">
        <w:rPr>
          <w:rFonts w:ascii="Times New Roman" w:hAnsi="Times New Roman" w:cs="Times New Roman"/>
          <w:sz w:val="24"/>
          <w:szCs w:val="24"/>
          <w:lang w:val="en-ZA"/>
        </w:rPr>
        <w:t>espondent has infringed appellant’s registered trademark under certificate under certificate no.1070/2006</w:t>
      </w:r>
      <w:r>
        <w:rPr>
          <w:rFonts w:ascii="Times New Roman" w:hAnsi="Times New Roman" w:cs="Times New Roman"/>
          <w:sz w:val="24"/>
          <w:szCs w:val="24"/>
          <w:lang w:val="en-ZA"/>
        </w:rPr>
        <w:t>.</w:t>
      </w:r>
    </w:p>
    <w:p w14:paraId="14C8F513" w14:textId="77777777" w:rsidR="00284672" w:rsidRPr="00270525" w:rsidRDefault="00284672" w:rsidP="00284672">
      <w:pPr>
        <w:spacing w:after="0" w:line="240" w:lineRule="auto"/>
        <w:ind w:left="2430" w:hanging="270"/>
        <w:jc w:val="both"/>
        <w:rPr>
          <w:rFonts w:ascii="Times New Roman" w:hAnsi="Times New Roman" w:cs="Times New Roman"/>
          <w:sz w:val="24"/>
          <w:szCs w:val="24"/>
          <w:lang w:val="en-ZA"/>
        </w:rPr>
      </w:pPr>
    </w:p>
    <w:p w14:paraId="2CA6D7FD" w14:textId="46F79F8D" w:rsidR="009873EE" w:rsidRPr="00270525" w:rsidRDefault="00270525" w:rsidP="00284672">
      <w:pPr>
        <w:spacing w:after="120" w:line="240" w:lineRule="auto"/>
        <w:ind w:left="2520" w:hanging="360"/>
        <w:jc w:val="both"/>
        <w:rPr>
          <w:rFonts w:ascii="Times New Roman" w:hAnsi="Times New Roman" w:cs="Times New Roman"/>
          <w:sz w:val="24"/>
          <w:szCs w:val="24"/>
          <w:lang w:val="en-ZA"/>
        </w:rPr>
      </w:pPr>
      <w:r>
        <w:rPr>
          <w:rFonts w:ascii="Times New Roman" w:hAnsi="Times New Roman" w:cs="Times New Roman"/>
          <w:sz w:val="24"/>
          <w:szCs w:val="24"/>
          <w:lang w:val="en-ZA"/>
        </w:rPr>
        <w:t>ii</w:t>
      </w:r>
      <w:r w:rsidR="00284672">
        <w:rPr>
          <w:rFonts w:ascii="Times New Roman" w:hAnsi="Times New Roman" w:cs="Times New Roman"/>
          <w:sz w:val="24"/>
          <w:szCs w:val="24"/>
          <w:lang w:val="en-ZA"/>
        </w:rPr>
        <w:t>. The</w:t>
      </w:r>
      <w:r w:rsidR="009A2971">
        <w:rPr>
          <w:rFonts w:ascii="Times New Roman" w:hAnsi="Times New Roman" w:cs="Times New Roman"/>
          <w:sz w:val="24"/>
          <w:szCs w:val="24"/>
          <w:lang w:val="en-ZA"/>
        </w:rPr>
        <w:t xml:space="preserve"> first </w:t>
      </w:r>
      <w:r w:rsidR="009873EE" w:rsidRPr="00270525">
        <w:rPr>
          <w:rFonts w:ascii="Times New Roman" w:hAnsi="Times New Roman" w:cs="Times New Roman"/>
          <w:sz w:val="24"/>
          <w:szCs w:val="24"/>
          <w:lang w:val="en-ZA"/>
        </w:rPr>
        <w:t>respondent or any other person acting through it</w:t>
      </w:r>
      <w:r w:rsidR="00AB51A7" w:rsidRPr="00270525">
        <w:rPr>
          <w:rFonts w:ascii="Times New Roman" w:hAnsi="Times New Roman" w:cs="Times New Roman"/>
          <w:sz w:val="24"/>
          <w:szCs w:val="24"/>
          <w:lang w:val="en-ZA"/>
        </w:rPr>
        <w:t xml:space="preserve"> is interdicted </w:t>
      </w:r>
      <w:r w:rsidR="00BB3151" w:rsidRPr="00270525">
        <w:rPr>
          <w:rFonts w:ascii="Times New Roman" w:hAnsi="Times New Roman" w:cs="Times New Roman"/>
          <w:sz w:val="24"/>
          <w:szCs w:val="24"/>
          <w:lang w:val="en-ZA"/>
        </w:rPr>
        <w:t>from using</w:t>
      </w:r>
      <w:r w:rsidR="009873EE" w:rsidRPr="00270525">
        <w:rPr>
          <w:rFonts w:ascii="Times New Roman" w:hAnsi="Times New Roman" w:cs="Times New Roman"/>
          <w:sz w:val="24"/>
          <w:szCs w:val="24"/>
          <w:lang w:val="en-ZA"/>
        </w:rPr>
        <w:t xml:space="preserve"> a mark containing the term ‘luv’ whether singularly </w:t>
      </w:r>
      <w:r w:rsidR="00BB3151" w:rsidRPr="00270525">
        <w:rPr>
          <w:rFonts w:ascii="Times New Roman" w:hAnsi="Times New Roman" w:cs="Times New Roman"/>
          <w:sz w:val="24"/>
          <w:szCs w:val="24"/>
          <w:lang w:val="en-ZA"/>
        </w:rPr>
        <w:t>or as</w:t>
      </w:r>
      <w:r w:rsidR="00AB51A7" w:rsidRPr="00270525">
        <w:rPr>
          <w:rFonts w:ascii="Times New Roman" w:hAnsi="Times New Roman" w:cs="Times New Roman"/>
          <w:sz w:val="24"/>
          <w:szCs w:val="24"/>
          <w:lang w:val="en-ZA"/>
        </w:rPr>
        <w:t xml:space="preserve"> </w:t>
      </w:r>
      <w:r w:rsidR="009873EE" w:rsidRPr="00270525">
        <w:rPr>
          <w:rFonts w:ascii="Times New Roman" w:hAnsi="Times New Roman" w:cs="Times New Roman"/>
          <w:sz w:val="24"/>
          <w:szCs w:val="24"/>
          <w:lang w:val="en-ZA"/>
        </w:rPr>
        <w:t xml:space="preserve">part of any other mark used in any promotional material, marketing, fliers, billboards, advertisements of whatsoever kind, container branding or </w:t>
      </w:r>
      <w:r w:rsidR="00074B18" w:rsidRPr="00270525">
        <w:rPr>
          <w:rFonts w:ascii="Times New Roman" w:hAnsi="Times New Roman" w:cs="Times New Roman"/>
          <w:sz w:val="24"/>
          <w:szCs w:val="24"/>
          <w:lang w:val="en-ZA"/>
        </w:rPr>
        <w:t xml:space="preserve">similar </w:t>
      </w:r>
      <w:r w:rsidR="00074B18">
        <w:rPr>
          <w:rFonts w:ascii="Times New Roman" w:hAnsi="Times New Roman" w:cs="Times New Roman"/>
          <w:sz w:val="24"/>
          <w:szCs w:val="24"/>
          <w:lang w:val="en-ZA"/>
        </w:rPr>
        <w:t xml:space="preserve">mark </w:t>
      </w:r>
      <w:r w:rsidR="009873EE" w:rsidRPr="00270525">
        <w:rPr>
          <w:rFonts w:ascii="Times New Roman" w:hAnsi="Times New Roman" w:cs="Times New Roman"/>
          <w:sz w:val="24"/>
          <w:szCs w:val="24"/>
          <w:lang w:val="en-ZA"/>
        </w:rPr>
        <w:t xml:space="preserve">in the course of </w:t>
      </w:r>
      <w:r w:rsidR="00BB3151" w:rsidRPr="00270525">
        <w:rPr>
          <w:rFonts w:ascii="Times New Roman" w:hAnsi="Times New Roman" w:cs="Times New Roman"/>
          <w:sz w:val="24"/>
          <w:szCs w:val="24"/>
          <w:lang w:val="en-ZA"/>
        </w:rPr>
        <w:t>trade, of</w:t>
      </w:r>
      <w:r w:rsidR="00AB51A7" w:rsidRPr="00270525">
        <w:rPr>
          <w:rFonts w:ascii="Times New Roman" w:hAnsi="Times New Roman" w:cs="Times New Roman"/>
          <w:sz w:val="24"/>
          <w:szCs w:val="24"/>
          <w:lang w:val="en-ZA"/>
        </w:rPr>
        <w:t xml:space="preserve"> its products under The Chicken Slice mark, </w:t>
      </w:r>
      <w:r w:rsidR="009873EE" w:rsidRPr="00270525">
        <w:rPr>
          <w:rFonts w:ascii="Times New Roman" w:hAnsi="Times New Roman" w:cs="Times New Roman"/>
          <w:sz w:val="24"/>
          <w:szCs w:val="24"/>
          <w:lang w:val="en-ZA"/>
        </w:rPr>
        <w:t xml:space="preserve">in Zimbabwe. </w:t>
      </w:r>
    </w:p>
    <w:p w14:paraId="17B8C367" w14:textId="502B6411" w:rsidR="009873EE" w:rsidRPr="00270525" w:rsidRDefault="00270525" w:rsidP="00284672">
      <w:pPr>
        <w:spacing w:after="120" w:line="240" w:lineRule="auto"/>
        <w:ind w:left="2520" w:hanging="360"/>
        <w:jc w:val="both"/>
        <w:rPr>
          <w:rFonts w:ascii="Times New Roman" w:hAnsi="Times New Roman" w:cs="Times New Roman"/>
          <w:sz w:val="24"/>
          <w:szCs w:val="24"/>
          <w:lang w:val="en-ZA"/>
        </w:rPr>
      </w:pPr>
      <w:r>
        <w:rPr>
          <w:rFonts w:ascii="Times New Roman" w:hAnsi="Times New Roman" w:cs="Times New Roman"/>
          <w:sz w:val="24"/>
          <w:szCs w:val="24"/>
          <w:lang w:val="en-ZA"/>
        </w:rPr>
        <w:lastRenderedPageBreak/>
        <w:t>iii.</w:t>
      </w:r>
      <w:r w:rsidR="009A2971">
        <w:rPr>
          <w:rFonts w:ascii="Times New Roman" w:hAnsi="Times New Roman" w:cs="Times New Roman"/>
          <w:sz w:val="24"/>
          <w:szCs w:val="24"/>
          <w:lang w:val="en-ZA"/>
        </w:rPr>
        <w:t xml:space="preserve"> The first </w:t>
      </w:r>
      <w:r w:rsidR="009873EE" w:rsidRPr="00270525">
        <w:rPr>
          <w:rFonts w:ascii="Times New Roman" w:hAnsi="Times New Roman" w:cs="Times New Roman"/>
          <w:sz w:val="24"/>
          <w:szCs w:val="24"/>
          <w:lang w:val="en-ZA"/>
        </w:rPr>
        <w:t xml:space="preserve">respondent or any person acting through it </w:t>
      </w:r>
      <w:r w:rsidR="007755E3" w:rsidRPr="00270525">
        <w:rPr>
          <w:rFonts w:ascii="Times New Roman" w:hAnsi="Times New Roman" w:cs="Times New Roman"/>
          <w:sz w:val="24"/>
          <w:szCs w:val="24"/>
          <w:lang w:val="en-ZA"/>
        </w:rPr>
        <w:t xml:space="preserve">be </w:t>
      </w:r>
      <w:r w:rsidR="007755E3">
        <w:rPr>
          <w:rFonts w:ascii="Times New Roman" w:hAnsi="Times New Roman" w:cs="Times New Roman"/>
          <w:sz w:val="24"/>
          <w:szCs w:val="24"/>
          <w:lang w:val="en-ZA"/>
        </w:rPr>
        <w:t xml:space="preserve">and </w:t>
      </w:r>
      <w:r w:rsidR="009873EE" w:rsidRPr="00270525">
        <w:rPr>
          <w:rFonts w:ascii="Times New Roman" w:hAnsi="Times New Roman" w:cs="Times New Roman"/>
          <w:sz w:val="24"/>
          <w:szCs w:val="24"/>
          <w:lang w:val="en-ZA"/>
        </w:rPr>
        <w:t xml:space="preserve">is hereby directed to cease to </w:t>
      </w:r>
      <w:r w:rsidR="0005369D" w:rsidRPr="00270525">
        <w:rPr>
          <w:rFonts w:ascii="Times New Roman" w:hAnsi="Times New Roman" w:cs="Times New Roman"/>
          <w:sz w:val="24"/>
          <w:szCs w:val="24"/>
          <w:lang w:val="en-ZA"/>
        </w:rPr>
        <w:t>publish, spread</w:t>
      </w:r>
      <w:r w:rsidR="009873EE" w:rsidRPr="00270525">
        <w:rPr>
          <w:rFonts w:ascii="Times New Roman" w:hAnsi="Times New Roman" w:cs="Times New Roman"/>
          <w:sz w:val="24"/>
          <w:szCs w:val="24"/>
          <w:lang w:val="en-ZA"/>
        </w:rPr>
        <w:t>, distribute</w:t>
      </w:r>
      <w:r w:rsidR="00074B18">
        <w:rPr>
          <w:rFonts w:ascii="Times New Roman" w:hAnsi="Times New Roman" w:cs="Times New Roman"/>
          <w:sz w:val="24"/>
          <w:szCs w:val="24"/>
          <w:lang w:val="en-ZA"/>
        </w:rPr>
        <w:t xml:space="preserve"> or </w:t>
      </w:r>
      <w:r w:rsidR="009873EE" w:rsidRPr="00270525">
        <w:rPr>
          <w:rFonts w:ascii="Times New Roman" w:hAnsi="Times New Roman" w:cs="Times New Roman"/>
          <w:sz w:val="24"/>
          <w:szCs w:val="24"/>
          <w:lang w:val="en-ZA"/>
        </w:rPr>
        <w:t xml:space="preserve">circulate any material flier, notices </w:t>
      </w:r>
      <w:r w:rsidR="007755E3">
        <w:rPr>
          <w:rFonts w:ascii="Times New Roman" w:hAnsi="Times New Roman" w:cs="Times New Roman"/>
          <w:sz w:val="24"/>
          <w:szCs w:val="24"/>
          <w:lang w:val="en-ZA"/>
        </w:rPr>
        <w:t xml:space="preserve">, </w:t>
      </w:r>
      <w:r w:rsidR="009873EE" w:rsidRPr="00270525">
        <w:rPr>
          <w:rFonts w:ascii="Times New Roman" w:hAnsi="Times New Roman" w:cs="Times New Roman"/>
          <w:sz w:val="24"/>
          <w:szCs w:val="24"/>
          <w:lang w:val="en-ZA"/>
        </w:rPr>
        <w:t xml:space="preserve">containers, billboards and advertisements of </w:t>
      </w:r>
      <w:r w:rsidR="007755E3" w:rsidRPr="00270525">
        <w:rPr>
          <w:rFonts w:ascii="Times New Roman" w:hAnsi="Times New Roman" w:cs="Times New Roman"/>
          <w:sz w:val="24"/>
          <w:szCs w:val="24"/>
          <w:lang w:val="en-ZA"/>
        </w:rPr>
        <w:t>whatever</w:t>
      </w:r>
      <w:r w:rsidR="007755E3">
        <w:rPr>
          <w:rFonts w:ascii="Times New Roman" w:hAnsi="Times New Roman" w:cs="Times New Roman"/>
          <w:sz w:val="24"/>
          <w:szCs w:val="24"/>
          <w:lang w:val="en-ZA"/>
        </w:rPr>
        <w:t xml:space="preserve"> nature </w:t>
      </w:r>
      <w:r w:rsidR="0005369D">
        <w:rPr>
          <w:rFonts w:ascii="Times New Roman" w:hAnsi="Times New Roman" w:cs="Times New Roman"/>
          <w:sz w:val="24"/>
          <w:szCs w:val="24"/>
          <w:lang w:val="en-ZA"/>
        </w:rPr>
        <w:t xml:space="preserve"> </w:t>
      </w:r>
      <w:r w:rsidR="0005369D" w:rsidRPr="00270525">
        <w:rPr>
          <w:rFonts w:ascii="Times New Roman" w:hAnsi="Times New Roman" w:cs="Times New Roman"/>
          <w:sz w:val="24"/>
          <w:szCs w:val="24"/>
          <w:lang w:val="en-ZA"/>
        </w:rPr>
        <w:t>containing</w:t>
      </w:r>
      <w:r w:rsidR="009873EE" w:rsidRPr="00270525">
        <w:rPr>
          <w:rFonts w:ascii="Times New Roman" w:hAnsi="Times New Roman" w:cs="Times New Roman"/>
          <w:sz w:val="24"/>
          <w:szCs w:val="24"/>
          <w:lang w:val="en-ZA"/>
        </w:rPr>
        <w:t xml:space="preserve"> the offending mark, or any mark resembling or similar to the appellant ‘s registered trademark as to likely deceive or cause confusion amongst customers. </w:t>
      </w:r>
    </w:p>
    <w:p w14:paraId="294A3789" w14:textId="0AB2D526" w:rsidR="009873EE" w:rsidRDefault="00270525" w:rsidP="00284672">
      <w:pPr>
        <w:spacing w:after="120" w:line="240" w:lineRule="auto"/>
        <w:ind w:left="2610" w:hanging="450"/>
        <w:jc w:val="both"/>
        <w:rPr>
          <w:rFonts w:ascii="Times New Roman" w:hAnsi="Times New Roman" w:cs="Times New Roman"/>
          <w:sz w:val="24"/>
          <w:szCs w:val="24"/>
          <w:lang w:val="en-ZA"/>
        </w:rPr>
      </w:pPr>
      <w:r>
        <w:rPr>
          <w:rFonts w:ascii="Times New Roman" w:hAnsi="Times New Roman" w:cs="Times New Roman"/>
          <w:sz w:val="24"/>
          <w:szCs w:val="24"/>
          <w:lang w:val="en-ZA"/>
        </w:rPr>
        <w:t>iv.</w:t>
      </w:r>
      <w:r w:rsidR="00266F88">
        <w:rPr>
          <w:rFonts w:ascii="Times New Roman" w:hAnsi="Times New Roman" w:cs="Times New Roman"/>
          <w:sz w:val="24"/>
          <w:szCs w:val="24"/>
          <w:lang w:val="en-ZA"/>
        </w:rPr>
        <w:t xml:space="preserve"> </w:t>
      </w:r>
      <w:r w:rsidR="00284672">
        <w:rPr>
          <w:rFonts w:ascii="Times New Roman" w:hAnsi="Times New Roman" w:cs="Times New Roman"/>
          <w:sz w:val="24"/>
          <w:szCs w:val="24"/>
          <w:lang w:val="en-ZA"/>
        </w:rPr>
        <w:t xml:space="preserve"> </w:t>
      </w:r>
      <w:r w:rsidR="009873EE" w:rsidRPr="00270525">
        <w:rPr>
          <w:rFonts w:ascii="Times New Roman" w:hAnsi="Times New Roman" w:cs="Times New Roman"/>
          <w:sz w:val="24"/>
          <w:szCs w:val="24"/>
          <w:lang w:val="en-ZA"/>
        </w:rPr>
        <w:t xml:space="preserve">The </w:t>
      </w:r>
      <w:r w:rsidR="00E86530" w:rsidRPr="00270525">
        <w:rPr>
          <w:rFonts w:ascii="Times New Roman" w:hAnsi="Times New Roman" w:cs="Times New Roman"/>
          <w:sz w:val="24"/>
          <w:szCs w:val="24"/>
          <w:lang w:val="en-ZA"/>
        </w:rPr>
        <w:t>S</w:t>
      </w:r>
      <w:r w:rsidR="009873EE" w:rsidRPr="00270525">
        <w:rPr>
          <w:rFonts w:ascii="Times New Roman" w:hAnsi="Times New Roman" w:cs="Times New Roman"/>
          <w:sz w:val="24"/>
          <w:szCs w:val="24"/>
          <w:lang w:val="en-ZA"/>
        </w:rPr>
        <w:t xml:space="preserve">heriff of Zimbabwe and or his lawful deputies be and are hereby authorized to search for and remove to a storage facility and for the purposes of destruction all fliers, notices, stickers, labels, packaging material or </w:t>
      </w:r>
      <w:r w:rsidR="00074B18">
        <w:rPr>
          <w:rFonts w:ascii="Times New Roman" w:hAnsi="Times New Roman" w:cs="Times New Roman"/>
          <w:sz w:val="24"/>
          <w:szCs w:val="24"/>
          <w:lang w:val="en-ZA"/>
        </w:rPr>
        <w:t xml:space="preserve"> other </w:t>
      </w:r>
      <w:r w:rsidR="009873EE" w:rsidRPr="00270525">
        <w:rPr>
          <w:rFonts w:ascii="Times New Roman" w:hAnsi="Times New Roman" w:cs="Times New Roman"/>
          <w:sz w:val="24"/>
          <w:szCs w:val="24"/>
          <w:lang w:val="en-ZA"/>
        </w:rPr>
        <w:t>material</w:t>
      </w:r>
      <w:r w:rsidR="007755E3">
        <w:rPr>
          <w:rFonts w:ascii="Times New Roman" w:hAnsi="Times New Roman" w:cs="Times New Roman"/>
          <w:sz w:val="24"/>
          <w:szCs w:val="24"/>
          <w:lang w:val="en-ZA"/>
        </w:rPr>
        <w:t xml:space="preserve"> of </w:t>
      </w:r>
      <w:r w:rsidR="009873EE" w:rsidRPr="00270525">
        <w:rPr>
          <w:rFonts w:ascii="Times New Roman" w:hAnsi="Times New Roman" w:cs="Times New Roman"/>
          <w:sz w:val="24"/>
          <w:szCs w:val="24"/>
          <w:lang w:val="en-ZA"/>
        </w:rPr>
        <w:t xml:space="preserve"> whatsoever</w:t>
      </w:r>
      <w:r w:rsidR="007755E3">
        <w:rPr>
          <w:rFonts w:ascii="Times New Roman" w:hAnsi="Times New Roman" w:cs="Times New Roman"/>
          <w:sz w:val="24"/>
          <w:szCs w:val="24"/>
          <w:lang w:val="en-ZA"/>
        </w:rPr>
        <w:t xml:space="preserve"> nature </w:t>
      </w:r>
      <w:r w:rsidR="009873EE" w:rsidRPr="00270525">
        <w:rPr>
          <w:rFonts w:ascii="Times New Roman" w:hAnsi="Times New Roman" w:cs="Times New Roman"/>
          <w:sz w:val="24"/>
          <w:szCs w:val="24"/>
          <w:lang w:val="en-ZA"/>
        </w:rPr>
        <w:t xml:space="preserve"> bearing the word ‘luv” or similar combination, or bearing any mark identical to or resembling the applicant’s registered trademark no. 1070/2006</w:t>
      </w:r>
      <w:r w:rsidR="00BB3151">
        <w:rPr>
          <w:rFonts w:ascii="Times New Roman" w:hAnsi="Times New Roman" w:cs="Times New Roman"/>
          <w:sz w:val="24"/>
          <w:szCs w:val="24"/>
          <w:lang w:val="en-ZA"/>
        </w:rPr>
        <w:t xml:space="preserve">, and being used in respect of </w:t>
      </w:r>
      <w:r w:rsidR="00A60927">
        <w:rPr>
          <w:rFonts w:ascii="Times New Roman" w:hAnsi="Times New Roman" w:cs="Times New Roman"/>
          <w:sz w:val="24"/>
          <w:szCs w:val="24"/>
          <w:lang w:val="en-ZA"/>
        </w:rPr>
        <w:t>products</w:t>
      </w:r>
      <w:r w:rsidR="00BB3151">
        <w:rPr>
          <w:rFonts w:ascii="Times New Roman" w:hAnsi="Times New Roman" w:cs="Times New Roman"/>
          <w:sz w:val="24"/>
          <w:szCs w:val="24"/>
          <w:lang w:val="en-ZA"/>
        </w:rPr>
        <w:t xml:space="preserve"> under The Chicken Slice mark,</w:t>
      </w:r>
      <w:r w:rsidR="009A2971">
        <w:rPr>
          <w:rFonts w:ascii="Times New Roman" w:hAnsi="Times New Roman" w:cs="Times New Roman"/>
          <w:sz w:val="24"/>
          <w:szCs w:val="24"/>
          <w:lang w:val="en-ZA"/>
        </w:rPr>
        <w:t xml:space="preserve"> from</w:t>
      </w:r>
      <w:r w:rsidR="00F77066">
        <w:rPr>
          <w:rFonts w:ascii="Times New Roman" w:hAnsi="Times New Roman" w:cs="Times New Roman"/>
          <w:sz w:val="24"/>
          <w:szCs w:val="24"/>
          <w:lang w:val="en-ZA"/>
        </w:rPr>
        <w:t xml:space="preserve"> </w:t>
      </w:r>
      <w:r w:rsidR="009A2971">
        <w:rPr>
          <w:rFonts w:ascii="Times New Roman" w:hAnsi="Times New Roman" w:cs="Times New Roman"/>
          <w:sz w:val="24"/>
          <w:szCs w:val="24"/>
          <w:lang w:val="en-ZA"/>
        </w:rPr>
        <w:t xml:space="preserve">first </w:t>
      </w:r>
      <w:r w:rsidR="009873EE" w:rsidRPr="00270525">
        <w:rPr>
          <w:rFonts w:ascii="Times New Roman" w:hAnsi="Times New Roman" w:cs="Times New Roman"/>
          <w:sz w:val="24"/>
          <w:szCs w:val="24"/>
          <w:lang w:val="en-ZA"/>
        </w:rPr>
        <w:t>respondent’s premises at no. 49 Borrowdale Road, Harare or any of its warehouses respectively where such goods are located.</w:t>
      </w:r>
    </w:p>
    <w:p w14:paraId="3D2C7258" w14:textId="07602080" w:rsidR="00270525" w:rsidRDefault="00270525" w:rsidP="00284672">
      <w:pPr>
        <w:spacing w:after="360" w:line="240" w:lineRule="auto"/>
        <w:ind w:left="1080" w:firstLine="1170"/>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v. The first </w:t>
      </w:r>
      <w:r w:rsidR="007755E3">
        <w:rPr>
          <w:rFonts w:ascii="Times New Roman" w:hAnsi="Times New Roman" w:cs="Times New Roman"/>
          <w:sz w:val="24"/>
          <w:szCs w:val="24"/>
          <w:lang w:val="en-ZA"/>
        </w:rPr>
        <w:t xml:space="preserve">defendant </w:t>
      </w:r>
      <w:r>
        <w:rPr>
          <w:rFonts w:ascii="Times New Roman" w:hAnsi="Times New Roman" w:cs="Times New Roman"/>
          <w:sz w:val="24"/>
          <w:szCs w:val="24"/>
          <w:lang w:val="en-ZA"/>
        </w:rPr>
        <w:t>shall pa</w:t>
      </w:r>
      <w:r w:rsidR="00BB3151">
        <w:rPr>
          <w:rFonts w:ascii="Times New Roman" w:hAnsi="Times New Roman" w:cs="Times New Roman"/>
          <w:sz w:val="24"/>
          <w:szCs w:val="24"/>
          <w:lang w:val="en-ZA"/>
        </w:rPr>
        <w:t xml:space="preserve">y </w:t>
      </w:r>
      <w:r>
        <w:rPr>
          <w:rFonts w:ascii="Times New Roman" w:hAnsi="Times New Roman" w:cs="Times New Roman"/>
          <w:sz w:val="24"/>
          <w:szCs w:val="24"/>
          <w:lang w:val="en-ZA"/>
        </w:rPr>
        <w:t>the</w:t>
      </w:r>
      <w:r w:rsidR="007755E3">
        <w:rPr>
          <w:rFonts w:ascii="Times New Roman" w:hAnsi="Times New Roman" w:cs="Times New Roman"/>
          <w:sz w:val="24"/>
          <w:szCs w:val="24"/>
          <w:lang w:val="en-ZA"/>
        </w:rPr>
        <w:t xml:space="preserve"> plaintiff</w:t>
      </w:r>
      <w:r w:rsidR="00284672">
        <w:rPr>
          <w:rFonts w:ascii="Times New Roman" w:hAnsi="Times New Roman" w:cs="Times New Roman"/>
          <w:sz w:val="24"/>
          <w:szCs w:val="24"/>
          <w:lang w:val="en-ZA"/>
        </w:rPr>
        <w:t>’</w:t>
      </w:r>
      <w:r>
        <w:rPr>
          <w:rFonts w:ascii="Times New Roman" w:hAnsi="Times New Roman" w:cs="Times New Roman"/>
          <w:sz w:val="24"/>
          <w:szCs w:val="24"/>
          <w:lang w:val="en-ZA"/>
        </w:rPr>
        <w:t>s costs”</w:t>
      </w:r>
    </w:p>
    <w:p w14:paraId="5F7EEC51" w14:textId="5A5DB239" w:rsidR="00270525" w:rsidRPr="00270525" w:rsidRDefault="00270525" w:rsidP="00284672">
      <w:pPr>
        <w:spacing w:after="0" w:line="480" w:lineRule="auto"/>
        <w:ind w:left="1080" w:firstLine="360"/>
        <w:jc w:val="both"/>
        <w:rPr>
          <w:rFonts w:ascii="Times New Roman" w:hAnsi="Times New Roman" w:cs="Times New Roman"/>
          <w:sz w:val="24"/>
          <w:szCs w:val="24"/>
          <w:lang w:val="en-ZA"/>
        </w:rPr>
      </w:pPr>
      <w:r>
        <w:rPr>
          <w:rFonts w:ascii="Times New Roman" w:hAnsi="Times New Roman" w:cs="Times New Roman"/>
          <w:sz w:val="24"/>
          <w:szCs w:val="24"/>
          <w:lang w:val="en-ZA"/>
        </w:rPr>
        <w:t>4. There shall be no order as to costs.</w:t>
      </w:r>
    </w:p>
    <w:p w14:paraId="44DF11E5" w14:textId="77777777" w:rsidR="0089390B" w:rsidRDefault="0089390B" w:rsidP="0089390B">
      <w:pPr>
        <w:spacing w:line="480" w:lineRule="auto"/>
        <w:ind w:firstLine="1134"/>
        <w:jc w:val="both"/>
        <w:rPr>
          <w:rFonts w:ascii="Times New Roman" w:hAnsi="Times New Roman" w:cs="Times New Roman"/>
          <w:b/>
          <w:sz w:val="24"/>
          <w:szCs w:val="24"/>
          <w:lang w:val="en-US"/>
        </w:rPr>
      </w:pPr>
    </w:p>
    <w:p w14:paraId="0D630363" w14:textId="77777777" w:rsidR="00652E54" w:rsidRDefault="00652E54" w:rsidP="0089390B">
      <w:pPr>
        <w:spacing w:line="480" w:lineRule="auto"/>
        <w:ind w:firstLine="1134"/>
        <w:jc w:val="both"/>
        <w:rPr>
          <w:rFonts w:ascii="Times New Roman" w:hAnsi="Times New Roman" w:cs="Times New Roman"/>
          <w:b/>
          <w:sz w:val="24"/>
          <w:szCs w:val="24"/>
          <w:lang w:val="en-US"/>
        </w:rPr>
      </w:pPr>
    </w:p>
    <w:p w14:paraId="6F06D09E" w14:textId="4D180B0E" w:rsidR="007E6F46" w:rsidRPr="00AA24CC" w:rsidRDefault="007E6F46" w:rsidP="0089390B">
      <w:pPr>
        <w:spacing w:line="480" w:lineRule="auto"/>
        <w:ind w:firstLine="1134"/>
        <w:jc w:val="both"/>
        <w:rPr>
          <w:rFonts w:ascii="Times New Roman" w:hAnsi="Times New Roman" w:cs="Times New Roman"/>
          <w:b/>
          <w:sz w:val="24"/>
          <w:szCs w:val="24"/>
          <w:lang w:val="en-US"/>
        </w:rPr>
      </w:pPr>
      <w:r>
        <w:rPr>
          <w:rFonts w:ascii="Times New Roman" w:hAnsi="Times New Roman" w:cs="Times New Roman"/>
          <w:b/>
          <w:sz w:val="24"/>
          <w:szCs w:val="24"/>
          <w:lang w:val="en-US"/>
        </w:rPr>
        <w:t>GUVAVA</w:t>
      </w:r>
      <w:r w:rsidRPr="00AA24CC">
        <w:rPr>
          <w:rFonts w:ascii="Times New Roman" w:hAnsi="Times New Roman" w:cs="Times New Roman"/>
          <w:b/>
          <w:sz w:val="24"/>
          <w:szCs w:val="24"/>
          <w:lang w:val="en-US"/>
        </w:rPr>
        <w:t xml:space="preserve"> JA</w:t>
      </w:r>
      <w:r w:rsidR="00652E54">
        <w:rPr>
          <w:rFonts w:ascii="Times New Roman" w:hAnsi="Times New Roman" w:cs="Times New Roman"/>
          <w:b/>
          <w:sz w:val="24"/>
          <w:szCs w:val="24"/>
          <w:lang w:val="en-US"/>
        </w:rPr>
        <w:tab/>
      </w:r>
      <w:r w:rsidR="00652E54">
        <w:rPr>
          <w:rFonts w:ascii="Times New Roman" w:hAnsi="Times New Roman" w:cs="Times New Roman"/>
          <w:b/>
          <w:sz w:val="24"/>
          <w:szCs w:val="24"/>
          <w:lang w:val="en-US"/>
        </w:rPr>
        <w:tab/>
      </w:r>
      <w:r w:rsidRPr="00AA24CC">
        <w:rPr>
          <w:rFonts w:ascii="Times New Roman" w:hAnsi="Times New Roman" w:cs="Times New Roman"/>
          <w:b/>
          <w:sz w:val="24"/>
          <w:szCs w:val="24"/>
          <w:lang w:val="en-US"/>
        </w:rPr>
        <w:t>:</w:t>
      </w:r>
      <w:r w:rsidRPr="00AA24CC">
        <w:rPr>
          <w:rFonts w:ascii="Times New Roman" w:hAnsi="Times New Roman" w:cs="Times New Roman"/>
          <w:b/>
          <w:sz w:val="24"/>
          <w:szCs w:val="24"/>
          <w:lang w:val="en-US"/>
        </w:rPr>
        <w:tab/>
      </w:r>
      <w:r w:rsidRPr="00AA24CC">
        <w:rPr>
          <w:rFonts w:ascii="Times New Roman" w:hAnsi="Times New Roman" w:cs="Times New Roman"/>
          <w:b/>
          <w:sz w:val="24"/>
          <w:szCs w:val="24"/>
          <w:lang w:val="en-US"/>
        </w:rPr>
        <w:tab/>
      </w:r>
      <w:r w:rsidRPr="00266F88">
        <w:rPr>
          <w:rFonts w:ascii="Times New Roman" w:hAnsi="Times New Roman" w:cs="Times New Roman"/>
          <w:sz w:val="24"/>
          <w:szCs w:val="24"/>
          <w:lang w:val="en-US"/>
        </w:rPr>
        <w:t>I agree</w:t>
      </w:r>
    </w:p>
    <w:p w14:paraId="737E2638" w14:textId="77777777" w:rsidR="007E6F46" w:rsidRDefault="007E6F46" w:rsidP="007E6F46">
      <w:pPr>
        <w:spacing w:line="480" w:lineRule="auto"/>
        <w:jc w:val="both"/>
        <w:rPr>
          <w:rFonts w:ascii="Times New Roman" w:hAnsi="Times New Roman" w:cs="Times New Roman"/>
          <w:b/>
          <w:sz w:val="24"/>
          <w:szCs w:val="24"/>
          <w:lang w:val="en-US"/>
        </w:rPr>
      </w:pPr>
    </w:p>
    <w:p w14:paraId="498D370B" w14:textId="215ECE2B" w:rsidR="007E6F46" w:rsidRPr="00AA24CC" w:rsidRDefault="007E6F46" w:rsidP="00266F88">
      <w:pPr>
        <w:spacing w:line="480" w:lineRule="auto"/>
        <w:ind w:firstLine="1134"/>
        <w:jc w:val="both"/>
        <w:rPr>
          <w:rFonts w:ascii="Times New Roman" w:hAnsi="Times New Roman" w:cs="Times New Roman"/>
          <w:b/>
          <w:sz w:val="24"/>
          <w:szCs w:val="24"/>
          <w:lang w:val="en-US"/>
        </w:rPr>
      </w:pPr>
      <w:r>
        <w:rPr>
          <w:rFonts w:ascii="Times New Roman" w:hAnsi="Times New Roman" w:cs="Times New Roman"/>
          <w:b/>
          <w:sz w:val="24"/>
          <w:szCs w:val="24"/>
          <w:lang w:val="en-US"/>
        </w:rPr>
        <w:t>MATHONSI</w:t>
      </w:r>
      <w:r w:rsidRPr="00AA24CC">
        <w:rPr>
          <w:rFonts w:ascii="Times New Roman" w:hAnsi="Times New Roman" w:cs="Times New Roman"/>
          <w:b/>
          <w:sz w:val="24"/>
          <w:szCs w:val="24"/>
          <w:lang w:val="en-US"/>
        </w:rPr>
        <w:t xml:space="preserve"> JA</w:t>
      </w:r>
      <w:r w:rsidR="00652E54">
        <w:rPr>
          <w:rFonts w:ascii="Times New Roman" w:hAnsi="Times New Roman" w:cs="Times New Roman"/>
          <w:b/>
          <w:sz w:val="24"/>
          <w:szCs w:val="24"/>
          <w:lang w:val="en-US"/>
        </w:rPr>
        <w:tab/>
      </w:r>
      <w:r w:rsidR="00652E54">
        <w:rPr>
          <w:rFonts w:ascii="Times New Roman" w:hAnsi="Times New Roman" w:cs="Times New Roman"/>
          <w:b/>
          <w:sz w:val="24"/>
          <w:szCs w:val="24"/>
          <w:lang w:val="en-US"/>
        </w:rPr>
        <w:tab/>
      </w:r>
      <w:r w:rsidRPr="00AA24CC">
        <w:rPr>
          <w:rFonts w:ascii="Times New Roman" w:hAnsi="Times New Roman" w:cs="Times New Roman"/>
          <w:b/>
          <w:sz w:val="24"/>
          <w:szCs w:val="24"/>
          <w:lang w:val="en-US"/>
        </w:rPr>
        <w:t>:</w:t>
      </w:r>
      <w:r>
        <w:rPr>
          <w:rFonts w:ascii="Times New Roman" w:hAnsi="Times New Roman" w:cs="Times New Roman"/>
          <w:b/>
          <w:sz w:val="24"/>
          <w:szCs w:val="24"/>
          <w:lang w:val="en-US"/>
        </w:rPr>
        <w:tab/>
      </w:r>
      <w:r w:rsidR="00266F88">
        <w:rPr>
          <w:rFonts w:ascii="Times New Roman" w:hAnsi="Times New Roman" w:cs="Times New Roman"/>
          <w:b/>
          <w:sz w:val="24"/>
          <w:szCs w:val="24"/>
          <w:lang w:val="en-US"/>
        </w:rPr>
        <w:tab/>
      </w:r>
      <w:r w:rsidRPr="00266F88">
        <w:rPr>
          <w:rFonts w:ascii="Times New Roman" w:hAnsi="Times New Roman" w:cs="Times New Roman"/>
          <w:sz w:val="24"/>
          <w:szCs w:val="24"/>
          <w:lang w:val="en-US"/>
        </w:rPr>
        <w:t>I agree</w:t>
      </w:r>
    </w:p>
    <w:p w14:paraId="49856ED9" w14:textId="77777777" w:rsidR="00C147F0" w:rsidRDefault="00C147F0" w:rsidP="007E6F46">
      <w:pPr>
        <w:pStyle w:val="NoSpacing"/>
        <w:spacing w:line="360" w:lineRule="auto"/>
        <w:rPr>
          <w:rFonts w:ascii="Times New Roman" w:hAnsi="Times New Roman" w:cs="Times New Roman"/>
          <w:i/>
          <w:sz w:val="24"/>
          <w:szCs w:val="24"/>
        </w:rPr>
      </w:pPr>
    </w:p>
    <w:p w14:paraId="2A85A0E4" w14:textId="77777777" w:rsidR="00652E54" w:rsidRDefault="00652E54" w:rsidP="007E6F46">
      <w:pPr>
        <w:pStyle w:val="NoSpacing"/>
        <w:spacing w:line="360" w:lineRule="auto"/>
        <w:rPr>
          <w:rFonts w:ascii="Times New Roman" w:hAnsi="Times New Roman" w:cs="Times New Roman"/>
          <w:i/>
          <w:sz w:val="24"/>
          <w:szCs w:val="24"/>
        </w:rPr>
      </w:pPr>
    </w:p>
    <w:p w14:paraId="2E6D0435" w14:textId="77777777" w:rsidR="00652E54" w:rsidRDefault="00652E54" w:rsidP="007E6F46">
      <w:pPr>
        <w:pStyle w:val="NoSpacing"/>
        <w:spacing w:line="360" w:lineRule="auto"/>
        <w:rPr>
          <w:rFonts w:ascii="Times New Roman" w:hAnsi="Times New Roman" w:cs="Times New Roman"/>
          <w:i/>
          <w:sz w:val="24"/>
          <w:szCs w:val="24"/>
        </w:rPr>
      </w:pPr>
    </w:p>
    <w:p w14:paraId="09F34E8D" w14:textId="77777777" w:rsidR="00266F88" w:rsidRDefault="00266F88" w:rsidP="007E6F46">
      <w:pPr>
        <w:pStyle w:val="NoSpacing"/>
        <w:spacing w:line="360" w:lineRule="auto"/>
        <w:rPr>
          <w:rFonts w:ascii="Times New Roman" w:hAnsi="Times New Roman" w:cs="Times New Roman"/>
          <w:i/>
          <w:sz w:val="24"/>
          <w:szCs w:val="24"/>
        </w:rPr>
      </w:pPr>
      <w:bookmarkStart w:id="4" w:name="_GoBack"/>
      <w:bookmarkEnd w:id="4"/>
    </w:p>
    <w:p w14:paraId="1EFA4A1C" w14:textId="77777777" w:rsidR="007E6F46" w:rsidRPr="00AA24CC" w:rsidRDefault="00C147F0" w:rsidP="00652E54">
      <w:pPr>
        <w:pStyle w:val="NoSpacing"/>
        <w:spacing w:line="480" w:lineRule="auto"/>
        <w:rPr>
          <w:rFonts w:ascii="Times New Roman" w:hAnsi="Times New Roman" w:cs="Times New Roman"/>
          <w:sz w:val="24"/>
          <w:szCs w:val="24"/>
        </w:rPr>
      </w:pPr>
      <w:r w:rsidRPr="00C147F0">
        <w:rPr>
          <w:rFonts w:ascii="Times New Roman" w:hAnsi="Times New Roman" w:cs="Times New Roman"/>
          <w:i/>
          <w:sz w:val="24"/>
          <w:szCs w:val="24"/>
        </w:rPr>
        <w:t>Lunga Attorneys</w:t>
      </w:r>
      <w:r w:rsidR="007E6F46">
        <w:rPr>
          <w:rFonts w:ascii="Times New Roman" w:hAnsi="Times New Roman" w:cs="Times New Roman"/>
          <w:sz w:val="24"/>
          <w:szCs w:val="24"/>
        </w:rPr>
        <w:t>, appellant’s</w:t>
      </w:r>
      <w:r w:rsidR="007E6F46" w:rsidRPr="00AA24CC">
        <w:rPr>
          <w:rFonts w:ascii="Times New Roman" w:hAnsi="Times New Roman" w:cs="Times New Roman"/>
          <w:sz w:val="24"/>
          <w:szCs w:val="24"/>
        </w:rPr>
        <w:t xml:space="preserve"> legal practitioners</w:t>
      </w:r>
    </w:p>
    <w:p w14:paraId="02F9CE65" w14:textId="77777777" w:rsidR="007E6F46" w:rsidRPr="00AA24CC" w:rsidRDefault="00C147F0" w:rsidP="00652E54">
      <w:pPr>
        <w:pStyle w:val="NoSpacing"/>
        <w:spacing w:line="480" w:lineRule="auto"/>
        <w:rPr>
          <w:rFonts w:ascii="Times New Roman" w:hAnsi="Times New Roman" w:cs="Times New Roman"/>
          <w:sz w:val="24"/>
          <w:szCs w:val="24"/>
        </w:rPr>
      </w:pPr>
      <w:r w:rsidRPr="00C147F0">
        <w:rPr>
          <w:rFonts w:ascii="Times New Roman" w:hAnsi="Times New Roman" w:cs="Times New Roman"/>
          <w:i/>
          <w:sz w:val="24"/>
          <w:szCs w:val="24"/>
        </w:rPr>
        <w:t>DNM Attorneys</w:t>
      </w:r>
      <w:r w:rsidR="007E6F46" w:rsidRPr="00AA24CC">
        <w:rPr>
          <w:rFonts w:ascii="Times New Roman" w:hAnsi="Times New Roman" w:cs="Times New Roman"/>
          <w:sz w:val="24"/>
          <w:szCs w:val="24"/>
        </w:rPr>
        <w:t xml:space="preserve">, </w:t>
      </w:r>
      <w:r>
        <w:rPr>
          <w:rFonts w:ascii="Times New Roman" w:hAnsi="Times New Roman" w:cs="Times New Roman"/>
          <w:sz w:val="24"/>
          <w:szCs w:val="24"/>
        </w:rPr>
        <w:t>1</w:t>
      </w:r>
      <w:r w:rsidRPr="00C147F0">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7E6F46">
        <w:rPr>
          <w:rFonts w:ascii="Times New Roman" w:hAnsi="Times New Roman" w:cs="Times New Roman"/>
          <w:sz w:val="24"/>
          <w:szCs w:val="24"/>
        </w:rPr>
        <w:t>respondent’s</w:t>
      </w:r>
      <w:r w:rsidR="007E6F46" w:rsidRPr="00AA24CC">
        <w:rPr>
          <w:rFonts w:ascii="Times New Roman" w:hAnsi="Times New Roman" w:cs="Times New Roman"/>
          <w:sz w:val="24"/>
          <w:szCs w:val="24"/>
        </w:rPr>
        <w:t xml:space="preserve"> legal practitioners</w:t>
      </w:r>
    </w:p>
    <w:p w14:paraId="446FB156" w14:textId="77777777" w:rsidR="007E6F46" w:rsidRPr="00AA24CC" w:rsidRDefault="007E6F46" w:rsidP="007E6F46">
      <w:pPr>
        <w:pStyle w:val="NoSpacing"/>
        <w:spacing w:line="360" w:lineRule="auto"/>
        <w:rPr>
          <w:rFonts w:ascii="Times New Roman" w:hAnsi="Times New Roman" w:cs="Times New Roman"/>
          <w:sz w:val="24"/>
          <w:szCs w:val="24"/>
        </w:rPr>
      </w:pPr>
    </w:p>
    <w:p w14:paraId="0BF31660" w14:textId="77777777" w:rsidR="007E6F46" w:rsidRPr="00AA24CC" w:rsidRDefault="007E6F46" w:rsidP="007E6F46">
      <w:pPr>
        <w:pStyle w:val="NoSpacing"/>
        <w:spacing w:line="360" w:lineRule="auto"/>
        <w:rPr>
          <w:rFonts w:ascii="Times New Roman" w:hAnsi="Times New Roman" w:cs="Times New Roman"/>
          <w:sz w:val="24"/>
          <w:szCs w:val="24"/>
        </w:rPr>
      </w:pPr>
    </w:p>
    <w:sectPr w:rsidR="007E6F46" w:rsidRPr="00AA24CC">
      <w:headerReference w:type="even" r:id="rId16"/>
      <w:headerReference w:type="default" r:id="rId17"/>
      <w:footerReference w:type="default" r:id="rId18"/>
      <w:head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E8C1D" w14:textId="77777777" w:rsidR="00826431" w:rsidRDefault="00826431" w:rsidP="009A549C">
      <w:pPr>
        <w:spacing w:after="0" w:line="240" w:lineRule="auto"/>
      </w:pPr>
      <w:r>
        <w:separator/>
      </w:r>
    </w:p>
  </w:endnote>
  <w:endnote w:type="continuationSeparator" w:id="0">
    <w:p w14:paraId="50EFC3AB" w14:textId="77777777" w:rsidR="00826431" w:rsidRDefault="00826431" w:rsidP="009A5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AGaramondPro-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5FDDF" w14:textId="77777777" w:rsidR="0043788D" w:rsidRDefault="004378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C0387" w14:textId="77777777" w:rsidR="00826431" w:rsidRDefault="00826431" w:rsidP="009A549C">
      <w:pPr>
        <w:spacing w:after="0" w:line="240" w:lineRule="auto"/>
      </w:pPr>
      <w:r>
        <w:separator/>
      </w:r>
    </w:p>
  </w:footnote>
  <w:footnote w:type="continuationSeparator" w:id="0">
    <w:p w14:paraId="6637A915" w14:textId="77777777" w:rsidR="00826431" w:rsidRDefault="00826431" w:rsidP="009A54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72AC7" w14:textId="32F04A37" w:rsidR="0043788D" w:rsidRDefault="004378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B1665" w14:textId="475BF878" w:rsidR="0043788D" w:rsidRDefault="0043788D">
    <w:pPr>
      <w:pStyle w:val="Header"/>
    </w:pPr>
    <w:r>
      <w:rPr>
        <w:noProof/>
        <w:lang w:val="en-US"/>
      </w:rPr>
      <mc:AlternateContent>
        <mc:Choice Requires="wps">
          <w:drawing>
            <wp:anchor distT="0" distB="0" distL="114300" distR="114300" simplePos="0" relativeHeight="251663360" behindDoc="0" locked="0" layoutInCell="0" allowOverlap="1" wp14:anchorId="588B91D7" wp14:editId="7D66CB14">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D33C7" w14:textId="4C8B0DA8" w:rsidR="0043788D" w:rsidRPr="007E2875" w:rsidRDefault="007E2875" w:rsidP="009A549C">
                          <w:pPr>
                            <w:spacing w:after="0" w:line="276" w:lineRule="auto"/>
                            <w:ind w:left="5040" w:firstLine="720"/>
                            <w:jc w:val="center"/>
                            <w:rPr>
                              <w:rFonts w:ascii="Times New Roman" w:hAnsi="Times New Roman" w:cs="Times New Roman"/>
                              <w:b/>
                              <w:noProof/>
                              <w:sz w:val="24"/>
                              <w:szCs w:val="24"/>
                            </w:rPr>
                          </w:pPr>
                          <w:r>
                            <w:rPr>
                              <w:rFonts w:ascii="Times New Roman" w:hAnsi="Times New Roman" w:cs="Times New Roman"/>
                              <w:noProof/>
                              <w:sz w:val="24"/>
                              <w:szCs w:val="24"/>
                            </w:rPr>
                            <w:t xml:space="preserve"> </w:t>
                          </w:r>
                          <w:r w:rsidR="0043788D" w:rsidRPr="007E2875">
                            <w:rPr>
                              <w:rFonts w:ascii="Times New Roman" w:hAnsi="Times New Roman" w:cs="Times New Roman"/>
                              <w:b/>
                              <w:noProof/>
                              <w:sz w:val="24"/>
                              <w:szCs w:val="24"/>
                            </w:rPr>
                            <w:t xml:space="preserve">Judgment No. SC  </w:t>
                          </w:r>
                          <w:r w:rsidRPr="007E2875">
                            <w:rPr>
                              <w:rFonts w:ascii="Times New Roman" w:hAnsi="Times New Roman" w:cs="Times New Roman"/>
                              <w:b/>
                              <w:noProof/>
                              <w:sz w:val="24"/>
                              <w:szCs w:val="24"/>
                            </w:rPr>
                            <w:t>101</w:t>
                          </w:r>
                          <w:r>
                            <w:rPr>
                              <w:rFonts w:ascii="Times New Roman" w:hAnsi="Times New Roman" w:cs="Times New Roman"/>
                              <w:b/>
                              <w:noProof/>
                              <w:sz w:val="24"/>
                              <w:szCs w:val="24"/>
                            </w:rPr>
                            <w:t>/23</w:t>
                          </w:r>
                          <w:r w:rsidRPr="007E2875">
                            <w:rPr>
                              <w:rFonts w:ascii="Times New Roman" w:hAnsi="Times New Roman" w:cs="Times New Roman"/>
                              <w:b/>
                              <w:noProof/>
                              <w:sz w:val="24"/>
                              <w:szCs w:val="24"/>
                            </w:rPr>
                            <w:t xml:space="preserve"> </w:t>
                          </w:r>
                        </w:p>
                        <w:p w14:paraId="5828371A" w14:textId="77777777" w:rsidR="0043788D" w:rsidRPr="007E2875" w:rsidRDefault="0043788D" w:rsidP="009A549C">
                          <w:pPr>
                            <w:spacing w:after="0" w:line="276" w:lineRule="auto"/>
                            <w:ind w:left="5040" w:firstLine="720"/>
                            <w:jc w:val="center"/>
                            <w:rPr>
                              <w:rFonts w:ascii="Times New Roman" w:hAnsi="Times New Roman" w:cs="Times New Roman"/>
                              <w:b/>
                              <w:noProof/>
                              <w:sz w:val="24"/>
                              <w:szCs w:val="24"/>
                            </w:rPr>
                          </w:pPr>
                          <w:r w:rsidRPr="007E2875">
                            <w:rPr>
                              <w:rFonts w:ascii="Times New Roman" w:hAnsi="Times New Roman" w:cs="Times New Roman"/>
                              <w:b/>
                              <w:noProof/>
                              <w:sz w:val="24"/>
                              <w:szCs w:val="24"/>
                            </w:rPr>
                            <w:t>Civil Appeal No. SC 43/23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88B91D7" id="_x0000_t202" coordsize="21600,21600" o:spt="202" path="m,l,21600r21600,l21600,xe">
              <v:stroke joinstyle="miter"/>
              <v:path gradientshapeok="t" o:connecttype="rect"/>
            </v:shapetype>
            <v:shape id="Text Box 220" o:spid="_x0000_s1026" type="#_x0000_t202" style="position:absolute;margin-left:0;margin-top:0;width:468pt;height:13.7pt;z-index:25166336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632D33C7" w14:textId="4C8B0DA8" w:rsidR="0043788D" w:rsidRPr="007E2875" w:rsidRDefault="007E2875" w:rsidP="009A549C">
                    <w:pPr>
                      <w:spacing w:after="0" w:line="276" w:lineRule="auto"/>
                      <w:ind w:left="5040" w:firstLine="720"/>
                      <w:jc w:val="center"/>
                      <w:rPr>
                        <w:rFonts w:ascii="Times New Roman" w:hAnsi="Times New Roman" w:cs="Times New Roman"/>
                        <w:b/>
                        <w:noProof/>
                        <w:sz w:val="24"/>
                        <w:szCs w:val="24"/>
                      </w:rPr>
                    </w:pPr>
                    <w:r>
                      <w:rPr>
                        <w:rFonts w:ascii="Times New Roman" w:hAnsi="Times New Roman" w:cs="Times New Roman"/>
                        <w:noProof/>
                        <w:sz w:val="24"/>
                        <w:szCs w:val="24"/>
                      </w:rPr>
                      <w:t xml:space="preserve"> </w:t>
                    </w:r>
                    <w:r w:rsidR="0043788D" w:rsidRPr="007E2875">
                      <w:rPr>
                        <w:rFonts w:ascii="Times New Roman" w:hAnsi="Times New Roman" w:cs="Times New Roman"/>
                        <w:b/>
                        <w:noProof/>
                        <w:sz w:val="24"/>
                        <w:szCs w:val="24"/>
                      </w:rPr>
                      <w:t xml:space="preserve">Judgment No. SC  </w:t>
                    </w:r>
                    <w:r w:rsidRPr="007E2875">
                      <w:rPr>
                        <w:rFonts w:ascii="Times New Roman" w:hAnsi="Times New Roman" w:cs="Times New Roman"/>
                        <w:b/>
                        <w:noProof/>
                        <w:sz w:val="24"/>
                        <w:szCs w:val="24"/>
                      </w:rPr>
                      <w:t>101</w:t>
                    </w:r>
                    <w:r>
                      <w:rPr>
                        <w:rFonts w:ascii="Times New Roman" w:hAnsi="Times New Roman" w:cs="Times New Roman"/>
                        <w:b/>
                        <w:noProof/>
                        <w:sz w:val="24"/>
                        <w:szCs w:val="24"/>
                      </w:rPr>
                      <w:t>/23</w:t>
                    </w:r>
                    <w:r w:rsidRPr="007E2875">
                      <w:rPr>
                        <w:rFonts w:ascii="Times New Roman" w:hAnsi="Times New Roman" w:cs="Times New Roman"/>
                        <w:b/>
                        <w:noProof/>
                        <w:sz w:val="24"/>
                        <w:szCs w:val="24"/>
                      </w:rPr>
                      <w:t xml:space="preserve"> </w:t>
                    </w:r>
                  </w:p>
                  <w:p w14:paraId="5828371A" w14:textId="77777777" w:rsidR="0043788D" w:rsidRPr="007E2875" w:rsidRDefault="0043788D" w:rsidP="009A549C">
                    <w:pPr>
                      <w:spacing w:after="0" w:line="276" w:lineRule="auto"/>
                      <w:ind w:left="5040" w:firstLine="720"/>
                      <w:jc w:val="center"/>
                      <w:rPr>
                        <w:rFonts w:ascii="Times New Roman" w:hAnsi="Times New Roman" w:cs="Times New Roman"/>
                        <w:b/>
                        <w:noProof/>
                        <w:sz w:val="24"/>
                        <w:szCs w:val="24"/>
                      </w:rPr>
                    </w:pPr>
                    <w:r w:rsidRPr="007E2875">
                      <w:rPr>
                        <w:rFonts w:ascii="Times New Roman" w:hAnsi="Times New Roman" w:cs="Times New Roman"/>
                        <w:b/>
                        <w:noProof/>
                        <w:sz w:val="24"/>
                        <w:szCs w:val="24"/>
                      </w:rPr>
                      <w:t>Civil Appeal No. SC 43/23</w:t>
                    </w:r>
                  </w:p>
                </w:txbxContent>
              </v:textbox>
              <w10:wrap anchorx="margin" anchory="margin"/>
            </v:shape>
          </w:pict>
        </mc:Fallback>
      </mc:AlternateContent>
    </w:r>
    <w:r>
      <w:rPr>
        <w:noProof/>
        <w:lang w:val="en-US"/>
      </w:rPr>
      <mc:AlternateContent>
        <mc:Choice Requires="wps">
          <w:drawing>
            <wp:anchor distT="0" distB="0" distL="114300" distR="114300" simplePos="0" relativeHeight="251662336" behindDoc="0" locked="0" layoutInCell="0" allowOverlap="1" wp14:anchorId="6B89C6A2" wp14:editId="1F96252C">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016B8C6" w14:textId="77777777" w:rsidR="0043788D" w:rsidRDefault="0043788D">
                          <w:pPr>
                            <w:spacing w:after="0" w:line="240" w:lineRule="auto"/>
                            <w:rPr>
                              <w:color w:val="FFFFFF" w:themeColor="background1"/>
                            </w:rPr>
                          </w:pPr>
                          <w:r>
                            <w:fldChar w:fldCharType="begin"/>
                          </w:r>
                          <w:r>
                            <w:instrText xml:space="preserve"> PAGE   \* MERGEFORMAT </w:instrText>
                          </w:r>
                          <w:r>
                            <w:fldChar w:fldCharType="separate"/>
                          </w:r>
                          <w:r w:rsidR="00770DF5" w:rsidRPr="00770DF5">
                            <w:rPr>
                              <w:noProof/>
                              <w:color w:val="FFFFFF" w:themeColor="background1"/>
                            </w:rPr>
                            <w:t>24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B89C6A2" id="Text Box 221" o:spid="_x0000_s1027" type="#_x0000_t202" style="position:absolute;margin-left:20.6pt;margin-top:0;width:71.8pt;height:13.45pt;z-index:25166233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016B8C6" w14:textId="77777777" w:rsidR="0043788D" w:rsidRDefault="0043788D">
                    <w:pPr>
                      <w:spacing w:after="0" w:line="240" w:lineRule="auto"/>
                      <w:rPr>
                        <w:color w:val="FFFFFF" w:themeColor="background1"/>
                      </w:rPr>
                    </w:pPr>
                    <w:r>
                      <w:fldChar w:fldCharType="begin"/>
                    </w:r>
                    <w:r>
                      <w:instrText xml:space="preserve"> PAGE   \* MERGEFORMAT </w:instrText>
                    </w:r>
                    <w:r>
                      <w:fldChar w:fldCharType="separate"/>
                    </w:r>
                    <w:r w:rsidR="00770DF5" w:rsidRPr="00770DF5">
                      <w:rPr>
                        <w:noProof/>
                        <w:color w:val="FFFFFF" w:themeColor="background1"/>
                      </w:rPr>
                      <w:t>24</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5E978" w14:textId="75CC1FE3" w:rsidR="0043788D" w:rsidRDefault="004378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91971"/>
    <w:multiLevelType w:val="hybridMultilevel"/>
    <w:tmpl w:val="F35467DA"/>
    <w:lvl w:ilvl="0" w:tplc="8E3AEC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775DC6"/>
    <w:multiLevelType w:val="hybridMultilevel"/>
    <w:tmpl w:val="EF3A09EA"/>
    <w:lvl w:ilvl="0" w:tplc="FC8E763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76314B"/>
    <w:multiLevelType w:val="hybridMultilevel"/>
    <w:tmpl w:val="37307BAE"/>
    <w:lvl w:ilvl="0" w:tplc="7EDC1DB6">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2E262A46"/>
    <w:multiLevelType w:val="hybridMultilevel"/>
    <w:tmpl w:val="9BA695F8"/>
    <w:lvl w:ilvl="0" w:tplc="B5ECBFB8">
      <w:start w:val="1"/>
      <w:numFmt w:val="lowerLetter"/>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4" w15:restartNumberingAfterBreak="0">
    <w:nsid w:val="3ED355A5"/>
    <w:multiLevelType w:val="hybridMultilevel"/>
    <w:tmpl w:val="C35C4688"/>
    <w:lvl w:ilvl="0" w:tplc="2C901DD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CD0BE0"/>
    <w:multiLevelType w:val="hybridMultilevel"/>
    <w:tmpl w:val="DEC016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A826CDF"/>
    <w:multiLevelType w:val="hybridMultilevel"/>
    <w:tmpl w:val="A1DC1A5E"/>
    <w:lvl w:ilvl="0" w:tplc="049E763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B0A59C5"/>
    <w:multiLevelType w:val="hybridMultilevel"/>
    <w:tmpl w:val="04441A54"/>
    <w:lvl w:ilvl="0" w:tplc="B178FF7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6265106D"/>
    <w:multiLevelType w:val="hybridMultilevel"/>
    <w:tmpl w:val="698ED2B0"/>
    <w:lvl w:ilvl="0" w:tplc="366E78A8">
      <w:start w:val="1"/>
      <w:numFmt w:val="decimal"/>
      <w:lvlText w:val="(%1)"/>
      <w:lvlJc w:val="left"/>
      <w:pPr>
        <w:ind w:left="3240" w:hanging="360"/>
      </w:pPr>
      <w:rPr>
        <w:rFonts w:ascii="Times New Roman" w:eastAsiaTheme="minorHAnsi" w:hAnsi="Times New Roman" w:cs="Times New Roman"/>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9" w15:restartNumberingAfterBreak="0">
    <w:nsid w:val="641F5799"/>
    <w:multiLevelType w:val="hybridMultilevel"/>
    <w:tmpl w:val="376ECD1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668C4BD8"/>
    <w:multiLevelType w:val="hybridMultilevel"/>
    <w:tmpl w:val="0FF4710E"/>
    <w:lvl w:ilvl="0" w:tplc="8DFEDB1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30691A"/>
    <w:multiLevelType w:val="hybridMultilevel"/>
    <w:tmpl w:val="DF58D604"/>
    <w:lvl w:ilvl="0" w:tplc="30090017">
      <w:start w:val="1"/>
      <w:numFmt w:val="low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2" w15:restartNumberingAfterBreak="0">
    <w:nsid w:val="67E47654"/>
    <w:multiLevelType w:val="hybridMultilevel"/>
    <w:tmpl w:val="7352804A"/>
    <w:lvl w:ilvl="0" w:tplc="23085C94">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64F37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90BC6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6469A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889BD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0E5D9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56662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6A734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4E4338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B364B50"/>
    <w:multiLevelType w:val="hybridMultilevel"/>
    <w:tmpl w:val="98929042"/>
    <w:lvl w:ilvl="0" w:tplc="FEEA06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0301EB0"/>
    <w:multiLevelType w:val="hybridMultilevel"/>
    <w:tmpl w:val="C4DCD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553274"/>
    <w:multiLevelType w:val="hybridMultilevel"/>
    <w:tmpl w:val="8BDCE7B6"/>
    <w:lvl w:ilvl="0" w:tplc="DB60AA7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0"/>
  </w:num>
  <w:num w:numId="7">
    <w:abstractNumId w:val="12"/>
  </w:num>
  <w:num w:numId="8">
    <w:abstractNumId w:val="10"/>
  </w:num>
  <w:num w:numId="9">
    <w:abstractNumId w:val="14"/>
  </w:num>
  <w:num w:numId="10">
    <w:abstractNumId w:val="15"/>
  </w:num>
  <w:num w:numId="11">
    <w:abstractNumId w:val="5"/>
  </w:num>
  <w:num w:numId="12">
    <w:abstractNumId w:val="7"/>
  </w:num>
  <w:num w:numId="13">
    <w:abstractNumId w:val="13"/>
  </w:num>
  <w:num w:numId="14">
    <w:abstractNumId w:val="6"/>
  </w:num>
  <w:num w:numId="15">
    <w:abstractNumId w:val="11"/>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F46"/>
    <w:rsid w:val="00005F02"/>
    <w:rsid w:val="000164C2"/>
    <w:rsid w:val="000175BB"/>
    <w:rsid w:val="00022AFC"/>
    <w:rsid w:val="0002756D"/>
    <w:rsid w:val="00051BD9"/>
    <w:rsid w:val="0005369D"/>
    <w:rsid w:val="00074B18"/>
    <w:rsid w:val="00083592"/>
    <w:rsid w:val="00086C6F"/>
    <w:rsid w:val="00090DAD"/>
    <w:rsid w:val="000A092E"/>
    <w:rsid w:val="000A7655"/>
    <w:rsid w:val="000D7777"/>
    <w:rsid w:val="000E2C2D"/>
    <w:rsid w:val="000E657E"/>
    <w:rsid w:val="000E79BD"/>
    <w:rsid w:val="000F4678"/>
    <w:rsid w:val="00114CF5"/>
    <w:rsid w:val="0011692B"/>
    <w:rsid w:val="00121A71"/>
    <w:rsid w:val="00136970"/>
    <w:rsid w:val="0014088A"/>
    <w:rsid w:val="0014300C"/>
    <w:rsid w:val="001679BA"/>
    <w:rsid w:val="001736AC"/>
    <w:rsid w:val="001767BF"/>
    <w:rsid w:val="0017771C"/>
    <w:rsid w:val="00185765"/>
    <w:rsid w:val="00192A7F"/>
    <w:rsid w:val="00193BB3"/>
    <w:rsid w:val="001A0FCB"/>
    <w:rsid w:val="001A1710"/>
    <w:rsid w:val="001B6EB6"/>
    <w:rsid w:val="001B6F30"/>
    <w:rsid w:val="001C771E"/>
    <w:rsid w:val="001D1537"/>
    <w:rsid w:val="001D71B6"/>
    <w:rsid w:val="001E1395"/>
    <w:rsid w:val="00214958"/>
    <w:rsid w:val="00233604"/>
    <w:rsid w:val="00263311"/>
    <w:rsid w:val="00264018"/>
    <w:rsid w:val="00266F88"/>
    <w:rsid w:val="00270525"/>
    <w:rsid w:val="00280BD5"/>
    <w:rsid w:val="00284672"/>
    <w:rsid w:val="00286BED"/>
    <w:rsid w:val="002913D7"/>
    <w:rsid w:val="00296EC1"/>
    <w:rsid w:val="002B2356"/>
    <w:rsid w:val="002B79CC"/>
    <w:rsid w:val="002C26BE"/>
    <w:rsid w:val="002D0615"/>
    <w:rsid w:val="002E6F42"/>
    <w:rsid w:val="003046EC"/>
    <w:rsid w:val="0032096A"/>
    <w:rsid w:val="0033029E"/>
    <w:rsid w:val="00330920"/>
    <w:rsid w:val="003419D8"/>
    <w:rsid w:val="00347624"/>
    <w:rsid w:val="003768A5"/>
    <w:rsid w:val="00390740"/>
    <w:rsid w:val="003A46CB"/>
    <w:rsid w:val="003A7BC2"/>
    <w:rsid w:val="003B084D"/>
    <w:rsid w:val="003B0B7F"/>
    <w:rsid w:val="003C478F"/>
    <w:rsid w:val="003C5AE9"/>
    <w:rsid w:val="003D12AB"/>
    <w:rsid w:val="003D3086"/>
    <w:rsid w:val="004036EF"/>
    <w:rsid w:val="004263DD"/>
    <w:rsid w:val="0043788D"/>
    <w:rsid w:val="00461C8A"/>
    <w:rsid w:val="00467E35"/>
    <w:rsid w:val="0048192B"/>
    <w:rsid w:val="00490672"/>
    <w:rsid w:val="0049747A"/>
    <w:rsid w:val="004B1A52"/>
    <w:rsid w:val="004C583F"/>
    <w:rsid w:val="004D6683"/>
    <w:rsid w:val="004E078D"/>
    <w:rsid w:val="004F7382"/>
    <w:rsid w:val="004F7D14"/>
    <w:rsid w:val="00507CFF"/>
    <w:rsid w:val="005177EB"/>
    <w:rsid w:val="0051781B"/>
    <w:rsid w:val="005227E8"/>
    <w:rsid w:val="005339A0"/>
    <w:rsid w:val="00540466"/>
    <w:rsid w:val="00540CD0"/>
    <w:rsid w:val="0056277B"/>
    <w:rsid w:val="00572578"/>
    <w:rsid w:val="00584CD4"/>
    <w:rsid w:val="00590AB3"/>
    <w:rsid w:val="005A398A"/>
    <w:rsid w:val="005A5859"/>
    <w:rsid w:val="005C0825"/>
    <w:rsid w:val="005D0F87"/>
    <w:rsid w:val="005D619E"/>
    <w:rsid w:val="005D77CD"/>
    <w:rsid w:val="00621908"/>
    <w:rsid w:val="006405CB"/>
    <w:rsid w:val="006465F4"/>
    <w:rsid w:val="00651771"/>
    <w:rsid w:val="00652E54"/>
    <w:rsid w:val="00684454"/>
    <w:rsid w:val="006845CA"/>
    <w:rsid w:val="00685A9D"/>
    <w:rsid w:val="00690969"/>
    <w:rsid w:val="0069102A"/>
    <w:rsid w:val="00694946"/>
    <w:rsid w:val="006B29E4"/>
    <w:rsid w:val="006B339F"/>
    <w:rsid w:val="006B3C0E"/>
    <w:rsid w:val="006D5205"/>
    <w:rsid w:val="006E370A"/>
    <w:rsid w:val="006F41B6"/>
    <w:rsid w:val="00700CD1"/>
    <w:rsid w:val="00714A14"/>
    <w:rsid w:val="00716538"/>
    <w:rsid w:val="0072053D"/>
    <w:rsid w:val="007246F6"/>
    <w:rsid w:val="007252B6"/>
    <w:rsid w:val="00751311"/>
    <w:rsid w:val="00752E6B"/>
    <w:rsid w:val="00757C5C"/>
    <w:rsid w:val="00770DF5"/>
    <w:rsid w:val="0077141A"/>
    <w:rsid w:val="00774D76"/>
    <w:rsid w:val="00774DFE"/>
    <w:rsid w:val="0077519E"/>
    <w:rsid w:val="007755E3"/>
    <w:rsid w:val="007774B9"/>
    <w:rsid w:val="00785949"/>
    <w:rsid w:val="0078673F"/>
    <w:rsid w:val="00787D9F"/>
    <w:rsid w:val="007B27C4"/>
    <w:rsid w:val="007C4916"/>
    <w:rsid w:val="007D339E"/>
    <w:rsid w:val="007E2875"/>
    <w:rsid w:val="007E6F46"/>
    <w:rsid w:val="007F7C04"/>
    <w:rsid w:val="00802C1B"/>
    <w:rsid w:val="00826431"/>
    <w:rsid w:val="00831B2F"/>
    <w:rsid w:val="00833880"/>
    <w:rsid w:val="00843D65"/>
    <w:rsid w:val="008537F3"/>
    <w:rsid w:val="00862801"/>
    <w:rsid w:val="00862E95"/>
    <w:rsid w:val="00865643"/>
    <w:rsid w:val="0087051F"/>
    <w:rsid w:val="00876E8C"/>
    <w:rsid w:val="00881293"/>
    <w:rsid w:val="0089390B"/>
    <w:rsid w:val="008B38C8"/>
    <w:rsid w:val="008C7443"/>
    <w:rsid w:val="008E4E5E"/>
    <w:rsid w:val="009051FD"/>
    <w:rsid w:val="0091253A"/>
    <w:rsid w:val="00915411"/>
    <w:rsid w:val="009178F0"/>
    <w:rsid w:val="00930D1A"/>
    <w:rsid w:val="009461A8"/>
    <w:rsid w:val="00970171"/>
    <w:rsid w:val="0097046F"/>
    <w:rsid w:val="0097634E"/>
    <w:rsid w:val="009873EE"/>
    <w:rsid w:val="009A1E68"/>
    <w:rsid w:val="009A2971"/>
    <w:rsid w:val="009A549C"/>
    <w:rsid w:val="009B1665"/>
    <w:rsid w:val="009C4AF8"/>
    <w:rsid w:val="009E44A9"/>
    <w:rsid w:val="009F6B92"/>
    <w:rsid w:val="00A0374C"/>
    <w:rsid w:val="00A053AF"/>
    <w:rsid w:val="00A14EBA"/>
    <w:rsid w:val="00A16C26"/>
    <w:rsid w:val="00A43BEC"/>
    <w:rsid w:val="00A5377D"/>
    <w:rsid w:val="00A60927"/>
    <w:rsid w:val="00A87C88"/>
    <w:rsid w:val="00AA695E"/>
    <w:rsid w:val="00AA6996"/>
    <w:rsid w:val="00AA7297"/>
    <w:rsid w:val="00AB51A7"/>
    <w:rsid w:val="00AB7F85"/>
    <w:rsid w:val="00AE3AC7"/>
    <w:rsid w:val="00AF10B0"/>
    <w:rsid w:val="00B07881"/>
    <w:rsid w:val="00B13178"/>
    <w:rsid w:val="00B15E26"/>
    <w:rsid w:val="00B1709A"/>
    <w:rsid w:val="00B20F2C"/>
    <w:rsid w:val="00B32A1A"/>
    <w:rsid w:val="00B50DD9"/>
    <w:rsid w:val="00B51694"/>
    <w:rsid w:val="00B55131"/>
    <w:rsid w:val="00B56960"/>
    <w:rsid w:val="00B56A9B"/>
    <w:rsid w:val="00B772E9"/>
    <w:rsid w:val="00BA1DCD"/>
    <w:rsid w:val="00BA3A3E"/>
    <w:rsid w:val="00BB3151"/>
    <w:rsid w:val="00BB390A"/>
    <w:rsid w:val="00BE05A0"/>
    <w:rsid w:val="00BE703C"/>
    <w:rsid w:val="00BF6542"/>
    <w:rsid w:val="00C06A69"/>
    <w:rsid w:val="00C147F0"/>
    <w:rsid w:val="00C47FB1"/>
    <w:rsid w:val="00C52944"/>
    <w:rsid w:val="00C747FB"/>
    <w:rsid w:val="00C74C1B"/>
    <w:rsid w:val="00C96AE3"/>
    <w:rsid w:val="00CA04FC"/>
    <w:rsid w:val="00CA3999"/>
    <w:rsid w:val="00CA6DF9"/>
    <w:rsid w:val="00CC2D6A"/>
    <w:rsid w:val="00CE1423"/>
    <w:rsid w:val="00CE4940"/>
    <w:rsid w:val="00CF3A6C"/>
    <w:rsid w:val="00D04458"/>
    <w:rsid w:val="00D13054"/>
    <w:rsid w:val="00D1674B"/>
    <w:rsid w:val="00D212A4"/>
    <w:rsid w:val="00D45E29"/>
    <w:rsid w:val="00D46E2B"/>
    <w:rsid w:val="00D550B0"/>
    <w:rsid w:val="00D63ED8"/>
    <w:rsid w:val="00D702AB"/>
    <w:rsid w:val="00D7695C"/>
    <w:rsid w:val="00D81DCA"/>
    <w:rsid w:val="00D844E2"/>
    <w:rsid w:val="00D97109"/>
    <w:rsid w:val="00DC4B25"/>
    <w:rsid w:val="00DC5E2C"/>
    <w:rsid w:val="00DD059B"/>
    <w:rsid w:val="00DD5073"/>
    <w:rsid w:val="00DF2A1F"/>
    <w:rsid w:val="00DF34B7"/>
    <w:rsid w:val="00E0440A"/>
    <w:rsid w:val="00E0761E"/>
    <w:rsid w:val="00E14CCE"/>
    <w:rsid w:val="00E254E9"/>
    <w:rsid w:val="00E27F1E"/>
    <w:rsid w:val="00E81D1E"/>
    <w:rsid w:val="00E83CA0"/>
    <w:rsid w:val="00E86530"/>
    <w:rsid w:val="00EB285A"/>
    <w:rsid w:val="00F04C16"/>
    <w:rsid w:val="00F06EAA"/>
    <w:rsid w:val="00F16172"/>
    <w:rsid w:val="00F22541"/>
    <w:rsid w:val="00F22AE8"/>
    <w:rsid w:val="00F6498B"/>
    <w:rsid w:val="00F77066"/>
    <w:rsid w:val="00F810BA"/>
    <w:rsid w:val="00F90643"/>
    <w:rsid w:val="00FA03D2"/>
    <w:rsid w:val="00FA125B"/>
    <w:rsid w:val="00FE29C9"/>
    <w:rsid w:val="00FE4B97"/>
    <w:rsid w:val="00FF6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5416EC1"/>
  <w15:chartTrackingRefBased/>
  <w15:docId w15:val="{A01971A9-C6C9-49C5-8C4A-8215E1875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F46"/>
    <w:pPr>
      <w:spacing w:line="256" w:lineRule="auto"/>
    </w:pPr>
    <w:rPr>
      <w:lang w:val="en-ZW"/>
    </w:rPr>
  </w:style>
  <w:style w:type="paragraph" w:styleId="Heading2">
    <w:name w:val="heading 2"/>
    <w:basedOn w:val="Normal"/>
    <w:next w:val="Normal"/>
    <w:link w:val="Heading2Char"/>
    <w:uiPriority w:val="9"/>
    <w:semiHidden/>
    <w:unhideWhenUsed/>
    <w:qFormat/>
    <w:rsid w:val="00F649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6F46"/>
    <w:pPr>
      <w:spacing w:after="0" w:line="240" w:lineRule="auto"/>
    </w:pPr>
    <w:rPr>
      <w:lang w:val="en-US"/>
    </w:rPr>
  </w:style>
  <w:style w:type="paragraph" w:styleId="ListParagraph">
    <w:name w:val="List Paragraph"/>
    <w:basedOn w:val="Normal"/>
    <w:uiPriority w:val="34"/>
    <w:qFormat/>
    <w:rsid w:val="007E6F46"/>
    <w:pPr>
      <w:ind w:left="720"/>
      <w:contextualSpacing/>
    </w:pPr>
  </w:style>
  <w:style w:type="paragraph" w:styleId="Header">
    <w:name w:val="header"/>
    <w:basedOn w:val="Normal"/>
    <w:link w:val="HeaderChar"/>
    <w:uiPriority w:val="99"/>
    <w:unhideWhenUsed/>
    <w:rsid w:val="007E6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F46"/>
    <w:rPr>
      <w:lang w:val="en-ZW"/>
    </w:rPr>
  </w:style>
  <w:style w:type="paragraph" w:styleId="Footer">
    <w:name w:val="footer"/>
    <w:basedOn w:val="Normal"/>
    <w:link w:val="FooterChar"/>
    <w:uiPriority w:val="99"/>
    <w:unhideWhenUsed/>
    <w:rsid w:val="007E6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F46"/>
    <w:rPr>
      <w:lang w:val="en-ZW"/>
    </w:rPr>
  </w:style>
  <w:style w:type="paragraph" w:styleId="NormalWeb">
    <w:name w:val="Normal (Web)"/>
    <w:basedOn w:val="Normal"/>
    <w:uiPriority w:val="99"/>
    <w:unhideWhenUsed/>
    <w:rsid w:val="007E6F46"/>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Heading2Char">
    <w:name w:val="Heading 2 Char"/>
    <w:basedOn w:val="DefaultParagraphFont"/>
    <w:link w:val="Heading2"/>
    <w:uiPriority w:val="9"/>
    <w:semiHidden/>
    <w:rsid w:val="00F6498B"/>
    <w:rPr>
      <w:rFonts w:asciiTheme="majorHAnsi" w:eastAsiaTheme="majorEastAsia" w:hAnsiTheme="majorHAnsi" w:cstheme="majorBidi"/>
      <w:color w:val="2E74B5" w:themeColor="accent1" w:themeShade="BF"/>
      <w:sz w:val="26"/>
      <w:szCs w:val="26"/>
      <w:lang w:val="en-ZW"/>
    </w:rPr>
  </w:style>
  <w:style w:type="character" w:customStyle="1" w:styleId="fontstyle01">
    <w:name w:val="fontstyle01"/>
    <w:basedOn w:val="DefaultParagraphFont"/>
    <w:rsid w:val="00D844E2"/>
    <w:rPr>
      <w:rFonts w:ascii="ArialMT" w:hAnsi="ArialMT" w:hint="default"/>
      <w:b w:val="0"/>
      <w:bCs w:val="0"/>
      <w:i w:val="0"/>
      <w:iCs w:val="0"/>
      <w:color w:val="000000"/>
      <w:sz w:val="24"/>
      <w:szCs w:val="24"/>
    </w:rPr>
  </w:style>
  <w:style w:type="paragraph" w:styleId="FootnoteText">
    <w:name w:val="footnote text"/>
    <w:basedOn w:val="Normal"/>
    <w:link w:val="FootnoteTextChar"/>
    <w:uiPriority w:val="99"/>
    <w:semiHidden/>
    <w:unhideWhenUsed/>
    <w:rsid w:val="009873EE"/>
    <w:pPr>
      <w:spacing w:after="0" w:line="240" w:lineRule="auto"/>
    </w:pPr>
    <w:rPr>
      <w:sz w:val="20"/>
      <w:szCs w:val="20"/>
      <w:lang w:val="en-ZA"/>
    </w:rPr>
  </w:style>
  <w:style w:type="character" w:customStyle="1" w:styleId="FootnoteTextChar">
    <w:name w:val="Footnote Text Char"/>
    <w:basedOn w:val="DefaultParagraphFont"/>
    <w:link w:val="FootnoteText"/>
    <w:uiPriority w:val="99"/>
    <w:semiHidden/>
    <w:rsid w:val="009873EE"/>
    <w:rPr>
      <w:sz w:val="20"/>
      <w:szCs w:val="20"/>
      <w:lang w:val="en-ZA"/>
    </w:rPr>
  </w:style>
  <w:style w:type="character" w:styleId="FootnoteReference">
    <w:name w:val="footnote reference"/>
    <w:basedOn w:val="DefaultParagraphFont"/>
    <w:uiPriority w:val="99"/>
    <w:semiHidden/>
    <w:unhideWhenUsed/>
    <w:rsid w:val="009873EE"/>
    <w:rPr>
      <w:vertAlign w:val="superscript"/>
    </w:rPr>
  </w:style>
  <w:style w:type="paragraph" w:styleId="Revision">
    <w:name w:val="Revision"/>
    <w:hidden/>
    <w:uiPriority w:val="99"/>
    <w:semiHidden/>
    <w:rsid w:val="00930D1A"/>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994703">
      <w:bodyDiv w:val="1"/>
      <w:marLeft w:val="0"/>
      <w:marRight w:val="0"/>
      <w:marTop w:val="0"/>
      <w:marBottom w:val="0"/>
      <w:divBdr>
        <w:top w:val="none" w:sz="0" w:space="0" w:color="auto"/>
        <w:left w:val="none" w:sz="0" w:space="0" w:color="auto"/>
        <w:bottom w:val="none" w:sz="0" w:space="0" w:color="auto"/>
        <w:right w:val="none" w:sz="0" w:space="0" w:color="auto"/>
      </w:divBdr>
    </w:div>
    <w:div w:id="1764257297">
      <w:bodyDiv w:val="1"/>
      <w:marLeft w:val="0"/>
      <w:marRight w:val="0"/>
      <w:marTop w:val="0"/>
      <w:marBottom w:val="0"/>
      <w:divBdr>
        <w:top w:val="none" w:sz="0" w:space="0" w:color="auto"/>
        <w:left w:val="none" w:sz="0" w:space="0" w:color="auto"/>
        <w:bottom w:val="none" w:sz="0" w:space="0" w:color="auto"/>
        <w:right w:val="none" w:sz="0" w:space="0" w:color="auto"/>
      </w:divBdr>
    </w:div>
    <w:div w:id="191577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th.bing.com/th/id/OIP.280PP8b3ED5KjtPUyxWZ2gAAAA?w=202&amp;h=180&amp;c=7&amp;r=0&amp;o=5&amp;pid=1.7" TargetMode="External"/><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jp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24</Pages>
  <Words>7290</Words>
  <Characters>41557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JSC</dc:creator>
  <cp:keywords/>
  <dc:description/>
  <cp:lastModifiedBy>JSC</cp:lastModifiedBy>
  <cp:revision>31</cp:revision>
  <cp:lastPrinted>2023-07-27T14:51:00Z</cp:lastPrinted>
  <dcterms:created xsi:type="dcterms:W3CDTF">2023-10-03T11:01:00Z</dcterms:created>
  <dcterms:modified xsi:type="dcterms:W3CDTF">2023-10-03T12:47:00Z</dcterms:modified>
</cp:coreProperties>
</file>