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541" w:rsidRDefault="002A0541" w:rsidP="0094421E">
      <w:pPr>
        <w:pStyle w:val="NoSpacing"/>
        <w:rPr>
          <w:rFonts w:ascii="Times New Roman" w:hAnsi="Times New Roman" w:cs="Times New Roman"/>
          <w:sz w:val="24"/>
          <w:szCs w:val="24"/>
          <w:lang w:val="en-GB"/>
        </w:rPr>
      </w:pPr>
    </w:p>
    <w:p w:rsidR="002A0541" w:rsidRDefault="002A0541" w:rsidP="0094421E">
      <w:pPr>
        <w:pStyle w:val="NoSpacing"/>
        <w:rPr>
          <w:rFonts w:ascii="Times New Roman" w:hAnsi="Times New Roman" w:cs="Times New Roman"/>
          <w:sz w:val="24"/>
          <w:szCs w:val="24"/>
          <w:lang w:val="en-GB"/>
        </w:rPr>
      </w:pPr>
    </w:p>
    <w:p w:rsidR="002A0541" w:rsidRDefault="002A0541" w:rsidP="0094421E">
      <w:pPr>
        <w:pStyle w:val="NoSpacing"/>
        <w:rPr>
          <w:rFonts w:ascii="Times New Roman" w:hAnsi="Times New Roman" w:cs="Times New Roman"/>
          <w:sz w:val="24"/>
          <w:szCs w:val="24"/>
          <w:lang w:val="en-GB"/>
        </w:rPr>
      </w:pPr>
    </w:p>
    <w:p w:rsidR="0094421E" w:rsidRPr="00FB0992" w:rsidRDefault="0094421E" w:rsidP="0094421E">
      <w:pPr>
        <w:pStyle w:val="NoSpacing"/>
        <w:rPr>
          <w:rFonts w:ascii="Times New Roman" w:hAnsi="Times New Roman" w:cs="Times New Roman"/>
          <w:sz w:val="24"/>
          <w:szCs w:val="24"/>
          <w:lang w:val="en-GB"/>
        </w:rPr>
      </w:pPr>
      <w:r w:rsidRPr="00FB0992">
        <w:rPr>
          <w:rFonts w:ascii="Times New Roman" w:hAnsi="Times New Roman" w:cs="Times New Roman"/>
          <w:sz w:val="24"/>
          <w:szCs w:val="24"/>
          <w:lang w:val="en-GB"/>
        </w:rPr>
        <w:t>INNOCENT NEHOWA</w:t>
      </w:r>
    </w:p>
    <w:p w:rsidR="0094421E" w:rsidRPr="00FB0992" w:rsidRDefault="0094421E" w:rsidP="0094421E">
      <w:pPr>
        <w:pStyle w:val="NoSpacing"/>
        <w:rPr>
          <w:rFonts w:ascii="Times New Roman" w:hAnsi="Times New Roman" w:cs="Times New Roman"/>
          <w:sz w:val="24"/>
          <w:szCs w:val="24"/>
          <w:lang w:val="en-GB"/>
        </w:rPr>
      </w:pPr>
      <w:proofErr w:type="gramStart"/>
      <w:r w:rsidRPr="00FB0992">
        <w:rPr>
          <w:rFonts w:ascii="Times New Roman" w:hAnsi="Times New Roman" w:cs="Times New Roman"/>
          <w:sz w:val="24"/>
          <w:szCs w:val="24"/>
          <w:lang w:val="en-GB"/>
        </w:rPr>
        <w:t>versus</w:t>
      </w:r>
      <w:proofErr w:type="gramEnd"/>
    </w:p>
    <w:p w:rsidR="0094421E" w:rsidRDefault="0094421E" w:rsidP="0094421E">
      <w:pPr>
        <w:pStyle w:val="NoSpacing"/>
        <w:rPr>
          <w:rFonts w:ascii="Times New Roman" w:hAnsi="Times New Roman" w:cs="Times New Roman"/>
          <w:sz w:val="24"/>
          <w:szCs w:val="24"/>
          <w:lang w:val="en-GB"/>
        </w:rPr>
      </w:pPr>
      <w:r w:rsidRPr="00FB0992">
        <w:rPr>
          <w:rFonts w:ascii="Times New Roman" w:hAnsi="Times New Roman" w:cs="Times New Roman"/>
          <w:sz w:val="24"/>
          <w:szCs w:val="24"/>
          <w:lang w:val="en-GB"/>
        </w:rPr>
        <w:t>BAREP INVESTMENTS (PRIVATE) LIMITED</w:t>
      </w:r>
    </w:p>
    <w:p w:rsidR="0094421E" w:rsidRDefault="0094421E" w:rsidP="0094421E">
      <w:pPr>
        <w:pStyle w:val="NoSpacing"/>
        <w:rPr>
          <w:rFonts w:ascii="Times New Roman" w:hAnsi="Times New Roman" w:cs="Times New Roman"/>
          <w:sz w:val="24"/>
          <w:szCs w:val="24"/>
          <w:lang w:val="en-GB"/>
        </w:rPr>
      </w:pPr>
    </w:p>
    <w:p w:rsidR="0094421E" w:rsidRDefault="0094421E" w:rsidP="0094421E">
      <w:pPr>
        <w:pStyle w:val="NoSpacing"/>
        <w:rPr>
          <w:rFonts w:ascii="Times New Roman" w:hAnsi="Times New Roman" w:cs="Times New Roman"/>
          <w:sz w:val="24"/>
          <w:szCs w:val="24"/>
          <w:lang w:val="en-GB"/>
        </w:rPr>
      </w:pPr>
    </w:p>
    <w:p w:rsidR="0094421E" w:rsidRDefault="0094421E" w:rsidP="0094421E">
      <w:pPr>
        <w:pStyle w:val="NoSpacing"/>
        <w:rPr>
          <w:rFonts w:ascii="Times New Roman" w:hAnsi="Times New Roman" w:cs="Times New Roman"/>
          <w:sz w:val="24"/>
          <w:szCs w:val="24"/>
          <w:lang w:val="en-GB"/>
        </w:rPr>
      </w:pPr>
      <w:r>
        <w:rPr>
          <w:rFonts w:ascii="Times New Roman" w:hAnsi="Times New Roman" w:cs="Times New Roman"/>
          <w:sz w:val="24"/>
          <w:szCs w:val="24"/>
          <w:lang w:val="en-GB"/>
        </w:rPr>
        <w:t>HIGH COURT OF ZIMBABWE</w:t>
      </w:r>
    </w:p>
    <w:p w:rsidR="0094421E" w:rsidRDefault="0094421E" w:rsidP="0094421E">
      <w:pPr>
        <w:pStyle w:val="NoSpacing"/>
        <w:rPr>
          <w:rFonts w:ascii="Times New Roman" w:hAnsi="Times New Roman" w:cs="Times New Roman"/>
          <w:sz w:val="24"/>
          <w:szCs w:val="24"/>
          <w:lang w:val="en-GB"/>
        </w:rPr>
      </w:pPr>
      <w:r>
        <w:rPr>
          <w:rFonts w:ascii="Times New Roman" w:hAnsi="Times New Roman" w:cs="Times New Roman"/>
          <w:sz w:val="24"/>
          <w:szCs w:val="24"/>
          <w:lang w:val="en-GB"/>
        </w:rPr>
        <w:t>MAKONI J</w:t>
      </w:r>
    </w:p>
    <w:p w:rsidR="0094421E" w:rsidRDefault="0094421E" w:rsidP="0094421E">
      <w:pPr>
        <w:pStyle w:val="NoSpacing"/>
        <w:rPr>
          <w:rFonts w:ascii="Times New Roman" w:hAnsi="Times New Roman" w:cs="Times New Roman"/>
          <w:sz w:val="24"/>
          <w:szCs w:val="24"/>
          <w:lang w:val="en-GB"/>
        </w:rPr>
      </w:pPr>
      <w:r>
        <w:rPr>
          <w:rFonts w:ascii="Times New Roman" w:hAnsi="Times New Roman" w:cs="Times New Roman"/>
          <w:sz w:val="24"/>
          <w:szCs w:val="24"/>
          <w:lang w:val="en-GB"/>
        </w:rPr>
        <w:t>HARAR</w:t>
      </w:r>
      <w:r w:rsidR="00DC71F7">
        <w:rPr>
          <w:rFonts w:ascii="Times New Roman" w:hAnsi="Times New Roman" w:cs="Times New Roman"/>
          <w:sz w:val="24"/>
          <w:szCs w:val="24"/>
          <w:lang w:val="en-GB"/>
        </w:rPr>
        <w:t>E, 1 March, 21 June, and 05 September</w:t>
      </w:r>
      <w:r>
        <w:rPr>
          <w:rFonts w:ascii="Times New Roman" w:hAnsi="Times New Roman" w:cs="Times New Roman"/>
          <w:sz w:val="24"/>
          <w:szCs w:val="24"/>
          <w:lang w:val="en-GB"/>
        </w:rPr>
        <w:t xml:space="preserve"> 2012</w:t>
      </w:r>
    </w:p>
    <w:p w:rsidR="00A44CFC" w:rsidRDefault="00A44CFC" w:rsidP="0094421E">
      <w:pPr>
        <w:pStyle w:val="NoSpacing"/>
        <w:rPr>
          <w:rFonts w:ascii="Times New Roman" w:hAnsi="Times New Roman" w:cs="Times New Roman"/>
          <w:sz w:val="24"/>
          <w:szCs w:val="24"/>
          <w:lang w:val="en-GB"/>
        </w:rPr>
      </w:pPr>
    </w:p>
    <w:p w:rsidR="00A44CFC" w:rsidRDefault="00A44CFC" w:rsidP="0094421E">
      <w:pPr>
        <w:pStyle w:val="NoSpacing"/>
        <w:rPr>
          <w:rFonts w:ascii="Times New Roman" w:hAnsi="Times New Roman" w:cs="Times New Roman"/>
          <w:sz w:val="24"/>
          <w:szCs w:val="24"/>
          <w:lang w:val="en-GB"/>
        </w:rPr>
      </w:pPr>
      <w:r w:rsidRPr="00A44CFC">
        <w:rPr>
          <w:rFonts w:ascii="Times New Roman" w:hAnsi="Times New Roman" w:cs="Times New Roman"/>
          <w:sz w:val="24"/>
          <w:szCs w:val="24"/>
          <w:lang w:val="en-GB"/>
        </w:rPr>
        <w:t>Mr</w:t>
      </w:r>
      <w:r w:rsidRPr="00A44CFC">
        <w:rPr>
          <w:rFonts w:ascii="Times New Roman" w:hAnsi="Times New Roman" w:cs="Times New Roman"/>
          <w:i/>
          <w:sz w:val="24"/>
          <w:szCs w:val="24"/>
          <w:lang w:val="en-GB"/>
        </w:rPr>
        <w:t xml:space="preserve"> </w:t>
      </w:r>
      <w:proofErr w:type="spellStart"/>
      <w:r w:rsidRPr="00A44CFC">
        <w:rPr>
          <w:rFonts w:ascii="Times New Roman" w:hAnsi="Times New Roman" w:cs="Times New Roman"/>
          <w:i/>
          <w:sz w:val="24"/>
          <w:szCs w:val="24"/>
          <w:lang w:val="en-GB"/>
        </w:rPr>
        <w:t>Jera</w:t>
      </w:r>
      <w:proofErr w:type="spellEnd"/>
      <w:r>
        <w:rPr>
          <w:rFonts w:ascii="Times New Roman" w:hAnsi="Times New Roman" w:cs="Times New Roman"/>
          <w:sz w:val="24"/>
          <w:szCs w:val="24"/>
          <w:lang w:val="en-GB"/>
        </w:rPr>
        <w:t xml:space="preserve"> for the Applicant</w:t>
      </w:r>
    </w:p>
    <w:p w:rsidR="00A44CFC" w:rsidRDefault="00A44CFC" w:rsidP="0094421E">
      <w:pPr>
        <w:pStyle w:val="NoSpacing"/>
        <w:rPr>
          <w:rFonts w:ascii="Times New Roman" w:hAnsi="Times New Roman" w:cs="Times New Roman"/>
          <w:sz w:val="24"/>
          <w:szCs w:val="24"/>
          <w:lang w:val="en-GB"/>
        </w:rPr>
      </w:pPr>
      <w:r w:rsidRPr="00A44CFC">
        <w:rPr>
          <w:rFonts w:ascii="Times New Roman" w:hAnsi="Times New Roman" w:cs="Times New Roman"/>
          <w:i/>
          <w:sz w:val="24"/>
          <w:szCs w:val="24"/>
          <w:lang w:val="en-GB"/>
        </w:rPr>
        <w:t xml:space="preserve">K. </w:t>
      </w:r>
      <w:proofErr w:type="spellStart"/>
      <w:r w:rsidRPr="00A44CFC">
        <w:rPr>
          <w:rFonts w:ascii="Times New Roman" w:hAnsi="Times New Roman" w:cs="Times New Roman"/>
          <w:i/>
          <w:sz w:val="24"/>
          <w:szCs w:val="24"/>
          <w:lang w:val="en-GB"/>
        </w:rPr>
        <w:t>Chirenje</w:t>
      </w:r>
      <w:proofErr w:type="spellEnd"/>
      <w:r>
        <w:rPr>
          <w:rFonts w:ascii="Times New Roman" w:hAnsi="Times New Roman" w:cs="Times New Roman"/>
          <w:sz w:val="24"/>
          <w:szCs w:val="24"/>
          <w:lang w:val="en-GB"/>
        </w:rPr>
        <w:t xml:space="preserve"> for the Respondent</w:t>
      </w:r>
    </w:p>
    <w:p w:rsidR="0094421E" w:rsidRDefault="0094421E" w:rsidP="0094421E">
      <w:pPr>
        <w:pStyle w:val="NoSpacing"/>
        <w:rPr>
          <w:rFonts w:ascii="Times New Roman" w:hAnsi="Times New Roman" w:cs="Times New Roman"/>
          <w:sz w:val="24"/>
          <w:szCs w:val="24"/>
          <w:lang w:val="en-GB"/>
        </w:rPr>
      </w:pPr>
    </w:p>
    <w:p w:rsidR="0094421E" w:rsidRDefault="0094421E" w:rsidP="0094421E">
      <w:pPr>
        <w:pStyle w:val="NoSpacing"/>
        <w:rPr>
          <w:rFonts w:ascii="Times New Roman" w:hAnsi="Times New Roman" w:cs="Times New Roman"/>
          <w:sz w:val="24"/>
          <w:szCs w:val="24"/>
          <w:lang w:val="en-GB"/>
        </w:rPr>
      </w:pPr>
    </w:p>
    <w:p w:rsidR="0094421E" w:rsidRPr="00F31756" w:rsidRDefault="0094421E" w:rsidP="0094421E">
      <w:pPr>
        <w:pStyle w:val="NoSpacing"/>
        <w:rPr>
          <w:rFonts w:ascii="Times New Roman" w:hAnsi="Times New Roman" w:cs="Times New Roman"/>
          <w:b/>
          <w:sz w:val="24"/>
          <w:szCs w:val="24"/>
          <w:lang w:val="en-GB"/>
        </w:rPr>
      </w:pPr>
      <w:r w:rsidRPr="00F31756">
        <w:rPr>
          <w:rFonts w:ascii="Times New Roman" w:hAnsi="Times New Roman" w:cs="Times New Roman"/>
          <w:b/>
          <w:sz w:val="24"/>
          <w:szCs w:val="24"/>
          <w:lang w:val="en-GB"/>
        </w:rPr>
        <w:t>Opposed Application</w:t>
      </w:r>
    </w:p>
    <w:p w:rsidR="00A44CFC" w:rsidRDefault="00A44CFC" w:rsidP="0094421E">
      <w:pPr>
        <w:pStyle w:val="NoSpacing"/>
        <w:rPr>
          <w:rFonts w:ascii="Times New Roman" w:hAnsi="Times New Roman" w:cs="Times New Roman"/>
          <w:sz w:val="24"/>
          <w:szCs w:val="24"/>
          <w:lang w:val="en-GB"/>
        </w:rPr>
      </w:pPr>
    </w:p>
    <w:p w:rsidR="00A44CFC" w:rsidRDefault="00A44CFC" w:rsidP="0094421E">
      <w:pPr>
        <w:pStyle w:val="NoSpacing"/>
        <w:rPr>
          <w:rFonts w:ascii="Times New Roman" w:hAnsi="Times New Roman" w:cs="Times New Roman"/>
          <w:sz w:val="24"/>
          <w:szCs w:val="24"/>
          <w:lang w:val="en-GB"/>
        </w:rPr>
      </w:pPr>
    </w:p>
    <w:p w:rsidR="00A44CFC" w:rsidRPr="00DB0CD3" w:rsidRDefault="00A44CFC" w:rsidP="00421054">
      <w:pPr>
        <w:pStyle w:val="NoSpacing"/>
        <w:spacing w:line="360" w:lineRule="auto"/>
        <w:jc w:val="both"/>
        <w:rPr>
          <w:rFonts w:ascii="Times New Roman" w:hAnsi="Times New Roman" w:cs="Times New Roman"/>
          <w:i/>
          <w:sz w:val="24"/>
          <w:szCs w:val="24"/>
          <w:lang w:val="en-GB"/>
        </w:rPr>
      </w:pPr>
      <w:r>
        <w:rPr>
          <w:rFonts w:ascii="Times New Roman" w:hAnsi="Times New Roman" w:cs="Times New Roman"/>
          <w:sz w:val="24"/>
          <w:szCs w:val="24"/>
          <w:lang w:val="en-GB"/>
        </w:rPr>
        <w:tab/>
      </w:r>
      <w:r w:rsidRPr="00DB0CD3">
        <w:rPr>
          <w:rFonts w:ascii="Times New Roman" w:hAnsi="Times New Roman" w:cs="Times New Roman"/>
          <w:sz w:val="24"/>
          <w:szCs w:val="24"/>
          <w:lang w:val="en-GB"/>
        </w:rPr>
        <w:t>MAKONI J:</w:t>
      </w:r>
      <w:r w:rsidRPr="00DB0CD3">
        <w:rPr>
          <w:rFonts w:ascii="Times New Roman" w:hAnsi="Times New Roman" w:cs="Times New Roman"/>
          <w:sz w:val="24"/>
          <w:szCs w:val="24"/>
          <w:lang w:val="en-GB"/>
        </w:rPr>
        <w:tab/>
      </w:r>
      <w:r w:rsidR="008568CD">
        <w:rPr>
          <w:rFonts w:ascii="Times New Roman" w:hAnsi="Times New Roman" w:cs="Times New Roman"/>
          <w:sz w:val="24"/>
          <w:szCs w:val="24"/>
          <w:lang w:val="en-GB"/>
        </w:rPr>
        <w:t>The A</w:t>
      </w:r>
      <w:r w:rsidR="00405354" w:rsidRPr="00DB0CD3">
        <w:rPr>
          <w:rFonts w:ascii="Times New Roman" w:hAnsi="Times New Roman" w:cs="Times New Roman"/>
          <w:sz w:val="24"/>
          <w:szCs w:val="24"/>
          <w:lang w:val="en-GB"/>
        </w:rPr>
        <w:t>pplicant approached this court seeking the registration of an arbitral award in terms</w:t>
      </w:r>
      <w:r w:rsidR="0068718E">
        <w:rPr>
          <w:rFonts w:ascii="Times New Roman" w:hAnsi="Times New Roman" w:cs="Times New Roman"/>
          <w:sz w:val="24"/>
          <w:szCs w:val="24"/>
          <w:lang w:val="en-GB"/>
        </w:rPr>
        <w:t xml:space="preserve"> of section 98 (14) of the Labour</w:t>
      </w:r>
      <w:r w:rsidR="00405354" w:rsidRPr="00DB0CD3">
        <w:rPr>
          <w:rFonts w:ascii="Times New Roman" w:hAnsi="Times New Roman" w:cs="Times New Roman"/>
          <w:sz w:val="24"/>
          <w:szCs w:val="24"/>
          <w:lang w:val="en-GB"/>
        </w:rPr>
        <w:t xml:space="preserve"> Act [</w:t>
      </w:r>
      <w:r w:rsidR="00405354" w:rsidRPr="00DB0CD3">
        <w:rPr>
          <w:rFonts w:ascii="Times New Roman" w:hAnsi="Times New Roman" w:cs="Times New Roman"/>
          <w:i/>
          <w:sz w:val="24"/>
          <w:szCs w:val="24"/>
          <w:lang w:val="en-GB"/>
        </w:rPr>
        <w:t>Cap 28:01].</w:t>
      </w:r>
    </w:p>
    <w:p w:rsidR="00C976F9" w:rsidRPr="00DB0CD3" w:rsidRDefault="00C976F9" w:rsidP="00421054">
      <w:pPr>
        <w:pStyle w:val="NoSpacing"/>
        <w:spacing w:line="360" w:lineRule="auto"/>
        <w:jc w:val="both"/>
        <w:rPr>
          <w:rFonts w:ascii="Times New Roman" w:hAnsi="Times New Roman" w:cs="Times New Roman"/>
          <w:sz w:val="24"/>
          <w:szCs w:val="24"/>
          <w:lang w:val="en-GB"/>
        </w:rPr>
      </w:pPr>
      <w:r w:rsidRPr="00DB0CD3">
        <w:rPr>
          <w:rFonts w:ascii="Times New Roman" w:hAnsi="Times New Roman" w:cs="Times New Roman"/>
          <w:sz w:val="24"/>
          <w:szCs w:val="24"/>
          <w:lang w:val="en-GB"/>
        </w:rPr>
        <w:tab/>
        <w:t xml:space="preserve">The application is opposed mainly </w:t>
      </w:r>
      <w:r w:rsidR="008568CD">
        <w:rPr>
          <w:rFonts w:ascii="Times New Roman" w:hAnsi="Times New Roman" w:cs="Times New Roman"/>
          <w:sz w:val="24"/>
          <w:szCs w:val="24"/>
          <w:lang w:val="en-GB"/>
        </w:rPr>
        <w:t>on three grounds</w:t>
      </w:r>
      <w:r w:rsidR="00206492">
        <w:rPr>
          <w:rFonts w:ascii="Times New Roman" w:hAnsi="Times New Roman" w:cs="Times New Roman"/>
          <w:sz w:val="24"/>
          <w:szCs w:val="24"/>
          <w:lang w:val="en-GB"/>
        </w:rPr>
        <w:t xml:space="preserve"> which were raised as points in </w:t>
      </w:r>
      <w:proofErr w:type="spellStart"/>
      <w:r w:rsidR="00206492" w:rsidRPr="00206492">
        <w:rPr>
          <w:rFonts w:ascii="Times New Roman" w:hAnsi="Times New Roman" w:cs="Times New Roman"/>
          <w:i/>
          <w:sz w:val="24"/>
          <w:szCs w:val="24"/>
          <w:lang w:val="en-GB"/>
        </w:rPr>
        <w:t>limine</w:t>
      </w:r>
      <w:proofErr w:type="spellEnd"/>
      <w:r w:rsidR="00206492" w:rsidRPr="00206492">
        <w:rPr>
          <w:rFonts w:ascii="Times New Roman" w:hAnsi="Times New Roman" w:cs="Times New Roman"/>
          <w:i/>
          <w:sz w:val="24"/>
          <w:szCs w:val="24"/>
          <w:lang w:val="en-GB"/>
        </w:rPr>
        <w:t>.</w:t>
      </w:r>
      <w:r w:rsidR="0068718E">
        <w:rPr>
          <w:rFonts w:ascii="Times New Roman" w:hAnsi="Times New Roman" w:cs="Times New Roman"/>
          <w:sz w:val="24"/>
          <w:szCs w:val="24"/>
          <w:lang w:val="en-GB"/>
        </w:rPr>
        <w:t xml:space="preserve"> Firstly t</w:t>
      </w:r>
      <w:r w:rsidR="00206492">
        <w:rPr>
          <w:rFonts w:ascii="Times New Roman" w:hAnsi="Times New Roman" w:cs="Times New Roman"/>
          <w:sz w:val="24"/>
          <w:szCs w:val="24"/>
          <w:lang w:val="en-GB"/>
        </w:rPr>
        <w:t>he</w:t>
      </w:r>
      <w:r w:rsidR="008568CD">
        <w:rPr>
          <w:rFonts w:ascii="Times New Roman" w:hAnsi="Times New Roman" w:cs="Times New Roman"/>
          <w:sz w:val="24"/>
          <w:szCs w:val="24"/>
          <w:lang w:val="en-GB"/>
        </w:rPr>
        <w:t xml:space="preserve"> R</w:t>
      </w:r>
      <w:r w:rsidR="00206492">
        <w:rPr>
          <w:rFonts w:ascii="Times New Roman" w:hAnsi="Times New Roman" w:cs="Times New Roman"/>
          <w:sz w:val="24"/>
          <w:szCs w:val="24"/>
          <w:lang w:val="en-GB"/>
        </w:rPr>
        <w:t>espondent argue</w:t>
      </w:r>
      <w:r w:rsidRPr="00DB0CD3">
        <w:rPr>
          <w:rFonts w:ascii="Times New Roman" w:hAnsi="Times New Roman" w:cs="Times New Roman"/>
          <w:sz w:val="24"/>
          <w:szCs w:val="24"/>
          <w:lang w:val="en-GB"/>
        </w:rPr>
        <w:t>s</w:t>
      </w:r>
      <w:r w:rsidR="0068718E">
        <w:rPr>
          <w:rFonts w:ascii="Times New Roman" w:hAnsi="Times New Roman" w:cs="Times New Roman"/>
          <w:sz w:val="24"/>
          <w:szCs w:val="24"/>
          <w:lang w:val="en-GB"/>
        </w:rPr>
        <w:t xml:space="preserve"> </w:t>
      </w:r>
      <w:r w:rsidRPr="00DB0CD3">
        <w:rPr>
          <w:rFonts w:ascii="Times New Roman" w:hAnsi="Times New Roman" w:cs="Times New Roman"/>
          <w:sz w:val="24"/>
          <w:szCs w:val="24"/>
          <w:lang w:val="en-GB"/>
        </w:rPr>
        <w:t>that the applicant proceeded by way of</w:t>
      </w:r>
      <w:r w:rsidR="00027C72" w:rsidRPr="00DB0CD3">
        <w:rPr>
          <w:rFonts w:ascii="Times New Roman" w:hAnsi="Times New Roman" w:cs="Times New Roman"/>
          <w:sz w:val="24"/>
          <w:szCs w:val="24"/>
          <w:lang w:val="en-GB"/>
        </w:rPr>
        <w:t xml:space="preserve"> chamber application instead of a court applic</w:t>
      </w:r>
      <w:r w:rsidR="00C13D82">
        <w:rPr>
          <w:rFonts w:ascii="Times New Roman" w:hAnsi="Times New Roman" w:cs="Times New Roman"/>
          <w:sz w:val="24"/>
          <w:szCs w:val="24"/>
          <w:lang w:val="en-GB"/>
        </w:rPr>
        <w:t xml:space="preserve">ation. Secondly that the award </w:t>
      </w:r>
      <w:r w:rsidR="00027C72" w:rsidRPr="00DB0CD3">
        <w:rPr>
          <w:rFonts w:ascii="Times New Roman" w:hAnsi="Times New Roman" w:cs="Times New Roman"/>
          <w:sz w:val="24"/>
          <w:szCs w:val="24"/>
          <w:lang w:val="en-GB"/>
        </w:rPr>
        <w:t>was gran</w:t>
      </w:r>
      <w:r w:rsidR="00DC71F7">
        <w:rPr>
          <w:rFonts w:ascii="Times New Roman" w:hAnsi="Times New Roman" w:cs="Times New Roman"/>
          <w:sz w:val="24"/>
          <w:szCs w:val="24"/>
          <w:lang w:val="en-GB"/>
        </w:rPr>
        <w:t>ted in default and the Respondent</w:t>
      </w:r>
      <w:r w:rsidR="00027C72" w:rsidRPr="00DB0CD3">
        <w:rPr>
          <w:rFonts w:ascii="Times New Roman" w:hAnsi="Times New Roman" w:cs="Times New Roman"/>
          <w:sz w:val="24"/>
          <w:szCs w:val="24"/>
          <w:lang w:val="en-GB"/>
        </w:rPr>
        <w:t xml:space="preserve"> has applied for the rescission of the award. </w:t>
      </w:r>
      <w:r w:rsidR="00991C7D">
        <w:rPr>
          <w:rFonts w:ascii="Times New Roman" w:hAnsi="Times New Roman" w:cs="Times New Roman"/>
          <w:sz w:val="24"/>
          <w:szCs w:val="24"/>
          <w:lang w:val="en-GB"/>
        </w:rPr>
        <w:t xml:space="preserve">Thirdly the matter is </w:t>
      </w:r>
      <w:proofErr w:type="spellStart"/>
      <w:r w:rsidR="00991C7D" w:rsidRPr="00991C7D">
        <w:rPr>
          <w:rFonts w:ascii="Times New Roman" w:hAnsi="Times New Roman" w:cs="Times New Roman"/>
          <w:i/>
          <w:sz w:val="24"/>
          <w:szCs w:val="24"/>
          <w:lang w:val="en-GB"/>
        </w:rPr>
        <w:t>lis</w:t>
      </w:r>
      <w:proofErr w:type="spellEnd"/>
      <w:r w:rsidR="00991C7D" w:rsidRPr="00991C7D">
        <w:rPr>
          <w:rFonts w:ascii="Times New Roman" w:hAnsi="Times New Roman" w:cs="Times New Roman"/>
          <w:i/>
          <w:sz w:val="24"/>
          <w:szCs w:val="24"/>
          <w:lang w:val="en-GB"/>
        </w:rPr>
        <w:t xml:space="preserve"> </w:t>
      </w:r>
      <w:proofErr w:type="spellStart"/>
      <w:r w:rsidR="00991C7D" w:rsidRPr="00991C7D">
        <w:rPr>
          <w:rFonts w:ascii="Times New Roman" w:hAnsi="Times New Roman" w:cs="Times New Roman"/>
          <w:i/>
          <w:sz w:val="24"/>
          <w:szCs w:val="24"/>
          <w:lang w:val="en-GB"/>
        </w:rPr>
        <w:t>pendenis</w:t>
      </w:r>
      <w:proofErr w:type="spellEnd"/>
      <w:r w:rsidR="00991C7D">
        <w:rPr>
          <w:rFonts w:ascii="Times New Roman" w:hAnsi="Times New Roman" w:cs="Times New Roman"/>
          <w:sz w:val="24"/>
          <w:szCs w:val="24"/>
          <w:lang w:val="en-GB"/>
        </w:rPr>
        <w:t>.</w:t>
      </w:r>
    </w:p>
    <w:p w:rsidR="006C7531" w:rsidRPr="00DB0CD3" w:rsidRDefault="006C7531" w:rsidP="00421054">
      <w:pPr>
        <w:pStyle w:val="NoSpacing"/>
        <w:spacing w:line="360" w:lineRule="auto"/>
        <w:jc w:val="both"/>
        <w:rPr>
          <w:rFonts w:ascii="Times New Roman" w:hAnsi="Times New Roman" w:cs="Times New Roman"/>
          <w:b/>
          <w:sz w:val="24"/>
          <w:szCs w:val="24"/>
          <w:u w:val="single"/>
          <w:lang w:val="en-GB"/>
        </w:rPr>
      </w:pPr>
      <w:r w:rsidRPr="00DB0CD3">
        <w:rPr>
          <w:rFonts w:ascii="Times New Roman" w:hAnsi="Times New Roman" w:cs="Times New Roman"/>
          <w:b/>
          <w:sz w:val="24"/>
          <w:szCs w:val="24"/>
          <w:u w:val="single"/>
          <w:lang w:val="en-GB"/>
        </w:rPr>
        <w:t>Point</w:t>
      </w:r>
      <w:r w:rsidR="00206492">
        <w:rPr>
          <w:rFonts w:ascii="Times New Roman" w:hAnsi="Times New Roman" w:cs="Times New Roman"/>
          <w:b/>
          <w:sz w:val="24"/>
          <w:szCs w:val="24"/>
          <w:u w:val="single"/>
          <w:lang w:val="en-GB"/>
        </w:rPr>
        <w:t>s</w:t>
      </w:r>
      <w:r w:rsidRPr="00DB0CD3">
        <w:rPr>
          <w:rFonts w:ascii="Times New Roman" w:hAnsi="Times New Roman" w:cs="Times New Roman"/>
          <w:b/>
          <w:sz w:val="24"/>
          <w:szCs w:val="24"/>
          <w:u w:val="single"/>
          <w:lang w:val="en-GB"/>
        </w:rPr>
        <w:t xml:space="preserve"> in </w:t>
      </w:r>
      <w:proofErr w:type="spellStart"/>
      <w:r w:rsidRPr="00DB0CD3">
        <w:rPr>
          <w:rFonts w:ascii="Times New Roman" w:hAnsi="Times New Roman" w:cs="Times New Roman"/>
          <w:b/>
          <w:sz w:val="24"/>
          <w:szCs w:val="24"/>
          <w:u w:val="single"/>
          <w:lang w:val="en-GB"/>
        </w:rPr>
        <w:t>Limine</w:t>
      </w:r>
      <w:proofErr w:type="spellEnd"/>
    </w:p>
    <w:p w:rsidR="006C7531" w:rsidRPr="00DB0CD3" w:rsidRDefault="00DC71F7" w:rsidP="00DC71F7">
      <w:pPr>
        <w:pStyle w:val="NoSpacing"/>
        <w:spacing w:line="360" w:lineRule="auto"/>
        <w:jc w:val="both"/>
        <w:rPr>
          <w:rFonts w:ascii="Times New Roman" w:hAnsi="Times New Roman" w:cs="Times New Roman"/>
          <w:sz w:val="24"/>
          <w:szCs w:val="24"/>
          <w:lang w:val="en-GB"/>
        </w:rPr>
      </w:pPr>
      <w:proofErr w:type="gramStart"/>
      <w:r>
        <w:rPr>
          <w:rFonts w:ascii="Times New Roman" w:hAnsi="Times New Roman" w:cs="Times New Roman"/>
          <w:sz w:val="24"/>
          <w:szCs w:val="24"/>
          <w:lang w:val="en-GB"/>
        </w:rPr>
        <w:t>1)</w:t>
      </w:r>
      <w:r w:rsidR="006C7531" w:rsidRPr="00DB0CD3">
        <w:rPr>
          <w:rFonts w:ascii="Times New Roman" w:hAnsi="Times New Roman" w:cs="Times New Roman"/>
          <w:sz w:val="24"/>
          <w:szCs w:val="24"/>
          <w:lang w:val="en-GB"/>
        </w:rPr>
        <w:t>Form</w:t>
      </w:r>
      <w:proofErr w:type="gramEnd"/>
      <w:r w:rsidR="006C7531" w:rsidRPr="00DB0CD3">
        <w:rPr>
          <w:rFonts w:ascii="Times New Roman" w:hAnsi="Times New Roman" w:cs="Times New Roman"/>
          <w:sz w:val="24"/>
          <w:szCs w:val="24"/>
          <w:lang w:val="en-GB"/>
        </w:rPr>
        <w:t xml:space="preserve"> of application</w:t>
      </w:r>
    </w:p>
    <w:p w:rsidR="00BD5324" w:rsidRPr="00DB0CD3" w:rsidRDefault="00BD5324" w:rsidP="00DC71F7">
      <w:pPr>
        <w:pStyle w:val="NoSpacing"/>
        <w:spacing w:line="360" w:lineRule="auto"/>
        <w:jc w:val="both"/>
        <w:rPr>
          <w:rFonts w:ascii="Times New Roman" w:hAnsi="Times New Roman" w:cs="Times New Roman"/>
          <w:sz w:val="24"/>
          <w:szCs w:val="24"/>
          <w:lang w:val="en-GB"/>
        </w:rPr>
      </w:pPr>
      <w:r w:rsidRPr="00DB0CD3">
        <w:rPr>
          <w:rFonts w:ascii="Times New Roman" w:hAnsi="Times New Roman" w:cs="Times New Roman"/>
          <w:sz w:val="24"/>
          <w:szCs w:val="24"/>
          <w:lang w:val="en-GB"/>
        </w:rPr>
        <w:t>It was submitted on behalf of the respondent that the applicant adopted the wrong procedure by approaching the court through a chamber application. The application does not meet the criteria set in the rules.</w:t>
      </w:r>
    </w:p>
    <w:p w:rsidR="00BD5324" w:rsidRPr="00DB0CD3" w:rsidRDefault="000A0812" w:rsidP="00BD5324">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It</w:t>
      </w:r>
      <w:r w:rsidR="00BD5324" w:rsidRPr="00DB0CD3">
        <w:rPr>
          <w:rFonts w:ascii="Times New Roman" w:hAnsi="Times New Roman" w:cs="Times New Roman"/>
          <w:sz w:val="24"/>
          <w:szCs w:val="24"/>
          <w:lang w:val="en-GB"/>
        </w:rPr>
        <w:t xml:space="preserve"> </w:t>
      </w:r>
      <w:r w:rsidR="008568CD">
        <w:rPr>
          <w:rFonts w:ascii="Times New Roman" w:hAnsi="Times New Roman" w:cs="Times New Roman"/>
          <w:sz w:val="24"/>
          <w:szCs w:val="24"/>
          <w:lang w:val="en-GB"/>
        </w:rPr>
        <w:t>was submitted on behalf of the A</w:t>
      </w:r>
      <w:r w:rsidR="00BD5324" w:rsidRPr="00DB0CD3">
        <w:rPr>
          <w:rFonts w:ascii="Times New Roman" w:hAnsi="Times New Roman" w:cs="Times New Roman"/>
          <w:sz w:val="24"/>
          <w:szCs w:val="24"/>
          <w:lang w:val="en-GB"/>
        </w:rPr>
        <w:t xml:space="preserve">pplicant that the procedure he adopted is in terms of the rules, </w:t>
      </w:r>
      <w:r w:rsidR="00DC71F7">
        <w:rPr>
          <w:rFonts w:ascii="Times New Roman" w:hAnsi="Times New Roman" w:cs="Times New Roman"/>
          <w:sz w:val="24"/>
          <w:szCs w:val="24"/>
          <w:lang w:val="en-GB"/>
        </w:rPr>
        <w:t>c</w:t>
      </w:r>
      <w:r w:rsidR="008568CD">
        <w:rPr>
          <w:rFonts w:ascii="Times New Roman" w:hAnsi="Times New Roman" w:cs="Times New Roman"/>
          <w:sz w:val="24"/>
          <w:szCs w:val="24"/>
          <w:lang w:val="en-GB"/>
        </w:rPr>
        <w:t>orrect as the relief that the A</w:t>
      </w:r>
      <w:r w:rsidR="00BD5324" w:rsidRPr="00DB0CD3">
        <w:rPr>
          <w:rFonts w:ascii="Times New Roman" w:hAnsi="Times New Roman" w:cs="Times New Roman"/>
          <w:sz w:val="24"/>
          <w:szCs w:val="24"/>
          <w:lang w:val="en-GB"/>
        </w:rPr>
        <w:t>pplicant seeks is procedural.</w:t>
      </w:r>
    </w:p>
    <w:p w:rsidR="00BD5324" w:rsidRPr="00DB0CD3" w:rsidRDefault="00BD5324" w:rsidP="00206492">
      <w:pPr>
        <w:pStyle w:val="NoSpacing"/>
        <w:spacing w:line="360" w:lineRule="auto"/>
        <w:ind w:firstLine="360"/>
        <w:jc w:val="both"/>
        <w:rPr>
          <w:rFonts w:ascii="Times New Roman" w:hAnsi="Times New Roman" w:cs="Times New Roman"/>
          <w:sz w:val="24"/>
          <w:szCs w:val="24"/>
          <w:lang w:val="en-GB"/>
        </w:rPr>
      </w:pPr>
      <w:r w:rsidRPr="00DB0CD3">
        <w:rPr>
          <w:rFonts w:ascii="Times New Roman" w:hAnsi="Times New Roman" w:cs="Times New Roman"/>
          <w:sz w:val="24"/>
          <w:szCs w:val="24"/>
          <w:lang w:val="en-GB"/>
        </w:rPr>
        <w:t>Order 32 Rule 226 (2) Provides;-</w:t>
      </w:r>
    </w:p>
    <w:p w:rsidR="00BD5324" w:rsidRPr="00DB0CD3" w:rsidRDefault="00206492" w:rsidP="00206492">
      <w:pPr>
        <w:pStyle w:val="NoSpacing"/>
        <w:spacing w:line="360" w:lineRule="auto"/>
        <w:ind w:firstLine="360"/>
        <w:jc w:val="both"/>
        <w:rPr>
          <w:rFonts w:ascii="Times New Roman" w:hAnsi="Times New Roman" w:cs="Times New Roman"/>
          <w:sz w:val="24"/>
          <w:szCs w:val="24"/>
          <w:lang w:val="en-GB"/>
        </w:rPr>
      </w:pPr>
      <w:r>
        <w:rPr>
          <w:rFonts w:ascii="Times New Roman" w:hAnsi="Times New Roman" w:cs="Times New Roman"/>
          <w:sz w:val="24"/>
          <w:szCs w:val="24"/>
          <w:lang w:val="en-GB"/>
        </w:rPr>
        <w:t>“</w:t>
      </w:r>
      <w:r w:rsidR="00BD5324" w:rsidRPr="00DB0CD3">
        <w:rPr>
          <w:rFonts w:ascii="Times New Roman" w:hAnsi="Times New Roman" w:cs="Times New Roman"/>
          <w:sz w:val="24"/>
          <w:szCs w:val="24"/>
          <w:lang w:val="en-GB"/>
        </w:rPr>
        <w:t>An application shall not be made by a chamber application unless:-</w:t>
      </w:r>
    </w:p>
    <w:p w:rsidR="00BD5324" w:rsidRDefault="00BD5324" w:rsidP="00BD5324">
      <w:pPr>
        <w:pStyle w:val="NoSpacing"/>
        <w:numPr>
          <w:ilvl w:val="0"/>
          <w:numId w:val="4"/>
        </w:numPr>
        <w:spacing w:line="360" w:lineRule="auto"/>
        <w:jc w:val="both"/>
        <w:rPr>
          <w:rFonts w:ascii="Times New Roman" w:hAnsi="Times New Roman" w:cs="Times New Roman"/>
          <w:sz w:val="24"/>
          <w:szCs w:val="24"/>
          <w:lang w:val="en-GB"/>
        </w:rPr>
      </w:pPr>
      <w:r w:rsidRPr="00DB0CD3">
        <w:rPr>
          <w:rFonts w:ascii="Times New Roman" w:hAnsi="Times New Roman" w:cs="Times New Roman"/>
          <w:sz w:val="24"/>
          <w:szCs w:val="24"/>
          <w:lang w:val="en-GB"/>
        </w:rPr>
        <w:t>the matter is urgent and cannot wait to be resolved through a court application; or</w:t>
      </w:r>
    </w:p>
    <w:p w:rsidR="00BD5324" w:rsidRPr="00DB0CD3" w:rsidRDefault="00BD5324" w:rsidP="00206492">
      <w:pPr>
        <w:pStyle w:val="NoSpacing"/>
        <w:numPr>
          <w:ilvl w:val="0"/>
          <w:numId w:val="4"/>
        </w:numPr>
        <w:tabs>
          <w:tab w:val="left" w:pos="5580"/>
        </w:tabs>
        <w:spacing w:line="360" w:lineRule="auto"/>
        <w:jc w:val="both"/>
        <w:rPr>
          <w:rFonts w:ascii="Times New Roman" w:hAnsi="Times New Roman" w:cs="Times New Roman"/>
          <w:sz w:val="24"/>
          <w:szCs w:val="24"/>
          <w:lang w:val="en-GB"/>
        </w:rPr>
      </w:pPr>
      <w:r w:rsidRPr="00DB0CD3">
        <w:rPr>
          <w:rFonts w:ascii="Times New Roman" w:hAnsi="Times New Roman" w:cs="Times New Roman"/>
          <w:sz w:val="24"/>
          <w:szCs w:val="24"/>
          <w:lang w:val="en-GB"/>
        </w:rPr>
        <w:t>there rules or any other enactment so provide; or</w:t>
      </w:r>
    </w:p>
    <w:p w:rsidR="00BD5324" w:rsidRPr="00DB0CD3" w:rsidRDefault="00BD5324" w:rsidP="00BD5324">
      <w:pPr>
        <w:pStyle w:val="NoSpacing"/>
        <w:numPr>
          <w:ilvl w:val="0"/>
          <w:numId w:val="4"/>
        </w:numPr>
        <w:spacing w:line="360" w:lineRule="auto"/>
        <w:jc w:val="both"/>
        <w:rPr>
          <w:rFonts w:ascii="Times New Roman" w:hAnsi="Times New Roman" w:cs="Times New Roman"/>
          <w:sz w:val="24"/>
          <w:szCs w:val="24"/>
          <w:lang w:val="en-GB"/>
        </w:rPr>
      </w:pPr>
      <w:r w:rsidRPr="00DB0CD3">
        <w:rPr>
          <w:rFonts w:ascii="Times New Roman" w:hAnsi="Times New Roman" w:cs="Times New Roman"/>
          <w:sz w:val="24"/>
          <w:szCs w:val="24"/>
          <w:lang w:val="en-GB"/>
        </w:rPr>
        <w:lastRenderedPageBreak/>
        <w:t>the relief sought is procedural or for a provisional order where no interim relief is sought only;</w:t>
      </w:r>
    </w:p>
    <w:p w:rsidR="00BD5324" w:rsidRPr="00DB0CD3" w:rsidRDefault="00BD5324" w:rsidP="00BD5324">
      <w:pPr>
        <w:pStyle w:val="NoSpacing"/>
        <w:numPr>
          <w:ilvl w:val="0"/>
          <w:numId w:val="4"/>
        </w:numPr>
        <w:spacing w:line="360" w:lineRule="auto"/>
        <w:jc w:val="both"/>
        <w:rPr>
          <w:rFonts w:ascii="Times New Roman" w:hAnsi="Times New Roman" w:cs="Times New Roman"/>
          <w:sz w:val="24"/>
          <w:szCs w:val="24"/>
          <w:lang w:val="en-GB"/>
        </w:rPr>
      </w:pPr>
      <w:r w:rsidRPr="00DB0CD3">
        <w:rPr>
          <w:rFonts w:ascii="Times New Roman" w:hAnsi="Times New Roman" w:cs="Times New Roman"/>
          <w:sz w:val="24"/>
          <w:szCs w:val="24"/>
          <w:lang w:val="en-GB"/>
        </w:rPr>
        <w:t>the relief sought is for a default judgment or a final order where;-</w:t>
      </w:r>
    </w:p>
    <w:p w:rsidR="00BD5324" w:rsidRPr="00DB0CD3" w:rsidRDefault="00BD5324" w:rsidP="00BD5324">
      <w:pPr>
        <w:pStyle w:val="NoSpacing"/>
        <w:numPr>
          <w:ilvl w:val="0"/>
          <w:numId w:val="5"/>
        </w:numPr>
        <w:spacing w:line="360" w:lineRule="auto"/>
        <w:jc w:val="both"/>
        <w:rPr>
          <w:rFonts w:ascii="Times New Roman" w:hAnsi="Times New Roman" w:cs="Times New Roman"/>
          <w:sz w:val="24"/>
          <w:szCs w:val="24"/>
          <w:lang w:val="en-GB"/>
        </w:rPr>
      </w:pPr>
      <w:r w:rsidRPr="00DB0CD3">
        <w:rPr>
          <w:rFonts w:ascii="Times New Roman" w:hAnsi="Times New Roman" w:cs="Times New Roman"/>
          <w:sz w:val="24"/>
          <w:szCs w:val="24"/>
          <w:lang w:val="en-GB"/>
        </w:rPr>
        <w:t>the defendant or respondent</w:t>
      </w:r>
      <w:r w:rsidR="00DE39DC" w:rsidRPr="00DB0CD3">
        <w:rPr>
          <w:rFonts w:ascii="Times New Roman" w:hAnsi="Times New Roman" w:cs="Times New Roman"/>
          <w:sz w:val="24"/>
          <w:szCs w:val="24"/>
          <w:lang w:val="en-GB"/>
        </w:rPr>
        <w:t>, as the case may be, has previously had due notice that the order will be sought and in default; or</w:t>
      </w:r>
    </w:p>
    <w:p w:rsidR="0097215C" w:rsidRPr="00DB0CD3" w:rsidRDefault="0097215C" w:rsidP="00BD5324">
      <w:pPr>
        <w:pStyle w:val="NoSpacing"/>
        <w:numPr>
          <w:ilvl w:val="0"/>
          <w:numId w:val="5"/>
        </w:numPr>
        <w:spacing w:line="360" w:lineRule="auto"/>
        <w:jc w:val="both"/>
        <w:rPr>
          <w:rFonts w:ascii="Times New Roman" w:hAnsi="Times New Roman" w:cs="Times New Roman"/>
          <w:sz w:val="24"/>
          <w:szCs w:val="24"/>
          <w:lang w:val="en-GB"/>
        </w:rPr>
      </w:pPr>
      <w:r w:rsidRPr="00DB0CD3">
        <w:rPr>
          <w:rFonts w:ascii="Times New Roman" w:hAnsi="Times New Roman" w:cs="Times New Roman"/>
          <w:sz w:val="24"/>
          <w:szCs w:val="24"/>
          <w:lang w:val="en-GB"/>
        </w:rPr>
        <w:t>there is no other interested party to the application; or</w:t>
      </w:r>
    </w:p>
    <w:p w:rsidR="0097215C" w:rsidRPr="00DB0CD3" w:rsidRDefault="0097215C" w:rsidP="00BD5324">
      <w:pPr>
        <w:pStyle w:val="NoSpacing"/>
        <w:numPr>
          <w:ilvl w:val="0"/>
          <w:numId w:val="5"/>
        </w:numPr>
        <w:spacing w:line="360" w:lineRule="auto"/>
        <w:jc w:val="both"/>
        <w:rPr>
          <w:rFonts w:ascii="Times New Roman" w:hAnsi="Times New Roman" w:cs="Times New Roman"/>
          <w:sz w:val="24"/>
          <w:szCs w:val="24"/>
          <w:lang w:val="en-GB"/>
        </w:rPr>
      </w:pPr>
      <w:r w:rsidRPr="00DB0CD3">
        <w:rPr>
          <w:rFonts w:ascii="Times New Roman" w:hAnsi="Times New Roman" w:cs="Times New Roman"/>
          <w:sz w:val="24"/>
          <w:szCs w:val="24"/>
          <w:lang w:val="en-GB"/>
        </w:rPr>
        <w:t>every interested party is a party to the application; or</w:t>
      </w:r>
    </w:p>
    <w:p w:rsidR="00770840" w:rsidRPr="00DB0CD3" w:rsidRDefault="00770840" w:rsidP="00BD5324">
      <w:pPr>
        <w:pStyle w:val="NoSpacing"/>
        <w:numPr>
          <w:ilvl w:val="0"/>
          <w:numId w:val="5"/>
        </w:numPr>
        <w:spacing w:line="360" w:lineRule="auto"/>
        <w:jc w:val="both"/>
        <w:rPr>
          <w:rFonts w:ascii="Times New Roman" w:hAnsi="Times New Roman" w:cs="Times New Roman"/>
          <w:sz w:val="24"/>
          <w:szCs w:val="24"/>
          <w:lang w:val="en-GB"/>
        </w:rPr>
      </w:pPr>
      <w:proofErr w:type="gramStart"/>
      <w:r w:rsidRPr="00DB0CD3">
        <w:rPr>
          <w:rFonts w:ascii="Times New Roman" w:hAnsi="Times New Roman" w:cs="Times New Roman"/>
          <w:sz w:val="24"/>
          <w:szCs w:val="24"/>
          <w:lang w:val="en-GB"/>
        </w:rPr>
        <w:t>there</w:t>
      </w:r>
      <w:proofErr w:type="gramEnd"/>
      <w:r w:rsidRPr="00DB0CD3">
        <w:rPr>
          <w:rFonts w:ascii="Times New Roman" w:hAnsi="Times New Roman" w:cs="Times New Roman"/>
          <w:sz w:val="24"/>
          <w:szCs w:val="24"/>
          <w:lang w:val="en-GB"/>
        </w:rPr>
        <w:t xml:space="preserve"> are special circumstances which are set out in the application justifying the application.</w:t>
      </w:r>
    </w:p>
    <w:p w:rsidR="00770840" w:rsidRPr="00DB0CD3" w:rsidRDefault="00770840" w:rsidP="00770840">
      <w:pPr>
        <w:pStyle w:val="NoSpacing"/>
        <w:spacing w:line="360" w:lineRule="auto"/>
        <w:jc w:val="both"/>
        <w:rPr>
          <w:rFonts w:ascii="Times New Roman" w:hAnsi="Times New Roman" w:cs="Times New Roman"/>
          <w:sz w:val="24"/>
          <w:szCs w:val="24"/>
          <w:lang w:val="en-GB"/>
        </w:rPr>
      </w:pPr>
      <w:r w:rsidRPr="00DB0CD3">
        <w:rPr>
          <w:rFonts w:ascii="Times New Roman" w:hAnsi="Times New Roman" w:cs="Times New Roman"/>
          <w:sz w:val="24"/>
          <w:szCs w:val="24"/>
          <w:lang w:val="en-GB"/>
        </w:rPr>
        <w:t xml:space="preserve">In my view this application falls under Rule 226 </w:t>
      </w:r>
      <w:proofErr w:type="gramStart"/>
      <w:r w:rsidRPr="00DB0CD3">
        <w:rPr>
          <w:rFonts w:ascii="Times New Roman" w:hAnsi="Times New Roman" w:cs="Times New Roman"/>
          <w:sz w:val="24"/>
          <w:szCs w:val="24"/>
          <w:lang w:val="en-GB"/>
        </w:rPr>
        <w:t>( c</w:t>
      </w:r>
      <w:proofErr w:type="gramEnd"/>
      <w:r w:rsidRPr="00DB0CD3">
        <w:rPr>
          <w:rFonts w:ascii="Times New Roman" w:hAnsi="Times New Roman" w:cs="Times New Roman"/>
          <w:sz w:val="24"/>
          <w:szCs w:val="24"/>
          <w:lang w:val="en-GB"/>
        </w:rPr>
        <w:t xml:space="preserve">). The relief being sought is </w:t>
      </w:r>
      <w:r w:rsidR="0094746C">
        <w:rPr>
          <w:rFonts w:ascii="Times New Roman" w:hAnsi="Times New Roman" w:cs="Times New Roman"/>
          <w:sz w:val="24"/>
          <w:szCs w:val="24"/>
          <w:lang w:val="en-GB"/>
        </w:rPr>
        <w:t xml:space="preserve">procedural. This court is being asked </w:t>
      </w:r>
      <w:r w:rsidRPr="00DB0CD3">
        <w:rPr>
          <w:rFonts w:ascii="Times New Roman" w:hAnsi="Times New Roman" w:cs="Times New Roman"/>
          <w:sz w:val="24"/>
          <w:szCs w:val="24"/>
          <w:lang w:val="en-GB"/>
        </w:rPr>
        <w:t>to register the awar</w:t>
      </w:r>
      <w:r w:rsidR="00F3155D">
        <w:rPr>
          <w:rFonts w:ascii="Times New Roman" w:hAnsi="Times New Roman" w:cs="Times New Roman"/>
          <w:sz w:val="24"/>
          <w:szCs w:val="24"/>
          <w:lang w:val="en-GB"/>
        </w:rPr>
        <w:t>d and not</w:t>
      </w:r>
      <w:r w:rsidRPr="00DB0CD3">
        <w:rPr>
          <w:rFonts w:ascii="Times New Roman" w:hAnsi="Times New Roman" w:cs="Times New Roman"/>
          <w:sz w:val="24"/>
          <w:szCs w:val="24"/>
          <w:lang w:val="en-GB"/>
        </w:rPr>
        <w:t xml:space="preserve"> determine the merits of the matter. The function of this court is </w:t>
      </w:r>
      <w:r w:rsidR="00F3155D">
        <w:rPr>
          <w:rFonts w:ascii="Times New Roman" w:hAnsi="Times New Roman" w:cs="Times New Roman"/>
          <w:sz w:val="24"/>
          <w:szCs w:val="24"/>
          <w:lang w:val="en-GB"/>
        </w:rPr>
        <w:t xml:space="preserve">merely </w:t>
      </w:r>
      <w:r w:rsidRPr="00DB0CD3">
        <w:rPr>
          <w:rFonts w:ascii="Times New Roman" w:hAnsi="Times New Roman" w:cs="Times New Roman"/>
          <w:sz w:val="24"/>
          <w:szCs w:val="24"/>
          <w:lang w:val="en-GB"/>
        </w:rPr>
        <w:t>to give effect to the award so that it can have the force of a judgment of this court.</w:t>
      </w:r>
    </w:p>
    <w:p w:rsidR="00072EF2" w:rsidRPr="00021E63" w:rsidRDefault="008568CD" w:rsidP="00770840">
      <w:pPr>
        <w:pStyle w:val="NoSpacing"/>
        <w:spacing w:line="360" w:lineRule="auto"/>
        <w:jc w:val="both"/>
        <w:rPr>
          <w:rFonts w:ascii="Times New Roman" w:hAnsi="Times New Roman" w:cs="Times New Roman"/>
          <w:i/>
          <w:sz w:val="24"/>
          <w:szCs w:val="24"/>
          <w:lang w:val="en-GB"/>
        </w:rPr>
      </w:pPr>
      <w:r>
        <w:rPr>
          <w:rFonts w:ascii="Times New Roman" w:hAnsi="Times New Roman" w:cs="Times New Roman"/>
          <w:sz w:val="24"/>
          <w:szCs w:val="24"/>
          <w:lang w:val="en-GB"/>
        </w:rPr>
        <w:tab/>
        <w:t>Even assuming the A</w:t>
      </w:r>
      <w:r w:rsidR="00EE689B" w:rsidRPr="00DB0CD3">
        <w:rPr>
          <w:rFonts w:ascii="Times New Roman" w:hAnsi="Times New Roman" w:cs="Times New Roman"/>
          <w:sz w:val="24"/>
          <w:szCs w:val="24"/>
          <w:lang w:val="en-GB"/>
        </w:rPr>
        <w:t>pplicant had adopted the wrong procedure, the respondent has not established that it has been prejudiced by the applicant’s failure to institute the application in the proper form</w:t>
      </w:r>
      <w:r w:rsidR="00072EF2" w:rsidRPr="00DB0CD3">
        <w:rPr>
          <w:rFonts w:ascii="Times New Roman" w:hAnsi="Times New Roman" w:cs="Times New Roman"/>
          <w:sz w:val="24"/>
          <w:szCs w:val="24"/>
          <w:lang w:val="en-GB"/>
        </w:rPr>
        <w:t xml:space="preserve">. See Rule 229 </w:t>
      </w:r>
      <w:proofErr w:type="gramStart"/>
      <w:r w:rsidR="00072EF2" w:rsidRPr="00DB0CD3">
        <w:rPr>
          <w:rFonts w:ascii="Times New Roman" w:hAnsi="Times New Roman" w:cs="Times New Roman"/>
          <w:sz w:val="24"/>
          <w:szCs w:val="24"/>
          <w:lang w:val="en-GB"/>
        </w:rPr>
        <w:t>( C</w:t>
      </w:r>
      <w:proofErr w:type="gramEnd"/>
      <w:r w:rsidR="00072EF2" w:rsidRPr="00DB0CD3">
        <w:rPr>
          <w:rFonts w:ascii="Times New Roman" w:hAnsi="Times New Roman" w:cs="Times New Roman"/>
          <w:sz w:val="24"/>
          <w:szCs w:val="24"/>
          <w:lang w:val="en-GB"/>
        </w:rPr>
        <w:t>).</w:t>
      </w:r>
      <w:r w:rsidR="00021E63">
        <w:rPr>
          <w:rFonts w:ascii="Times New Roman" w:hAnsi="Times New Roman" w:cs="Times New Roman"/>
          <w:sz w:val="24"/>
          <w:szCs w:val="24"/>
          <w:lang w:val="en-GB"/>
        </w:rPr>
        <w:t xml:space="preserve"> </w:t>
      </w:r>
      <w:r w:rsidR="000775F2" w:rsidRPr="00DB0CD3">
        <w:rPr>
          <w:rFonts w:ascii="Times New Roman" w:hAnsi="Times New Roman" w:cs="Times New Roman"/>
          <w:sz w:val="24"/>
          <w:szCs w:val="24"/>
          <w:lang w:val="en-GB"/>
        </w:rPr>
        <w:t>I</w:t>
      </w:r>
      <w:r w:rsidR="00072EF2" w:rsidRPr="00DB0CD3">
        <w:rPr>
          <w:rFonts w:ascii="Times New Roman" w:hAnsi="Times New Roman" w:cs="Times New Roman"/>
          <w:sz w:val="24"/>
          <w:szCs w:val="24"/>
          <w:lang w:val="en-GB"/>
        </w:rPr>
        <w:t xml:space="preserve"> will t</w:t>
      </w:r>
      <w:bookmarkStart w:id="0" w:name="_GoBack"/>
      <w:bookmarkEnd w:id="0"/>
      <w:r w:rsidR="00072EF2" w:rsidRPr="00DB0CD3">
        <w:rPr>
          <w:rFonts w:ascii="Times New Roman" w:hAnsi="Times New Roman" w:cs="Times New Roman"/>
          <w:sz w:val="24"/>
          <w:szCs w:val="24"/>
          <w:lang w:val="en-GB"/>
        </w:rPr>
        <w:t xml:space="preserve">herefore dismiss the point in </w:t>
      </w:r>
      <w:proofErr w:type="spellStart"/>
      <w:r w:rsidR="00072EF2" w:rsidRPr="00021E63">
        <w:rPr>
          <w:rFonts w:ascii="Times New Roman" w:hAnsi="Times New Roman" w:cs="Times New Roman"/>
          <w:i/>
          <w:sz w:val="24"/>
          <w:szCs w:val="24"/>
          <w:lang w:val="en-GB"/>
        </w:rPr>
        <w:t>limine</w:t>
      </w:r>
      <w:proofErr w:type="spellEnd"/>
      <w:r w:rsidR="00072EF2" w:rsidRPr="00021E63">
        <w:rPr>
          <w:rFonts w:ascii="Times New Roman" w:hAnsi="Times New Roman" w:cs="Times New Roman"/>
          <w:i/>
          <w:sz w:val="24"/>
          <w:szCs w:val="24"/>
          <w:lang w:val="en-GB"/>
        </w:rPr>
        <w:t>.</w:t>
      </w:r>
    </w:p>
    <w:p w:rsidR="000775F2" w:rsidRPr="00DB0CD3" w:rsidRDefault="0094746C" w:rsidP="0094746C">
      <w:pPr>
        <w:pStyle w:val="NoSpacing"/>
        <w:spacing w:line="360" w:lineRule="auto"/>
        <w:jc w:val="both"/>
        <w:rPr>
          <w:rFonts w:ascii="Times New Roman" w:hAnsi="Times New Roman" w:cs="Times New Roman"/>
          <w:sz w:val="24"/>
          <w:szCs w:val="24"/>
          <w:lang w:val="en-GB"/>
        </w:rPr>
      </w:pPr>
      <w:proofErr w:type="gramStart"/>
      <w:r>
        <w:rPr>
          <w:rFonts w:ascii="Times New Roman" w:hAnsi="Times New Roman" w:cs="Times New Roman"/>
          <w:sz w:val="24"/>
          <w:szCs w:val="24"/>
          <w:lang w:val="en-GB"/>
        </w:rPr>
        <w:t>2)</w:t>
      </w:r>
      <w:r w:rsidR="000775F2" w:rsidRPr="0094746C">
        <w:rPr>
          <w:rFonts w:ascii="Times New Roman" w:hAnsi="Times New Roman" w:cs="Times New Roman"/>
          <w:sz w:val="24"/>
          <w:szCs w:val="24"/>
          <w:u w:val="single"/>
          <w:lang w:val="en-GB"/>
        </w:rPr>
        <w:t>Application</w:t>
      </w:r>
      <w:proofErr w:type="gramEnd"/>
      <w:r w:rsidR="000775F2" w:rsidRPr="0094746C">
        <w:rPr>
          <w:rFonts w:ascii="Times New Roman" w:hAnsi="Times New Roman" w:cs="Times New Roman"/>
          <w:sz w:val="24"/>
          <w:szCs w:val="24"/>
          <w:u w:val="single"/>
          <w:lang w:val="en-GB"/>
        </w:rPr>
        <w:t xml:space="preserve"> for Rescission of the Arbitral Award</w:t>
      </w:r>
      <w:r w:rsidR="000775F2" w:rsidRPr="00DB0CD3">
        <w:rPr>
          <w:rFonts w:ascii="Times New Roman" w:hAnsi="Times New Roman" w:cs="Times New Roman"/>
          <w:sz w:val="24"/>
          <w:szCs w:val="24"/>
          <w:lang w:val="en-GB"/>
        </w:rPr>
        <w:t>.</w:t>
      </w:r>
    </w:p>
    <w:p w:rsidR="000775F2" w:rsidRPr="00DB0CD3" w:rsidRDefault="0094746C" w:rsidP="00AB6A6E">
      <w:pPr>
        <w:pStyle w:val="NoSpacing"/>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It</w:t>
      </w:r>
      <w:r w:rsidR="000775F2" w:rsidRPr="00DB0CD3">
        <w:rPr>
          <w:rFonts w:ascii="Times New Roman" w:hAnsi="Times New Roman" w:cs="Times New Roman"/>
          <w:sz w:val="24"/>
          <w:szCs w:val="24"/>
          <w:lang w:val="en-GB"/>
        </w:rPr>
        <w:t xml:space="preserve"> was submitted on behalf of the respondent that the arbitral proceedings have not been finalised. The award cannot be registered as there is no final decision. A default judgment is not a final judgment. Further the respondent has applied for the rescissio</w:t>
      </w:r>
      <w:r w:rsidR="00021E63">
        <w:rPr>
          <w:rFonts w:ascii="Times New Roman" w:hAnsi="Times New Roman" w:cs="Times New Roman"/>
          <w:sz w:val="24"/>
          <w:szCs w:val="24"/>
          <w:lang w:val="en-GB"/>
        </w:rPr>
        <w:t>n of the default award. That</w:t>
      </w:r>
      <w:r w:rsidR="000775F2" w:rsidRPr="00DB0CD3">
        <w:rPr>
          <w:rFonts w:ascii="Times New Roman" w:hAnsi="Times New Roman" w:cs="Times New Roman"/>
          <w:sz w:val="24"/>
          <w:szCs w:val="24"/>
          <w:lang w:val="en-GB"/>
        </w:rPr>
        <w:t xml:space="preserve"> application must be determined before the registration of the award.</w:t>
      </w:r>
    </w:p>
    <w:p w:rsidR="00AB6A6E" w:rsidRDefault="000775F2" w:rsidP="00021E63">
      <w:pPr>
        <w:pStyle w:val="NoSpacing"/>
        <w:spacing w:line="360" w:lineRule="auto"/>
        <w:ind w:firstLine="720"/>
        <w:jc w:val="both"/>
        <w:rPr>
          <w:rFonts w:ascii="Times New Roman" w:hAnsi="Times New Roman" w:cs="Times New Roman"/>
          <w:sz w:val="24"/>
          <w:szCs w:val="24"/>
          <w:lang w:val="en-GB"/>
        </w:rPr>
      </w:pPr>
      <w:r w:rsidRPr="00DB0CD3">
        <w:rPr>
          <w:rFonts w:ascii="Times New Roman" w:hAnsi="Times New Roman" w:cs="Times New Roman"/>
          <w:sz w:val="24"/>
          <w:szCs w:val="24"/>
          <w:lang w:val="en-GB"/>
        </w:rPr>
        <w:t>It was</w:t>
      </w:r>
      <w:r w:rsidR="00DB0CD3" w:rsidRPr="00DB0CD3">
        <w:rPr>
          <w:rFonts w:ascii="Times New Roman" w:hAnsi="Times New Roman" w:cs="Times New Roman"/>
          <w:sz w:val="24"/>
          <w:szCs w:val="24"/>
          <w:lang w:val="en-GB"/>
        </w:rPr>
        <w:t xml:space="preserve"> submitted on behalf of </w:t>
      </w:r>
      <w:r w:rsidR="008568CD">
        <w:rPr>
          <w:rFonts w:ascii="Times New Roman" w:hAnsi="Times New Roman" w:cs="Times New Roman"/>
          <w:sz w:val="24"/>
          <w:szCs w:val="24"/>
          <w:lang w:val="en-GB"/>
        </w:rPr>
        <w:t>the A</w:t>
      </w:r>
      <w:r w:rsidR="00DB0CD3" w:rsidRPr="00DB0CD3">
        <w:rPr>
          <w:rFonts w:ascii="Times New Roman" w:hAnsi="Times New Roman" w:cs="Times New Roman"/>
          <w:sz w:val="24"/>
          <w:szCs w:val="24"/>
          <w:lang w:val="en-GB"/>
        </w:rPr>
        <w:t>pplicant that once an award has been granted, qua</w:t>
      </w:r>
      <w:r w:rsidR="00AB6A6E">
        <w:rPr>
          <w:rFonts w:ascii="Times New Roman" w:hAnsi="Times New Roman" w:cs="Times New Roman"/>
          <w:sz w:val="24"/>
          <w:szCs w:val="24"/>
          <w:lang w:val="en-GB"/>
        </w:rPr>
        <w:t>ntified and certified that marks</w:t>
      </w:r>
      <w:r w:rsidR="00DB0CD3" w:rsidRPr="00DB0CD3">
        <w:rPr>
          <w:rFonts w:ascii="Times New Roman" w:hAnsi="Times New Roman" w:cs="Times New Roman"/>
          <w:sz w:val="24"/>
          <w:szCs w:val="24"/>
          <w:lang w:val="en-GB"/>
        </w:rPr>
        <w:t xml:space="preserve"> the conclusion of a</w:t>
      </w:r>
      <w:r w:rsidR="00AB6A6E">
        <w:rPr>
          <w:rFonts w:ascii="Times New Roman" w:hAnsi="Times New Roman" w:cs="Times New Roman"/>
          <w:sz w:val="24"/>
          <w:szCs w:val="24"/>
          <w:lang w:val="en-GB"/>
        </w:rPr>
        <w:t xml:space="preserve">rbitral stage. The award can </w:t>
      </w:r>
      <w:r w:rsidR="00DB0CD3" w:rsidRPr="00DB0CD3">
        <w:rPr>
          <w:rFonts w:ascii="Times New Roman" w:hAnsi="Times New Roman" w:cs="Times New Roman"/>
          <w:sz w:val="24"/>
          <w:szCs w:val="24"/>
          <w:lang w:val="en-GB"/>
        </w:rPr>
        <w:t xml:space="preserve">be registered. The application for rescission was filed to buy time and it has no merits. </w:t>
      </w:r>
    </w:p>
    <w:p w:rsidR="000775F2" w:rsidRDefault="00DB0CD3" w:rsidP="00AB6A6E">
      <w:pPr>
        <w:pStyle w:val="NoSpacing"/>
        <w:spacing w:line="360" w:lineRule="auto"/>
        <w:ind w:firstLine="720"/>
        <w:jc w:val="both"/>
        <w:rPr>
          <w:rFonts w:ascii="Times New Roman" w:hAnsi="Times New Roman" w:cs="Times New Roman"/>
          <w:sz w:val="24"/>
          <w:szCs w:val="24"/>
          <w:lang w:val="en-GB"/>
        </w:rPr>
      </w:pPr>
      <w:r w:rsidRPr="00DB0CD3">
        <w:rPr>
          <w:rFonts w:ascii="Times New Roman" w:hAnsi="Times New Roman" w:cs="Times New Roman"/>
          <w:sz w:val="24"/>
          <w:szCs w:val="24"/>
          <w:lang w:val="en-GB"/>
        </w:rPr>
        <w:t xml:space="preserve">In </w:t>
      </w:r>
      <w:proofErr w:type="spellStart"/>
      <w:r w:rsidRPr="00DB0CD3">
        <w:rPr>
          <w:rFonts w:ascii="Times New Roman" w:hAnsi="Times New Roman" w:cs="Times New Roman"/>
          <w:i/>
          <w:sz w:val="24"/>
          <w:szCs w:val="24"/>
          <w:lang w:val="en-GB"/>
        </w:rPr>
        <w:t>Mvududu</w:t>
      </w:r>
      <w:proofErr w:type="spellEnd"/>
      <w:r w:rsidRPr="00DB0CD3">
        <w:rPr>
          <w:rFonts w:ascii="Times New Roman" w:hAnsi="Times New Roman" w:cs="Times New Roman"/>
          <w:i/>
          <w:sz w:val="24"/>
          <w:szCs w:val="24"/>
          <w:lang w:val="en-GB"/>
        </w:rPr>
        <w:t xml:space="preserve"> v ARDA</w:t>
      </w:r>
      <w:r w:rsidRPr="00DB0CD3">
        <w:rPr>
          <w:rFonts w:ascii="Times New Roman" w:hAnsi="Times New Roman" w:cs="Times New Roman"/>
          <w:sz w:val="24"/>
          <w:szCs w:val="24"/>
          <w:lang w:val="en-GB"/>
        </w:rPr>
        <w:t xml:space="preserve"> HH 286/11 it was held</w:t>
      </w:r>
      <w:r w:rsidR="003E5CB3">
        <w:rPr>
          <w:rFonts w:ascii="Times New Roman" w:hAnsi="Times New Roman" w:cs="Times New Roman"/>
          <w:sz w:val="24"/>
          <w:szCs w:val="24"/>
          <w:lang w:val="en-GB"/>
        </w:rPr>
        <w:t xml:space="preserve"> that in order to qualify for</w:t>
      </w:r>
      <w:r w:rsidR="008568CD">
        <w:rPr>
          <w:rFonts w:ascii="Times New Roman" w:hAnsi="Times New Roman" w:cs="Times New Roman"/>
          <w:sz w:val="24"/>
          <w:szCs w:val="24"/>
          <w:lang w:val="en-GB"/>
        </w:rPr>
        <w:t xml:space="preserve"> registration, all that an A</w:t>
      </w:r>
      <w:r w:rsidR="003E5CB3">
        <w:rPr>
          <w:rFonts w:ascii="Times New Roman" w:hAnsi="Times New Roman" w:cs="Times New Roman"/>
          <w:sz w:val="24"/>
          <w:szCs w:val="24"/>
          <w:lang w:val="en-GB"/>
        </w:rPr>
        <w:t xml:space="preserve">pplicant has to do is to satisfy the court that (a) he is a party to the arbitral proceedings; (b) the award relates to him; and (c) the copy he </w:t>
      </w:r>
      <w:r w:rsidR="00AB6A6E">
        <w:rPr>
          <w:rFonts w:ascii="Times New Roman" w:hAnsi="Times New Roman" w:cs="Times New Roman"/>
          <w:sz w:val="24"/>
          <w:szCs w:val="24"/>
          <w:lang w:val="en-GB"/>
        </w:rPr>
        <w:t xml:space="preserve">is </w:t>
      </w:r>
      <w:r w:rsidR="003E5CB3">
        <w:rPr>
          <w:rFonts w:ascii="Times New Roman" w:hAnsi="Times New Roman" w:cs="Times New Roman"/>
          <w:sz w:val="24"/>
          <w:szCs w:val="24"/>
          <w:lang w:val="en-GB"/>
        </w:rPr>
        <w:t xml:space="preserve">presenting for registration has been duly certified </w:t>
      </w:r>
      <w:r w:rsidR="00C13D82">
        <w:rPr>
          <w:rFonts w:ascii="Times New Roman" w:hAnsi="Times New Roman" w:cs="Times New Roman"/>
          <w:sz w:val="24"/>
          <w:szCs w:val="24"/>
          <w:lang w:val="en-GB"/>
        </w:rPr>
        <w:t>b</w:t>
      </w:r>
      <w:r w:rsidR="00021E63">
        <w:rPr>
          <w:rFonts w:ascii="Times New Roman" w:hAnsi="Times New Roman" w:cs="Times New Roman"/>
          <w:sz w:val="24"/>
          <w:szCs w:val="24"/>
          <w:lang w:val="en-GB"/>
        </w:rPr>
        <w:t xml:space="preserve">y the arbitrator in terms of </w:t>
      </w:r>
      <w:r w:rsidR="00C13D82">
        <w:rPr>
          <w:rFonts w:ascii="Times New Roman" w:hAnsi="Times New Roman" w:cs="Times New Roman"/>
          <w:sz w:val="24"/>
          <w:szCs w:val="24"/>
          <w:lang w:val="en-GB"/>
        </w:rPr>
        <w:t xml:space="preserve">section </w:t>
      </w:r>
      <w:r w:rsidR="00021E63">
        <w:rPr>
          <w:rFonts w:ascii="Times New Roman" w:hAnsi="Times New Roman" w:cs="Times New Roman"/>
          <w:sz w:val="24"/>
          <w:szCs w:val="24"/>
          <w:lang w:val="en-GB"/>
        </w:rPr>
        <w:t>98 (</w:t>
      </w:r>
      <w:r w:rsidR="003E5CB3">
        <w:rPr>
          <w:rFonts w:ascii="Times New Roman" w:hAnsi="Times New Roman" w:cs="Times New Roman"/>
          <w:sz w:val="24"/>
          <w:szCs w:val="24"/>
          <w:lang w:val="en-GB"/>
        </w:rPr>
        <w:t>13</w:t>
      </w:r>
      <w:r w:rsidR="00021E63">
        <w:rPr>
          <w:rFonts w:ascii="Times New Roman" w:hAnsi="Times New Roman" w:cs="Times New Roman"/>
          <w:sz w:val="24"/>
          <w:szCs w:val="24"/>
          <w:lang w:val="en-GB"/>
        </w:rPr>
        <w:t>) of the Labour Act [</w:t>
      </w:r>
      <w:r w:rsidR="00021E63" w:rsidRPr="00021E63">
        <w:rPr>
          <w:rFonts w:ascii="Times New Roman" w:hAnsi="Times New Roman" w:cs="Times New Roman"/>
          <w:i/>
          <w:sz w:val="24"/>
          <w:szCs w:val="24"/>
          <w:lang w:val="en-GB"/>
        </w:rPr>
        <w:t>Cap 28:01</w:t>
      </w:r>
      <w:r w:rsidR="00021E63">
        <w:rPr>
          <w:rFonts w:ascii="Times New Roman" w:hAnsi="Times New Roman" w:cs="Times New Roman"/>
          <w:sz w:val="24"/>
          <w:szCs w:val="24"/>
          <w:lang w:val="en-GB"/>
        </w:rPr>
        <w:t>]</w:t>
      </w:r>
      <w:r w:rsidR="003E5CB3">
        <w:rPr>
          <w:rFonts w:ascii="Times New Roman" w:hAnsi="Times New Roman" w:cs="Times New Roman"/>
          <w:sz w:val="24"/>
          <w:szCs w:val="24"/>
          <w:lang w:val="en-GB"/>
        </w:rPr>
        <w:t>.</w:t>
      </w:r>
    </w:p>
    <w:p w:rsidR="00D074BE" w:rsidRDefault="00D074BE" w:rsidP="00DB0CD3">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As was rightly submitted by Mr</w:t>
      </w:r>
      <w:r w:rsidRPr="00C634E2">
        <w:rPr>
          <w:rFonts w:ascii="Times New Roman" w:hAnsi="Times New Roman" w:cs="Times New Roman"/>
          <w:i/>
          <w:sz w:val="24"/>
          <w:szCs w:val="24"/>
          <w:lang w:val="en-GB"/>
        </w:rPr>
        <w:t xml:space="preserve"> </w:t>
      </w:r>
      <w:proofErr w:type="spellStart"/>
      <w:r w:rsidRPr="00C634E2">
        <w:rPr>
          <w:rFonts w:ascii="Times New Roman" w:hAnsi="Times New Roman" w:cs="Times New Roman"/>
          <w:i/>
          <w:sz w:val="24"/>
          <w:szCs w:val="24"/>
          <w:lang w:val="en-GB"/>
        </w:rPr>
        <w:t>Je</w:t>
      </w:r>
      <w:r w:rsidR="008568CD" w:rsidRPr="00C634E2">
        <w:rPr>
          <w:rFonts w:ascii="Times New Roman" w:hAnsi="Times New Roman" w:cs="Times New Roman"/>
          <w:i/>
          <w:sz w:val="24"/>
          <w:szCs w:val="24"/>
          <w:lang w:val="en-GB"/>
        </w:rPr>
        <w:t>ra</w:t>
      </w:r>
      <w:proofErr w:type="spellEnd"/>
      <w:r w:rsidR="008568CD">
        <w:rPr>
          <w:rFonts w:ascii="Times New Roman" w:hAnsi="Times New Roman" w:cs="Times New Roman"/>
          <w:sz w:val="24"/>
          <w:szCs w:val="24"/>
          <w:lang w:val="en-GB"/>
        </w:rPr>
        <w:t>, the A</w:t>
      </w:r>
      <w:r>
        <w:rPr>
          <w:rFonts w:ascii="Times New Roman" w:hAnsi="Times New Roman" w:cs="Times New Roman"/>
          <w:sz w:val="24"/>
          <w:szCs w:val="24"/>
          <w:lang w:val="en-GB"/>
        </w:rPr>
        <w:t>pplicant has satisfied the above requirements. He is therefore entitled</w:t>
      </w:r>
      <w:r w:rsidR="007A3021">
        <w:rPr>
          <w:rFonts w:ascii="Times New Roman" w:hAnsi="Times New Roman" w:cs="Times New Roman"/>
          <w:sz w:val="24"/>
          <w:szCs w:val="24"/>
          <w:lang w:val="en-GB"/>
        </w:rPr>
        <w:t>,</w:t>
      </w:r>
      <w:r>
        <w:rPr>
          <w:rFonts w:ascii="Times New Roman" w:hAnsi="Times New Roman" w:cs="Times New Roman"/>
          <w:sz w:val="24"/>
          <w:szCs w:val="24"/>
          <w:lang w:val="en-GB"/>
        </w:rPr>
        <w:t xml:space="preserve"> as of right</w:t>
      </w:r>
      <w:r w:rsidR="007A3021">
        <w:rPr>
          <w:rFonts w:ascii="Times New Roman" w:hAnsi="Times New Roman" w:cs="Times New Roman"/>
          <w:sz w:val="24"/>
          <w:szCs w:val="24"/>
          <w:lang w:val="en-GB"/>
        </w:rPr>
        <w:t>,</w:t>
      </w:r>
      <w:r>
        <w:rPr>
          <w:rFonts w:ascii="Times New Roman" w:hAnsi="Times New Roman" w:cs="Times New Roman"/>
          <w:sz w:val="24"/>
          <w:szCs w:val="24"/>
          <w:lang w:val="en-GB"/>
        </w:rPr>
        <w:t xml:space="preserve"> to have the award registered. The argument advanced by the </w:t>
      </w:r>
      <w:r>
        <w:rPr>
          <w:rFonts w:ascii="Times New Roman" w:hAnsi="Times New Roman" w:cs="Times New Roman"/>
          <w:sz w:val="24"/>
          <w:szCs w:val="24"/>
          <w:lang w:val="en-GB"/>
        </w:rPr>
        <w:lastRenderedPageBreak/>
        <w:t>respondent will not stand in his way. An application for rescission of judgment does not stay the judgment the subject matter of the application. In this case t</w:t>
      </w:r>
      <w:r w:rsidR="00713BAE">
        <w:rPr>
          <w:rFonts w:ascii="Times New Roman" w:hAnsi="Times New Roman" w:cs="Times New Roman"/>
          <w:sz w:val="24"/>
          <w:szCs w:val="24"/>
          <w:lang w:val="en-GB"/>
        </w:rPr>
        <w:t xml:space="preserve">he application does not stay or </w:t>
      </w:r>
      <w:r w:rsidR="008568CD">
        <w:rPr>
          <w:rFonts w:ascii="Times New Roman" w:hAnsi="Times New Roman" w:cs="Times New Roman"/>
          <w:sz w:val="24"/>
          <w:szCs w:val="24"/>
          <w:lang w:val="en-GB"/>
        </w:rPr>
        <w:t>prevent the A</w:t>
      </w:r>
      <w:r>
        <w:rPr>
          <w:rFonts w:ascii="Times New Roman" w:hAnsi="Times New Roman" w:cs="Times New Roman"/>
          <w:sz w:val="24"/>
          <w:szCs w:val="24"/>
          <w:lang w:val="en-GB"/>
        </w:rPr>
        <w:t>pplicant from proceeding to have the award reg</w:t>
      </w:r>
      <w:r w:rsidR="00713BAE">
        <w:rPr>
          <w:rFonts w:ascii="Times New Roman" w:hAnsi="Times New Roman" w:cs="Times New Roman"/>
          <w:sz w:val="24"/>
          <w:szCs w:val="24"/>
          <w:lang w:val="en-GB"/>
        </w:rPr>
        <w:t>istered. In view of the above, I</w:t>
      </w:r>
      <w:r>
        <w:rPr>
          <w:rFonts w:ascii="Times New Roman" w:hAnsi="Times New Roman" w:cs="Times New Roman"/>
          <w:sz w:val="24"/>
          <w:szCs w:val="24"/>
          <w:lang w:val="en-GB"/>
        </w:rPr>
        <w:t xml:space="preserve"> will dismiss the point of </w:t>
      </w:r>
      <w:proofErr w:type="spellStart"/>
      <w:r w:rsidRPr="00716357">
        <w:rPr>
          <w:rFonts w:ascii="Times New Roman" w:hAnsi="Times New Roman" w:cs="Times New Roman"/>
          <w:i/>
          <w:sz w:val="24"/>
          <w:szCs w:val="24"/>
          <w:lang w:val="en-GB"/>
        </w:rPr>
        <w:t>limine</w:t>
      </w:r>
      <w:proofErr w:type="spellEnd"/>
      <w:r w:rsidRPr="00716357">
        <w:rPr>
          <w:rFonts w:ascii="Times New Roman" w:hAnsi="Times New Roman" w:cs="Times New Roman"/>
          <w:i/>
          <w:sz w:val="24"/>
          <w:szCs w:val="24"/>
          <w:lang w:val="en-GB"/>
        </w:rPr>
        <w:t>.</w:t>
      </w:r>
    </w:p>
    <w:p w:rsidR="00716357" w:rsidRPr="00716357" w:rsidRDefault="00716357" w:rsidP="00DB0CD3">
      <w:pPr>
        <w:pStyle w:val="NoSpacing"/>
        <w:spacing w:line="360" w:lineRule="auto"/>
        <w:jc w:val="both"/>
        <w:rPr>
          <w:rFonts w:ascii="Times New Roman" w:hAnsi="Times New Roman" w:cs="Times New Roman"/>
          <w:sz w:val="24"/>
          <w:szCs w:val="24"/>
          <w:u w:val="single"/>
          <w:lang w:val="en-GB"/>
        </w:rPr>
      </w:pPr>
      <w:proofErr w:type="spellStart"/>
      <w:r w:rsidRPr="00716357">
        <w:rPr>
          <w:rFonts w:ascii="Times New Roman" w:hAnsi="Times New Roman" w:cs="Times New Roman"/>
          <w:sz w:val="24"/>
          <w:szCs w:val="24"/>
          <w:u w:val="single"/>
          <w:lang w:val="en-GB"/>
        </w:rPr>
        <w:t>Lis</w:t>
      </w:r>
      <w:proofErr w:type="spellEnd"/>
      <w:r w:rsidRPr="00716357">
        <w:rPr>
          <w:rFonts w:ascii="Times New Roman" w:hAnsi="Times New Roman" w:cs="Times New Roman"/>
          <w:sz w:val="24"/>
          <w:szCs w:val="24"/>
          <w:u w:val="single"/>
          <w:lang w:val="en-GB"/>
        </w:rPr>
        <w:t xml:space="preserve"> </w:t>
      </w:r>
      <w:proofErr w:type="spellStart"/>
      <w:r w:rsidRPr="00716357">
        <w:rPr>
          <w:rFonts w:ascii="Times New Roman" w:hAnsi="Times New Roman" w:cs="Times New Roman"/>
          <w:sz w:val="24"/>
          <w:szCs w:val="24"/>
          <w:u w:val="single"/>
          <w:lang w:val="en-GB"/>
        </w:rPr>
        <w:t>Pendenis</w:t>
      </w:r>
      <w:proofErr w:type="spellEnd"/>
    </w:p>
    <w:p w:rsidR="00716357" w:rsidRDefault="008568CD" w:rsidP="007A3021">
      <w:pPr>
        <w:pStyle w:val="NoSpacing"/>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The A</w:t>
      </w:r>
      <w:r w:rsidR="00716357">
        <w:rPr>
          <w:rFonts w:ascii="Times New Roman" w:hAnsi="Times New Roman" w:cs="Times New Roman"/>
          <w:sz w:val="24"/>
          <w:szCs w:val="24"/>
          <w:lang w:val="en-GB"/>
        </w:rPr>
        <w:t>pplicant once filed</w:t>
      </w:r>
      <w:r w:rsidR="00C90424">
        <w:rPr>
          <w:rFonts w:ascii="Times New Roman" w:hAnsi="Times New Roman" w:cs="Times New Roman"/>
          <w:sz w:val="24"/>
          <w:szCs w:val="24"/>
          <w:lang w:val="en-GB"/>
        </w:rPr>
        <w:t xml:space="preserve"> a chamber applica</w:t>
      </w:r>
      <w:r w:rsidR="00E92745">
        <w:rPr>
          <w:rFonts w:ascii="Times New Roman" w:hAnsi="Times New Roman" w:cs="Times New Roman"/>
          <w:sz w:val="24"/>
          <w:szCs w:val="24"/>
          <w:lang w:val="en-GB"/>
        </w:rPr>
        <w:t>tion and withdrew it after the R</w:t>
      </w:r>
      <w:r w:rsidR="00C90424">
        <w:rPr>
          <w:rFonts w:ascii="Times New Roman" w:hAnsi="Times New Roman" w:cs="Times New Roman"/>
          <w:sz w:val="24"/>
          <w:szCs w:val="24"/>
          <w:lang w:val="en-GB"/>
        </w:rPr>
        <w:t>espondent had filed a notice of opposition. He did not tender the respondent</w:t>
      </w:r>
      <w:r w:rsidR="00021E63">
        <w:rPr>
          <w:rFonts w:ascii="Times New Roman" w:hAnsi="Times New Roman" w:cs="Times New Roman"/>
          <w:sz w:val="24"/>
          <w:szCs w:val="24"/>
          <w:lang w:val="en-GB"/>
        </w:rPr>
        <w:t>’s</w:t>
      </w:r>
      <w:r w:rsidR="00C90424">
        <w:rPr>
          <w:rFonts w:ascii="Times New Roman" w:hAnsi="Times New Roman" w:cs="Times New Roman"/>
          <w:sz w:val="24"/>
          <w:szCs w:val="24"/>
          <w:lang w:val="en-GB"/>
        </w:rPr>
        <w:t xml:space="preserve"> wasted costs. He</w:t>
      </w:r>
      <w:r w:rsidR="00E92745">
        <w:rPr>
          <w:rFonts w:ascii="Times New Roman" w:hAnsi="Times New Roman" w:cs="Times New Roman"/>
          <w:sz w:val="24"/>
          <w:szCs w:val="24"/>
          <w:lang w:val="en-GB"/>
        </w:rPr>
        <w:t xml:space="preserve"> then filed the present application on the same facts.</w:t>
      </w:r>
    </w:p>
    <w:p w:rsidR="00E92745" w:rsidRDefault="00E92745" w:rsidP="00DB0CD3">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It was submitted on behalf of the respondent that the fact that the Applicant did not tender the wasted costs means that the case is still to be finalised and can only be deemed to have been concluded upon payment of wasted costs.</w:t>
      </w:r>
    </w:p>
    <w:p w:rsidR="00E92745" w:rsidRDefault="00E92745" w:rsidP="00DB0CD3">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want to agree with the submissions by the Applicant that the issue of the</w:t>
      </w:r>
      <w:r w:rsidR="00C13D82">
        <w:rPr>
          <w:rFonts w:ascii="Times New Roman" w:hAnsi="Times New Roman" w:cs="Times New Roman"/>
          <w:sz w:val="24"/>
          <w:szCs w:val="24"/>
          <w:lang w:val="en-GB"/>
        </w:rPr>
        <w:t xml:space="preserve"> propriety of the notice </w:t>
      </w:r>
      <w:r w:rsidR="008568CD">
        <w:rPr>
          <w:rFonts w:ascii="Times New Roman" w:hAnsi="Times New Roman" w:cs="Times New Roman"/>
          <w:sz w:val="24"/>
          <w:szCs w:val="24"/>
          <w:lang w:val="en-GB"/>
        </w:rPr>
        <w:t>of withdrawal was never raised by th</w:t>
      </w:r>
      <w:r w:rsidR="00021E63">
        <w:rPr>
          <w:rFonts w:ascii="Times New Roman" w:hAnsi="Times New Roman" w:cs="Times New Roman"/>
          <w:sz w:val="24"/>
          <w:szCs w:val="24"/>
          <w:lang w:val="en-GB"/>
        </w:rPr>
        <w:t>e Respondent upon its filing. It</w:t>
      </w:r>
      <w:r w:rsidR="008568CD">
        <w:rPr>
          <w:rFonts w:ascii="Times New Roman" w:hAnsi="Times New Roman" w:cs="Times New Roman"/>
          <w:sz w:val="24"/>
          <w:szCs w:val="24"/>
          <w:lang w:val="en-GB"/>
        </w:rPr>
        <w:t xml:space="preserve"> is only raising it now as a defence to the present application</w:t>
      </w:r>
      <w:r w:rsidR="00E57310">
        <w:rPr>
          <w:rFonts w:ascii="Times New Roman" w:hAnsi="Times New Roman" w:cs="Times New Roman"/>
          <w:sz w:val="24"/>
          <w:szCs w:val="24"/>
          <w:lang w:val="en-GB"/>
        </w:rPr>
        <w:t>. The Res</w:t>
      </w:r>
      <w:r w:rsidR="00AA20DB">
        <w:rPr>
          <w:rFonts w:ascii="Times New Roman" w:hAnsi="Times New Roman" w:cs="Times New Roman"/>
          <w:sz w:val="24"/>
          <w:szCs w:val="24"/>
          <w:lang w:val="en-GB"/>
        </w:rPr>
        <w:t>pondent had other remedies to pu</w:t>
      </w:r>
      <w:r w:rsidR="00E57310">
        <w:rPr>
          <w:rFonts w:ascii="Times New Roman" w:hAnsi="Times New Roman" w:cs="Times New Roman"/>
          <w:sz w:val="24"/>
          <w:szCs w:val="24"/>
          <w:lang w:val="en-GB"/>
        </w:rPr>
        <w:t>rsue such as communicati</w:t>
      </w:r>
      <w:r w:rsidR="009A4DBB">
        <w:rPr>
          <w:rFonts w:ascii="Times New Roman" w:hAnsi="Times New Roman" w:cs="Times New Roman"/>
          <w:sz w:val="24"/>
          <w:szCs w:val="24"/>
          <w:lang w:val="en-GB"/>
        </w:rPr>
        <w:t xml:space="preserve">ng the irregularity of the notice </w:t>
      </w:r>
      <w:r w:rsidR="00E57310">
        <w:rPr>
          <w:rFonts w:ascii="Times New Roman" w:hAnsi="Times New Roman" w:cs="Times New Roman"/>
          <w:sz w:val="24"/>
          <w:szCs w:val="24"/>
          <w:lang w:val="en-GB"/>
        </w:rPr>
        <w:t>of withdrawal</w:t>
      </w:r>
      <w:r w:rsidR="00DA7608">
        <w:rPr>
          <w:rFonts w:ascii="Times New Roman" w:hAnsi="Times New Roman" w:cs="Times New Roman"/>
          <w:sz w:val="24"/>
          <w:szCs w:val="24"/>
          <w:lang w:val="en-GB"/>
        </w:rPr>
        <w:t xml:space="preserve"> to the applicant and</w:t>
      </w:r>
      <w:r w:rsidR="009A4DBB">
        <w:rPr>
          <w:rFonts w:ascii="Times New Roman" w:hAnsi="Times New Roman" w:cs="Times New Roman"/>
          <w:sz w:val="24"/>
          <w:szCs w:val="24"/>
          <w:lang w:val="en-GB"/>
        </w:rPr>
        <w:t xml:space="preserve"> having </w:t>
      </w:r>
      <w:r w:rsidR="00DA7608">
        <w:rPr>
          <w:rFonts w:ascii="Times New Roman" w:hAnsi="Times New Roman" w:cs="Times New Roman"/>
          <w:sz w:val="24"/>
          <w:szCs w:val="24"/>
          <w:lang w:val="en-GB"/>
        </w:rPr>
        <w:t xml:space="preserve">the matter set down for argument on the issue of costs. In any event, the raising of a plea of </w:t>
      </w:r>
      <w:proofErr w:type="spellStart"/>
      <w:r w:rsidR="00DA7608" w:rsidRPr="00DA7608">
        <w:rPr>
          <w:rFonts w:ascii="Times New Roman" w:hAnsi="Times New Roman" w:cs="Times New Roman"/>
          <w:i/>
          <w:sz w:val="24"/>
          <w:szCs w:val="24"/>
          <w:lang w:val="en-GB"/>
        </w:rPr>
        <w:t>lis</w:t>
      </w:r>
      <w:proofErr w:type="spellEnd"/>
      <w:r w:rsidR="00DA7608" w:rsidRPr="00DA7608">
        <w:rPr>
          <w:rFonts w:ascii="Times New Roman" w:hAnsi="Times New Roman" w:cs="Times New Roman"/>
          <w:i/>
          <w:sz w:val="24"/>
          <w:szCs w:val="24"/>
          <w:lang w:val="en-GB"/>
        </w:rPr>
        <w:t xml:space="preserve"> alibi </w:t>
      </w:r>
      <w:proofErr w:type="spellStart"/>
      <w:r w:rsidR="00DA7608" w:rsidRPr="00DA7608">
        <w:rPr>
          <w:rFonts w:ascii="Times New Roman" w:hAnsi="Times New Roman" w:cs="Times New Roman"/>
          <w:i/>
          <w:sz w:val="24"/>
          <w:szCs w:val="24"/>
          <w:lang w:val="en-GB"/>
        </w:rPr>
        <w:t>pendenis</w:t>
      </w:r>
      <w:proofErr w:type="spellEnd"/>
      <w:r w:rsidR="00DA7608">
        <w:rPr>
          <w:rFonts w:ascii="Times New Roman" w:hAnsi="Times New Roman" w:cs="Times New Roman"/>
          <w:sz w:val="24"/>
          <w:szCs w:val="24"/>
          <w:lang w:val="en-GB"/>
        </w:rPr>
        <w:t xml:space="preserve"> is not </w:t>
      </w:r>
      <w:r w:rsidR="007A3021">
        <w:rPr>
          <w:rFonts w:ascii="Times New Roman" w:hAnsi="Times New Roman" w:cs="Times New Roman"/>
          <w:sz w:val="24"/>
          <w:szCs w:val="24"/>
          <w:lang w:val="en-GB"/>
        </w:rPr>
        <w:t xml:space="preserve">a </w:t>
      </w:r>
      <w:r w:rsidR="00DA7608">
        <w:rPr>
          <w:rFonts w:ascii="Times New Roman" w:hAnsi="Times New Roman" w:cs="Times New Roman"/>
          <w:sz w:val="24"/>
          <w:szCs w:val="24"/>
          <w:lang w:val="en-GB"/>
        </w:rPr>
        <w:t xml:space="preserve">bar for this court to determine the present application. See </w:t>
      </w:r>
      <w:proofErr w:type="spellStart"/>
      <w:r w:rsidR="00DA7608" w:rsidRPr="004E0018">
        <w:rPr>
          <w:rFonts w:ascii="Times New Roman" w:hAnsi="Times New Roman" w:cs="Times New Roman"/>
          <w:i/>
          <w:sz w:val="24"/>
          <w:szCs w:val="24"/>
          <w:lang w:val="en-GB"/>
        </w:rPr>
        <w:t>Suplin</w:t>
      </w:r>
      <w:r w:rsidR="00C13D82" w:rsidRPr="004E0018">
        <w:rPr>
          <w:rFonts w:ascii="Times New Roman" w:hAnsi="Times New Roman" w:cs="Times New Roman"/>
          <w:i/>
          <w:sz w:val="24"/>
          <w:szCs w:val="24"/>
          <w:lang w:val="en-GB"/>
        </w:rPr>
        <w:t>e</w:t>
      </w:r>
      <w:proofErr w:type="spellEnd"/>
      <w:r w:rsidR="00C13D82" w:rsidRPr="004E0018">
        <w:rPr>
          <w:rFonts w:ascii="Times New Roman" w:hAnsi="Times New Roman" w:cs="Times New Roman"/>
          <w:i/>
          <w:sz w:val="24"/>
          <w:szCs w:val="24"/>
          <w:lang w:val="en-GB"/>
        </w:rPr>
        <w:t xml:space="preserve"> Investments</w:t>
      </w:r>
      <w:r w:rsidR="00C13D82">
        <w:rPr>
          <w:rFonts w:ascii="Times New Roman" w:hAnsi="Times New Roman" w:cs="Times New Roman"/>
          <w:sz w:val="24"/>
          <w:szCs w:val="24"/>
          <w:lang w:val="en-GB"/>
        </w:rPr>
        <w:t xml:space="preserve"> </w:t>
      </w:r>
      <w:r w:rsidR="00C13D82" w:rsidRPr="004E0018">
        <w:rPr>
          <w:rFonts w:ascii="Times New Roman" w:hAnsi="Times New Roman" w:cs="Times New Roman"/>
          <w:i/>
          <w:sz w:val="24"/>
          <w:szCs w:val="24"/>
          <w:lang w:val="en-GB"/>
        </w:rPr>
        <w:t xml:space="preserve">Pvt Ltd </w:t>
      </w:r>
      <w:proofErr w:type="spellStart"/>
      <w:r w:rsidR="00C13D82" w:rsidRPr="004E0018">
        <w:rPr>
          <w:rFonts w:ascii="Times New Roman" w:hAnsi="Times New Roman" w:cs="Times New Roman"/>
          <w:i/>
          <w:sz w:val="24"/>
          <w:szCs w:val="24"/>
          <w:lang w:val="en-GB"/>
        </w:rPr>
        <w:t>vs</w:t>
      </w:r>
      <w:proofErr w:type="spellEnd"/>
      <w:r w:rsidR="00C13D82" w:rsidRPr="004E0018">
        <w:rPr>
          <w:rFonts w:ascii="Times New Roman" w:hAnsi="Times New Roman" w:cs="Times New Roman"/>
          <w:i/>
          <w:sz w:val="24"/>
          <w:szCs w:val="24"/>
          <w:lang w:val="en-GB"/>
        </w:rPr>
        <w:t xml:space="preserve"> </w:t>
      </w:r>
      <w:proofErr w:type="spellStart"/>
      <w:r w:rsidR="00C13D82" w:rsidRPr="004E0018">
        <w:rPr>
          <w:rFonts w:ascii="Times New Roman" w:hAnsi="Times New Roman" w:cs="Times New Roman"/>
          <w:i/>
          <w:sz w:val="24"/>
          <w:szCs w:val="24"/>
          <w:lang w:val="en-GB"/>
        </w:rPr>
        <w:t>Forrestry</w:t>
      </w:r>
      <w:proofErr w:type="spellEnd"/>
      <w:r w:rsidR="00C13D82" w:rsidRPr="004E0018">
        <w:rPr>
          <w:rFonts w:ascii="Times New Roman" w:hAnsi="Times New Roman" w:cs="Times New Roman"/>
          <w:i/>
          <w:sz w:val="24"/>
          <w:szCs w:val="24"/>
          <w:lang w:val="en-GB"/>
        </w:rPr>
        <w:t xml:space="preserve"> </w:t>
      </w:r>
      <w:r w:rsidR="00DA7608" w:rsidRPr="004E0018">
        <w:rPr>
          <w:rFonts w:ascii="Times New Roman" w:hAnsi="Times New Roman" w:cs="Times New Roman"/>
          <w:i/>
          <w:sz w:val="24"/>
          <w:szCs w:val="24"/>
          <w:lang w:val="en-GB"/>
        </w:rPr>
        <w:t>Company of Zimbabwe</w:t>
      </w:r>
      <w:r w:rsidR="00DA7608">
        <w:rPr>
          <w:rFonts w:ascii="Times New Roman" w:hAnsi="Times New Roman" w:cs="Times New Roman"/>
          <w:sz w:val="24"/>
          <w:szCs w:val="24"/>
          <w:lang w:val="en-GB"/>
        </w:rPr>
        <w:t xml:space="preserve"> HH 76/07 where it was held;-</w:t>
      </w:r>
    </w:p>
    <w:p w:rsidR="00DA7608" w:rsidRDefault="007A3021" w:rsidP="0019484A">
      <w:pPr>
        <w:pStyle w:val="NoSpacing"/>
        <w:rPr>
          <w:rFonts w:ascii="Times New Roman" w:hAnsi="Times New Roman" w:cs="Times New Roman"/>
          <w:sz w:val="24"/>
          <w:szCs w:val="24"/>
        </w:rPr>
      </w:pPr>
      <w:r>
        <w:rPr>
          <w:rFonts w:ascii="Times New Roman" w:hAnsi="Times New Roman" w:cs="Times New Roman"/>
          <w:sz w:val="24"/>
          <w:szCs w:val="24"/>
        </w:rPr>
        <w:t>“It is trite</w:t>
      </w:r>
      <w:r w:rsidR="00DA7608" w:rsidRPr="0019484A">
        <w:rPr>
          <w:rFonts w:ascii="Times New Roman" w:hAnsi="Times New Roman" w:cs="Times New Roman"/>
          <w:sz w:val="24"/>
          <w:szCs w:val="24"/>
        </w:rPr>
        <w:t xml:space="preserve"> that the plea of </w:t>
      </w:r>
      <w:proofErr w:type="spellStart"/>
      <w:r w:rsidR="00DA7608" w:rsidRPr="0019484A">
        <w:rPr>
          <w:rFonts w:ascii="Times New Roman" w:hAnsi="Times New Roman" w:cs="Times New Roman"/>
          <w:i/>
          <w:sz w:val="24"/>
          <w:szCs w:val="24"/>
        </w:rPr>
        <w:t>lis</w:t>
      </w:r>
      <w:proofErr w:type="spellEnd"/>
      <w:r w:rsidR="00DA7608" w:rsidRPr="0019484A">
        <w:rPr>
          <w:rFonts w:ascii="Times New Roman" w:hAnsi="Times New Roman" w:cs="Times New Roman"/>
          <w:i/>
          <w:sz w:val="24"/>
          <w:szCs w:val="24"/>
        </w:rPr>
        <w:t xml:space="preserve"> alibi </w:t>
      </w:r>
      <w:proofErr w:type="spellStart"/>
      <w:r w:rsidR="00DA7608" w:rsidRPr="0019484A">
        <w:rPr>
          <w:rFonts w:ascii="Times New Roman" w:hAnsi="Times New Roman" w:cs="Times New Roman"/>
          <w:i/>
          <w:sz w:val="24"/>
          <w:szCs w:val="24"/>
        </w:rPr>
        <w:t>pendenis</w:t>
      </w:r>
      <w:proofErr w:type="spellEnd"/>
      <w:r w:rsidR="00DA7608" w:rsidRPr="0019484A">
        <w:rPr>
          <w:rFonts w:ascii="Times New Roman" w:hAnsi="Times New Roman" w:cs="Times New Roman"/>
          <w:sz w:val="24"/>
          <w:szCs w:val="24"/>
        </w:rPr>
        <w:t xml:space="preserve"> is not a complete</w:t>
      </w:r>
      <w:r w:rsidR="009A4DBB" w:rsidRPr="0019484A">
        <w:rPr>
          <w:rFonts w:ascii="Times New Roman" w:hAnsi="Times New Roman" w:cs="Times New Roman"/>
          <w:sz w:val="24"/>
          <w:szCs w:val="24"/>
        </w:rPr>
        <w:t xml:space="preserve"> bar to the bringing of proceedings in this court. It is merely a plea to the court for the court to stay the proceedings before it to allow the other proceedings to be completed. As is made clear in </w:t>
      </w:r>
      <w:proofErr w:type="spellStart"/>
      <w:r w:rsidR="009A4DBB" w:rsidRPr="003C74A4">
        <w:rPr>
          <w:rFonts w:ascii="Times New Roman" w:hAnsi="Times New Roman" w:cs="Times New Roman"/>
          <w:i/>
          <w:sz w:val="24"/>
          <w:szCs w:val="24"/>
        </w:rPr>
        <w:t>Mhungu</w:t>
      </w:r>
      <w:proofErr w:type="spellEnd"/>
      <w:r w:rsidR="009A4DBB" w:rsidRPr="003C74A4">
        <w:rPr>
          <w:rFonts w:ascii="Times New Roman" w:hAnsi="Times New Roman" w:cs="Times New Roman"/>
          <w:i/>
          <w:sz w:val="24"/>
          <w:szCs w:val="24"/>
        </w:rPr>
        <w:t xml:space="preserve"> </w:t>
      </w:r>
      <w:proofErr w:type="spellStart"/>
      <w:r w:rsidR="009A4DBB" w:rsidRPr="003C74A4">
        <w:rPr>
          <w:rFonts w:ascii="Times New Roman" w:hAnsi="Times New Roman" w:cs="Times New Roman"/>
          <w:i/>
          <w:sz w:val="24"/>
          <w:szCs w:val="24"/>
        </w:rPr>
        <w:t>vs</w:t>
      </w:r>
      <w:proofErr w:type="spellEnd"/>
      <w:r w:rsidR="009A4DBB" w:rsidRPr="003C74A4">
        <w:rPr>
          <w:rFonts w:ascii="Times New Roman" w:hAnsi="Times New Roman" w:cs="Times New Roman"/>
          <w:i/>
          <w:sz w:val="24"/>
          <w:szCs w:val="24"/>
        </w:rPr>
        <w:t xml:space="preserve"> </w:t>
      </w:r>
      <w:proofErr w:type="spellStart"/>
      <w:r w:rsidR="009A4DBB" w:rsidRPr="003C74A4">
        <w:rPr>
          <w:rFonts w:ascii="Times New Roman" w:hAnsi="Times New Roman" w:cs="Times New Roman"/>
          <w:i/>
          <w:sz w:val="24"/>
          <w:szCs w:val="24"/>
        </w:rPr>
        <w:t>Mtindi</w:t>
      </w:r>
      <w:proofErr w:type="spellEnd"/>
      <w:r w:rsidR="00536845" w:rsidRPr="0019484A">
        <w:rPr>
          <w:rFonts w:ascii="Times New Roman" w:hAnsi="Times New Roman" w:cs="Times New Roman"/>
          <w:sz w:val="24"/>
          <w:szCs w:val="24"/>
        </w:rPr>
        <w:t xml:space="preserve"> 1986 (2) ZLR 17 (S) at 172 E-H, where a plea of </w:t>
      </w:r>
      <w:proofErr w:type="spellStart"/>
      <w:r w:rsidR="00536845" w:rsidRPr="0019484A">
        <w:rPr>
          <w:rFonts w:ascii="Times New Roman" w:hAnsi="Times New Roman" w:cs="Times New Roman"/>
          <w:i/>
          <w:sz w:val="24"/>
          <w:szCs w:val="24"/>
        </w:rPr>
        <w:t>lis</w:t>
      </w:r>
      <w:proofErr w:type="spellEnd"/>
      <w:r w:rsidR="00536845" w:rsidRPr="0019484A">
        <w:rPr>
          <w:rFonts w:ascii="Times New Roman" w:hAnsi="Times New Roman" w:cs="Times New Roman"/>
          <w:i/>
          <w:sz w:val="24"/>
          <w:szCs w:val="24"/>
        </w:rPr>
        <w:t xml:space="preserve"> alibi </w:t>
      </w:r>
      <w:proofErr w:type="spellStart"/>
      <w:r w:rsidR="00536845" w:rsidRPr="0019484A">
        <w:rPr>
          <w:rFonts w:ascii="Times New Roman" w:hAnsi="Times New Roman" w:cs="Times New Roman"/>
          <w:i/>
          <w:sz w:val="24"/>
          <w:szCs w:val="24"/>
        </w:rPr>
        <w:t>pendenis</w:t>
      </w:r>
      <w:proofErr w:type="spellEnd"/>
      <w:r w:rsidR="00536845" w:rsidRPr="0019484A">
        <w:rPr>
          <w:rFonts w:ascii="Times New Roman" w:hAnsi="Times New Roman" w:cs="Times New Roman"/>
          <w:sz w:val="24"/>
          <w:szCs w:val="24"/>
        </w:rPr>
        <w:t xml:space="preserve"> is raised, the court has a discretion as to whether or not it should stay the proceedings.”</w:t>
      </w:r>
    </w:p>
    <w:p w:rsidR="0019484A" w:rsidRPr="0019484A" w:rsidRDefault="0019484A" w:rsidP="0019484A">
      <w:pPr>
        <w:pStyle w:val="NoSpacing"/>
        <w:rPr>
          <w:rFonts w:ascii="Times New Roman" w:hAnsi="Times New Roman" w:cs="Times New Roman"/>
          <w:sz w:val="24"/>
          <w:szCs w:val="24"/>
        </w:rPr>
      </w:pPr>
    </w:p>
    <w:p w:rsidR="00536845" w:rsidRDefault="00536845" w:rsidP="00536845">
      <w:pPr>
        <w:pStyle w:val="NoSpacing"/>
        <w:spacing w:line="360" w:lineRule="auto"/>
        <w:jc w:val="both"/>
        <w:rPr>
          <w:rFonts w:ascii="Times New Roman" w:hAnsi="Times New Roman" w:cs="Times New Roman"/>
          <w:i/>
          <w:sz w:val="24"/>
          <w:szCs w:val="24"/>
          <w:lang w:val="en-GB"/>
        </w:rPr>
      </w:pPr>
      <w:r>
        <w:rPr>
          <w:rFonts w:ascii="Times New Roman" w:hAnsi="Times New Roman" w:cs="Times New Roman"/>
          <w:sz w:val="24"/>
          <w:szCs w:val="24"/>
          <w:lang w:val="en-GB"/>
        </w:rPr>
        <w:t xml:space="preserve">In </w:t>
      </w:r>
      <w:proofErr w:type="spellStart"/>
      <w:r w:rsidRPr="00536845">
        <w:rPr>
          <w:rFonts w:ascii="Times New Roman" w:hAnsi="Times New Roman" w:cs="Times New Roman"/>
          <w:i/>
          <w:sz w:val="24"/>
          <w:szCs w:val="24"/>
          <w:lang w:val="en-GB"/>
        </w:rPr>
        <w:t>casu</w:t>
      </w:r>
      <w:proofErr w:type="spellEnd"/>
      <w:r w:rsidRPr="00536845">
        <w:rPr>
          <w:rFonts w:ascii="Times New Roman" w:hAnsi="Times New Roman" w:cs="Times New Roman"/>
          <w:i/>
          <w:sz w:val="24"/>
          <w:szCs w:val="24"/>
          <w:lang w:val="en-GB"/>
        </w:rPr>
        <w:t>,</w:t>
      </w:r>
      <w:r>
        <w:rPr>
          <w:rFonts w:ascii="Times New Roman" w:hAnsi="Times New Roman" w:cs="Times New Roman"/>
          <w:sz w:val="24"/>
          <w:szCs w:val="24"/>
          <w:lang w:val="en-GB"/>
        </w:rPr>
        <w:t xml:space="preserve"> I will exercise my discretio</w:t>
      </w:r>
      <w:r w:rsidR="00C13D82">
        <w:rPr>
          <w:rFonts w:ascii="Times New Roman" w:hAnsi="Times New Roman" w:cs="Times New Roman"/>
          <w:sz w:val="24"/>
          <w:szCs w:val="24"/>
          <w:lang w:val="en-GB"/>
        </w:rPr>
        <w:t xml:space="preserve">n in favour of the applicant for </w:t>
      </w:r>
      <w:r w:rsidR="00F3155D">
        <w:rPr>
          <w:rFonts w:ascii="Times New Roman" w:hAnsi="Times New Roman" w:cs="Times New Roman"/>
          <w:sz w:val="24"/>
          <w:szCs w:val="24"/>
          <w:lang w:val="en-GB"/>
        </w:rPr>
        <w:t>to exercise the</w:t>
      </w:r>
      <w:r>
        <w:rPr>
          <w:rFonts w:ascii="Times New Roman" w:hAnsi="Times New Roman" w:cs="Times New Roman"/>
          <w:sz w:val="24"/>
          <w:szCs w:val="24"/>
          <w:lang w:val="en-GB"/>
        </w:rPr>
        <w:t xml:space="preserve"> discretion in favour of the Respondent will unnecessarily deny the Applicant to obtain a relief that it seeks to obtain</w:t>
      </w:r>
      <w:r w:rsidR="007A3021">
        <w:rPr>
          <w:rFonts w:ascii="Times New Roman" w:hAnsi="Times New Roman" w:cs="Times New Roman"/>
          <w:sz w:val="24"/>
          <w:szCs w:val="24"/>
          <w:lang w:val="en-GB"/>
        </w:rPr>
        <w:t>. W</w:t>
      </w:r>
      <w:r>
        <w:rPr>
          <w:rFonts w:ascii="Times New Roman" w:hAnsi="Times New Roman" w:cs="Times New Roman"/>
          <w:sz w:val="24"/>
          <w:szCs w:val="24"/>
          <w:lang w:val="en-GB"/>
        </w:rPr>
        <w:t>hat is outstanding in the HC 7567/11 is just the issue of costs which the Respondent can still pursue if it so inclined.</w:t>
      </w:r>
      <w:r w:rsidR="001427C2">
        <w:rPr>
          <w:rFonts w:ascii="Times New Roman" w:hAnsi="Times New Roman" w:cs="Times New Roman"/>
          <w:sz w:val="24"/>
          <w:szCs w:val="24"/>
          <w:lang w:val="en-GB"/>
        </w:rPr>
        <w:t xml:space="preserve"> It is not the substantive issue for determination</w:t>
      </w:r>
      <w:r w:rsidR="007A3021">
        <w:rPr>
          <w:rFonts w:ascii="Times New Roman" w:hAnsi="Times New Roman" w:cs="Times New Roman"/>
          <w:sz w:val="24"/>
          <w:szCs w:val="24"/>
          <w:lang w:val="en-GB"/>
        </w:rPr>
        <w:t xml:space="preserve"> in the matter</w:t>
      </w:r>
      <w:r w:rsidR="001427C2">
        <w:rPr>
          <w:rFonts w:ascii="Times New Roman" w:hAnsi="Times New Roman" w:cs="Times New Roman"/>
          <w:sz w:val="24"/>
          <w:szCs w:val="24"/>
          <w:lang w:val="en-GB"/>
        </w:rPr>
        <w:t xml:space="preserve">. I will therefore dismiss the point in </w:t>
      </w:r>
      <w:proofErr w:type="spellStart"/>
      <w:r w:rsidR="001427C2" w:rsidRPr="0019484A">
        <w:rPr>
          <w:rFonts w:ascii="Times New Roman" w:hAnsi="Times New Roman" w:cs="Times New Roman"/>
          <w:i/>
          <w:sz w:val="24"/>
          <w:szCs w:val="24"/>
          <w:lang w:val="en-GB"/>
        </w:rPr>
        <w:t>limine</w:t>
      </w:r>
      <w:proofErr w:type="spellEnd"/>
      <w:r w:rsidR="001427C2" w:rsidRPr="0019484A">
        <w:rPr>
          <w:rFonts w:ascii="Times New Roman" w:hAnsi="Times New Roman" w:cs="Times New Roman"/>
          <w:i/>
          <w:sz w:val="24"/>
          <w:szCs w:val="24"/>
          <w:lang w:val="en-GB"/>
        </w:rPr>
        <w:t>.</w:t>
      </w:r>
    </w:p>
    <w:p w:rsidR="00021E63" w:rsidRDefault="00021E63" w:rsidP="00536845">
      <w:pPr>
        <w:pStyle w:val="NoSpacing"/>
        <w:spacing w:line="360" w:lineRule="auto"/>
        <w:jc w:val="both"/>
        <w:rPr>
          <w:rFonts w:ascii="Times New Roman" w:hAnsi="Times New Roman" w:cs="Times New Roman"/>
          <w:i/>
          <w:sz w:val="24"/>
          <w:szCs w:val="24"/>
          <w:lang w:val="en-GB"/>
        </w:rPr>
      </w:pPr>
    </w:p>
    <w:p w:rsidR="00021E63" w:rsidRDefault="00021E63" w:rsidP="00536845">
      <w:pPr>
        <w:pStyle w:val="NoSpacing"/>
        <w:spacing w:line="360" w:lineRule="auto"/>
        <w:jc w:val="both"/>
        <w:rPr>
          <w:rFonts w:ascii="Times New Roman" w:hAnsi="Times New Roman" w:cs="Times New Roman"/>
          <w:i/>
          <w:sz w:val="24"/>
          <w:szCs w:val="24"/>
          <w:lang w:val="en-GB"/>
        </w:rPr>
      </w:pPr>
    </w:p>
    <w:p w:rsidR="00021E63" w:rsidRDefault="00021E63" w:rsidP="00536845">
      <w:pPr>
        <w:pStyle w:val="NoSpacing"/>
        <w:spacing w:line="360" w:lineRule="auto"/>
        <w:jc w:val="both"/>
        <w:rPr>
          <w:rFonts w:ascii="Times New Roman" w:hAnsi="Times New Roman" w:cs="Times New Roman"/>
          <w:i/>
          <w:sz w:val="24"/>
          <w:szCs w:val="24"/>
          <w:lang w:val="en-GB"/>
        </w:rPr>
      </w:pPr>
    </w:p>
    <w:p w:rsidR="00013C04" w:rsidRDefault="00013C04" w:rsidP="00536845">
      <w:pPr>
        <w:pStyle w:val="NoSpacing"/>
        <w:spacing w:line="360" w:lineRule="auto"/>
        <w:jc w:val="both"/>
        <w:rPr>
          <w:rFonts w:ascii="Times New Roman" w:hAnsi="Times New Roman" w:cs="Times New Roman"/>
          <w:sz w:val="24"/>
          <w:szCs w:val="24"/>
          <w:u w:val="single"/>
          <w:lang w:val="en-GB"/>
        </w:rPr>
      </w:pPr>
      <w:r w:rsidRPr="00E11DCF">
        <w:rPr>
          <w:rFonts w:ascii="Times New Roman" w:hAnsi="Times New Roman" w:cs="Times New Roman"/>
          <w:sz w:val="24"/>
          <w:szCs w:val="24"/>
          <w:u w:val="single"/>
          <w:lang w:val="en-GB"/>
        </w:rPr>
        <w:lastRenderedPageBreak/>
        <w:t>Appeal pending</w:t>
      </w:r>
    </w:p>
    <w:p w:rsidR="00C70EF6" w:rsidRPr="00C70EF6" w:rsidRDefault="00C70EF6" w:rsidP="00536845">
      <w:pPr>
        <w:pStyle w:val="NoSpacing"/>
        <w:spacing w:line="360" w:lineRule="auto"/>
        <w:jc w:val="both"/>
        <w:rPr>
          <w:rFonts w:ascii="Times New Roman" w:hAnsi="Times New Roman" w:cs="Times New Roman"/>
          <w:sz w:val="24"/>
          <w:szCs w:val="24"/>
          <w:lang w:val="en-GB"/>
        </w:rPr>
      </w:pPr>
      <w:r w:rsidRPr="00C70EF6">
        <w:rPr>
          <w:rFonts w:ascii="Times New Roman" w:hAnsi="Times New Roman" w:cs="Times New Roman"/>
          <w:sz w:val="24"/>
          <w:szCs w:val="24"/>
          <w:lang w:val="en-GB"/>
        </w:rPr>
        <w:t>The Respondent also submitted that</w:t>
      </w:r>
      <w:r>
        <w:rPr>
          <w:rFonts w:ascii="Times New Roman" w:hAnsi="Times New Roman" w:cs="Times New Roman"/>
          <w:sz w:val="24"/>
          <w:szCs w:val="24"/>
          <w:lang w:val="en-GB"/>
        </w:rPr>
        <w:t xml:space="preserve"> award cannot be registered as it has noted an appeal against</w:t>
      </w:r>
      <w:r w:rsidR="00AD138A">
        <w:rPr>
          <w:rFonts w:ascii="Times New Roman" w:hAnsi="Times New Roman" w:cs="Times New Roman"/>
          <w:sz w:val="24"/>
          <w:szCs w:val="24"/>
          <w:lang w:val="en-GB"/>
        </w:rPr>
        <w:t xml:space="preserve"> the award </w:t>
      </w:r>
      <w:r w:rsidR="00BD2927">
        <w:rPr>
          <w:rFonts w:ascii="Times New Roman" w:hAnsi="Times New Roman" w:cs="Times New Roman"/>
          <w:sz w:val="24"/>
          <w:szCs w:val="24"/>
          <w:lang w:val="en-GB"/>
        </w:rPr>
        <w:t xml:space="preserve">at </w:t>
      </w:r>
      <w:r w:rsidR="00C33B1B">
        <w:rPr>
          <w:rFonts w:ascii="Times New Roman" w:hAnsi="Times New Roman" w:cs="Times New Roman"/>
          <w:sz w:val="24"/>
          <w:szCs w:val="24"/>
          <w:lang w:val="en-GB"/>
        </w:rPr>
        <w:t>the Labour Court.</w:t>
      </w:r>
    </w:p>
    <w:p w:rsidR="00013C04" w:rsidRDefault="00013C04" w:rsidP="008A0341">
      <w:pPr>
        <w:pStyle w:val="NoSpacing"/>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It is not clear what the Respondent h</w:t>
      </w:r>
      <w:r w:rsidR="006A58A2">
        <w:rPr>
          <w:rFonts w:ascii="Times New Roman" w:hAnsi="Times New Roman" w:cs="Times New Roman"/>
          <w:sz w:val="24"/>
          <w:szCs w:val="24"/>
          <w:lang w:val="en-GB"/>
        </w:rPr>
        <w:t>as appealed against to the Labou</w:t>
      </w:r>
      <w:r w:rsidR="007E4C86">
        <w:rPr>
          <w:rFonts w:ascii="Times New Roman" w:hAnsi="Times New Roman" w:cs="Times New Roman"/>
          <w:sz w:val="24"/>
          <w:szCs w:val="24"/>
          <w:lang w:val="en-GB"/>
        </w:rPr>
        <w:t>r</w:t>
      </w:r>
      <w:r>
        <w:rPr>
          <w:rFonts w:ascii="Times New Roman" w:hAnsi="Times New Roman" w:cs="Times New Roman"/>
          <w:sz w:val="24"/>
          <w:szCs w:val="24"/>
          <w:lang w:val="en-GB"/>
        </w:rPr>
        <w:t xml:space="preserve"> court as the Respondent argued that the matter is still pending before the Arbitrator for an application for rescissi</w:t>
      </w:r>
      <w:r w:rsidR="00077143">
        <w:rPr>
          <w:rFonts w:ascii="Times New Roman" w:hAnsi="Times New Roman" w:cs="Times New Roman"/>
          <w:sz w:val="24"/>
          <w:szCs w:val="24"/>
          <w:lang w:val="en-GB"/>
        </w:rPr>
        <w:t>on. Even assuming there was an a</w:t>
      </w:r>
      <w:r>
        <w:rPr>
          <w:rFonts w:ascii="Times New Roman" w:hAnsi="Times New Roman" w:cs="Times New Roman"/>
          <w:sz w:val="24"/>
          <w:szCs w:val="24"/>
          <w:lang w:val="en-GB"/>
        </w:rPr>
        <w:t xml:space="preserve">ppeal pending this court in </w:t>
      </w:r>
      <w:r w:rsidRPr="00E55F10">
        <w:rPr>
          <w:rFonts w:ascii="Times New Roman" w:hAnsi="Times New Roman" w:cs="Times New Roman"/>
          <w:i/>
          <w:sz w:val="24"/>
          <w:szCs w:val="24"/>
          <w:lang w:val="en-GB"/>
        </w:rPr>
        <w:t xml:space="preserve">Kingdom Bank Workers </w:t>
      </w:r>
      <w:proofErr w:type="spellStart"/>
      <w:r w:rsidRPr="00E55F10">
        <w:rPr>
          <w:rFonts w:ascii="Times New Roman" w:hAnsi="Times New Roman" w:cs="Times New Roman"/>
          <w:i/>
          <w:sz w:val="24"/>
          <w:szCs w:val="24"/>
          <w:lang w:val="en-GB"/>
        </w:rPr>
        <w:t>Committeee</w:t>
      </w:r>
      <w:proofErr w:type="spellEnd"/>
      <w:r w:rsidRPr="00E55F10">
        <w:rPr>
          <w:rFonts w:ascii="Times New Roman" w:hAnsi="Times New Roman" w:cs="Times New Roman"/>
          <w:i/>
          <w:sz w:val="24"/>
          <w:szCs w:val="24"/>
          <w:lang w:val="en-GB"/>
        </w:rPr>
        <w:t xml:space="preserve"> </w:t>
      </w:r>
      <w:proofErr w:type="spellStart"/>
      <w:r w:rsidRPr="00E55F10">
        <w:rPr>
          <w:rFonts w:ascii="Times New Roman" w:hAnsi="Times New Roman" w:cs="Times New Roman"/>
          <w:i/>
          <w:sz w:val="24"/>
          <w:szCs w:val="24"/>
          <w:lang w:val="en-GB"/>
        </w:rPr>
        <w:t>vs</w:t>
      </w:r>
      <w:proofErr w:type="spellEnd"/>
      <w:r>
        <w:rPr>
          <w:rFonts w:ascii="Times New Roman" w:hAnsi="Times New Roman" w:cs="Times New Roman"/>
          <w:sz w:val="24"/>
          <w:szCs w:val="24"/>
          <w:lang w:val="en-GB"/>
        </w:rPr>
        <w:t xml:space="preserve"> </w:t>
      </w:r>
      <w:r w:rsidRPr="00E55F10">
        <w:rPr>
          <w:rFonts w:ascii="Times New Roman" w:hAnsi="Times New Roman" w:cs="Times New Roman"/>
          <w:i/>
          <w:sz w:val="24"/>
          <w:szCs w:val="24"/>
          <w:lang w:val="en-GB"/>
        </w:rPr>
        <w:t>Kingdom Bank Financial Holdings</w:t>
      </w:r>
      <w:r w:rsidR="006A58A2">
        <w:rPr>
          <w:rFonts w:ascii="Times New Roman" w:hAnsi="Times New Roman" w:cs="Times New Roman"/>
          <w:sz w:val="24"/>
          <w:szCs w:val="24"/>
          <w:lang w:val="en-GB"/>
        </w:rPr>
        <w:t xml:space="preserve"> HH 302/11 held that an appeal from</w:t>
      </w:r>
      <w:r>
        <w:rPr>
          <w:rFonts w:ascii="Times New Roman" w:hAnsi="Times New Roman" w:cs="Times New Roman"/>
          <w:sz w:val="24"/>
          <w:szCs w:val="24"/>
          <w:lang w:val="en-GB"/>
        </w:rPr>
        <w:t xml:space="preserve"> an arbitrator’</w:t>
      </w:r>
      <w:r w:rsidR="00E55F10">
        <w:rPr>
          <w:rFonts w:ascii="Times New Roman" w:hAnsi="Times New Roman" w:cs="Times New Roman"/>
          <w:sz w:val="24"/>
          <w:szCs w:val="24"/>
          <w:lang w:val="en-GB"/>
        </w:rPr>
        <w:t>s dec</w:t>
      </w:r>
      <w:r w:rsidR="006A58A2">
        <w:rPr>
          <w:rFonts w:ascii="Times New Roman" w:hAnsi="Times New Roman" w:cs="Times New Roman"/>
          <w:sz w:val="24"/>
          <w:szCs w:val="24"/>
          <w:lang w:val="en-GB"/>
        </w:rPr>
        <w:t>ision to the Labou</w:t>
      </w:r>
      <w:r>
        <w:rPr>
          <w:rFonts w:ascii="Times New Roman" w:hAnsi="Times New Roman" w:cs="Times New Roman"/>
          <w:sz w:val="24"/>
          <w:szCs w:val="24"/>
          <w:lang w:val="en-GB"/>
        </w:rPr>
        <w:t>r</w:t>
      </w:r>
      <w:r w:rsidR="00E55F10">
        <w:rPr>
          <w:rFonts w:ascii="Times New Roman" w:hAnsi="Times New Roman" w:cs="Times New Roman"/>
          <w:sz w:val="24"/>
          <w:szCs w:val="24"/>
          <w:lang w:val="en-GB"/>
        </w:rPr>
        <w:t xml:space="preserve"> court does not suspend the decision being appealed against.</w:t>
      </w:r>
      <w:r w:rsidR="002C3DBD">
        <w:rPr>
          <w:rFonts w:ascii="Times New Roman" w:hAnsi="Times New Roman" w:cs="Times New Roman"/>
          <w:sz w:val="24"/>
          <w:szCs w:val="24"/>
          <w:lang w:val="en-GB"/>
        </w:rPr>
        <w:t xml:space="preserve"> The Respondent cannot</w:t>
      </w:r>
      <w:r w:rsidR="006A58A2">
        <w:rPr>
          <w:rFonts w:ascii="Times New Roman" w:hAnsi="Times New Roman" w:cs="Times New Roman"/>
          <w:sz w:val="24"/>
          <w:szCs w:val="24"/>
          <w:lang w:val="en-GB"/>
        </w:rPr>
        <w:t>,</w:t>
      </w:r>
      <w:r w:rsidR="002C3DBD">
        <w:rPr>
          <w:rFonts w:ascii="Times New Roman" w:hAnsi="Times New Roman" w:cs="Times New Roman"/>
          <w:sz w:val="24"/>
          <w:szCs w:val="24"/>
          <w:lang w:val="en-GB"/>
        </w:rPr>
        <w:t xml:space="preserve"> therefore</w:t>
      </w:r>
      <w:r w:rsidR="006A58A2">
        <w:rPr>
          <w:rFonts w:ascii="Times New Roman" w:hAnsi="Times New Roman" w:cs="Times New Roman"/>
          <w:sz w:val="24"/>
          <w:szCs w:val="24"/>
          <w:lang w:val="en-GB"/>
        </w:rPr>
        <w:t>,</w:t>
      </w:r>
      <w:r w:rsidR="002C3DBD">
        <w:rPr>
          <w:rFonts w:ascii="Times New Roman" w:hAnsi="Times New Roman" w:cs="Times New Roman"/>
          <w:sz w:val="24"/>
          <w:szCs w:val="24"/>
          <w:lang w:val="en-GB"/>
        </w:rPr>
        <w:t xml:space="preserve"> succeed in that argument.</w:t>
      </w:r>
    </w:p>
    <w:p w:rsidR="00316952" w:rsidRPr="00316952" w:rsidRDefault="00316952" w:rsidP="002C3DBD">
      <w:pPr>
        <w:pStyle w:val="NoSpacing"/>
        <w:spacing w:line="360" w:lineRule="auto"/>
        <w:jc w:val="both"/>
        <w:rPr>
          <w:rFonts w:ascii="Times New Roman" w:hAnsi="Times New Roman" w:cs="Times New Roman"/>
          <w:b/>
          <w:sz w:val="24"/>
          <w:szCs w:val="24"/>
          <w:u w:val="single"/>
          <w:lang w:val="en-GB"/>
        </w:rPr>
      </w:pPr>
      <w:r w:rsidRPr="00316952">
        <w:rPr>
          <w:rFonts w:ascii="Times New Roman" w:hAnsi="Times New Roman" w:cs="Times New Roman"/>
          <w:b/>
          <w:sz w:val="24"/>
          <w:szCs w:val="24"/>
          <w:u w:val="single"/>
          <w:lang w:val="en-GB"/>
        </w:rPr>
        <w:t>Heads of Argument</w:t>
      </w:r>
    </w:p>
    <w:p w:rsidR="008A0341" w:rsidRDefault="008A0341" w:rsidP="00316952">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applicant also</w:t>
      </w:r>
      <w:r w:rsidR="006C4CBA">
        <w:rPr>
          <w:rFonts w:ascii="Times New Roman" w:hAnsi="Times New Roman" w:cs="Times New Roman"/>
          <w:sz w:val="24"/>
          <w:szCs w:val="24"/>
          <w:lang w:val="en-GB"/>
        </w:rPr>
        <w:t xml:space="preserve"> raised the point that it was improper for the Respondent to attach evidence to its Heads of Argument. The issue raised by the applicant is an important one as the courts are increasingly coming across Heads of Argument which fall short of the definition as is prescribed in the Rules. I have deemed it necessary to devote part of this judgment to deal with an issue which should ordinarily be tr</w:t>
      </w:r>
      <w:r w:rsidR="00424E93">
        <w:rPr>
          <w:rFonts w:ascii="Times New Roman" w:hAnsi="Times New Roman" w:cs="Times New Roman"/>
          <w:sz w:val="24"/>
          <w:szCs w:val="24"/>
          <w:lang w:val="en-GB"/>
        </w:rPr>
        <w:t xml:space="preserve">eated as well established and trite. </w:t>
      </w:r>
      <w:r w:rsidR="006C4CBA">
        <w:rPr>
          <w:rFonts w:ascii="Times New Roman" w:hAnsi="Times New Roman" w:cs="Times New Roman"/>
          <w:sz w:val="24"/>
          <w:szCs w:val="24"/>
          <w:lang w:val="en-GB"/>
        </w:rPr>
        <w:t xml:space="preserve">Our courts are increasingly being confronted with heads </w:t>
      </w:r>
      <w:r w:rsidR="00424E93">
        <w:rPr>
          <w:rFonts w:ascii="Times New Roman" w:hAnsi="Times New Roman" w:cs="Times New Roman"/>
          <w:sz w:val="24"/>
          <w:szCs w:val="24"/>
          <w:lang w:val="en-GB"/>
        </w:rPr>
        <w:t xml:space="preserve">of argument </w:t>
      </w:r>
      <w:r w:rsidR="006C4CBA">
        <w:rPr>
          <w:rFonts w:ascii="Times New Roman" w:hAnsi="Times New Roman" w:cs="Times New Roman"/>
          <w:sz w:val="24"/>
          <w:szCs w:val="24"/>
          <w:lang w:val="en-GB"/>
        </w:rPr>
        <w:t xml:space="preserve">where annexures, which should have been attached to </w:t>
      </w:r>
      <w:proofErr w:type="gramStart"/>
      <w:r w:rsidR="00424E93">
        <w:rPr>
          <w:rFonts w:ascii="Times New Roman" w:hAnsi="Times New Roman" w:cs="Times New Roman"/>
          <w:sz w:val="24"/>
          <w:szCs w:val="24"/>
          <w:lang w:val="en-GB"/>
        </w:rPr>
        <w:t>pleadings</w:t>
      </w:r>
      <w:proofErr w:type="gramEnd"/>
      <w:r w:rsidR="00424E93">
        <w:rPr>
          <w:rFonts w:ascii="Times New Roman" w:hAnsi="Times New Roman" w:cs="Times New Roman"/>
          <w:sz w:val="24"/>
          <w:szCs w:val="24"/>
          <w:lang w:val="en-GB"/>
        </w:rPr>
        <w:t xml:space="preserve"> are attached to </w:t>
      </w:r>
      <w:r w:rsidR="006C4CBA">
        <w:rPr>
          <w:rFonts w:ascii="Times New Roman" w:hAnsi="Times New Roman" w:cs="Times New Roman"/>
          <w:sz w:val="24"/>
          <w:szCs w:val="24"/>
          <w:lang w:val="en-GB"/>
        </w:rPr>
        <w:t>the Heads of Argument. I</w:t>
      </w:r>
      <w:r w:rsidR="00424E93">
        <w:rPr>
          <w:rFonts w:ascii="Times New Roman" w:hAnsi="Times New Roman" w:cs="Times New Roman"/>
          <w:sz w:val="24"/>
          <w:szCs w:val="24"/>
          <w:lang w:val="en-GB"/>
        </w:rPr>
        <w:t xml:space="preserve">n some instances </w:t>
      </w:r>
      <w:r w:rsidR="006C4CBA">
        <w:rPr>
          <w:rFonts w:ascii="Times New Roman" w:hAnsi="Times New Roman" w:cs="Times New Roman"/>
          <w:sz w:val="24"/>
          <w:szCs w:val="24"/>
          <w:lang w:val="en-GB"/>
        </w:rPr>
        <w:t>new issues in the form of facts as dist</w:t>
      </w:r>
      <w:r w:rsidR="00D11004">
        <w:rPr>
          <w:rFonts w:ascii="Times New Roman" w:hAnsi="Times New Roman" w:cs="Times New Roman"/>
          <w:sz w:val="24"/>
          <w:szCs w:val="24"/>
          <w:lang w:val="en-GB"/>
        </w:rPr>
        <w:t>inct from points of law</w:t>
      </w:r>
      <w:r w:rsidR="00AD138A">
        <w:rPr>
          <w:rFonts w:ascii="Times New Roman" w:hAnsi="Times New Roman" w:cs="Times New Roman"/>
          <w:sz w:val="24"/>
          <w:szCs w:val="24"/>
          <w:lang w:val="en-GB"/>
        </w:rPr>
        <w:t>,</w:t>
      </w:r>
      <w:r w:rsidR="00D11004">
        <w:rPr>
          <w:rFonts w:ascii="Times New Roman" w:hAnsi="Times New Roman" w:cs="Times New Roman"/>
          <w:sz w:val="24"/>
          <w:szCs w:val="24"/>
          <w:lang w:val="en-GB"/>
        </w:rPr>
        <w:t xml:space="preserve"> are rais</w:t>
      </w:r>
      <w:r w:rsidR="006C4CBA">
        <w:rPr>
          <w:rFonts w:ascii="Times New Roman" w:hAnsi="Times New Roman" w:cs="Times New Roman"/>
          <w:sz w:val="24"/>
          <w:szCs w:val="24"/>
          <w:lang w:val="en-GB"/>
        </w:rPr>
        <w:t>ed in Heads of Arguments.</w:t>
      </w:r>
    </w:p>
    <w:p w:rsidR="00F94F35" w:rsidRDefault="00F94F35" w:rsidP="00F94F35">
      <w:pPr>
        <w:pStyle w:val="NoSpacing"/>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motion proceedings parties </w:t>
      </w:r>
      <w:proofErr w:type="gramStart"/>
      <w:r>
        <w:rPr>
          <w:rFonts w:ascii="Times New Roman" w:hAnsi="Times New Roman" w:cs="Times New Roman"/>
          <w:sz w:val="24"/>
          <w:szCs w:val="24"/>
          <w:lang w:val="en-GB"/>
        </w:rPr>
        <w:t>proceed</w:t>
      </w:r>
      <w:proofErr w:type="gramEnd"/>
      <w:r>
        <w:rPr>
          <w:rFonts w:ascii="Times New Roman" w:hAnsi="Times New Roman" w:cs="Times New Roman"/>
          <w:sz w:val="24"/>
          <w:szCs w:val="24"/>
          <w:lang w:val="en-GB"/>
        </w:rPr>
        <w:t xml:space="preserve"> by way of filing affidavits </w:t>
      </w:r>
      <w:proofErr w:type="spellStart"/>
      <w:r w:rsidRPr="003E4460">
        <w:rPr>
          <w:rFonts w:ascii="Times New Roman" w:hAnsi="Times New Roman" w:cs="Times New Roman"/>
          <w:i/>
          <w:sz w:val="24"/>
          <w:szCs w:val="24"/>
          <w:lang w:val="en-GB"/>
        </w:rPr>
        <w:t>viz</w:t>
      </w:r>
      <w:proofErr w:type="spellEnd"/>
      <w:r w:rsidRPr="003E4460">
        <w:rPr>
          <w:rFonts w:ascii="Times New Roman" w:hAnsi="Times New Roman" w:cs="Times New Roman"/>
          <w:i/>
          <w:sz w:val="24"/>
          <w:szCs w:val="24"/>
          <w:lang w:val="en-GB"/>
        </w:rPr>
        <w:t xml:space="preserve"> </w:t>
      </w:r>
      <w:r>
        <w:rPr>
          <w:rFonts w:ascii="Times New Roman" w:hAnsi="Times New Roman" w:cs="Times New Roman"/>
          <w:sz w:val="24"/>
          <w:szCs w:val="24"/>
          <w:lang w:val="en-GB"/>
        </w:rPr>
        <w:t>the founding affidavit the opposing affidavit and the answering affidavit. These are the foundation papers where the parties lay the basis upon which they seek to rely on. Rule 235 provides that;-</w:t>
      </w:r>
    </w:p>
    <w:p w:rsidR="00F94F35" w:rsidRDefault="00F94F35" w:rsidP="00F94F35">
      <w:pPr>
        <w:pStyle w:val="NoSpacing"/>
        <w:ind w:left="720"/>
        <w:jc w:val="both"/>
        <w:rPr>
          <w:rFonts w:ascii="Times New Roman" w:hAnsi="Times New Roman" w:cs="Times New Roman"/>
          <w:sz w:val="24"/>
          <w:szCs w:val="24"/>
        </w:rPr>
      </w:pPr>
      <w:r>
        <w:rPr>
          <w:rFonts w:ascii="Times New Roman" w:hAnsi="Times New Roman" w:cs="Times New Roman"/>
          <w:sz w:val="24"/>
          <w:szCs w:val="24"/>
          <w:lang w:val="en-GB"/>
        </w:rPr>
        <w:t>“</w:t>
      </w:r>
      <w:r w:rsidRPr="003E4460">
        <w:rPr>
          <w:rFonts w:ascii="Times New Roman" w:hAnsi="Times New Roman" w:cs="Times New Roman"/>
          <w:sz w:val="24"/>
          <w:szCs w:val="24"/>
        </w:rPr>
        <w:t>After the answering affidavit has been filed, no further affidavits may be filed without the leave of the court or Judge”</w:t>
      </w:r>
      <w:r>
        <w:rPr>
          <w:rFonts w:ascii="Times New Roman" w:hAnsi="Times New Roman" w:cs="Times New Roman"/>
          <w:sz w:val="24"/>
          <w:szCs w:val="24"/>
        </w:rPr>
        <w:t>.</w:t>
      </w:r>
    </w:p>
    <w:p w:rsidR="00284B96" w:rsidRDefault="00284B96" w:rsidP="00F94F35">
      <w:pPr>
        <w:pStyle w:val="NoSpacing"/>
        <w:ind w:left="720"/>
        <w:jc w:val="both"/>
        <w:rPr>
          <w:rFonts w:ascii="Times New Roman" w:hAnsi="Times New Roman" w:cs="Times New Roman"/>
          <w:sz w:val="24"/>
          <w:szCs w:val="24"/>
        </w:rPr>
      </w:pPr>
    </w:p>
    <w:p w:rsidR="005B63E6" w:rsidRDefault="005B63E6" w:rsidP="0067155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Thereafter if a party is to be represented by a legal practitioner </w:t>
      </w:r>
      <w:r w:rsidR="00316952">
        <w:rPr>
          <w:rFonts w:ascii="Times New Roman" w:hAnsi="Times New Roman" w:cs="Times New Roman"/>
          <w:sz w:val="24"/>
          <w:szCs w:val="24"/>
        </w:rPr>
        <w:t xml:space="preserve">it </w:t>
      </w:r>
      <w:r>
        <w:rPr>
          <w:rFonts w:ascii="Times New Roman" w:hAnsi="Times New Roman" w:cs="Times New Roman"/>
          <w:sz w:val="24"/>
          <w:szCs w:val="24"/>
        </w:rPr>
        <w:t>file</w:t>
      </w:r>
      <w:r w:rsidR="00CA6DCE">
        <w:rPr>
          <w:rFonts w:ascii="Times New Roman" w:hAnsi="Times New Roman" w:cs="Times New Roman"/>
          <w:sz w:val="24"/>
          <w:szCs w:val="24"/>
        </w:rPr>
        <w:t>s</w:t>
      </w:r>
      <w:r>
        <w:rPr>
          <w:rFonts w:ascii="Times New Roman" w:hAnsi="Times New Roman" w:cs="Times New Roman"/>
          <w:sz w:val="24"/>
          <w:szCs w:val="24"/>
        </w:rPr>
        <w:t xml:space="preserve"> Heads o</w:t>
      </w:r>
      <w:r w:rsidR="00316952">
        <w:rPr>
          <w:rFonts w:ascii="Times New Roman" w:hAnsi="Times New Roman" w:cs="Times New Roman"/>
          <w:sz w:val="24"/>
          <w:szCs w:val="24"/>
        </w:rPr>
        <w:t>f Argument in terms of Rule 238</w:t>
      </w:r>
      <w:r>
        <w:rPr>
          <w:rFonts w:ascii="Times New Roman" w:hAnsi="Times New Roman" w:cs="Times New Roman"/>
          <w:sz w:val="24"/>
          <w:szCs w:val="24"/>
        </w:rPr>
        <w:t>. The rules set out that the Heads</w:t>
      </w:r>
      <w:r w:rsidR="00CA6DCE">
        <w:rPr>
          <w:rFonts w:ascii="Times New Roman" w:hAnsi="Times New Roman" w:cs="Times New Roman"/>
          <w:sz w:val="24"/>
          <w:szCs w:val="24"/>
        </w:rPr>
        <w:t xml:space="preserve"> of Argument</w:t>
      </w:r>
      <w:r>
        <w:rPr>
          <w:rFonts w:ascii="Times New Roman" w:hAnsi="Times New Roman" w:cs="Times New Roman"/>
          <w:sz w:val="24"/>
          <w:szCs w:val="24"/>
        </w:rPr>
        <w:t xml:space="preserve"> must clearly outline the submissions he intends to rely on and setting out the authorities, if any, which he intends to cite.</w:t>
      </w:r>
      <w:r w:rsidR="00B577D4">
        <w:rPr>
          <w:rFonts w:ascii="Times New Roman" w:hAnsi="Times New Roman" w:cs="Times New Roman"/>
          <w:sz w:val="24"/>
          <w:szCs w:val="24"/>
        </w:rPr>
        <w:t xml:space="preserve"> </w:t>
      </w:r>
      <w:r w:rsidR="005D5E64">
        <w:rPr>
          <w:rFonts w:ascii="Times New Roman" w:hAnsi="Times New Roman" w:cs="Times New Roman"/>
          <w:sz w:val="24"/>
          <w:szCs w:val="24"/>
        </w:rPr>
        <w:t xml:space="preserve">Heads of Argument </w:t>
      </w:r>
      <w:r w:rsidR="00B577D4">
        <w:rPr>
          <w:rFonts w:ascii="Times New Roman" w:hAnsi="Times New Roman" w:cs="Times New Roman"/>
          <w:sz w:val="24"/>
          <w:szCs w:val="24"/>
        </w:rPr>
        <w:t xml:space="preserve">constitute persuasive </w:t>
      </w:r>
      <w:r w:rsidR="00082F49">
        <w:rPr>
          <w:rFonts w:ascii="Times New Roman" w:hAnsi="Times New Roman" w:cs="Times New Roman"/>
          <w:sz w:val="24"/>
          <w:szCs w:val="24"/>
        </w:rPr>
        <w:t xml:space="preserve">argument making </w:t>
      </w:r>
      <w:r w:rsidR="00B577D4">
        <w:rPr>
          <w:rFonts w:ascii="Times New Roman" w:hAnsi="Times New Roman" w:cs="Times New Roman"/>
          <w:sz w:val="24"/>
          <w:szCs w:val="24"/>
        </w:rPr>
        <w:t>reference to issues and evidence already placed before the court by the parties at the founding stage. Any process filed in violation of the rules will not take the parties’ case any</w:t>
      </w:r>
      <w:r w:rsidR="00316952">
        <w:rPr>
          <w:rFonts w:ascii="Times New Roman" w:hAnsi="Times New Roman" w:cs="Times New Roman"/>
          <w:sz w:val="24"/>
          <w:szCs w:val="24"/>
        </w:rPr>
        <w:t xml:space="preserve"> further. It constitutes deceit</w:t>
      </w:r>
      <w:r w:rsidR="00B577D4">
        <w:rPr>
          <w:rFonts w:ascii="Times New Roman" w:hAnsi="Times New Roman" w:cs="Times New Roman"/>
          <w:sz w:val="24"/>
          <w:szCs w:val="24"/>
        </w:rPr>
        <w:t xml:space="preserve"> on any party seeking to</w:t>
      </w:r>
      <w:r w:rsidR="00E55AF9">
        <w:rPr>
          <w:rFonts w:ascii="Times New Roman" w:hAnsi="Times New Roman" w:cs="Times New Roman"/>
          <w:sz w:val="24"/>
          <w:szCs w:val="24"/>
        </w:rPr>
        <w:t xml:space="preserve"> introduce further pleadings or evidence through the back door. A legal practitioner </w:t>
      </w:r>
      <w:r w:rsidR="00E55AF9">
        <w:rPr>
          <w:rFonts w:ascii="Times New Roman" w:hAnsi="Times New Roman" w:cs="Times New Roman"/>
          <w:sz w:val="24"/>
          <w:szCs w:val="24"/>
        </w:rPr>
        <w:lastRenderedPageBreak/>
        <w:t>who pursues such a course of action prejudices their client by failing to present evidence before the court at the appropriate stage and by failing to effectively use the opportunity to present to the court Heads of Argument which will assist their client in its cause.</w:t>
      </w:r>
    </w:p>
    <w:p w:rsidR="0094421E" w:rsidRDefault="00E55AF9" w:rsidP="00CA6DC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proofErr w:type="spellStart"/>
      <w:r w:rsidRPr="00452E47">
        <w:rPr>
          <w:rFonts w:ascii="Times New Roman" w:hAnsi="Times New Roman" w:cs="Times New Roman"/>
          <w:i/>
          <w:sz w:val="24"/>
          <w:szCs w:val="24"/>
        </w:rPr>
        <w:t>casu</w:t>
      </w:r>
      <w:proofErr w:type="spellEnd"/>
      <w:r w:rsidRPr="00452E47">
        <w:rPr>
          <w:rFonts w:ascii="Times New Roman" w:hAnsi="Times New Roman" w:cs="Times New Roman"/>
          <w:i/>
          <w:sz w:val="24"/>
          <w:szCs w:val="24"/>
        </w:rPr>
        <w:t>,</w:t>
      </w:r>
      <w:r>
        <w:rPr>
          <w:rFonts w:ascii="Times New Roman" w:hAnsi="Times New Roman" w:cs="Times New Roman"/>
          <w:sz w:val="24"/>
          <w:szCs w:val="24"/>
        </w:rPr>
        <w:t xml:space="preserve"> the court will not have regard to the annexures attached to the Heads of Argument</w:t>
      </w:r>
      <w:r w:rsidR="0022370C">
        <w:rPr>
          <w:rFonts w:ascii="Times New Roman" w:hAnsi="Times New Roman" w:cs="Times New Roman"/>
          <w:sz w:val="24"/>
          <w:szCs w:val="24"/>
        </w:rPr>
        <w:t xml:space="preserve"> as they are improperly before the court. The legal practitioner for the Respondent should have utilized the channel provided by Rule 235 if he felt that there was need to respond to issues raised by the Applicant in the answering affidavit.</w:t>
      </w:r>
      <w:r w:rsidR="0016209D">
        <w:rPr>
          <w:rFonts w:ascii="Times New Roman" w:hAnsi="Times New Roman" w:cs="Times New Roman"/>
          <w:sz w:val="24"/>
          <w:szCs w:val="24"/>
        </w:rPr>
        <w:t xml:space="preserve"> </w:t>
      </w:r>
    </w:p>
    <w:p w:rsidR="00284B96" w:rsidRPr="002C3DBD" w:rsidRDefault="00284B96" w:rsidP="00284B96">
      <w:pPr>
        <w:pStyle w:val="NoSpacing"/>
        <w:spacing w:line="360" w:lineRule="auto"/>
        <w:jc w:val="both"/>
        <w:rPr>
          <w:rFonts w:ascii="Times New Roman" w:hAnsi="Times New Roman" w:cs="Times New Roman"/>
          <w:b/>
          <w:sz w:val="24"/>
          <w:szCs w:val="24"/>
          <w:u w:val="single"/>
          <w:lang w:val="en-GB"/>
        </w:rPr>
      </w:pPr>
      <w:r w:rsidRPr="002C3DBD">
        <w:rPr>
          <w:rFonts w:ascii="Times New Roman" w:hAnsi="Times New Roman" w:cs="Times New Roman"/>
          <w:b/>
          <w:sz w:val="24"/>
          <w:szCs w:val="24"/>
          <w:u w:val="single"/>
          <w:lang w:val="en-GB"/>
        </w:rPr>
        <w:t>Costs</w:t>
      </w:r>
    </w:p>
    <w:p w:rsidR="00284B96" w:rsidRDefault="00284B96" w:rsidP="00284B96">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Both parties argued to be awarded costs on a higher scale. As is clear from the above, the Applicant has succeeded in all respects. Costs follow the cause. The question is on which scale. The Applicant has not established a basis for this court to award costs on a higher scale. The costs will be awarded on the ordinary scale.</w:t>
      </w:r>
    </w:p>
    <w:p w:rsidR="00CA6DCE" w:rsidRDefault="00CA6DCE" w:rsidP="00CA6DC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In the result I will make the</w:t>
      </w:r>
      <w:r w:rsidR="00F750B0">
        <w:rPr>
          <w:rFonts w:ascii="Times New Roman" w:hAnsi="Times New Roman" w:cs="Times New Roman"/>
          <w:sz w:val="24"/>
          <w:szCs w:val="24"/>
        </w:rPr>
        <w:t xml:space="preserve"> following order;-</w:t>
      </w:r>
    </w:p>
    <w:p w:rsidR="00F750B0" w:rsidRDefault="00F750B0" w:rsidP="00DA7C42">
      <w:pPr>
        <w:pStyle w:val="NoSpacing"/>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arbitral award granted by the </w:t>
      </w:r>
      <w:proofErr w:type="spellStart"/>
      <w:r>
        <w:rPr>
          <w:rFonts w:ascii="Times New Roman" w:hAnsi="Times New Roman" w:cs="Times New Roman"/>
          <w:sz w:val="24"/>
          <w:szCs w:val="24"/>
        </w:rPr>
        <w:t>Honourable</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Chimhuka</w:t>
      </w:r>
      <w:proofErr w:type="spellEnd"/>
      <w:r>
        <w:rPr>
          <w:rFonts w:ascii="Times New Roman" w:hAnsi="Times New Roman" w:cs="Times New Roman"/>
          <w:sz w:val="24"/>
          <w:szCs w:val="24"/>
        </w:rPr>
        <w:t xml:space="preserve"> on 12 July 2011 be and is hereby registered as an order of this court.</w:t>
      </w:r>
    </w:p>
    <w:p w:rsidR="00DA7C42" w:rsidRDefault="00DA7C42" w:rsidP="00DA7C42">
      <w:pPr>
        <w:pStyle w:val="NoSpacing"/>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The Respondent to pay costs of suit.</w:t>
      </w:r>
    </w:p>
    <w:p w:rsidR="00F750B0" w:rsidRDefault="00F750B0" w:rsidP="00F750B0">
      <w:pPr>
        <w:pStyle w:val="NoSpacing"/>
        <w:spacing w:line="360" w:lineRule="auto"/>
        <w:jc w:val="both"/>
        <w:rPr>
          <w:rFonts w:ascii="Times New Roman" w:hAnsi="Times New Roman" w:cs="Times New Roman"/>
          <w:sz w:val="24"/>
          <w:szCs w:val="24"/>
        </w:rPr>
      </w:pPr>
    </w:p>
    <w:p w:rsidR="00DA7C42" w:rsidRDefault="00DA7C42" w:rsidP="00F750B0">
      <w:pPr>
        <w:pStyle w:val="NoSpacing"/>
        <w:rPr>
          <w:rFonts w:ascii="Times New Roman" w:hAnsi="Times New Roman" w:cs="Times New Roman"/>
          <w:i/>
          <w:sz w:val="24"/>
          <w:szCs w:val="24"/>
        </w:rPr>
      </w:pPr>
    </w:p>
    <w:p w:rsidR="00F750B0" w:rsidRPr="00F750B0" w:rsidRDefault="00F750B0" w:rsidP="00F750B0">
      <w:pPr>
        <w:pStyle w:val="NoSpacing"/>
        <w:rPr>
          <w:rFonts w:ascii="Times New Roman" w:hAnsi="Times New Roman" w:cs="Times New Roman"/>
          <w:sz w:val="24"/>
          <w:szCs w:val="24"/>
        </w:rPr>
      </w:pPr>
      <w:proofErr w:type="spellStart"/>
      <w:r w:rsidRPr="00F750B0">
        <w:rPr>
          <w:rFonts w:ascii="Times New Roman" w:hAnsi="Times New Roman" w:cs="Times New Roman"/>
          <w:i/>
          <w:sz w:val="24"/>
          <w:szCs w:val="24"/>
        </w:rPr>
        <w:t>Chirenje</w:t>
      </w:r>
      <w:proofErr w:type="spellEnd"/>
      <w:r w:rsidRPr="00F750B0">
        <w:rPr>
          <w:rFonts w:ascii="Times New Roman" w:hAnsi="Times New Roman" w:cs="Times New Roman"/>
          <w:sz w:val="24"/>
          <w:szCs w:val="24"/>
        </w:rPr>
        <w:t xml:space="preserve"> Legal Practitioners, Respondent’s legal practitioners</w:t>
      </w:r>
    </w:p>
    <w:p w:rsidR="00F750B0" w:rsidRPr="00F750B0" w:rsidRDefault="00F750B0" w:rsidP="00F750B0">
      <w:pPr>
        <w:pStyle w:val="NoSpacing"/>
        <w:rPr>
          <w:rFonts w:ascii="Times New Roman" w:hAnsi="Times New Roman" w:cs="Times New Roman"/>
          <w:sz w:val="24"/>
          <w:szCs w:val="24"/>
        </w:rPr>
      </w:pPr>
      <w:proofErr w:type="spellStart"/>
      <w:r w:rsidRPr="00F750B0">
        <w:rPr>
          <w:rFonts w:ascii="Times New Roman" w:hAnsi="Times New Roman" w:cs="Times New Roman"/>
          <w:i/>
          <w:sz w:val="24"/>
          <w:szCs w:val="24"/>
        </w:rPr>
        <w:t>Messrs</w:t>
      </w:r>
      <w:proofErr w:type="spellEnd"/>
      <w:r w:rsidRPr="00F750B0">
        <w:rPr>
          <w:rFonts w:ascii="Times New Roman" w:hAnsi="Times New Roman" w:cs="Times New Roman"/>
          <w:i/>
          <w:sz w:val="24"/>
          <w:szCs w:val="24"/>
        </w:rPr>
        <w:t xml:space="preserve">, </w:t>
      </w:r>
      <w:proofErr w:type="spellStart"/>
      <w:r w:rsidRPr="00F750B0">
        <w:rPr>
          <w:rFonts w:ascii="Times New Roman" w:hAnsi="Times New Roman" w:cs="Times New Roman"/>
          <w:i/>
          <w:sz w:val="24"/>
          <w:szCs w:val="24"/>
        </w:rPr>
        <w:t>Jakachira</w:t>
      </w:r>
      <w:proofErr w:type="spellEnd"/>
      <w:r w:rsidRPr="00F750B0">
        <w:rPr>
          <w:rFonts w:ascii="Times New Roman" w:hAnsi="Times New Roman" w:cs="Times New Roman"/>
          <w:i/>
          <w:sz w:val="24"/>
          <w:szCs w:val="24"/>
        </w:rPr>
        <w:t xml:space="preserve"> &amp; Company</w:t>
      </w:r>
      <w:r w:rsidRPr="00F750B0">
        <w:rPr>
          <w:rFonts w:ascii="Times New Roman" w:hAnsi="Times New Roman" w:cs="Times New Roman"/>
          <w:sz w:val="24"/>
          <w:szCs w:val="24"/>
        </w:rPr>
        <w:t>, Applicant’s legal practitioners</w:t>
      </w:r>
    </w:p>
    <w:p w:rsidR="00D65FF7" w:rsidRPr="00DB0CD3" w:rsidRDefault="00D65FF7">
      <w:pPr>
        <w:rPr>
          <w:sz w:val="24"/>
          <w:szCs w:val="24"/>
        </w:rPr>
      </w:pPr>
    </w:p>
    <w:sectPr w:rsidR="00D65FF7" w:rsidRPr="00DB0CD3" w:rsidSect="00D65FF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1BA" w:rsidRDefault="00CE51BA" w:rsidP="002A0541">
      <w:pPr>
        <w:spacing w:after="0" w:line="240" w:lineRule="auto"/>
      </w:pPr>
      <w:r>
        <w:separator/>
      </w:r>
    </w:p>
  </w:endnote>
  <w:endnote w:type="continuationSeparator" w:id="0">
    <w:p w:rsidR="00CE51BA" w:rsidRDefault="00CE51BA" w:rsidP="002A0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1BA" w:rsidRDefault="00CE51BA" w:rsidP="002A0541">
      <w:pPr>
        <w:spacing w:after="0" w:line="240" w:lineRule="auto"/>
      </w:pPr>
      <w:r>
        <w:separator/>
      </w:r>
    </w:p>
  </w:footnote>
  <w:footnote w:type="continuationSeparator" w:id="0">
    <w:p w:rsidR="00CE51BA" w:rsidRDefault="00CE51BA" w:rsidP="002A05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75110"/>
      <w:docPartObj>
        <w:docPartGallery w:val="Page Numbers (Top of Page)"/>
        <w:docPartUnique/>
      </w:docPartObj>
    </w:sdtPr>
    <w:sdtEndPr/>
    <w:sdtContent>
      <w:p w:rsidR="002A0541" w:rsidRDefault="00CE51BA" w:rsidP="002A0541">
        <w:pPr>
          <w:pStyle w:val="Header"/>
          <w:ind w:left="3960" w:firstLine="4680"/>
        </w:pPr>
        <w:r>
          <w:fldChar w:fldCharType="begin"/>
        </w:r>
        <w:r>
          <w:instrText xml:space="preserve"> PAGE   \* MERGEFORMAT </w:instrText>
        </w:r>
        <w:r>
          <w:fldChar w:fldCharType="separate"/>
        </w:r>
        <w:r w:rsidR="00C634E2">
          <w:rPr>
            <w:noProof/>
          </w:rPr>
          <w:t>2</w:t>
        </w:r>
        <w:r>
          <w:rPr>
            <w:noProof/>
          </w:rPr>
          <w:fldChar w:fldCharType="end"/>
        </w:r>
      </w:p>
      <w:p w:rsidR="002A0541" w:rsidRDefault="00AD45BE" w:rsidP="00AD45BE">
        <w:pPr>
          <w:pStyle w:val="Header"/>
          <w:ind w:left="3960"/>
        </w:pPr>
        <w:r>
          <w:tab/>
        </w:r>
        <w:r>
          <w:tab/>
        </w:r>
        <w:r w:rsidR="002A0541">
          <w:t>HH</w:t>
        </w:r>
        <w:r>
          <w:t xml:space="preserve"> 357-12</w:t>
        </w:r>
      </w:p>
      <w:p w:rsidR="002A0541" w:rsidRDefault="002A0541" w:rsidP="002A0541">
        <w:pPr>
          <w:pStyle w:val="Header"/>
          <w:ind w:left="3960"/>
        </w:pPr>
        <w:r>
          <w:tab/>
        </w:r>
        <w:r>
          <w:tab/>
          <w:t>HC 8276/2011</w:t>
        </w:r>
      </w:p>
    </w:sdtContent>
  </w:sdt>
  <w:p w:rsidR="002A0541" w:rsidRDefault="002A05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13F6"/>
    <w:multiLevelType w:val="hybridMultilevel"/>
    <w:tmpl w:val="FFBA28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081B96"/>
    <w:multiLevelType w:val="hybridMultilevel"/>
    <w:tmpl w:val="935A6B14"/>
    <w:lvl w:ilvl="0" w:tplc="922075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6EA66F4"/>
    <w:multiLevelType w:val="hybridMultilevel"/>
    <w:tmpl w:val="DE20EF4C"/>
    <w:lvl w:ilvl="0" w:tplc="56043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499559E"/>
    <w:multiLevelType w:val="hybridMultilevel"/>
    <w:tmpl w:val="887090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DE6226"/>
    <w:multiLevelType w:val="hybridMultilevel"/>
    <w:tmpl w:val="1E9A7A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B04874"/>
    <w:multiLevelType w:val="hybridMultilevel"/>
    <w:tmpl w:val="79901F1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D312259"/>
    <w:multiLevelType w:val="hybridMultilevel"/>
    <w:tmpl w:val="A134B9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5"/>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4421E"/>
    <w:rsid w:val="00013C04"/>
    <w:rsid w:val="00021E63"/>
    <w:rsid w:val="00027C72"/>
    <w:rsid w:val="00052F12"/>
    <w:rsid w:val="0006431C"/>
    <w:rsid w:val="00072EF2"/>
    <w:rsid w:val="00077143"/>
    <w:rsid w:val="000775F2"/>
    <w:rsid w:val="00082F49"/>
    <w:rsid w:val="000A0812"/>
    <w:rsid w:val="000B5C03"/>
    <w:rsid w:val="00106B37"/>
    <w:rsid w:val="001427C2"/>
    <w:rsid w:val="0016209D"/>
    <w:rsid w:val="0019484A"/>
    <w:rsid w:val="001B52E6"/>
    <w:rsid w:val="00206492"/>
    <w:rsid w:val="0022370C"/>
    <w:rsid w:val="00237D1A"/>
    <w:rsid w:val="00284B96"/>
    <w:rsid w:val="002A0541"/>
    <w:rsid w:val="002A4B51"/>
    <w:rsid w:val="002B2EA2"/>
    <w:rsid w:val="002C3DBD"/>
    <w:rsid w:val="00316952"/>
    <w:rsid w:val="003226EE"/>
    <w:rsid w:val="00375F6A"/>
    <w:rsid w:val="003C74A4"/>
    <w:rsid w:val="003D4F20"/>
    <w:rsid w:val="003E4460"/>
    <w:rsid w:val="003E5CB3"/>
    <w:rsid w:val="003F4853"/>
    <w:rsid w:val="00405354"/>
    <w:rsid w:val="00406DC3"/>
    <w:rsid w:val="00421054"/>
    <w:rsid w:val="00424E93"/>
    <w:rsid w:val="00452E47"/>
    <w:rsid w:val="004E0018"/>
    <w:rsid w:val="005158CC"/>
    <w:rsid w:val="00536845"/>
    <w:rsid w:val="00551A83"/>
    <w:rsid w:val="005B63E6"/>
    <w:rsid w:val="005D5E64"/>
    <w:rsid w:val="0067155C"/>
    <w:rsid w:val="0068718E"/>
    <w:rsid w:val="006A58A2"/>
    <w:rsid w:val="006C4CBA"/>
    <w:rsid w:val="006C7531"/>
    <w:rsid w:val="00713BAE"/>
    <w:rsid w:val="0071624E"/>
    <w:rsid w:val="00716357"/>
    <w:rsid w:val="00765017"/>
    <w:rsid w:val="00770840"/>
    <w:rsid w:val="0077455A"/>
    <w:rsid w:val="007974C4"/>
    <w:rsid w:val="007A3021"/>
    <w:rsid w:val="007E4C86"/>
    <w:rsid w:val="00834F4F"/>
    <w:rsid w:val="008568CD"/>
    <w:rsid w:val="00860842"/>
    <w:rsid w:val="008729D1"/>
    <w:rsid w:val="008A0341"/>
    <w:rsid w:val="0094421E"/>
    <w:rsid w:val="0094746C"/>
    <w:rsid w:val="0097215C"/>
    <w:rsid w:val="00985B57"/>
    <w:rsid w:val="00991C7D"/>
    <w:rsid w:val="009A4DBB"/>
    <w:rsid w:val="009C6405"/>
    <w:rsid w:val="009F7415"/>
    <w:rsid w:val="00A21FAE"/>
    <w:rsid w:val="00A30893"/>
    <w:rsid w:val="00A44CFC"/>
    <w:rsid w:val="00A475AE"/>
    <w:rsid w:val="00AA20DB"/>
    <w:rsid w:val="00AB6A6E"/>
    <w:rsid w:val="00AD138A"/>
    <w:rsid w:val="00AD45BE"/>
    <w:rsid w:val="00B577D4"/>
    <w:rsid w:val="00BD2927"/>
    <w:rsid w:val="00BD5324"/>
    <w:rsid w:val="00C13D82"/>
    <w:rsid w:val="00C1418C"/>
    <w:rsid w:val="00C33B1B"/>
    <w:rsid w:val="00C51304"/>
    <w:rsid w:val="00C634E2"/>
    <w:rsid w:val="00C70EF6"/>
    <w:rsid w:val="00C90424"/>
    <w:rsid w:val="00C976F9"/>
    <w:rsid w:val="00CA6DCE"/>
    <w:rsid w:val="00CB054A"/>
    <w:rsid w:val="00CB56F0"/>
    <w:rsid w:val="00CE51BA"/>
    <w:rsid w:val="00CE5560"/>
    <w:rsid w:val="00CF3EAF"/>
    <w:rsid w:val="00D074BE"/>
    <w:rsid w:val="00D11004"/>
    <w:rsid w:val="00D65FF7"/>
    <w:rsid w:val="00DA7608"/>
    <w:rsid w:val="00DA7C42"/>
    <w:rsid w:val="00DB0CD3"/>
    <w:rsid w:val="00DC18B1"/>
    <w:rsid w:val="00DC71F7"/>
    <w:rsid w:val="00DD68CA"/>
    <w:rsid w:val="00DE39DC"/>
    <w:rsid w:val="00E11DCF"/>
    <w:rsid w:val="00E55AF9"/>
    <w:rsid w:val="00E55F10"/>
    <w:rsid w:val="00E57310"/>
    <w:rsid w:val="00E60B37"/>
    <w:rsid w:val="00E83964"/>
    <w:rsid w:val="00E852EA"/>
    <w:rsid w:val="00E92745"/>
    <w:rsid w:val="00EB2643"/>
    <w:rsid w:val="00EE689B"/>
    <w:rsid w:val="00F3155D"/>
    <w:rsid w:val="00F31756"/>
    <w:rsid w:val="00F732B5"/>
    <w:rsid w:val="00F750B0"/>
    <w:rsid w:val="00F75684"/>
    <w:rsid w:val="00F945E6"/>
    <w:rsid w:val="00F94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F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421E"/>
    <w:pPr>
      <w:spacing w:after="0" w:line="240" w:lineRule="auto"/>
    </w:pPr>
  </w:style>
  <w:style w:type="paragraph" w:styleId="Header">
    <w:name w:val="header"/>
    <w:basedOn w:val="Normal"/>
    <w:link w:val="HeaderChar"/>
    <w:uiPriority w:val="99"/>
    <w:unhideWhenUsed/>
    <w:rsid w:val="002A05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541"/>
  </w:style>
  <w:style w:type="paragraph" w:styleId="Footer">
    <w:name w:val="footer"/>
    <w:basedOn w:val="Normal"/>
    <w:link w:val="FooterChar"/>
    <w:uiPriority w:val="99"/>
    <w:unhideWhenUsed/>
    <w:rsid w:val="002A05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5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1455</Words>
  <Characters>8296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3</cp:revision>
  <cp:lastPrinted>2012-08-30T10:46:00Z</cp:lastPrinted>
  <dcterms:created xsi:type="dcterms:W3CDTF">2012-11-13T09:21:00Z</dcterms:created>
  <dcterms:modified xsi:type="dcterms:W3CDTF">2012-11-13T09:21:00Z</dcterms:modified>
</cp:coreProperties>
</file>