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EE78D1" w:rsidRPr="00B017EC" w:rsidRDefault="00B5746D" w:rsidP="00B01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INNOCENT MANJORO</w:t>
      </w:r>
      <w:r w:rsidR="00EE78D1" w:rsidRPr="00B017EC">
        <w:rPr>
          <w:rFonts w:ascii="Times New Roman" w:hAnsi="Times New Roman" w:cs="Times New Roman"/>
          <w:sz w:val="24"/>
          <w:szCs w:val="24"/>
        </w:rPr>
        <w:t xml:space="preserve"> </w:t>
      </w:r>
    </w:p>
    <w:p w:rsidR="0096091F" w:rsidRPr="00B017EC" w:rsidRDefault="00F96775" w:rsidP="00B017EC">
      <w:pPr>
        <w:spacing w:after="0" w:line="360" w:lineRule="auto"/>
        <w:jc w:val="both"/>
        <w:rPr>
          <w:rFonts w:ascii="Times New Roman" w:hAnsi="Times New Roman" w:cs="Times New Roman"/>
          <w:sz w:val="24"/>
          <w:szCs w:val="24"/>
        </w:rPr>
      </w:pPr>
      <w:proofErr w:type="gramStart"/>
      <w:r w:rsidRPr="00B017EC">
        <w:rPr>
          <w:rFonts w:ascii="Times New Roman" w:hAnsi="Times New Roman" w:cs="Times New Roman"/>
          <w:sz w:val="24"/>
          <w:szCs w:val="24"/>
        </w:rPr>
        <w:t>v</w:t>
      </w:r>
      <w:r w:rsidR="00EE78D1" w:rsidRPr="00B017EC">
        <w:rPr>
          <w:rFonts w:ascii="Times New Roman" w:hAnsi="Times New Roman" w:cs="Times New Roman"/>
          <w:sz w:val="24"/>
          <w:szCs w:val="24"/>
        </w:rPr>
        <w:t>ersus</w:t>
      </w:r>
      <w:proofErr w:type="gramEnd"/>
    </w:p>
    <w:p w:rsidR="00EE78D1" w:rsidRPr="00B017EC" w:rsidRDefault="00B5746D" w:rsidP="00B01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C40160" w:rsidRPr="00B017EC" w:rsidRDefault="00C40160" w:rsidP="00B017EC">
      <w:pPr>
        <w:spacing w:after="0" w:line="360" w:lineRule="auto"/>
        <w:jc w:val="both"/>
        <w:rPr>
          <w:rFonts w:ascii="Times New Roman" w:hAnsi="Times New Roman" w:cs="Times New Roman"/>
          <w:sz w:val="24"/>
          <w:szCs w:val="24"/>
        </w:rPr>
      </w:pPr>
    </w:p>
    <w:p w:rsidR="00C40160" w:rsidRPr="00B017EC" w:rsidRDefault="00C40160" w:rsidP="00B017EC">
      <w:pPr>
        <w:spacing w:after="0" w:line="360" w:lineRule="auto"/>
        <w:jc w:val="both"/>
        <w:rPr>
          <w:rFonts w:ascii="Times New Roman" w:hAnsi="Times New Roman" w:cs="Times New Roman"/>
          <w:sz w:val="24"/>
          <w:szCs w:val="24"/>
        </w:rPr>
      </w:pPr>
    </w:p>
    <w:p w:rsidR="00C40160" w:rsidRPr="00B017EC" w:rsidRDefault="00C40160"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075172" w:rsidP="00B01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C40160" w:rsidRPr="00B017EC">
        <w:rPr>
          <w:rFonts w:ascii="Times New Roman" w:hAnsi="Times New Roman" w:cs="Times New Roman"/>
          <w:sz w:val="24"/>
          <w:szCs w:val="24"/>
        </w:rPr>
        <w:t>MUZENDA J</w:t>
      </w:r>
      <w:r>
        <w:rPr>
          <w:rFonts w:ascii="Times New Roman" w:hAnsi="Times New Roman" w:cs="Times New Roman"/>
          <w:sz w:val="24"/>
          <w:szCs w:val="24"/>
        </w:rPr>
        <w:t>J</w:t>
      </w:r>
    </w:p>
    <w:p w:rsidR="00C40160" w:rsidRPr="00B017EC" w:rsidRDefault="00C40160"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B5746D">
        <w:rPr>
          <w:rFonts w:ascii="Times New Roman" w:hAnsi="Times New Roman" w:cs="Times New Roman"/>
          <w:sz w:val="24"/>
          <w:szCs w:val="24"/>
        </w:rPr>
        <w:t>ARE, 19 and 27</w:t>
      </w:r>
      <w:r w:rsidR="006919BD" w:rsidRPr="00B017EC">
        <w:rPr>
          <w:rFonts w:ascii="Times New Roman" w:hAnsi="Times New Roman" w:cs="Times New Roman"/>
          <w:sz w:val="24"/>
          <w:szCs w:val="24"/>
        </w:rPr>
        <w:t xml:space="preserve"> May</w:t>
      </w:r>
      <w:r w:rsidR="000F4D02" w:rsidRPr="00B017EC">
        <w:rPr>
          <w:rFonts w:ascii="Times New Roman" w:hAnsi="Times New Roman" w:cs="Times New Roman"/>
          <w:sz w:val="24"/>
          <w:szCs w:val="24"/>
        </w:rPr>
        <w:t xml:space="preserve"> </w:t>
      </w:r>
      <w:r w:rsidR="00C26757" w:rsidRPr="00B017EC">
        <w:rPr>
          <w:rFonts w:ascii="Times New Roman" w:hAnsi="Times New Roman" w:cs="Times New Roman"/>
          <w:sz w:val="24"/>
          <w:szCs w:val="24"/>
        </w:rPr>
        <w:t>2021</w:t>
      </w:r>
    </w:p>
    <w:p w:rsidR="00C40160" w:rsidRPr="00B017EC" w:rsidRDefault="00C40160" w:rsidP="00B017EC">
      <w:pPr>
        <w:spacing w:after="0" w:line="360" w:lineRule="auto"/>
        <w:jc w:val="both"/>
        <w:rPr>
          <w:rFonts w:ascii="Times New Roman" w:hAnsi="Times New Roman" w:cs="Times New Roman"/>
          <w:sz w:val="24"/>
          <w:szCs w:val="24"/>
        </w:rPr>
      </w:pPr>
    </w:p>
    <w:p w:rsidR="00EF05BC" w:rsidRPr="00B017EC" w:rsidRDefault="00EF05BC" w:rsidP="00B017EC">
      <w:pPr>
        <w:spacing w:after="0" w:line="360" w:lineRule="auto"/>
        <w:jc w:val="both"/>
        <w:rPr>
          <w:rFonts w:ascii="Times New Roman" w:hAnsi="Times New Roman" w:cs="Times New Roman"/>
          <w:sz w:val="24"/>
          <w:szCs w:val="24"/>
        </w:rPr>
      </w:pPr>
    </w:p>
    <w:p w:rsidR="00C26757" w:rsidRDefault="00B5746D" w:rsidP="00B017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6919BD" w:rsidRPr="00B017EC">
        <w:rPr>
          <w:rFonts w:ascii="Times New Roman" w:hAnsi="Times New Roman" w:cs="Times New Roman"/>
          <w:b/>
          <w:sz w:val="24"/>
          <w:szCs w:val="24"/>
        </w:rPr>
        <w:t xml:space="preserve"> Appeal</w:t>
      </w:r>
    </w:p>
    <w:p w:rsidR="00B5746D" w:rsidRDefault="00B5746D" w:rsidP="00B017EC">
      <w:pPr>
        <w:spacing w:after="0" w:line="360" w:lineRule="auto"/>
        <w:jc w:val="both"/>
        <w:rPr>
          <w:rFonts w:ascii="Times New Roman" w:hAnsi="Times New Roman" w:cs="Times New Roman"/>
          <w:b/>
          <w:sz w:val="24"/>
          <w:szCs w:val="24"/>
        </w:rPr>
      </w:pPr>
    </w:p>
    <w:p w:rsidR="00B5746D" w:rsidRDefault="00B5746D" w:rsidP="00B017E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Chibaya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Appellant.</w:t>
      </w:r>
    </w:p>
    <w:p w:rsidR="00B5746D" w:rsidRPr="00B5746D" w:rsidRDefault="00B5746D" w:rsidP="00B01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Respondent.</w:t>
      </w:r>
    </w:p>
    <w:p w:rsidR="006919BD" w:rsidRPr="00B017EC" w:rsidRDefault="006919BD" w:rsidP="00B017EC">
      <w:pPr>
        <w:spacing w:after="0" w:line="36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C66C23" w:rsidRDefault="00AD6211" w:rsidP="00B5746D">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821312">
        <w:rPr>
          <w:rFonts w:ascii="Times New Roman" w:hAnsi="Times New Roman" w:cs="Times New Roman"/>
          <w:sz w:val="24"/>
          <w:szCs w:val="24"/>
        </w:rPr>
        <w:t>T</w:t>
      </w:r>
      <w:r w:rsidR="00B5746D">
        <w:rPr>
          <w:rFonts w:ascii="Times New Roman" w:hAnsi="Times New Roman" w:cs="Times New Roman"/>
          <w:sz w:val="24"/>
          <w:szCs w:val="24"/>
        </w:rPr>
        <w:t xml:space="preserve">his is an appeal against both conviction and sentence imposed by the Magistrate Court sitting at </w:t>
      </w:r>
      <w:proofErr w:type="spellStart"/>
      <w:r w:rsidR="00B5746D">
        <w:rPr>
          <w:rFonts w:ascii="Times New Roman" w:hAnsi="Times New Roman" w:cs="Times New Roman"/>
          <w:sz w:val="24"/>
          <w:szCs w:val="24"/>
        </w:rPr>
        <w:t>Mutasa</w:t>
      </w:r>
      <w:proofErr w:type="spellEnd"/>
      <w:r w:rsidR="00B5746D">
        <w:rPr>
          <w:rFonts w:ascii="Times New Roman" w:hAnsi="Times New Roman" w:cs="Times New Roman"/>
          <w:sz w:val="24"/>
          <w:szCs w:val="24"/>
        </w:rPr>
        <w:t xml:space="preserve"> on 17 December 2020 where the appellant was convicted of abstracting or diverting electricity current as defined in s 60A </w:t>
      </w:r>
      <w:r w:rsidR="00821312">
        <w:rPr>
          <w:rFonts w:ascii="Times New Roman" w:hAnsi="Times New Roman" w:cs="Times New Roman"/>
          <w:sz w:val="24"/>
          <w:szCs w:val="24"/>
        </w:rPr>
        <w:t>(1</w:t>
      </w:r>
      <w:proofErr w:type="gramStart"/>
      <w:r w:rsidR="00821312">
        <w:rPr>
          <w:rFonts w:ascii="Times New Roman" w:hAnsi="Times New Roman" w:cs="Times New Roman"/>
          <w:sz w:val="24"/>
          <w:szCs w:val="24"/>
        </w:rPr>
        <w:t>)</w:t>
      </w:r>
      <w:r w:rsidR="00B5746D">
        <w:rPr>
          <w:rFonts w:ascii="Times New Roman" w:hAnsi="Times New Roman" w:cs="Times New Roman"/>
          <w:sz w:val="24"/>
          <w:szCs w:val="24"/>
        </w:rPr>
        <w:t>(</w:t>
      </w:r>
      <w:proofErr w:type="gramEnd"/>
      <w:r w:rsidR="00B5746D">
        <w:rPr>
          <w:rFonts w:ascii="Times New Roman" w:hAnsi="Times New Roman" w:cs="Times New Roman"/>
          <w:sz w:val="24"/>
          <w:szCs w:val="24"/>
        </w:rPr>
        <w:t>a) of the Electricity Act [</w:t>
      </w:r>
      <w:r w:rsidR="00B5746D">
        <w:rPr>
          <w:rFonts w:ascii="Times New Roman" w:hAnsi="Times New Roman" w:cs="Times New Roman"/>
          <w:i/>
          <w:sz w:val="24"/>
          <w:szCs w:val="24"/>
        </w:rPr>
        <w:t>Chapter 13:19</w:t>
      </w:r>
      <w:r w:rsidR="00B5746D">
        <w:rPr>
          <w:rFonts w:ascii="Times New Roman" w:hAnsi="Times New Roman" w:cs="Times New Roman"/>
          <w:sz w:val="24"/>
          <w:szCs w:val="24"/>
        </w:rPr>
        <w:t>] and was sentenced to 2 years imprisonment of which 1 year imprisonment was suspended for 5 years on the usual conditions of future good behaviour.</w:t>
      </w:r>
    </w:p>
    <w:p w:rsidR="00B5746D" w:rsidRDefault="00B5746D" w:rsidP="00B5746D">
      <w:pPr>
        <w:spacing w:after="0" w:line="360" w:lineRule="auto"/>
        <w:jc w:val="both"/>
        <w:rPr>
          <w:rFonts w:ascii="Times New Roman" w:hAnsi="Times New Roman" w:cs="Times New Roman"/>
          <w:sz w:val="24"/>
          <w:szCs w:val="24"/>
        </w:rPr>
      </w:pPr>
    </w:p>
    <w:p w:rsidR="00B5746D" w:rsidRPr="00D14CFB" w:rsidRDefault="00B5746D" w:rsidP="00B5746D">
      <w:pPr>
        <w:spacing w:after="0" w:line="360" w:lineRule="auto"/>
        <w:jc w:val="both"/>
        <w:rPr>
          <w:rFonts w:ascii="Times New Roman" w:hAnsi="Times New Roman" w:cs="Times New Roman"/>
          <w:sz w:val="24"/>
          <w:szCs w:val="24"/>
          <w:u w:val="single"/>
        </w:rPr>
      </w:pPr>
      <w:r w:rsidRPr="00D14CFB">
        <w:rPr>
          <w:rFonts w:ascii="Times New Roman" w:hAnsi="Times New Roman" w:cs="Times New Roman"/>
          <w:sz w:val="24"/>
          <w:szCs w:val="24"/>
          <w:u w:val="single"/>
        </w:rPr>
        <w:t>Background.</w:t>
      </w:r>
    </w:p>
    <w:p w:rsidR="00B5746D" w:rsidRDefault="00B5746D" w:rsidP="00B574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and one Stanley </w:t>
      </w:r>
      <w:proofErr w:type="spellStart"/>
      <w:r>
        <w:rPr>
          <w:rFonts w:ascii="Times New Roman" w:hAnsi="Times New Roman" w:cs="Times New Roman"/>
          <w:sz w:val="24"/>
          <w:szCs w:val="24"/>
        </w:rPr>
        <w:t>Ndongwe</w:t>
      </w:r>
      <w:proofErr w:type="spellEnd"/>
      <w:r>
        <w:rPr>
          <w:rFonts w:ascii="Times New Roman" w:hAnsi="Times New Roman" w:cs="Times New Roman"/>
          <w:sz w:val="24"/>
          <w:szCs w:val="24"/>
        </w:rPr>
        <w:t xml:space="preserve"> were jointly charged for contravening s 60(1</w:t>
      </w:r>
      <w:proofErr w:type="gramStart"/>
      <w:r>
        <w:rPr>
          <w:rFonts w:ascii="Times New Roman" w:hAnsi="Times New Roman" w:cs="Times New Roman"/>
          <w:sz w:val="24"/>
          <w:szCs w:val="24"/>
        </w:rPr>
        <w:t>)(</w:t>
      </w:r>
      <w:proofErr w:type="gramEnd"/>
      <w:r w:rsidR="00CD6C23">
        <w:rPr>
          <w:rFonts w:ascii="Times New Roman" w:hAnsi="Times New Roman" w:cs="Times New Roman"/>
          <w:sz w:val="24"/>
          <w:szCs w:val="24"/>
        </w:rPr>
        <w:t xml:space="preserve">a) of the </w:t>
      </w:r>
      <w:r w:rsidR="00821312">
        <w:rPr>
          <w:rFonts w:ascii="Times New Roman" w:hAnsi="Times New Roman" w:cs="Times New Roman"/>
          <w:sz w:val="24"/>
          <w:szCs w:val="24"/>
        </w:rPr>
        <w:t>E</w:t>
      </w:r>
      <w:r w:rsidR="00CD6C23">
        <w:rPr>
          <w:rFonts w:ascii="Times New Roman" w:hAnsi="Times New Roman" w:cs="Times New Roman"/>
          <w:sz w:val="24"/>
          <w:szCs w:val="24"/>
        </w:rPr>
        <w:t xml:space="preserve">lectricity Act, the allegations in the main charge were that on an unknown date to the public prosecutor during the month of July 2020 and at </w:t>
      </w:r>
      <w:proofErr w:type="spellStart"/>
      <w:r w:rsidR="00CD6C23">
        <w:rPr>
          <w:rFonts w:ascii="Times New Roman" w:hAnsi="Times New Roman" w:cs="Times New Roman"/>
          <w:sz w:val="24"/>
          <w:szCs w:val="24"/>
        </w:rPr>
        <w:t>Muparutsa</w:t>
      </w:r>
      <w:proofErr w:type="spellEnd"/>
      <w:r w:rsidR="00CD6C23">
        <w:rPr>
          <w:rFonts w:ascii="Times New Roman" w:hAnsi="Times New Roman" w:cs="Times New Roman"/>
          <w:sz w:val="24"/>
          <w:szCs w:val="24"/>
        </w:rPr>
        <w:t xml:space="preserve"> Business Centre, </w:t>
      </w:r>
      <w:proofErr w:type="spellStart"/>
      <w:r w:rsidR="00CD6C23">
        <w:rPr>
          <w:rFonts w:ascii="Times New Roman" w:hAnsi="Times New Roman" w:cs="Times New Roman"/>
          <w:sz w:val="24"/>
          <w:szCs w:val="24"/>
        </w:rPr>
        <w:t>Hond</w:t>
      </w:r>
      <w:r w:rsidR="00821312">
        <w:rPr>
          <w:rFonts w:ascii="Times New Roman" w:hAnsi="Times New Roman" w:cs="Times New Roman"/>
          <w:sz w:val="24"/>
          <w:szCs w:val="24"/>
        </w:rPr>
        <w:t>e</w:t>
      </w:r>
      <w:proofErr w:type="spellEnd"/>
      <w:r w:rsidR="00821312">
        <w:rPr>
          <w:rFonts w:ascii="Times New Roman" w:hAnsi="Times New Roman" w:cs="Times New Roman"/>
          <w:sz w:val="24"/>
          <w:szCs w:val="24"/>
        </w:rPr>
        <w:t xml:space="preserve"> Valley, one or both of them unl</w:t>
      </w:r>
      <w:r w:rsidR="00CD6C23">
        <w:rPr>
          <w:rFonts w:ascii="Times New Roman" w:hAnsi="Times New Roman" w:cs="Times New Roman"/>
          <w:sz w:val="24"/>
          <w:szCs w:val="24"/>
        </w:rPr>
        <w:t xml:space="preserve">awfully </w:t>
      </w:r>
      <w:r w:rsidR="00821312">
        <w:rPr>
          <w:rFonts w:ascii="Times New Roman" w:hAnsi="Times New Roman" w:cs="Times New Roman"/>
          <w:sz w:val="24"/>
          <w:szCs w:val="24"/>
        </w:rPr>
        <w:t>abstra</w:t>
      </w:r>
      <w:r w:rsidR="00D14CFB">
        <w:rPr>
          <w:rFonts w:ascii="Times New Roman" w:hAnsi="Times New Roman" w:cs="Times New Roman"/>
          <w:sz w:val="24"/>
          <w:szCs w:val="24"/>
        </w:rPr>
        <w:t>cted</w:t>
      </w:r>
      <w:r w:rsidR="00CD6C23">
        <w:rPr>
          <w:rFonts w:ascii="Times New Roman" w:hAnsi="Times New Roman" w:cs="Times New Roman"/>
          <w:sz w:val="24"/>
          <w:szCs w:val="24"/>
        </w:rPr>
        <w:t xml:space="preserve"> or diverted electric current or caused electricity current to be </w:t>
      </w:r>
      <w:r w:rsidR="00821312">
        <w:rPr>
          <w:rFonts w:ascii="Times New Roman" w:hAnsi="Times New Roman" w:cs="Times New Roman"/>
          <w:sz w:val="24"/>
          <w:szCs w:val="24"/>
        </w:rPr>
        <w:t>abstra</w:t>
      </w:r>
      <w:r w:rsidR="00D14CFB">
        <w:rPr>
          <w:rFonts w:ascii="Times New Roman" w:hAnsi="Times New Roman" w:cs="Times New Roman"/>
          <w:sz w:val="24"/>
          <w:szCs w:val="24"/>
        </w:rPr>
        <w:t>cted</w:t>
      </w:r>
      <w:r w:rsidR="00CD6C23">
        <w:rPr>
          <w:rFonts w:ascii="Times New Roman" w:hAnsi="Times New Roman" w:cs="Times New Roman"/>
          <w:sz w:val="24"/>
          <w:szCs w:val="24"/>
        </w:rPr>
        <w:t xml:space="preserve"> or diverted to the appellant’s grinding mill. Alternatively appellant unlawfully used electricity current at h</w:t>
      </w:r>
      <w:r w:rsidR="00821312">
        <w:rPr>
          <w:rFonts w:ascii="Times New Roman" w:hAnsi="Times New Roman" w:cs="Times New Roman"/>
          <w:sz w:val="24"/>
          <w:szCs w:val="24"/>
        </w:rPr>
        <w:t>i</w:t>
      </w:r>
      <w:r w:rsidR="00CD6C23">
        <w:rPr>
          <w:rFonts w:ascii="Times New Roman" w:hAnsi="Times New Roman" w:cs="Times New Roman"/>
          <w:sz w:val="24"/>
          <w:szCs w:val="24"/>
        </w:rPr>
        <w:t xml:space="preserve">s grinding mill knowing it to have been unlawfully </w:t>
      </w:r>
      <w:r w:rsidR="00821312">
        <w:rPr>
          <w:rFonts w:ascii="Times New Roman" w:hAnsi="Times New Roman" w:cs="Times New Roman"/>
          <w:sz w:val="24"/>
          <w:szCs w:val="24"/>
        </w:rPr>
        <w:t>abstra</w:t>
      </w:r>
      <w:r w:rsidR="00D14CFB">
        <w:rPr>
          <w:rFonts w:ascii="Times New Roman" w:hAnsi="Times New Roman" w:cs="Times New Roman"/>
          <w:sz w:val="24"/>
          <w:szCs w:val="24"/>
        </w:rPr>
        <w:t>cted</w:t>
      </w:r>
      <w:r w:rsidR="00CD6C23">
        <w:rPr>
          <w:rFonts w:ascii="Times New Roman" w:hAnsi="Times New Roman" w:cs="Times New Roman"/>
          <w:sz w:val="24"/>
          <w:szCs w:val="24"/>
        </w:rPr>
        <w:t xml:space="preserve"> or diverted.</w:t>
      </w:r>
    </w:p>
    <w:p w:rsidR="00CD6C23" w:rsidRDefault="00CD6C23" w:rsidP="00B574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the state reflects, that appellant is not employed. His co-accused </w:t>
      </w:r>
      <w:r w:rsidR="00D14CFB">
        <w:rPr>
          <w:rFonts w:ascii="Times New Roman" w:hAnsi="Times New Roman" w:cs="Times New Roman"/>
          <w:sz w:val="24"/>
          <w:szCs w:val="24"/>
        </w:rPr>
        <w:t>Stanley</w:t>
      </w:r>
      <w:r>
        <w:rPr>
          <w:rFonts w:ascii="Times New Roman" w:hAnsi="Times New Roman" w:cs="Times New Roman"/>
          <w:sz w:val="24"/>
          <w:szCs w:val="24"/>
        </w:rPr>
        <w:t xml:space="preserve"> </w:t>
      </w:r>
      <w:proofErr w:type="spellStart"/>
      <w:r>
        <w:rPr>
          <w:rFonts w:ascii="Times New Roman" w:hAnsi="Times New Roman" w:cs="Times New Roman"/>
          <w:sz w:val="24"/>
          <w:szCs w:val="24"/>
        </w:rPr>
        <w:t>Ndongwe</w:t>
      </w:r>
      <w:proofErr w:type="spellEnd"/>
      <w:r>
        <w:rPr>
          <w:rFonts w:ascii="Times New Roman" w:hAnsi="Times New Roman" w:cs="Times New Roman"/>
          <w:sz w:val="24"/>
          <w:szCs w:val="24"/>
        </w:rPr>
        <w:t xml:space="preserve"> is employed at </w:t>
      </w:r>
      <w:proofErr w:type="spellStart"/>
      <w:r>
        <w:rPr>
          <w:rFonts w:ascii="Times New Roman" w:hAnsi="Times New Roman" w:cs="Times New Roman"/>
          <w:sz w:val="24"/>
          <w:szCs w:val="24"/>
        </w:rPr>
        <w:t>Hauna</w:t>
      </w:r>
      <w:proofErr w:type="spellEnd"/>
      <w:r>
        <w:rPr>
          <w:rFonts w:ascii="Times New Roman" w:hAnsi="Times New Roman" w:cs="Times New Roman"/>
          <w:sz w:val="24"/>
          <w:szCs w:val="24"/>
        </w:rPr>
        <w:t xml:space="preserve"> Growth Point by </w:t>
      </w:r>
      <w:proofErr w:type="spellStart"/>
      <w:r>
        <w:rPr>
          <w:rFonts w:ascii="Times New Roman" w:hAnsi="Times New Roman" w:cs="Times New Roman"/>
          <w:sz w:val="24"/>
          <w:szCs w:val="24"/>
        </w:rPr>
        <w:t>Zesa</w:t>
      </w:r>
      <w:proofErr w:type="spellEnd"/>
      <w:r>
        <w:rPr>
          <w:rFonts w:ascii="Times New Roman" w:hAnsi="Times New Roman" w:cs="Times New Roman"/>
          <w:sz w:val="24"/>
          <w:szCs w:val="24"/>
        </w:rPr>
        <w:t xml:space="preserve">. On 28 August 2020 a ZESA employee </w:t>
      </w:r>
      <w:r>
        <w:rPr>
          <w:rFonts w:ascii="Times New Roman" w:hAnsi="Times New Roman" w:cs="Times New Roman"/>
          <w:sz w:val="24"/>
          <w:szCs w:val="24"/>
        </w:rPr>
        <w:lastRenderedPageBreak/>
        <w:t>inspected a grinding mill managed by the appellant and detected that electricity power was not go</w:t>
      </w:r>
      <w:r w:rsidR="00D14CFB">
        <w:rPr>
          <w:rFonts w:ascii="Times New Roman" w:hAnsi="Times New Roman" w:cs="Times New Roman"/>
          <w:sz w:val="24"/>
          <w:szCs w:val="24"/>
        </w:rPr>
        <w:t>i</w:t>
      </w:r>
      <w:r>
        <w:rPr>
          <w:rFonts w:ascii="Times New Roman" w:hAnsi="Times New Roman" w:cs="Times New Roman"/>
          <w:sz w:val="24"/>
          <w:szCs w:val="24"/>
        </w:rPr>
        <w:t>ng through the meter as it had been by passed. Appellant blamed</w:t>
      </w:r>
      <w:r w:rsidR="00B371FC">
        <w:rPr>
          <w:rFonts w:ascii="Times New Roman" w:hAnsi="Times New Roman" w:cs="Times New Roman"/>
          <w:sz w:val="24"/>
          <w:szCs w:val="24"/>
        </w:rPr>
        <w:t xml:space="preserve"> an electrician who h</w:t>
      </w:r>
      <w:r>
        <w:rPr>
          <w:rFonts w:ascii="Times New Roman" w:hAnsi="Times New Roman" w:cs="Times New Roman"/>
          <w:sz w:val="24"/>
          <w:szCs w:val="24"/>
        </w:rPr>
        <w:t>ad attended to the electric fault when ZESA advised him to rectify a power cut at the grinding mill.</w:t>
      </w:r>
    </w:p>
    <w:p w:rsidR="00CD6C23" w:rsidRDefault="00821312" w:rsidP="00B574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on the date</w:t>
      </w:r>
      <w:r w:rsidR="00CD6C23">
        <w:rPr>
          <w:rFonts w:ascii="Times New Roman" w:hAnsi="Times New Roman" w:cs="Times New Roman"/>
          <w:sz w:val="24"/>
          <w:szCs w:val="24"/>
        </w:rPr>
        <w:t xml:space="preserve"> of his trial pleaded not guilty and in his defence</w:t>
      </w:r>
      <w:r w:rsidR="00B371FC">
        <w:rPr>
          <w:rFonts w:ascii="Times New Roman" w:hAnsi="Times New Roman" w:cs="Times New Roman"/>
          <w:sz w:val="24"/>
          <w:szCs w:val="24"/>
        </w:rPr>
        <w:t xml:space="preserve"> </w:t>
      </w:r>
      <w:r w:rsidR="00CD6C23">
        <w:rPr>
          <w:rFonts w:ascii="Times New Roman" w:hAnsi="Times New Roman" w:cs="Times New Roman"/>
          <w:sz w:val="24"/>
          <w:szCs w:val="24"/>
        </w:rPr>
        <w:t>outline stated that in August 2020 he experienced an electrical fa</w:t>
      </w:r>
      <w:r w:rsidR="00B371FC">
        <w:rPr>
          <w:rFonts w:ascii="Times New Roman" w:hAnsi="Times New Roman" w:cs="Times New Roman"/>
          <w:sz w:val="24"/>
          <w:szCs w:val="24"/>
        </w:rPr>
        <w:t xml:space="preserve">ult he informed ZESA and spoke to his co-accused. His co-accused later visited the site and noted a certain joint which had a fault. The co-accused advised appellant then to look for an electrician. Appellant then called one Spider who attended to the fault and repaired it. He was only later advised by ZESA Loss Control Office and informed that electricity had been abstracted or diverted. Appellant’s co-accused in his defence denied the allegations and also denied </w:t>
      </w:r>
      <w:r>
        <w:rPr>
          <w:rFonts w:ascii="Times New Roman" w:hAnsi="Times New Roman" w:cs="Times New Roman"/>
          <w:sz w:val="24"/>
          <w:szCs w:val="24"/>
        </w:rPr>
        <w:t xml:space="preserve">that he </w:t>
      </w:r>
      <w:r w:rsidR="00B371FC">
        <w:rPr>
          <w:rFonts w:ascii="Times New Roman" w:hAnsi="Times New Roman" w:cs="Times New Roman"/>
          <w:sz w:val="24"/>
          <w:szCs w:val="24"/>
        </w:rPr>
        <w:t>diverted electricity, he only recommended that the fault be attended to. The co-accused denied using electricity unlawfully.</w:t>
      </w:r>
    </w:p>
    <w:p w:rsidR="00B371FC" w:rsidRDefault="00821312" w:rsidP="00B574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state</w:t>
      </w:r>
      <w:r w:rsidR="00B371FC">
        <w:rPr>
          <w:rFonts w:ascii="Times New Roman" w:hAnsi="Times New Roman" w:cs="Times New Roman"/>
          <w:sz w:val="24"/>
          <w:szCs w:val="24"/>
        </w:rPr>
        <w:t xml:space="preserve"> witnesses testified on behalf of the state, Denny </w:t>
      </w:r>
      <w:proofErr w:type="spellStart"/>
      <w:r w:rsidR="00B371FC">
        <w:rPr>
          <w:rFonts w:ascii="Times New Roman" w:hAnsi="Times New Roman" w:cs="Times New Roman"/>
          <w:sz w:val="24"/>
          <w:szCs w:val="24"/>
        </w:rPr>
        <w:t>Nechiora</w:t>
      </w:r>
      <w:proofErr w:type="spellEnd"/>
      <w:r w:rsidR="00B371FC">
        <w:rPr>
          <w:rFonts w:ascii="Times New Roman" w:hAnsi="Times New Roman" w:cs="Times New Roman"/>
          <w:sz w:val="24"/>
          <w:szCs w:val="24"/>
        </w:rPr>
        <w:t xml:space="preserve"> and Lax </w:t>
      </w:r>
      <w:proofErr w:type="spellStart"/>
      <w:r w:rsidR="00B371FC">
        <w:rPr>
          <w:rFonts w:ascii="Times New Roman" w:hAnsi="Times New Roman" w:cs="Times New Roman"/>
          <w:sz w:val="24"/>
          <w:szCs w:val="24"/>
        </w:rPr>
        <w:t>Bungu</w:t>
      </w:r>
      <w:proofErr w:type="spellEnd"/>
      <w:r w:rsidR="00B371FC">
        <w:rPr>
          <w:rFonts w:ascii="Times New Roman" w:hAnsi="Times New Roman" w:cs="Times New Roman"/>
          <w:sz w:val="24"/>
          <w:szCs w:val="24"/>
        </w:rPr>
        <w:t xml:space="preserve">. Denny </w:t>
      </w:r>
      <w:proofErr w:type="spellStart"/>
      <w:r w:rsidR="00B371FC">
        <w:rPr>
          <w:rFonts w:ascii="Times New Roman" w:hAnsi="Times New Roman" w:cs="Times New Roman"/>
          <w:sz w:val="24"/>
          <w:szCs w:val="24"/>
        </w:rPr>
        <w:t>Nechiora</w:t>
      </w:r>
      <w:proofErr w:type="spellEnd"/>
      <w:r w:rsidR="00B371FC">
        <w:rPr>
          <w:rFonts w:ascii="Times New Roman" w:hAnsi="Times New Roman" w:cs="Times New Roman"/>
          <w:sz w:val="24"/>
          <w:szCs w:val="24"/>
        </w:rPr>
        <w:t xml:space="preserve"> is the one who discovered that electricity had been abstracted at ZESA substation and he told the court </w:t>
      </w:r>
      <w:r w:rsidR="00B371FC" w:rsidRPr="00B371FC">
        <w:rPr>
          <w:rFonts w:ascii="Times New Roman" w:hAnsi="Times New Roman" w:cs="Times New Roman"/>
          <w:i/>
          <w:sz w:val="24"/>
          <w:szCs w:val="24"/>
        </w:rPr>
        <w:t>a quo</w:t>
      </w:r>
      <w:r w:rsidR="00B371FC">
        <w:rPr>
          <w:rFonts w:ascii="Times New Roman" w:hAnsi="Times New Roman" w:cs="Times New Roman"/>
          <w:sz w:val="24"/>
          <w:szCs w:val="24"/>
        </w:rPr>
        <w:t xml:space="preserve"> that appellant implicated his co-accused.</w:t>
      </w:r>
      <w:r w:rsidR="00D4084C">
        <w:rPr>
          <w:rFonts w:ascii="Times New Roman" w:hAnsi="Times New Roman" w:cs="Times New Roman"/>
          <w:sz w:val="24"/>
          <w:szCs w:val="24"/>
        </w:rPr>
        <w:t xml:space="preserve"> The substation was not locked and according to this witness someone did the connection for the appellant. He also confirmed that when a consumer experiences a fault he consults ZESA, Denny </w:t>
      </w:r>
      <w:proofErr w:type="spellStart"/>
      <w:r w:rsidR="00D4084C">
        <w:rPr>
          <w:rFonts w:ascii="Times New Roman" w:hAnsi="Times New Roman" w:cs="Times New Roman"/>
          <w:sz w:val="24"/>
          <w:szCs w:val="24"/>
        </w:rPr>
        <w:t>Nechiora</w:t>
      </w:r>
      <w:proofErr w:type="spellEnd"/>
      <w:r w:rsidR="00D4084C">
        <w:rPr>
          <w:rFonts w:ascii="Times New Roman" w:hAnsi="Times New Roman" w:cs="Times New Roman"/>
          <w:sz w:val="24"/>
          <w:szCs w:val="24"/>
        </w:rPr>
        <w:t xml:space="preserve"> did </w:t>
      </w:r>
      <w:r w:rsidR="00230780">
        <w:rPr>
          <w:rFonts w:ascii="Times New Roman" w:hAnsi="Times New Roman" w:cs="Times New Roman"/>
          <w:sz w:val="24"/>
          <w:szCs w:val="24"/>
        </w:rPr>
        <w:t>not implicate the appellant</w:t>
      </w:r>
      <w:r>
        <w:rPr>
          <w:rFonts w:ascii="Times New Roman" w:hAnsi="Times New Roman" w:cs="Times New Roman"/>
          <w:sz w:val="24"/>
          <w:szCs w:val="24"/>
        </w:rPr>
        <w:t>’s</w:t>
      </w:r>
      <w:r w:rsidR="00230780">
        <w:rPr>
          <w:rFonts w:ascii="Times New Roman" w:hAnsi="Times New Roman" w:cs="Times New Roman"/>
          <w:sz w:val="24"/>
          <w:szCs w:val="24"/>
        </w:rPr>
        <w:t xml:space="preserve"> co accused.</w:t>
      </w:r>
      <w:r w:rsidR="00D4084C">
        <w:rPr>
          <w:rFonts w:ascii="Times New Roman" w:hAnsi="Times New Roman" w:cs="Times New Roman"/>
          <w:sz w:val="24"/>
          <w:szCs w:val="24"/>
        </w:rPr>
        <w:t xml:space="preserve"> </w:t>
      </w:r>
      <w:r w:rsidR="00B371FC">
        <w:rPr>
          <w:rFonts w:ascii="Times New Roman" w:hAnsi="Times New Roman" w:cs="Times New Roman"/>
          <w:sz w:val="24"/>
          <w:szCs w:val="24"/>
        </w:rPr>
        <w:t xml:space="preserve"> Mr Lax </w:t>
      </w:r>
      <w:proofErr w:type="spellStart"/>
      <w:r w:rsidR="00B371FC">
        <w:rPr>
          <w:rFonts w:ascii="Times New Roman" w:hAnsi="Times New Roman" w:cs="Times New Roman"/>
          <w:sz w:val="24"/>
          <w:szCs w:val="24"/>
        </w:rPr>
        <w:t>Bungu’s</w:t>
      </w:r>
      <w:proofErr w:type="spellEnd"/>
      <w:r w:rsidR="00B371FC">
        <w:rPr>
          <w:rFonts w:ascii="Times New Roman" w:hAnsi="Times New Roman" w:cs="Times New Roman"/>
          <w:sz w:val="24"/>
          <w:szCs w:val="24"/>
        </w:rPr>
        <w:t xml:space="preserve"> evidence</w:t>
      </w:r>
      <w:r w:rsidR="00230780">
        <w:rPr>
          <w:rFonts w:ascii="Times New Roman" w:hAnsi="Times New Roman" w:cs="Times New Roman"/>
          <w:sz w:val="24"/>
          <w:szCs w:val="24"/>
        </w:rPr>
        <w:t xml:space="preserve"> was identical to Denny’s </w:t>
      </w:r>
      <w:proofErr w:type="spellStart"/>
      <w:r w:rsidR="00230780">
        <w:rPr>
          <w:rFonts w:ascii="Times New Roman" w:hAnsi="Times New Roman" w:cs="Times New Roman"/>
          <w:sz w:val="24"/>
          <w:szCs w:val="24"/>
        </w:rPr>
        <w:t>Nechiora’s</w:t>
      </w:r>
      <w:proofErr w:type="spellEnd"/>
      <w:r>
        <w:rPr>
          <w:rFonts w:ascii="Times New Roman" w:hAnsi="Times New Roman" w:cs="Times New Roman"/>
          <w:sz w:val="24"/>
          <w:szCs w:val="24"/>
        </w:rPr>
        <w:t>.  W</w:t>
      </w:r>
      <w:r w:rsidR="00230780">
        <w:rPr>
          <w:rFonts w:ascii="Times New Roman" w:hAnsi="Times New Roman" w:cs="Times New Roman"/>
          <w:sz w:val="24"/>
          <w:szCs w:val="24"/>
        </w:rPr>
        <w:t xml:space="preserve">hen Lax </w:t>
      </w:r>
      <w:proofErr w:type="spellStart"/>
      <w:r w:rsidR="00230780">
        <w:rPr>
          <w:rFonts w:ascii="Times New Roman" w:hAnsi="Times New Roman" w:cs="Times New Roman"/>
          <w:sz w:val="24"/>
          <w:szCs w:val="24"/>
        </w:rPr>
        <w:t>Bungu</w:t>
      </w:r>
      <w:proofErr w:type="spellEnd"/>
      <w:r w:rsidR="00230780">
        <w:rPr>
          <w:rFonts w:ascii="Times New Roman" w:hAnsi="Times New Roman" w:cs="Times New Roman"/>
          <w:sz w:val="24"/>
          <w:szCs w:val="24"/>
        </w:rPr>
        <w:t xml:space="preserve"> confronted the appellant about the abstraction, appellant told the witness that he did not know what the electrician did at the substation, however the terminals of the breaker had been removed and connected directly to the grinding mill, </w:t>
      </w:r>
      <w:r>
        <w:rPr>
          <w:rFonts w:ascii="Times New Roman" w:hAnsi="Times New Roman" w:cs="Times New Roman"/>
          <w:sz w:val="24"/>
          <w:szCs w:val="24"/>
        </w:rPr>
        <w:t>t</w:t>
      </w:r>
      <w:r w:rsidR="00230780">
        <w:rPr>
          <w:rFonts w:ascii="Times New Roman" w:hAnsi="Times New Roman" w:cs="Times New Roman"/>
          <w:sz w:val="24"/>
          <w:szCs w:val="24"/>
        </w:rPr>
        <w:t>he breaker is at the transformer of the grinding mill. He told the court that appellant’s meter is situated at the substation. He did not implicate appellant’s co-accused.</w:t>
      </w:r>
    </w:p>
    <w:p w:rsidR="007B4407" w:rsidRDefault="00230780" w:rsidP="00B574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testimony of the state witness, the state closed its case </w:t>
      </w:r>
      <w:r w:rsidR="007B4407">
        <w:rPr>
          <w:rFonts w:ascii="Times New Roman" w:hAnsi="Times New Roman" w:cs="Times New Roman"/>
          <w:sz w:val="24"/>
          <w:szCs w:val="24"/>
        </w:rPr>
        <w:t>and the state withdrew charges against appellant’s co-accused for lack of evidence. The appellant was put to his defence and maintained what he had stated in his defence outline. Under cross examination by the state he told the court that he does not know how electricity operates and on the day he was arrested he had purchased a token and that he was buying tokens and punch</w:t>
      </w:r>
      <w:r w:rsidR="00821312">
        <w:rPr>
          <w:rFonts w:ascii="Times New Roman" w:hAnsi="Times New Roman" w:cs="Times New Roman"/>
          <w:sz w:val="24"/>
          <w:szCs w:val="24"/>
        </w:rPr>
        <w:t xml:space="preserve"> them</w:t>
      </w:r>
      <w:r w:rsidR="007B4407">
        <w:rPr>
          <w:rFonts w:ascii="Times New Roman" w:hAnsi="Times New Roman" w:cs="Times New Roman"/>
          <w:sz w:val="24"/>
          <w:szCs w:val="24"/>
        </w:rPr>
        <w:t xml:space="preserve"> into the metre. Appellant told the court he had evidence about the tokens but had not brought such evidence to court. However he would use eco-cash to purchase tokens</w:t>
      </w:r>
      <w:r w:rsidR="00821312">
        <w:rPr>
          <w:rFonts w:ascii="Times New Roman" w:hAnsi="Times New Roman" w:cs="Times New Roman"/>
          <w:sz w:val="24"/>
          <w:szCs w:val="24"/>
        </w:rPr>
        <w:t>,</w:t>
      </w:r>
      <w:r w:rsidR="007B4407">
        <w:rPr>
          <w:rFonts w:ascii="Times New Roman" w:hAnsi="Times New Roman" w:cs="Times New Roman"/>
          <w:sz w:val="24"/>
          <w:szCs w:val="24"/>
        </w:rPr>
        <w:t xml:space="preserve"> he totally denied by passing the electricity.</w:t>
      </w:r>
    </w:p>
    <w:p w:rsidR="007B4407" w:rsidRDefault="007B4407" w:rsidP="00B5746D">
      <w:pPr>
        <w:spacing w:after="0" w:line="360" w:lineRule="auto"/>
        <w:jc w:val="both"/>
        <w:rPr>
          <w:rFonts w:ascii="Times New Roman" w:hAnsi="Times New Roman" w:cs="Times New Roman"/>
          <w:sz w:val="24"/>
          <w:szCs w:val="24"/>
        </w:rPr>
      </w:pPr>
    </w:p>
    <w:p w:rsidR="007B4407" w:rsidRPr="007B4407" w:rsidRDefault="007B4407" w:rsidP="00B5746D">
      <w:pPr>
        <w:spacing w:after="0" w:line="360" w:lineRule="auto"/>
        <w:jc w:val="both"/>
        <w:rPr>
          <w:rFonts w:ascii="Times New Roman" w:hAnsi="Times New Roman" w:cs="Times New Roman"/>
          <w:sz w:val="24"/>
          <w:szCs w:val="24"/>
          <w:u w:val="single"/>
        </w:rPr>
      </w:pPr>
      <w:r w:rsidRPr="007B4407">
        <w:rPr>
          <w:rFonts w:ascii="Times New Roman" w:hAnsi="Times New Roman" w:cs="Times New Roman"/>
          <w:sz w:val="24"/>
          <w:szCs w:val="24"/>
          <w:u w:val="single"/>
        </w:rPr>
        <w:t xml:space="preserve">The court </w:t>
      </w:r>
      <w:r w:rsidRPr="007B4407">
        <w:rPr>
          <w:rFonts w:ascii="Times New Roman" w:hAnsi="Times New Roman" w:cs="Times New Roman"/>
          <w:i/>
          <w:sz w:val="24"/>
          <w:szCs w:val="24"/>
          <w:u w:val="single"/>
        </w:rPr>
        <w:t>a quo’s</w:t>
      </w:r>
      <w:r w:rsidRPr="007B4407">
        <w:rPr>
          <w:rFonts w:ascii="Times New Roman" w:hAnsi="Times New Roman" w:cs="Times New Roman"/>
          <w:sz w:val="24"/>
          <w:szCs w:val="24"/>
          <w:u w:val="single"/>
        </w:rPr>
        <w:t xml:space="preserve"> decision.</w:t>
      </w:r>
    </w:p>
    <w:p w:rsidR="0032137F" w:rsidRDefault="007B4407" w:rsidP="00B574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From the for</w:t>
      </w:r>
      <w:r w:rsidR="00821312">
        <w:rPr>
          <w:rFonts w:ascii="Times New Roman" w:hAnsi="Times New Roman" w:cs="Times New Roman"/>
          <w:sz w:val="24"/>
          <w:szCs w:val="24"/>
        </w:rPr>
        <w:t>egoing the court a quo concluded</w:t>
      </w:r>
      <w:r>
        <w:rPr>
          <w:rFonts w:ascii="Times New Roman" w:hAnsi="Times New Roman" w:cs="Times New Roman"/>
          <w:sz w:val="24"/>
          <w:szCs w:val="24"/>
        </w:rPr>
        <w:t xml:space="preserve"> that there was overwhelming evidence that appellant committed the offence.  It also conc</w:t>
      </w:r>
      <w:r w:rsidR="00821312">
        <w:rPr>
          <w:rFonts w:ascii="Times New Roman" w:hAnsi="Times New Roman" w:cs="Times New Roman"/>
          <w:sz w:val="24"/>
          <w:szCs w:val="24"/>
        </w:rPr>
        <w:t xml:space="preserve">luded that appellant hired one Spider to divert </w:t>
      </w:r>
      <w:r>
        <w:rPr>
          <w:rFonts w:ascii="Times New Roman" w:hAnsi="Times New Roman" w:cs="Times New Roman"/>
          <w:sz w:val="24"/>
          <w:szCs w:val="24"/>
        </w:rPr>
        <w:t xml:space="preserve">current or electricity straight </w:t>
      </w:r>
      <w:r w:rsidR="00821312">
        <w:rPr>
          <w:rFonts w:ascii="Times New Roman" w:hAnsi="Times New Roman" w:cs="Times New Roman"/>
          <w:sz w:val="24"/>
          <w:szCs w:val="24"/>
        </w:rPr>
        <w:t>to his grinding mill thereby by-</w:t>
      </w:r>
      <w:r>
        <w:rPr>
          <w:rFonts w:ascii="Times New Roman" w:hAnsi="Times New Roman" w:cs="Times New Roman"/>
          <w:sz w:val="24"/>
          <w:szCs w:val="24"/>
        </w:rPr>
        <w:t xml:space="preserve">passing the meter. The court further concluded that appellant knew very well that power or electricity was diverted at the meter which explains why he was not buying ZESA tokens. The manner in which </w:t>
      </w:r>
      <w:r w:rsidR="002D7CDD">
        <w:rPr>
          <w:rFonts w:ascii="Times New Roman" w:hAnsi="Times New Roman" w:cs="Times New Roman"/>
          <w:sz w:val="24"/>
          <w:szCs w:val="24"/>
        </w:rPr>
        <w:t xml:space="preserve">power electricity was diverted using jumpers, the court went on, appellant definitely knew that electricity was not passing through the meter, the court </w:t>
      </w:r>
      <w:r w:rsidR="002D7CDD" w:rsidRPr="002D7CDD">
        <w:rPr>
          <w:rFonts w:ascii="Times New Roman" w:hAnsi="Times New Roman" w:cs="Times New Roman"/>
          <w:i/>
          <w:sz w:val="24"/>
          <w:szCs w:val="24"/>
        </w:rPr>
        <w:t>a quo</w:t>
      </w:r>
      <w:r w:rsidR="002D7CDD">
        <w:rPr>
          <w:rFonts w:ascii="Times New Roman" w:hAnsi="Times New Roman" w:cs="Times New Roman"/>
          <w:sz w:val="24"/>
          <w:szCs w:val="24"/>
        </w:rPr>
        <w:t xml:space="preserve"> went on to remark that even a person not cognisant with how electricity operates could easily see that current was diverted. It went on to add that appellant is the one who looked for the jumpers possibly used or offered his car jumpers to divert the current. In addition the learned magistrate was satisfied that appellant paid for the services rendered in by passing electricity he could not be heard saying</w:t>
      </w:r>
      <w:r w:rsidR="0032137F">
        <w:rPr>
          <w:rFonts w:ascii="Times New Roman" w:hAnsi="Times New Roman" w:cs="Times New Roman"/>
          <w:sz w:val="24"/>
          <w:szCs w:val="24"/>
        </w:rPr>
        <w:t xml:space="preserve"> he did not appreciate what happened, appellant</w:t>
      </w:r>
      <w:r w:rsidR="00821312">
        <w:rPr>
          <w:rFonts w:ascii="Times New Roman" w:hAnsi="Times New Roman" w:cs="Times New Roman"/>
          <w:sz w:val="24"/>
          <w:szCs w:val="24"/>
        </w:rPr>
        <w:t xml:space="preserve"> also benefited through the use</w:t>
      </w:r>
      <w:r w:rsidR="0032137F">
        <w:rPr>
          <w:rFonts w:ascii="Times New Roman" w:hAnsi="Times New Roman" w:cs="Times New Roman"/>
          <w:sz w:val="24"/>
          <w:szCs w:val="24"/>
        </w:rPr>
        <w:t xml:space="preserve"> of electricity at the grinding mill without paying. Appellant was convicted and sentenced as already pointed in the above introduction. Appellant not happy about this finding decided to note an appeal against both conviction and sentence.</w:t>
      </w:r>
    </w:p>
    <w:p w:rsidR="0032137F" w:rsidRDefault="0032137F" w:rsidP="00B5746D">
      <w:pPr>
        <w:spacing w:after="0" w:line="360" w:lineRule="auto"/>
        <w:jc w:val="both"/>
        <w:rPr>
          <w:rFonts w:ascii="Times New Roman" w:hAnsi="Times New Roman" w:cs="Times New Roman"/>
          <w:sz w:val="24"/>
          <w:szCs w:val="24"/>
        </w:rPr>
      </w:pPr>
    </w:p>
    <w:p w:rsidR="0032137F" w:rsidRPr="00D14CFB" w:rsidRDefault="0032137F" w:rsidP="00B5746D">
      <w:pPr>
        <w:spacing w:after="0" w:line="360" w:lineRule="auto"/>
        <w:jc w:val="both"/>
        <w:rPr>
          <w:rFonts w:ascii="Times New Roman" w:hAnsi="Times New Roman" w:cs="Times New Roman"/>
          <w:sz w:val="24"/>
          <w:szCs w:val="24"/>
          <w:u w:val="single"/>
        </w:rPr>
      </w:pPr>
      <w:r w:rsidRPr="00D14CFB">
        <w:rPr>
          <w:rFonts w:ascii="Times New Roman" w:hAnsi="Times New Roman" w:cs="Times New Roman"/>
          <w:sz w:val="24"/>
          <w:szCs w:val="24"/>
          <w:u w:val="single"/>
        </w:rPr>
        <w:t xml:space="preserve">Grounds of Appeal </w:t>
      </w:r>
    </w:p>
    <w:p w:rsidR="0032137F" w:rsidRPr="00821312" w:rsidRDefault="0032137F" w:rsidP="00D14CFB">
      <w:pPr>
        <w:spacing w:after="0" w:line="360" w:lineRule="auto"/>
        <w:ind w:firstLine="360"/>
        <w:jc w:val="both"/>
        <w:rPr>
          <w:rFonts w:ascii="Times New Roman" w:hAnsi="Times New Roman" w:cs="Times New Roman"/>
          <w:b/>
          <w:sz w:val="24"/>
          <w:szCs w:val="24"/>
        </w:rPr>
      </w:pPr>
      <w:r w:rsidRPr="00821312">
        <w:rPr>
          <w:rFonts w:ascii="Times New Roman" w:hAnsi="Times New Roman" w:cs="Times New Roman"/>
          <w:b/>
          <w:sz w:val="24"/>
          <w:szCs w:val="24"/>
        </w:rPr>
        <w:t xml:space="preserve">Ad Conviction </w:t>
      </w:r>
    </w:p>
    <w:p w:rsidR="0032137F" w:rsidRDefault="0032137F" w:rsidP="0032137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quo grossly misdirected itself both on facts and at law by convicting the appellant on the basis that he had failed to prove that he was buying </w:t>
      </w:r>
      <w:proofErr w:type="spellStart"/>
      <w:r>
        <w:rPr>
          <w:rFonts w:ascii="Times New Roman" w:hAnsi="Times New Roman" w:cs="Times New Roman"/>
          <w:sz w:val="24"/>
          <w:szCs w:val="24"/>
        </w:rPr>
        <w:t>Zesa</w:t>
      </w:r>
      <w:proofErr w:type="spellEnd"/>
      <w:r>
        <w:rPr>
          <w:rFonts w:ascii="Times New Roman" w:hAnsi="Times New Roman" w:cs="Times New Roman"/>
          <w:sz w:val="24"/>
          <w:szCs w:val="24"/>
        </w:rPr>
        <w:t xml:space="preserve"> tokens thereby placing an onus upon the appellant to prove his innocence. Appellant</w:t>
      </w:r>
      <w:r w:rsidR="00821312">
        <w:rPr>
          <w:rFonts w:ascii="Times New Roman" w:hAnsi="Times New Roman" w:cs="Times New Roman"/>
          <w:sz w:val="24"/>
          <w:szCs w:val="24"/>
        </w:rPr>
        <w:t>’</w:t>
      </w:r>
      <w:r>
        <w:rPr>
          <w:rFonts w:ascii="Times New Roman" w:hAnsi="Times New Roman" w:cs="Times New Roman"/>
          <w:sz w:val="24"/>
          <w:szCs w:val="24"/>
        </w:rPr>
        <w:t>s guilt was not proved beyond reasonable doubt.</w:t>
      </w:r>
    </w:p>
    <w:p w:rsidR="0032137F" w:rsidRPr="00821312" w:rsidRDefault="0032137F" w:rsidP="00D14CFB">
      <w:pPr>
        <w:spacing w:after="0" w:line="360" w:lineRule="auto"/>
        <w:ind w:firstLine="360"/>
        <w:jc w:val="both"/>
        <w:rPr>
          <w:rFonts w:ascii="Times New Roman" w:hAnsi="Times New Roman" w:cs="Times New Roman"/>
          <w:b/>
          <w:sz w:val="24"/>
          <w:szCs w:val="24"/>
        </w:rPr>
      </w:pPr>
      <w:r w:rsidRPr="00821312">
        <w:rPr>
          <w:rFonts w:ascii="Times New Roman" w:hAnsi="Times New Roman" w:cs="Times New Roman"/>
          <w:b/>
          <w:sz w:val="24"/>
          <w:szCs w:val="24"/>
        </w:rPr>
        <w:t>Ad Sentence</w:t>
      </w:r>
    </w:p>
    <w:p w:rsidR="00230780" w:rsidRDefault="0032137F" w:rsidP="0032137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quo grossly misdirected itself at law by imposing a sentence that induces a sense of shock despite the existence of several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facts which included the following.</w:t>
      </w:r>
    </w:p>
    <w:p w:rsidR="0032137F" w:rsidRDefault="0032137F" w:rsidP="0032137F">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was a first offender</w:t>
      </w:r>
    </w:p>
    <w:p w:rsidR="0032137F" w:rsidRDefault="0032137F" w:rsidP="0032137F">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used the electricity without paying for a period of a month</w:t>
      </w:r>
    </w:p>
    <w:p w:rsidR="0032137F" w:rsidRDefault="0032137F" w:rsidP="0032137F">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was running a family business</w:t>
      </w:r>
    </w:p>
    <w:p w:rsidR="00A46BF4" w:rsidRDefault="0032137F" w:rsidP="0032137F">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section under which appellant stood convicted provid</w:t>
      </w:r>
      <w:r w:rsidR="00A46BF4">
        <w:rPr>
          <w:rFonts w:ascii="Times New Roman" w:hAnsi="Times New Roman" w:cs="Times New Roman"/>
          <w:sz w:val="24"/>
          <w:szCs w:val="24"/>
        </w:rPr>
        <w:t>ed the imposition of a fine and the court a quo over-emphasized deterrence.</w:t>
      </w:r>
    </w:p>
    <w:p w:rsidR="00A46BF4" w:rsidRDefault="00A46BF4" w:rsidP="00A46BF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quo grossly misdirected </w:t>
      </w:r>
      <w:proofErr w:type="spellStart"/>
      <w:r>
        <w:rPr>
          <w:rFonts w:ascii="Times New Roman" w:hAnsi="Times New Roman" w:cs="Times New Roman"/>
          <w:sz w:val="24"/>
          <w:szCs w:val="24"/>
        </w:rPr>
        <w:t>it self</w:t>
      </w:r>
      <w:proofErr w:type="spellEnd"/>
      <w:r>
        <w:rPr>
          <w:rFonts w:ascii="Times New Roman" w:hAnsi="Times New Roman" w:cs="Times New Roman"/>
          <w:sz w:val="24"/>
          <w:szCs w:val="24"/>
        </w:rPr>
        <w:t xml:space="preserve"> in terms of the law by failing to consider other non-custodial sentences.</w:t>
      </w:r>
    </w:p>
    <w:p w:rsidR="00A46BF4" w:rsidRPr="00D14CFB" w:rsidRDefault="00A46BF4" w:rsidP="00D14CFB">
      <w:pPr>
        <w:spacing w:after="0" w:line="360" w:lineRule="auto"/>
        <w:jc w:val="both"/>
        <w:rPr>
          <w:rFonts w:ascii="Times New Roman" w:hAnsi="Times New Roman" w:cs="Times New Roman"/>
          <w:sz w:val="24"/>
          <w:szCs w:val="24"/>
          <w:u w:val="single"/>
        </w:rPr>
      </w:pPr>
      <w:r w:rsidRPr="00D14CFB">
        <w:rPr>
          <w:rFonts w:ascii="Times New Roman" w:hAnsi="Times New Roman" w:cs="Times New Roman"/>
          <w:sz w:val="24"/>
          <w:szCs w:val="24"/>
          <w:u w:val="single"/>
        </w:rPr>
        <w:lastRenderedPageBreak/>
        <w:t xml:space="preserve">Relief sought </w:t>
      </w:r>
    </w:p>
    <w:p w:rsidR="000115AB" w:rsidRDefault="000115AB" w:rsidP="00A46BF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w:t>
      </w:r>
      <w:r w:rsidR="00A46BF4">
        <w:rPr>
          <w:rFonts w:ascii="Times New Roman" w:hAnsi="Times New Roman" w:cs="Times New Roman"/>
          <w:sz w:val="24"/>
          <w:szCs w:val="24"/>
        </w:rPr>
        <w:t>here</w:t>
      </w:r>
      <w:r>
        <w:rPr>
          <w:rFonts w:ascii="Times New Roman" w:hAnsi="Times New Roman" w:cs="Times New Roman"/>
          <w:sz w:val="24"/>
          <w:szCs w:val="24"/>
        </w:rPr>
        <w:t xml:space="preserve"> appellant prays that:</w:t>
      </w:r>
    </w:p>
    <w:p w:rsidR="00E5405A" w:rsidRDefault="00E5405A" w:rsidP="00E5405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 appeal against conviction succeeds </w:t>
      </w:r>
    </w:p>
    <w:p w:rsidR="00E5405A" w:rsidRDefault="00E5405A" w:rsidP="00E5405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conviction be quashed, set aside and substituted with the following</w:t>
      </w:r>
      <w:proofErr w:type="gramStart"/>
      <w:r>
        <w:rPr>
          <w:rFonts w:ascii="Times New Roman" w:hAnsi="Times New Roman" w:cs="Times New Roman"/>
          <w:sz w:val="24"/>
          <w:szCs w:val="24"/>
        </w:rPr>
        <w:t>..</w:t>
      </w:r>
      <w:proofErr w:type="gramEnd"/>
    </w:p>
    <w:p w:rsidR="00E5405A" w:rsidRDefault="00E5405A" w:rsidP="00E5405A">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“Accused be and is hereby found not guilty and acquitted” </w:t>
      </w:r>
    </w:p>
    <w:p w:rsidR="00E5405A" w:rsidRDefault="00E5405A" w:rsidP="00E5405A">
      <w:pPr>
        <w:spacing w:after="0" w:line="360" w:lineRule="auto"/>
        <w:jc w:val="both"/>
        <w:rPr>
          <w:rFonts w:ascii="Times New Roman" w:hAnsi="Times New Roman" w:cs="Times New Roman"/>
          <w:sz w:val="24"/>
          <w:szCs w:val="24"/>
        </w:rPr>
      </w:pPr>
    </w:p>
    <w:p w:rsidR="00E5405A" w:rsidRDefault="00E5405A"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Alternatively </w:t>
      </w:r>
    </w:p>
    <w:p w:rsidR="00E5405A" w:rsidRDefault="00E5405A"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appellant prays that:</w:t>
      </w:r>
    </w:p>
    <w:p w:rsidR="00E5405A" w:rsidRDefault="00E5405A" w:rsidP="00E5405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His appeal against sentence succeeds.</w:t>
      </w:r>
    </w:p>
    <w:p w:rsidR="00E5405A" w:rsidRDefault="00E5405A" w:rsidP="00E5405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that was imposed against appellant be and is hereby quashed , set aside and substituted with the following:</w:t>
      </w:r>
    </w:p>
    <w:p w:rsidR="00E5405A" w:rsidRDefault="00E5405A" w:rsidP="00E5405A">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“Accused be and is </w:t>
      </w:r>
      <w:proofErr w:type="spellStart"/>
      <w:r>
        <w:rPr>
          <w:rFonts w:ascii="Times New Roman" w:hAnsi="Times New Roman" w:cs="Times New Roman"/>
          <w:sz w:val="24"/>
          <w:szCs w:val="24"/>
        </w:rPr>
        <w:t>herby</w:t>
      </w:r>
      <w:proofErr w:type="spellEnd"/>
      <w:r>
        <w:rPr>
          <w:rFonts w:ascii="Times New Roman" w:hAnsi="Times New Roman" w:cs="Times New Roman"/>
          <w:sz w:val="24"/>
          <w:szCs w:val="24"/>
        </w:rPr>
        <w:t xml:space="preserve"> sentenced to 12 months imprisonment of which 6 month imprisonment is suspended on the usual conditions of good behaviour and the remaining 6 months imprisonment is suspended on condition accused pays $10 000 fine”</w:t>
      </w:r>
    </w:p>
    <w:p w:rsidR="00E5405A" w:rsidRDefault="00E5405A" w:rsidP="00E54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is oppo</w:t>
      </w:r>
      <w:r w:rsidR="00821312">
        <w:rPr>
          <w:rFonts w:ascii="Times New Roman" w:hAnsi="Times New Roman" w:cs="Times New Roman"/>
          <w:sz w:val="24"/>
          <w:szCs w:val="24"/>
        </w:rPr>
        <w:t xml:space="preserve">sed by the state. The appeal </w:t>
      </w:r>
      <w:r>
        <w:rPr>
          <w:rFonts w:ascii="Times New Roman" w:hAnsi="Times New Roman" w:cs="Times New Roman"/>
          <w:sz w:val="24"/>
          <w:szCs w:val="24"/>
        </w:rPr>
        <w:t>against sentence is not opposed by the state.</w:t>
      </w:r>
    </w:p>
    <w:p w:rsidR="00E5405A" w:rsidRDefault="00E5405A" w:rsidP="00E5405A">
      <w:pPr>
        <w:spacing w:after="0" w:line="360" w:lineRule="auto"/>
        <w:jc w:val="both"/>
        <w:rPr>
          <w:rFonts w:ascii="Times New Roman" w:hAnsi="Times New Roman" w:cs="Times New Roman"/>
          <w:sz w:val="24"/>
          <w:szCs w:val="24"/>
        </w:rPr>
      </w:pPr>
    </w:p>
    <w:p w:rsidR="00E5405A" w:rsidRPr="00D14CFB" w:rsidRDefault="00E5405A" w:rsidP="00E5405A">
      <w:pPr>
        <w:spacing w:after="0" w:line="360" w:lineRule="auto"/>
        <w:jc w:val="both"/>
        <w:rPr>
          <w:rFonts w:ascii="Times New Roman" w:hAnsi="Times New Roman" w:cs="Times New Roman"/>
          <w:sz w:val="24"/>
          <w:szCs w:val="24"/>
          <w:u w:val="single"/>
        </w:rPr>
      </w:pPr>
      <w:r w:rsidRPr="00D14CFB">
        <w:rPr>
          <w:rFonts w:ascii="Times New Roman" w:hAnsi="Times New Roman" w:cs="Times New Roman"/>
          <w:sz w:val="24"/>
          <w:szCs w:val="24"/>
          <w:u w:val="single"/>
        </w:rPr>
        <w:t>Submission by Counsel</w:t>
      </w:r>
    </w:p>
    <w:p w:rsidR="00E5405A" w:rsidRDefault="00E5405A" w:rsidP="00E54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21312">
        <w:rPr>
          <w:rFonts w:ascii="Times New Roman" w:hAnsi="Times New Roman" w:cs="Times New Roman"/>
          <w:i/>
          <w:sz w:val="24"/>
          <w:szCs w:val="24"/>
        </w:rPr>
        <w:t>Chibaya</w:t>
      </w:r>
      <w:proofErr w:type="spellEnd"/>
      <w:r>
        <w:rPr>
          <w:rFonts w:ascii="Times New Roman" w:hAnsi="Times New Roman" w:cs="Times New Roman"/>
          <w:sz w:val="24"/>
          <w:szCs w:val="24"/>
        </w:rPr>
        <w:t xml:space="preserve"> for the appellant submitted that the guilt of the appellant was not proved beyond reasonable doubt</w:t>
      </w:r>
      <w:r w:rsidR="00821312">
        <w:rPr>
          <w:rFonts w:ascii="Times New Roman" w:hAnsi="Times New Roman" w:cs="Times New Roman"/>
          <w:sz w:val="24"/>
          <w:szCs w:val="24"/>
        </w:rPr>
        <w:t>. He further argued that the appellant</w:t>
      </w:r>
      <w:r>
        <w:rPr>
          <w:rFonts w:ascii="Times New Roman" w:hAnsi="Times New Roman" w:cs="Times New Roman"/>
          <w:sz w:val="24"/>
          <w:szCs w:val="24"/>
        </w:rPr>
        <w:t xml:space="preserve"> was buying electricity tokens, the state did not manage to lead evidence to show that appellant was not buying tokens. The court a quo also erred in convicting the appellant on the basis that he did not </w:t>
      </w:r>
      <w:r w:rsidR="00C63800">
        <w:rPr>
          <w:rFonts w:ascii="Times New Roman" w:hAnsi="Times New Roman" w:cs="Times New Roman"/>
          <w:sz w:val="24"/>
          <w:szCs w:val="24"/>
        </w:rPr>
        <w:t xml:space="preserve">prove that he was buying </w:t>
      </w:r>
      <w:proofErr w:type="spellStart"/>
      <w:r w:rsidR="00C63800">
        <w:rPr>
          <w:rFonts w:ascii="Times New Roman" w:hAnsi="Times New Roman" w:cs="Times New Roman"/>
          <w:sz w:val="24"/>
          <w:szCs w:val="24"/>
        </w:rPr>
        <w:t>Zesa</w:t>
      </w:r>
      <w:proofErr w:type="spellEnd"/>
      <w:r w:rsidR="00C63800">
        <w:rPr>
          <w:rFonts w:ascii="Times New Roman" w:hAnsi="Times New Roman" w:cs="Times New Roman"/>
          <w:sz w:val="24"/>
          <w:szCs w:val="24"/>
        </w:rPr>
        <w:t xml:space="preserve"> tokens taking into account that the state has the onus to prove the guilty of an accused person beyond reasonable doubt.</w:t>
      </w:r>
    </w:p>
    <w:p w:rsidR="00C63800" w:rsidRDefault="00C63800" w:rsidP="00E54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sentence, appellant submitted that the sentence induces a sense of shock given several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He further submitted that although an appeal court will not interfere with the sentencing discretion of the lower court, the appeal court can do so where the sentence is disturbingly severe. In this case the sentence of 2 years imprisonment with half of it suspended is disturbingly severe it was submitted. I such a case a superior court can interfere where the discretion </w:t>
      </w:r>
      <w:r w:rsidR="006253C4">
        <w:rPr>
          <w:rFonts w:ascii="Times New Roman" w:hAnsi="Times New Roman" w:cs="Times New Roman"/>
          <w:sz w:val="24"/>
          <w:szCs w:val="24"/>
        </w:rPr>
        <w:t>was not judiciously exercised. It was further submitted on behalf of the appellant that the court a quo misdirected itself by failing to consider other non-custodial sentences.</w:t>
      </w:r>
    </w:p>
    <w:p w:rsidR="00D14CFB" w:rsidRDefault="006253C4"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Mrs </w:t>
      </w:r>
      <w:proofErr w:type="spellStart"/>
      <w:r w:rsidRPr="00821312">
        <w:rPr>
          <w:rFonts w:ascii="Times New Roman" w:hAnsi="Times New Roman" w:cs="Times New Roman"/>
          <w:i/>
          <w:sz w:val="24"/>
          <w:szCs w:val="24"/>
        </w:rPr>
        <w:t>Matsikidze</w:t>
      </w:r>
      <w:proofErr w:type="spellEnd"/>
      <w:r>
        <w:rPr>
          <w:rFonts w:ascii="Times New Roman" w:hAnsi="Times New Roman" w:cs="Times New Roman"/>
          <w:sz w:val="24"/>
          <w:szCs w:val="24"/>
        </w:rPr>
        <w:t xml:space="preserve"> for the respondent submitted in her heads of arguments that although the state witnesses could not specifically clarify the point of by passing the result benefit</w:t>
      </w:r>
      <w:r w:rsidR="00821312">
        <w:rPr>
          <w:rFonts w:ascii="Times New Roman" w:hAnsi="Times New Roman" w:cs="Times New Roman"/>
          <w:sz w:val="24"/>
          <w:szCs w:val="24"/>
        </w:rPr>
        <w:t>ted</w:t>
      </w:r>
      <w:r>
        <w:rPr>
          <w:rFonts w:ascii="Times New Roman" w:hAnsi="Times New Roman" w:cs="Times New Roman"/>
          <w:sz w:val="24"/>
          <w:szCs w:val="24"/>
        </w:rPr>
        <w:t xml:space="preserve"> the appellant. She added further that the appellant had no onus to prove his innocence but was required at law to do so if a statute places such onus on him as required in s 60 A (1)(a) of the Act to show that he is not criminally liable for the act attributed to him by the state.</w:t>
      </w:r>
      <w:r w:rsidR="00D14CFB" w:rsidRPr="00D14CFB">
        <w:rPr>
          <w:rFonts w:ascii="Times New Roman" w:hAnsi="Times New Roman" w:cs="Times New Roman"/>
          <w:sz w:val="24"/>
          <w:szCs w:val="24"/>
        </w:rPr>
        <w:t xml:space="preserve"> </w:t>
      </w:r>
      <w:r w:rsidR="00D14CFB">
        <w:rPr>
          <w:rFonts w:ascii="Times New Roman" w:hAnsi="Times New Roman" w:cs="Times New Roman"/>
          <w:sz w:val="24"/>
          <w:szCs w:val="24"/>
        </w:rPr>
        <w:t xml:space="preserve">The respondent contended further that the appellant hired </w:t>
      </w:r>
      <w:r w:rsidR="00821312">
        <w:rPr>
          <w:rFonts w:ascii="Times New Roman" w:hAnsi="Times New Roman" w:cs="Times New Roman"/>
          <w:sz w:val="24"/>
          <w:szCs w:val="24"/>
        </w:rPr>
        <w:t>and paid S</w:t>
      </w:r>
      <w:r w:rsidR="00D14CFB">
        <w:rPr>
          <w:rFonts w:ascii="Times New Roman" w:hAnsi="Times New Roman" w:cs="Times New Roman"/>
          <w:sz w:val="24"/>
          <w:szCs w:val="24"/>
        </w:rPr>
        <w:t>pider to effect repairs which culminated in the bypass, hence, it was submitted, appellant was part of the abstracting arrangement. In addition he did not buy electricity tokens to feed into his metre. The state argued in its concluding remarks that appellant was at all material times aware of the by-pass and actually benefitted from it.</w:t>
      </w:r>
    </w:p>
    <w:p w:rsidR="00D14CFB" w:rsidRDefault="00D14CFB"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sentence the respondent’s counsel as already indicated hereinabove is not opposed to the appeal against sentence. However the respondent is of the view that appellant’s moral blameworthiness is very high and still </w:t>
      </w:r>
      <w:r w:rsidR="00821312">
        <w:rPr>
          <w:rFonts w:ascii="Times New Roman" w:hAnsi="Times New Roman" w:cs="Times New Roman"/>
          <w:sz w:val="24"/>
          <w:szCs w:val="24"/>
        </w:rPr>
        <w:t>should be sentenced</w:t>
      </w:r>
      <w:r>
        <w:rPr>
          <w:rFonts w:ascii="Times New Roman" w:hAnsi="Times New Roman" w:cs="Times New Roman"/>
          <w:sz w:val="24"/>
          <w:szCs w:val="24"/>
        </w:rPr>
        <w:t xml:space="preserve"> to a custodial term of at least six months imprisonment.</w:t>
      </w:r>
    </w:p>
    <w:p w:rsidR="00D14CFB" w:rsidRPr="00C7555E" w:rsidRDefault="00D14CFB" w:rsidP="00D14CFB">
      <w:pPr>
        <w:spacing w:after="0" w:line="360" w:lineRule="auto"/>
        <w:jc w:val="both"/>
        <w:rPr>
          <w:rFonts w:ascii="Times New Roman" w:hAnsi="Times New Roman" w:cs="Times New Roman"/>
          <w:sz w:val="24"/>
          <w:szCs w:val="24"/>
          <w:u w:val="single"/>
        </w:rPr>
      </w:pPr>
      <w:r w:rsidRPr="00C7555E">
        <w:rPr>
          <w:rFonts w:ascii="Times New Roman" w:hAnsi="Times New Roman" w:cs="Times New Roman"/>
          <w:sz w:val="24"/>
          <w:szCs w:val="24"/>
          <w:u w:val="single"/>
        </w:rPr>
        <w:t>Analysis of the matter</w:t>
      </w:r>
    </w:p>
    <w:p w:rsidR="00D14CFB" w:rsidRDefault="00D14CFB"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discerned from the record of proceedings that appellant was only but a man</w:t>
      </w:r>
      <w:r w:rsidR="007839B8">
        <w:rPr>
          <w:rFonts w:ascii="Times New Roman" w:hAnsi="Times New Roman" w:cs="Times New Roman"/>
          <w:sz w:val="24"/>
          <w:szCs w:val="24"/>
        </w:rPr>
        <w:t>a</w:t>
      </w:r>
      <w:r>
        <w:rPr>
          <w:rFonts w:ascii="Times New Roman" w:hAnsi="Times New Roman" w:cs="Times New Roman"/>
          <w:sz w:val="24"/>
          <w:szCs w:val="24"/>
        </w:rPr>
        <w:t xml:space="preserve">ger of the grinding mill. The mill belonged to the mother of the appellant. The appellant is not an electrician but a consumer who when confronted with an electric fault would contact the service provider, ZETDC through its personnel. The appellant telephoned </w:t>
      </w:r>
      <w:proofErr w:type="spellStart"/>
      <w:r>
        <w:rPr>
          <w:rFonts w:ascii="Times New Roman" w:hAnsi="Times New Roman" w:cs="Times New Roman"/>
          <w:sz w:val="24"/>
          <w:szCs w:val="24"/>
        </w:rPr>
        <w:t>Zesa</w:t>
      </w:r>
      <w:proofErr w:type="spellEnd"/>
      <w:r>
        <w:rPr>
          <w:rFonts w:ascii="Times New Roman" w:hAnsi="Times New Roman" w:cs="Times New Roman"/>
          <w:sz w:val="24"/>
          <w:szCs w:val="24"/>
        </w:rPr>
        <w:t xml:space="preserve">, its agent or employee attended the scene and advised appellant to contact an electricity expert, </w:t>
      </w:r>
      <w:r w:rsidR="007839B8">
        <w:rPr>
          <w:rFonts w:ascii="Times New Roman" w:hAnsi="Times New Roman" w:cs="Times New Roman"/>
          <w:sz w:val="24"/>
          <w:szCs w:val="24"/>
        </w:rPr>
        <w:t>appellant did and gave work to S</w:t>
      </w:r>
      <w:r>
        <w:rPr>
          <w:rFonts w:ascii="Times New Roman" w:hAnsi="Times New Roman" w:cs="Times New Roman"/>
          <w:sz w:val="24"/>
          <w:szCs w:val="24"/>
        </w:rPr>
        <w:t>pider. To the appellant the problem was solved and he was r</w:t>
      </w:r>
      <w:r w:rsidR="007839B8">
        <w:rPr>
          <w:rFonts w:ascii="Times New Roman" w:hAnsi="Times New Roman" w:cs="Times New Roman"/>
          <w:sz w:val="24"/>
          <w:szCs w:val="24"/>
        </w:rPr>
        <w:t>econnected to electricity. How S</w:t>
      </w:r>
      <w:r>
        <w:rPr>
          <w:rFonts w:ascii="Times New Roman" w:hAnsi="Times New Roman" w:cs="Times New Roman"/>
          <w:sz w:val="24"/>
          <w:szCs w:val="24"/>
        </w:rPr>
        <w:t xml:space="preserve">pider did so is not privy to the appellant. At a later stage it was discovered that there was an abstraction of power or diversion at the substation of </w:t>
      </w:r>
      <w:proofErr w:type="spellStart"/>
      <w:r>
        <w:rPr>
          <w:rFonts w:ascii="Times New Roman" w:hAnsi="Times New Roman" w:cs="Times New Roman"/>
          <w:sz w:val="24"/>
          <w:szCs w:val="24"/>
        </w:rPr>
        <w:t>Zesa</w:t>
      </w:r>
      <w:proofErr w:type="spellEnd"/>
      <w:r>
        <w:rPr>
          <w:rFonts w:ascii="Times New Roman" w:hAnsi="Times New Roman" w:cs="Times New Roman"/>
          <w:sz w:val="24"/>
          <w:szCs w:val="24"/>
        </w:rPr>
        <w:t>, 100m away from the grinding mill, appellant was contacted and he pleaded ignorance of that abstraction.</w:t>
      </w:r>
      <w:r w:rsidR="007839B8">
        <w:rPr>
          <w:rFonts w:ascii="Times New Roman" w:hAnsi="Times New Roman" w:cs="Times New Roman"/>
          <w:sz w:val="24"/>
          <w:szCs w:val="24"/>
        </w:rPr>
        <w:t xml:space="preserve"> He blamed a </w:t>
      </w:r>
      <w:proofErr w:type="spellStart"/>
      <w:r w:rsidR="007839B8">
        <w:rPr>
          <w:rFonts w:ascii="Times New Roman" w:hAnsi="Times New Roman" w:cs="Times New Roman"/>
          <w:sz w:val="24"/>
          <w:szCs w:val="24"/>
        </w:rPr>
        <w:t>Zesa</w:t>
      </w:r>
      <w:proofErr w:type="spellEnd"/>
      <w:r w:rsidR="007839B8">
        <w:rPr>
          <w:rFonts w:ascii="Times New Roman" w:hAnsi="Times New Roman" w:cs="Times New Roman"/>
          <w:sz w:val="24"/>
          <w:szCs w:val="24"/>
        </w:rPr>
        <w:t xml:space="preserve"> employee and S</w:t>
      </w:r>
      <w:r>
        <w:rPr>
          <w:rFonts w:ascii="Times New Roman" w:hAnsi="Times New Roman" w:cs="Times New Roman"/>
          <w:sz w:val="24"/>
          <w:szCs w:val="24"/>
        </w:rPr>
        <w:t xml:space="preserve">pider and told the police and the court that he was but a novice in how electricity appliances work. Appellant was charged and convicted for abstraction and the court </w:t>
      </w:r>
      <w:r w:rsidRPr="00FE425B">
        <w:rPr>
          <w:rFonts w:ascii="Times New Roman" w:hAnsi="Times New Roman" w:cs="Times New Roman"/>
          <w:i/>
          <w:sz w:val="24"/>
          <w:szCs w:val="24"/>
        </w:rPr>
        <w:t>a quo</w:t>
      </w:r>
      <w:r>
        <w:rPr>
          <w:rFonts w:ascii="Times New Roman" w:hAnsi="Times New Roman" w:cs="Times New Roman"/>
          <w:sz w:val="24"/>
          <w:szCs w:val="24"/>
        </w:rPr>
        <w:t xml:space="preserve"> concluded that appellant at all material times was aware of the abstraction since he failed to prove that he was paying for electricity tokens.</w:t>
      </w:r>
    </w:p>
    <w:p w:rsidR="00D14CFB" w:rsidRDefault="00D14CFB"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judgment the court </w:t>
      </w:r>
      <w:r w:rsidRPr="00FE425B">
        <w:rPr>
          <w:rFonts w:ascii="Times New Roman" w:hAnsi="Times New Roman" w:cs="Times New Roman"/>
          <w:i/>
          <w:sz w:val="24"/>
          <w:szCs w:val="24"/>
        </w:rPr>
        <w:t>a quo</w:t>
      </w:r>
      <w:r>
        <w:rPr>
          <w:rFonts w:ascii="Times New Roman" w:hAnsi="Times New Roman" w:cs="Times New Roman"/>
          <w:sz w:val="24"/>
          <w:szCs w:val="24"/>
        </w:rPr>
        <w:t xml:space="preserve"> </w:t>
      </w:r>
      <w:r w:rsidR="007839B8">
        <w:rPr>
          <w:rFonts w:ascii="Times New Roman" w:hAnsi="Times New Roman" w:cs="Times New Roman"/>
          <w:sz w:val="24"/>
          <w:szCs w:val="24"/>
        </w:rPr>
        <w:t>concluded that appellant hired S</w:t>
      </w:r>
      <w:r>
        <w:rPr>
          <w:rFonts w:ascii="Times New Roman" w:hAnsi="Times New Roman" w:cs="Times New Roman"/>
          <w:sz w:val="24"/>
          <w:szCs w:val="24"/>
        </w:rPr>
        <w:t xml:space="preserve">pider to divert current or electricity straight to his grinding mill thereby bypassing the meter. The court </w:t>
      </w:r>
      <w:r w:rsidRPr="00887B13">
        <w:rPr>
          <w:rFonts w:ascii="Times New Roman" w:hAnsi="Times New Roman" w:cs="Times New Roman"/>
          <w:i/>
          <w:sz w:val="24"/>
          <w:szCs w:val="24"/>
        </w:rPr>
        <w:t>a quo</w:t>
      </w:r>
      <w:r>
        <w:rPr>
          <w:rFonts w:ascii="Times New Roman" w:hAnsi="Times New Roman" w:cs="Times New Roman"/>
          <w:sz w:val="24"/>
          <w:szCs w:val="24"/>
        </w:rPr>
        <w:t xml:space="preserve"> further al</w:t>
      </w:r>
      <w:r w:rsidR="007839B8">
        <w:rPr>
          <w:rFonts w:ascii="Times New Roman" w:hAnsi="Times New Roman" w:cs="Times New Roman"/>
          <w:sz w:val="24"/>
          <w:szCs w:val="24"/>
        </w:rPr>
        <w:t>luded that the jumpers used by S</w:t>
      </w:r>
      <w:r>
        <w:rPr>
          <w:rFonts w:ascii="Times New Roman" w:hAnsi="Times New Roman" w:cs="Times New Roman"/>
          <w:sz w:val="24"/>
          <w:szCs w:val="24"/>
        </w:rPr>
        <w:t xml:space="preserve">pider to divert current belonged to the appellant and those jumpers belong to appellant’s car. I have critically and repeatedly scanned the record of proceedings and failed to locate the possible source of all these facts or basis for this inference. </w:t>
      </w:r>
      <w:r>
        <w:rPr>
          <w:rFonts w:ascii="Times New Roman" w:hAnsi="Times New Roman" w:cs="Times New Roman"/>
          <w:sz w:val="24"/>
          <w:szCs w:val="24"/>
        </w:rPr>
        <w:lastRenderedPageBreak/>
        <w:t xml:space="preserve">No one from the state witnesses testified to these facts. What is apparent from the record is that appellant experienced an electric fault and he contacted </w:t>
      </w:r>
      <w:proofErr w:type="spellStart"/>
      <w:r>
        <w:rPr>
          <w:rFonts w:ascii="Times New Roman" w:hAnsi="Times New Roman" w:cs="Times New Roman"/>
          <w:sz w:val="24"/>
          <w:szCs w:val="24"/>
        </w:rPr>
        <w:t>Zesa</w:t>
      </w:r>
      <w:proofErr w:type="spellEnd"/>
      <w:r>
        <w:rPr>
          <w:rFonts w:ascii="Times New Roman" w:hAnsi="Times New Roman" w:cs="Times New Roman"/>
          <w:sz w:val="24"/>
          <w:szCs w:val="24"/>
        </w:rPr>
        <w:t xml:space="preserve">. He was advised to hire an electrician to rectify the problem and not to abstract or divert electricity. The court </w:t>
      </w:r>
      <w:r w:rsidRPr="002558FB">
        <w:rPr>
          <w:rFonts w:ascii="Times New Roman" w:hAnsi="Times New Roman" w:cs="Times New Roman"/>
          <w:i/>
          <w:sz w:val="24"/>
          <w:szCs w:val="24"/>
        </w:rPr>
        <w:t>a quo</w:t>
      </w:r>
      <w:r>
        <w:rPr>
          <w:rFonts w:ascii="Times New Roman" w:hAnsi="Times New Roman" w:cs="Times New Roman"/>
          <w:sz w:val="24"/>
          <w:szCs w:val="24"/>
        </w:rPr>
        <w:t xml:space="preserve"> misdirected itself on the facts when it </w:t>
      </w:r>
      <w:r w:rsidR="007839B8">
        <w:rPr>
          <w:rFonts w:ascii="Times New Roman" w:hAnsi="Times New Roman" w:cs="Times New Roman"/>
          <w:sz w:val="24"/>
          <w:szCs w:val="24"/>
        </w:rPr>
        <w:t>concluded that appellant hired S</w:t>
      </w:r>
      <w:r>
        <w:rPr>
          <w:rFonts w:ascii="Times New Roman" w:hAnsi="Times New Roman" w:cs="Times New Roman"/>
          <w:sz w:val="24"/>
          <w:szCs w:val="24"/>
        </w:rPr>
        <w:t xml:space="preserve">pider to abstract electricity. The court </w:t>
      </w:r>
      <w:r w:rsidRPr="002558FB">
        <w:rPr>
          <w:rFonts w:ascii="Times New Roman" w:hAnsi="Times New Roman" w:cs="Times New Roman"/>
          <w:i/>
          <w:sz w:val="24"/>
          <w:szCs w:val="24"/>
        </w:rPr>
        <w:t>a quo</w:t>
      </w:r>
      <w:r>
        <w:rPr>
          <w:rFonts w:ascii="Times New Roman" w:hAnsi="Times New Roman" w:cs="Times New Roman"/>
          <w:sz w:val="24"/>
          <w:szCs w:val="24"/>
        </w:rPr>
        <w:t xml:space="preserve"> further erred in alluding that appellant provided jumpers to spider to divert electricity</w:t>
      </w:r>
      <w:r w:rsidR="007839B8">
        <w:rPr>
          <w:rFonts w:ascii="Times New Roman" w:hAnsi="Times New Roman" w:cs="Times New Roman"/>
          <w:sz w:val="24"/>
          <w:szCs w:val="24"/>
        </w:rPr>
        <w:t>. This finding is not supported</w:t>
      </w:r>
      <w:r>
        <w:rPr>
          <w:rFonts w:ascii="Times New Roman" w:hAnsi="Times New Roman" w:cs="Times New Roman"/>
          <w:sz w:val="24"/>
          <w:szCs w:val="24"/>
        </w:rPr>
        <w:t xml:space="preserve"> by evidence and it amounts to a misdirection. Spider was not called to testify that appellant instructed him to abstract electricity, th</w:t>
      </w:r>
      <w:r w:rsidR="007839B8">
        <w:rPr>
          <w:rFonts w:ascii="Times New Roman" w:hAnsi="Times New Roman" w:cs="Times New Roman"/>
          <w:sz w:val="24"/>
          <w:szCs w:val="24"/>
        </w:rPr>
        <w:t>e state had the onus to locate S</w:t>
      </w:r>
      <w:r>
        <w:rPr>
          <w:rFonts w:ascii="Times New Roman" w:hAnsi="Times New Roman" w:cs="Times New Roman"/>
          <w:sz w:val="24"/>
          <w:szCs w:val="24"/>
        </w:rPr>
        <w:t>pider and explain the instructions he got from the appellant. Where such a key witness is not called by the state, the benefit of doubt should be accorded to the accused.</w:t>
      </w:r>
    </w:p>
    <w:p w:rsidR="00D14CFB" w:rsidRDefault="00D14CFB"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849E3">
        <w:rPr>
          <w:rFonts w:ascii="Times New Roman" w:hAnsi="Times New Roman" w:cs="Times New Roman"/>
          <w:i/>
          <w:sz w:val="24"/>
          <w:szCs w:val="24"/>
        </w:rPr>
        <w:t>a quo</w:t>
      </w:r>
      <w:r>
        <w:rPr>
          <w:rFonts w:ascii="Times New Roman" w:hAnsi="Times New Roman" w:cs="Times New Roman"/>
          <w:sz w:val="24"/>
          <w:szCs w:val="24"/>
        </w:rPr>
        <w:t xml:space="preserve"> weighed in favour of the state case on the basis that appellant did not prove that he had been purchasing electricity tokens, as such he benefitted. Appellant throughout the proceedings strongly maintained that he was buying tokens and actually told the court </w:t>
      </w:r>
      <w:r w:rsidRPr="00E849E3">
        <w:rPr>
          <w:rFonts w:ascii="Times New Roman" w:hAnsi="Times New Roman" w:cs="Times New Roman"/>
          <w:i/>
          <w:sz w:val="24"/>
          <w:szCs w:val="24"/>
        </w:rPr>
        <w:t>a quo</w:t>
      </w:r>
      <w:r>
        <w:rPr>
          <w:rFonts w:ascii="Times New Roman" w:hAnsi="Times New Roman" w:cs="Times New Roman"/>
          <w:sz w:val="24"/>
          <w:szCs w:val="24"/>
        </w:rPr>
        <w:t xml:space="preserve"> in his evidence in chief that on the very day he was in court, he had bought a token. He had left the proof of such evidence at his home, no further questions were put to the appellant as to what form of evidence was at his disposal nor was the court postponed to enable appellant to avail such evidence. The court </w:t>
      </w:r>
      <w:r w:rsidRPr="00E849E3">
        <w:rPr>
          <w:rFonts w:ascii="Times New Roman" w:hAnsi="Times New Roman" w:cs="Times New Roman"/>
          <w:i/>
          <w:sz w:val="24"/>
          <w:szCs w:val="24"/>
        </w:rPr>
        <w:t>a quo</w:t>
      </w:r>
      <w:r>
        <w:rPr>
          <w:rFonts w:ascii="Times New Roman" w:hAnsi="Times New Roman" w:cs="Times New Roman"/>
          <w:sz w:val="24"/>
          <w:szCs w:val="24"/>
        </w:rPr>
        <w:t xml:space="preserve"> could not accept appellant’s version and concluded that he was not buying tokens. On that note the court </w:t>
      </w:r>
      <w:r w:rsidRPr="00E849E3">
        <w:rPr>
          <w:rFonts w:ascii="Times New Roman" w:hAnsi="Times New Roman" w:cs="Times New Roman"/>
          <w:i/>
          <w:sz w:val="24"/>
          <w:szCs w:val="24"/>
        </w:rPr>
        <w:t>a quo</w:t>
      </w:r>
      <w:r>
        <w:rPr>
          <w:rFonts w:ascii="Times New Roman" w:hAnsi="Times New Roman" w:cs="Times New Roman"/>
          <w:sz w:val="24"/>
          <w:szCs w:val="24"/>
        </w:rPr>
        <w:t xml:space="preserve"> erred. No onus lies on the accused to prove his innocence, the onus always lies on the state to prove beyond reasonable doubt that an accused is guilty of an offence. Appellant did not have knowledge of the abstraction and he never buckled in court on that aspect. The state witnesses did not specifically implicate appellant, just because the appellant was the manager of the grinding mill, he ought to have known about the abstraction. That inference is not the only one to be deduced from the facts adduced in court below. Spider could have abstracted electricity and did not inform the appellant. In any case appellant did not wholly benefit from the abstraction since he is but an employee, his mother owns the mill. Spider was not prosecuted nor called to confirm the conclusions reached by the court a quo in its judgment. I am satisfied that the state failed to prove both </w:t>
      </w:r>
      <w:proofErr w:type="spellStart"/>
      <w:r w:rsidRPr="00F709BC">
        <w:rPr>
          <w:rFonts w:ascii="Times New Roman" w:hAnsi="Times New Roman" w:cs="Times New Roman"/>
          <w:i/>
          <w:sz w:val="24"/>
          <w:szCs w:val="24"/>
        </w:rPr>
        <w:t>mens</w:t>
      </w:r>
      <w:proofErr w:type="spellEnd"/>
      <w:r w:rsidRPr="00F709BC">
        <w:rPr>
          <w:rFonts w:ascii="Times New Roman" w:hAnsi="Times New Roman" w:cs="Times New Roman"/>
          <w:i/>
          <w:sz w:val="24"/>
          <w:szCs w:val="24"/>
        </w:rPr>
        <w:t xml:space="preserve"> </w:t>
      </w:r>
      <w:proofErr w:type="spellStart"/>
      <w:r w:rsidRPr="00F709BC">
        <w:rPr>
          <w:rFonts w:ascii="Times New Roman" w:hAnsi="Times New Roman" w:cs="Times New Roman"/>
          <w:i/>
          <w:sz w:val="24"/>
          <w:szCs w:val="24"/>
        </w:rPr>
        <w:t>rea</w:t>
      </w:r>
      <w:proofErr w:type="spellEnd"/>
      <w:r>
        <w:rPr>
          <w:rFonts w:ascii="Times New Roman" w:hAnsi="Times New Roman" w:cs="Times New Roman"/>
          <w:sz w:val="24"/>
          <w:szCs w:val="24"/>
        </w:rPr>
        <w:t xml:space="preserve">, </w:t>
      </w:r>
      <w:proofErr w:type="spellStart"/>
      <w:r w:rsidRPr="00F709BC">
        <w:rPr>
          <w:rFonts w:ascii="Times New Roman" w:hAnsi="Times New Roman" w:cs="Times New Roman"/>
          <w:i/>
          <w:sz w:val="24"/>
          <w:szCs w:val="24"/>
        </w:rPr>
        <w:t>actus</w:t>
      </w:r>
      <w:proofErr w:type="spellEnd"/>
      <w:r w:rsidRPr="00F709BC">
        <w:rPr>
          <w:rFonts w:ascii="Times New Roman" w:hAnsi="Times New Roman" w:cs="Times New Roman"/>
          <w:i/>
          <w:sz w:val="24"/>
          <w:szCs w:val="24"/>
        </w:rPr>
        <w:t xml:space="preserve"> </w:t>
      </w:r>
      <w:proofErr w:type="spellStart"/>
      <w:proofErr w:type="gramStart"/>
      <w:r w:rsidRPr="00F709BC">
        <w:rPr>
          <w:rFonts w:ascii="Times New Roman" w:hAnsi="Times New Roman" w:cs="Times New Roman"/>
          <w:i/>
          <w:sz w:val="24"/>
          <w:szCs w:val="24"/>
        </w:rPr>
        <w:t>reus</w:t>
      </w:r>
      <w:proofErr w:type="spellEnd"/>
      <w:proofErr w:type="gramEnd"/>
      <w:r>
        <w:rPr>
          <w:rFonts w:ascii="Times New Roman" w:hAnsi="Times New Roman" w:cs="Times New Roman"/>
          <w:sz w:val="24"/>
          <w:szCs w:val="24"/>
        </w:rPr>
        <w:t xml:space="preserve"> and unlawfulness in this matter. </w:t>
      </w:r>
    </w:p>
    <w:p w:rsidR="00D14CFB" w:rsidRDefault="00D14CFB"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C2778">
        <w:rPr>
          <w:rFonts w:ascii="Times New Roman" w:hAnsi="Times New Roman" w:cs="Times New Roman"/>
          <w:i/>
          <w:sz w:val="24"/>
          <w:szCs w:val="24"/>
        </w:rPr>
        <w:t>a quo</w:t>
      </w:r>
      <w:r>
        <w:rPr>
          <w:rFonts w:ascii="Times New Roman" w:hAnsi="Times New Roman" w:cs="Times New Roman"/>
          <w:sz w:val="24"/>
          <w:szCs w:val="24"/>
        </w:rPr>
        <w:t xml:space="preserve"> did not pronounce its verdict vis-à-vis the alternative charge for unlawful use of electricity by the appellant. The amount of prejudice was not established by the state and facts on that aspect are scanty. A </w:t>
      </w:r>
      <w:proofErr w:type="spellStart"/>
      <w:r>
        <w:rPr>
          <w:rFonts w:ascii="Times New Roman" w:hAnsi="Times New Roman" w:cs="Times New Roman"/>
          <w:sz w:val="24"/>
          <w:szCs w:val="24"/>
        </w:rPr>
        <w:t>triar</w:t>
      </w:r>
      <w:proofErr w:type="spellEnd"/>
      <w:r>
        <w:rPr>
          <w:rFonts w:ascii="Times New Roman" w:hAnsi="Times New Roman" w:cs="Times New Roman"/>
          <w:sz w:val="24"/>
          <w:szCs w:val="24"/>
        </w:rPr>
        <w:t xml:space="preserve"> of facts must make conclusions or inferences from tangible evidence clearly established from facts not to import or make its own facts and make adverse conclusions against an accused, that will be misdirection. The court did not do </w:t>
      </w:r>
      <w:r>
        <w:rPr>
          <w:rFonts w:ascii="Times New Roman" w:hAnsi="Times New Roman" w:cs="Times New Roman"/>
          <w:sz w:val="24"/>
          <w:szCs w:val="24"/>
        </w:rPr>
        <w:lastRenderedPageBreak/>
        <w:t>an inspection in loco and I fail to see the basis of statin</w:t>
      </w:r>
      <w:r w:rsidR="002F4844">
        <w:rPr>
          <w:rFonts w:ascii="Times New Roman" w:hAnsi="Times New Roman" w:cs="Times New Roman"/>
          <w:sz w:val="24"/>
          <w:szCs w:val="24"/>
        </w:rPr>
        <w:t>g that one can</w:t>
      </w:r>
      <w:r>
        <w:rPr>
          <w:rFonts w:ascii="Times New Roman" w:hAnsi="Times New Roman" w:cs="Times New Roman"/>
          <w:sz w:val="24"/>
          <w:szCs w:val="24"/>
        </w:rPr>
        <w:t xml:space="preserve"> easily see that current was diverted, how apparent was it if the employee operating the mill could not see it?</w:t>
      </w:r>
    </w:p>
    <w:p w:rsidR="00D14CFB" w:rsidRDefault="00D14CFB"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39B8">
        <w:rPr>
          <w:rFonts w:ascii="Times New Roman" w:hAnsi="Times New Roman" w:cs="Times New Roman"/>
          <w:sz w:val="24"/>
          <w:szCs w:val="24"/>
        </w:rPr>
        <w:t>appeal against conviction is lai</w:t>
      </w:r>
      <w:r>
        <w:rPr>
          <w:rFonts w:ascii="Times New Roman" w:hAnsi="Times New Roman" w:cs="Times New Roman"/>
          <w:sz w:val="24"/>
          <w:szCs w:val="24"/>
        </w:rPr>
        <w:t>d on a strong foundation and it succeeds. The conviction is set aside, appellant is found not guilty. The appeal against sentence automatically falls away.</w:t>
      </w:r>
    </w:p>
    <w:p w:rsidR="00D14CFB" w:rsidRPr="00E10348" w:rsidRDefault="00D14CFB" w:rsidP="00D14CFB">
      <w:pPr>
        <w:spacing w:after="0" w:line="360" w:lineRule="auto"/>
        <w:jc w:val="both"/>
        <w:rPr>
          <w:rFonts w:ascii="Times New Roman" w:hAnsi="Times New Roman" w:cs="Times New Roman"/>
          <w:sz w:val="24"/>
          <w:szCs w:val="24"/>
          <w:u w:val="single"/>
        </w:rPr>
      </w:pPr>
      <w:r w:rsidRPr="00E10348">
        <w:rPr>
          <w:rFonts w:ascii="Times New Roman" w:hAnsi="Times New Roman" w:cs="Times New Roman"/>
          <w:sz w:val="24"/>
          <w:szCs w:val="24"/>
          <w:u w:val="single"/>
        </w:rPr>
        <w:t>Disposition</w:t>
      </w:r>
    </w:p>
    <w:p w:rsidR="00D14CFB" w:rsidRDefault="007839B8" w:rsidP="00D14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at</w:t>
      </w:r>
      <w:r w:rsidR="00D14CFB">
        <w:rPr>
          <w:rFonts w:ascii="Times New Roman" w:hAnsi="Times New Roman" w:cs="Times New Roman"/>
          <w:sz w:val="24"/>
          <w:szCs w:val="24"/>
        </w:rPr>
        <w:t>tains:</w:t>
      </w:r>
    </w:p>
    <w:p w:rsidR="00D14CFB" w:rsidRDefault="00D14CFB" w:rsidP="00D14CFB">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The appeal against conviction be and is hereby upheld.</w:t>
      </w:r>
    </w:p>
    <w:p w:rsidR="00D14CFB" w:rsidRDefault="00D14CFB" w:rsidP="00D14CFB">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The conviction of the accused be and is hereby quashed and substituted by the following:</w:t>
      </w:r>
    </w:p>
    <w:p w:rsidR="00D14CFB" w:rsidRPr="00A6595B" w:rsidRDefault="00D14CFB" w:rsidP="00D14CFB">
      <w:pPr>
        <w:pStyle w:val="ListParagraph"/>
        <w:spacing w:after="0" w:line="360" w:lineRule="auto"/>
        <w:ind w:left="1080" w:firstLine="360"/>
        <w:jc w:val="both"/>
        <w:rPr>
          <w:rFonts w:ascii="Times New Roman" w:hAnsi="Times New Roman" w:cs="Times New Roman"/>
          <w:sz w:val="24"/>
        </w:rPr>
      </w:pPr>
      <w:r>
        <w:rPr>
          <w:rFonts w:ascii="Times New Roman" w:hAnsi="Times New Roman" w:cs="Times New Roman"/>
          <w:sz w:val="24"/>
        </w:rPr>
        <w:t>“</w:t>
      </w:r>
      <w:r w:rsidRPr="00A6595B">
        <w:rPr>
          <w:rFonts w:ascii="Times New Roman" w:hAnsi="Times New Roman" w:cs="Times New Roman"/>
          <w:i/>
          <w:sz w:val="24"/>
        </w:rPr>
        <w:t>Accused is found not guilty and acquitted</w:t>
      </w:r>
      <w:r w:rsidR="002F4844">
        <w:rPr>
          <w:rFonts w:ascii="Times New Roman" w:hAnsi="Times New Roman" w:cs="Times New Roman"/>
          <w:i/>
          <w:sz w:val="24"/>
        </w:rPr>
        <w:t>, both on the main and alternative charges</w:t>
      </w:r>
      <w:r>
        <w:rPr>
          <w:rFonts w:ascii="Times New Roman" w:hAnsi="Times New Roman" w:cs="Times New Roman"/>
          <w:sz w:val="24"/>
        </w:rPr>
        <w:t>.”</w:t>
      </w: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Pr="00D14CFB" w:rsidRDefault="00D14CFB" w:rsidP="00D14CFB">
      <w:pPr>
        <w:spacing w:after="0" w:line="360" w:lineRule="auto"/>
        <w:jc w:val="both"/>
        <w:rPr>
          <w:rFonts w:ascii="Times New Roman" w:hAnsi="Times New Roman" w:cs="Times New Roman"/>
          <w:sz w:val="24"/>
        </w:rPr>
      </w:pPr>
      <w:r>
        <w:rPr>
          <w:rFonts w:ascii="Times New Roman" w:hAnsi="Times New Roman" w:cs="Times New Roman"/>
          <w:sz w:val="24"/>
        </w:rPr>
        <w:t>MUZENDA J _______________________________</w:t>
      </w: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Pr="00A6595B" w:rsidRDefault="00D14CFB" w:rsidP="00D14C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w:t>
      </w:r>
      <w:r w:rsidRPr="00A5412C">
        <w:rPr>
          <w:rFonts w:ascii="Times New Roman" w:hAnsi="Times New Roman" w:cs="Times New Roman"/>
          <w:sz w:val="24"/>
          <w:szCs w:val="24"/>
        </w:rPr>
        <w:t>A J agrees__________________</w:t>
      </w:r>
      <w:r>
        <w:rPr>
          <w:rFonts w:ascii="Times New Roman" w:hAnsi="Times New Roman" w:cs="Times New Roman"/>
          <w:sz w:val="24"/>
          <w:szCs w:val="24"/>
        </w:rPr>
        <w:t>______</w:t>
      </w:r>
      <w:r w:rsidRPr="00A5412C">
        <w:rPr>
          <w:rFonts w:ascii="Times New Roman" w:hAnsi="Times New Roman" w:cs="Times New Roman"/>
          <w:sz w:val="24"/>
          <w:szCs w:val="24"/>
        </w:rPr>
        <w:t>___</w:t>
      </w: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Default="00D14CFB" w:rsidP="00D14CFB">
      <w:pPr>
        <w:pStyle w:val="ListParagraph"/>
        <w:spacing w:after="0" w:line="360" w:lineRule="auto"/>
        <w:ind w:left="1800"/>
        <w:jc w:val="both"/>
        <w:rPr>
          <w:rFonts w:ascii="Times New Roman" w:hAnsi="Times New Roman" w:cs="Times New Roman"/>
          <w:sz w:val="24"/>
        </w:rPr>
      </w:pPr>
    </w:p>
    <w:p w:rsidR="00D14CFB" w:rsidRPr="00A6595B" w:rsidRDefault="00D14CFB" w:rsidP="00D14CF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Chibaya</w:t>
      </w:r>
      <w:proofErr w:type="spellEnd"/>
      <w:r>
        <w:rPr>
          <w:rFonts w:ascii="Times New Roman" w:hAnsi="Times New Roman" w:cs="Times New Roman"/>
          <w:i/>
          <w:sz w:val="24"/>
          <w:szCs w:val="24"/>
        </w:rPr>
        <w:t xml:space="preserve"> &amp; Partners, </w:t>
      </w:r>
      <w:r w:rsidRPr="00A6595B">
        <w:rPr>
          <w:rFonts w:ascii="Times New Roman" w:hAnsi="Times New Roman" w:cs="Times New Roman"/>
          <w:sz w:val="24"/>
          <w:szCs w:val="24"/>
        </w:rPr>
        <w:t xml:space="preserve">Appellant’s Legal Practitioners </w:t>
      </w:r>
    </w:p>
    <w:p w:rsidR="00D14CFB" w:rsidRPr="00A6595B" w:rsidRDefault="00D14CFB" w:rsidP="00D14CFB">
      <w:pPr>
        <w:spacing w:after="0" w:line="360" w:lineRule="auto"/>
        <w:jc w:val="both"/>
        <w:rPr>
          <w:rFonts w:ascii="Times New Roman" w:hAnsi="Times New Roman" w:cs="Times New Roman"/>
          <w:sz w:val="24"/>
        </w:rPr>
      </w:pPr>
      <w:r w:rsidRPr="00A6595B">
        <w:rPr>
          <w:rFonts w:ascii="Times New Roman" w:hAnsi="Times New Roman" w:cs="Times New Roman"/>
          <w:i/>
          <w:sz w:val="24"/>
          <w:szCs w:val="24"/>
        </w:rPr>
        <w:t>National Prosecuting Authority</w:t>
      </w:r>
      <w:r>
        <w:rPr>
          <w:rFonts w:ascii="Times New Roman" w:hAnsi="Times New Roman" w:cs="Times New Roman"/>
          <w:sz w:val="24"/>
          <w:szCs w:val="24"/>
        </w:rPr>
        <w:t>, for the State</w:t>
      </w:r>
    </w:p>
    <w:p w:rsidR="006253C4" w:rsidRDefault="006253C4" w:rsidP="00E54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2137F" w:rsidRPr="00E5405A" w:rsidRDefault="0032137F" w:rsidP="00E5405A">
      <w:pPr>
        <w:spacing w:after="0" w:line="360" w:lineRule="auto"/>
        <w:jc w:val="both"/>
        <w:rPr>
          <w:rFonts w:ascii="Times New Roman" w:hAnsi="Times New Roman" w:cs="Times New Roman"/>
          <w:sz w:val="24"/>
          <w:szCs w:val="24"/>
        </w:rPr>
      </w:pPr>
      <w:r w:rsidRPr="00E5405A">
        <w:rPr>
          <w:rFonts w:ascii="Times New Roman" w:hAnsi="Times New Roman" w:cs="Times New Roman"/>
          <w:sz w:val="24"/>
          <w:szCs w:val="24"/>
        </w:rPr>
        <w:t xml:space="preserve"> </w:t>
      </w:r>
    </w:p>
    <w:p w:rsidR="00C66C23" w:rsidRDefault="00C66C23"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sectPr w:rsidR="004374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AF8" w:rsidRDefault="006A3AF8" w:rsidP="003E5395">
      <w:pPr>
        <w:spacing w:after="0" w:line="240" w:lineRule="auto"/>
      </w:pPr>
      <w:r>
        <w:separator/>
      </w:r>
    </w:p>
  </w:endnote>
  <w:endnote w:type="continuationSeparator" w:id="0">
    <w:p w:rsidR="006A3AF8" w:rsidRDefault="006A3AF8"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AF8" w:rsidRDefault="006A3AF8" w:rsidP="003E5395">
      <w:pPr>
        <w:spacing w:after="0" w:line="240" w:lineRule="auto"/>
      </w:pPr>
      <w:r>
        <w:separator/>
      </w:r>
    </w:p>
  </w:footnote>
  <w:footnote w:type="continuationSeparator" w:id="0">
    <w:p w:rsidR="006A3AF8" w:rsidRDefault="006A3AF8"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3D4309">
          <w:rPr>
            <w:noProof/>
          </w:rPr>
          <w:t>7</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B5746D">
          <w:rPr>
            <w:noProof/>
          </w:rPr>
          <w:t xml:space="preserve"> </w:t>
        </w:r>
        <w:r w:rsidR="003D4309">
          <w:rPr>
            <w:noProof/>
          </w:rPr>
          <w:t>26</w:t>
        </w:r>
        <w:r w:rsidR="0096091F">
          <w:rPr>
            <w:noProof/>
          </w:rPr>
          <w:t>-21</w:t>
        </w:r>
      </w:p>
      <w:p w:rsidR="00ED62DC" w:rsidRDefault="00B5746D">
        <w:pPr>
          <w:pStyle w:val="Header"/>
          <w:jc w:val="right"/>
        </w:pPr>
        <w:r>
          <w:rPr>
            <w:noProof/>
          </w:rPr>
          <w:t>CA 01/21</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EC90A26"/>
    <w:multiLevelType w:val="hybridMultilevel"/>
    <w:tmpl w:val="6A4E89F2"/>
    <w:lvl w:ilvl="0" w:tplc="E588266C">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749298B"/>
    <w:multiLevelType w:val="hybridMultilevel"/>
    <w:tmpl w:val="33E671C0"/>
    <w:lvl w:ilvl="0" w:tplc="7AA0CD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8DF722B"/>
    <w:multiLevelType w:val="hybridMultilevel"/>
    <w:tmpl w:val="1D6AC3CA"/>
    <w:lvl w:ilvl="0" w:tplc="A88C840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69DA2836"/>
    <w:multiLevelType w:val="hybridMultilevel"/>
    <w:tmpl w:val="FFC00F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D1C2160"/>
    <w:multiLevelType w:val="hybridMultilevel"/>
    <w:tmpl w:val="5EBE173E"/>
    <w:lvl w:ilvl="0" w:tplc="438EF50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60D1D0C"/>
    <w:multiLevelType w:val="hybridMultilevel"/>
    <w:tmpl w:val="A344FE26"/>
    <w:lvl w:ilvl="0" w:tplc="3B9E81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1"/>
  </w:num>
  <w:num w:numId="2">
    <w:abstractNumId w:val="9"/>
  </w:num>
  <w:num w:numId="3">
    <w:abstractNumId w:val="6"/>
  </w:num>
  <w:num w:numId="4">
    <w:abstractNumId w:val="12"/>
  </w:num>
  <w:num w:numId="5">
    <w:abstractNumId w:val="0"/>
  </w:num>
  <w:num w:numId="6">
    <w:abstractNumId w:val="2"/>
  </w:num>
  <w:num w:numId="7">
    <w:abstractNumId w:val="5"/>
  </w:num>
  <w:num w:numId="8">
    <w:abstractNumId w:val="7"/>
  </w:num>
  <w:num w:numId="9">
    <w:abstractNumId w:val="10"/>
  </w:num>
  <w:num w:numId="10">
    <w:abstractNumId w:val="8"/>
  </w:num>
  <w:num w:numId="11">
    <w:abstractNumId w:val="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15AB"/>
    <w:rsid w:val="00015B3F"/>
    <w:rsid w:val="0001654B"/>
    <w:rsid w:val="00063D67"/>
    <w:rsid w:val="00070E72"/>
    <w:rsid w:val="00075172"/>
    <w:rsid w:val="00087474"/>
    <w:rsid w:val="000C0432"/>
    <w:rsid w:val="000C6489"/>
    <w:rsid w:val="000E19AD"/>
    <w:rsid w:val="000E4BD2"/>
    <w:rsid w:val="000F4D02"/>
    <w:rsid w:val="000F552B"/>
    <w:rsid w:val="000F7DC3"/>
    <w:rsid w:val="00104802"/>
    <w:rsid w:val="0010488F"/>
    <w:rsid w:val="00114297"/>
    <w:rsid w:val="00115148"/>
    <w:rsid w:val="0012359E"/>
    <w:rsid w:val="0013250A"/>
    <w:rsid w:val="001346D4"/>
    <w:rsid w:val="00144471"/>
    <w:rsid w:val="00146D70"/>
    <w:rsid w:val="00154188"/>
    <w:rsid w:val="001869FA"/>
    <w:rsid w:val="0018710C"/>
    <w:rsid w:val="001D4EA3"/>
    <w:rsid w:val="001D6B8A"/>
    <w:rsid w:val="001F0D4B"/>
    <w:rsid w:val="00210185"/>
    <w:rsid w:val="00212CE8"/>
    <w:rsid w:val="0021639B"/>
    <w:rsid w:val="00216ACB"/>
    <w:rsid w:val="00230780"/>
    <w:rsid w:val="00263CC0"/>
    <w:rsid w:val="002651F1"/>
    <w:rsid w:val="0026554D"/>
    <w:rsid w:val="00293DDA"/>
    <w:rsid w:val="002D0861"/>
    <w:rsid w:val="002D7CDD"/>
    <w:rsid w:val="002F4844"/>
    <w:rsid w:val="0032137F"/>
    <w:rsid w:val="00321A76"/>
    <w:rsid w:val="00330E73"/>
    <w:rsid w:val="00331A0F"/>
    <w:rsid w:val="00346764"/>
    <w:rsid w:val="003501AA"/>
    <w:rsid w:val="00364128"/>
    <w:rsid w:val="003646BB"/>
    <w:rsid w:val="003744AE"/>
    <w:rsid w:val="00385FBF"/>
    <w:rsid w:val="00390475"/>
    <w:rsid w:val="003A03EE"/>
    <w:rsid w:val="003A7E8F"/>
    <w:rsid w:val="003C28BD"/>
    <w:rsid w:val="003D4309"/>
    <w:rsid w:val="003E4B54"/>
    <w:rsid w:val="003E5395"/>
    <w:rsid w:val="00412DB0"/>
    <w:rsid w:val="00433E81"/>
    <w:rsid w:val="00437482"/>
    <w:rsid w:val="004410A9"/>
    <w:rsid w:val="00453E5C"/>
    <w:rsid w:val="00482DDB"/>
    <w:rsid w:val="004C20E4"/>
    <w:rsid w:val="004C7797"/>
    <w:rsid w:val="004E379D"/>
    <w:rsid w:val="004E5E8F"/>
    <w:rsid w:val="00507AC3"/>
    <w:rsid w:val="0051683D"/>
    <w:rsid w:val="0052397F"/>
    <w:rsid w:val="0058164A"/>
    <w:rsid w:val="005A7E4B"/>
    <w:rsid w:val="005B25C7"/>
    <w:rsid w:val="005B7780"/>
    <w:rsid w:val="005C78D9"/>
    <w:rsid w:val="005F4B9F"/>
    <w:rsid w:val="005F58C1"/>
    <w:rsid w:val="005F593A"/>
    <w:rsid w:val="006253C4"/>
    <w:rsid w:val="00630461"/>
    <w:rsid w:val="00641E2D"/>
    <w:rsid w:val="00657959"/>
    <w:rsid w:val="00673EA2"/>
    <w:rsid w:val="006919BD"/>
    <w:rsid w:val="00692CDE"/>
    <w:rsid w:val="006A3AF8"/>
    <w:rsid w:val="006B3EB8"/>
    <w:rsid w:val="006C0175"/>
    <w:rsid w:val="006C1A1B"/>
    <w:rsid w:val="006D02F0"/>
    <w:rsid w:val="006D1676"/>
    <w:rsid w:val="006E2BA9"/>
    <w:rsid w:val="006F0C8B"/>
    <w:rsid w:val="00707AF7"/>
    <w:rsid w:val="00750A6D"/>
    <w:rsid w:val="0075634C"/>
    <w:rsid w:val="00757054"/>
    <w:rsid w:val="00764B32"/>
    <w:rsid w:val="007839B8"/>
    <w:rsid w:val="007909D0"/>
    <w:rsid w:val="00791502"/>
    <w:rsid w:val="007A0DFC"/>
    <w:rsid w:val="007B4407"/>
    <w:rsid w:val="007E4C33"/>
    <w:rsid w:val="008060D2"/>
    <w:rsid w:val="0081189A"/>
    <w:rsid w:val="00816002"/>
    <w:rsid w:val="00821312"/>
    <w:rsid w:val="00830B4E"/>
    <w:rsid w:val="00837D2B"/>
    <w:rsid w:val="00840687"/>
    <w:rsid w:val="00843203"/>
    <w:rsid w:val="00855787"/>
    <w:rsid w:val="00867A47"/>
    <w:rsid w:val="0089426E"/>
    <w:rsid w:val="008A1AA0"/>
    <w:rsid w:val="008D53D8"/>
    <w:rsid w:val="008E4C7C"/>
    <w:rsid w:val="008F5CA2"/>
    <w:rsid w:val="00930673"/>
    <w:rsid w:val="009567BC"/>
    <w:rsid w:val="0096091F"/>
    <w:rsid w:val="009649B0"/>
    <w:rsid w:val="00966FB7"/>
    <w:rsid w:val="00975813"/>
    <w:rsid w:val="00982D2A"/>
    <w:rsid w:val="009846C9"/>
    <w:rsid w:val="009A4A95"/>
    <w:rsid w:val="009B473A"/>
    <w:rsid w:val="009C25C3"/>
    <w:rsid w:val="009D037A"/>
    <w:rsid w:val="009D4440"/>
    <w:rsid w:val="009E0F4F"/>
    <w:rsid w:val="009E3A63"/>
    <w:rsid w:val="009E5892"/>
    <w:rsid w:val="00A203AA"/>
    <w:rsid w:val="00A246EA"/>
    <w:rsid w:val="00A26EE4"/>
    <w:rsid w:val="00A46BF4"/>
    <w:rsid w:val="00A6501D"/>
    <w:rsid w:val="00A777C6"/>
    <w:rsid w:val="00A83B52"/>
    <w:rsid w:val="00AB1FC1"/>
    <w:rsid w:val="00AD214D"/>
    <w:rsid w:val="00AD6211"/>
    <w:rsid w:val="00AD7F6D"/>
    <w:rsid w:val="00AE0B32"/>
    <w:rsid w:val="00AF5344"/>
    <w:rsid w:val="00B017EC"/>
    <w:rsid w:val="00B03D14"/>
    <w:rsid w:val="00B13338"/>
    <w:rsid w:val="00B371FC"/>
    <w:rsid w:val="00B53B5C"/>
    <w:rsid w:val="00B556FE"/>
    <w:rsid w:val="00B57151"/>
    <w:rsid w:val="00B5746D"/>
    <w:rsid w:val="00B61079"/>
    <w:rsid w:val="00B75F82"/>
    <w:rsid w:val="00BA167A"/>
    <w:rsid w:val="00BC3CF7"/>
    <w:rsid w:val="00BE3F52"/>
    <w:rsid w:val="00C0408D"/>
    <w:rsid w:val="00C2159D"/>
    <w:rsid w:val="00C26757"/>
    <w:rsid w:val="00C37FDA"/>
    <w:rsid w:val="00C40160"/>
    <w:rsid w:val="00C452B1"/>
    <w:rsid w:val="00C45A43"/>
    <w:rsid w:val="00C63800"/>
    <w:rsid w:val="00C66C23"/>
    <w:rsid w:val="00C836E2"/>
    <w:rsid w:val="00CA2375"/>
    <w:rsid w:val="00CA307F"/>
    <w:rsid w:val="00CB17FE"/>
    <w:rsid w:val="00CB5917"/>
    <w:rsid w:val="00CC3C3C"/>
    <w:rsid w:val="00CD0187"/>
    <w:rsid w:val="00CD6C23"/>
    <w:rsid w:val="00CF7133"/>
    <w:rsid w:val="00D045DA"/>
    <w:rsid w:val="00D13C32"/>
    <w:rsid w:val="00D14CFB"/>
    <w:rsid w:val="00D36A3C"/>
    <w:rsid w:val="00D4084C"/>
    <w:rsid w:val="00D420AA"/>
    <w:rsid w:val="00D47BF5"/>
    <w:rsid w:val="00D5301E"/>
    <w:rsid w:val="00D64A97"/>
    <w:rsid w:val="00D74042"/>
    <w:rsid w:val="00D75E50"/>
    <w:rsid w:val="00D76C2E"/>
    <w:rsid w:val="00DA45E5"/>
    <w:rsid w:val="00DC2361"/>
    <w:rsid w:val="00DD4D1C"/>
    <w:rsid w:val="00DE436F"/>
    <w:rsid w:val="00DE4DDC"/>
    <w:rsid w:val="00DF173C"/>
    <w:rsid w:val="00E10353"/>
    <w:rsid w:val="00E15381"/>
    <w:rsid w:val="00E23D1C"/>
    <w:rsid w:val="00E52DE5"/>
    <w:rsid w:val="00E5405A"/>
    <w:rsid w:val="00E549E3"/>
    <w:rsid w:val="00E572B9"/>
    <w:rsid w:val="00E623EF"/>
    <w:rsid w:val="00E6790A"/>
    <w:rsid w:val="00E83CCE"/>
    <w:rsid w:val="00E873C4"/>
    <w:rsid w:val="00E970A9"/>
    <w:rsid w:val="00EA1EF1"/>
    <w:rsid w:val="00EA4024"/>
    <w:rsid w:val="00EA6A1E"/>
    <w:rsid w:val="00EC486F"/>
    <w:rsid w:val="00ED62DC"/>
    <w:rsid w:val="00EE60B7"/>
    <w:rsid w:val="00EE76F4"/>
    <w:rsid w:val="00EE78D1"/>
    <w:rsid w:val="00EF03A1"/>
    <w:rsid w:val="00EF05BC"/>
    <w:rsid w:val="00EF1166"/>
    <w:rsid w:val="00F12ECC"/>
    <w:rsid w:val="00F20763"/>
    <w:rsid w:val="00F22EC1"/>
    <w:rsid w:val="00F57624"/>
    <w:rsid w:val="00F65722"/>
    <w:rsid w:val="00F76C89"/>
    <w:rsid w:val="00F9038C"/>
    <w:rsid w:val="00F96775"/>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3ECF-0CD6-40F1-AFAA-0E393A2E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5</cp:revision>
  <cp:lastPrinted>2021-05-21T10:18:00Z</cp:lastPrinted>
  <dcterms:created xsi:type="dcterms:W3CDTF">2021-05-21T08:50:00Z</dcterms:created>
  <dcterms:modified xsi:type="dcterms:W3CDTF">2021-05-27T10:48:00Z</dcterms:modified>
</cp:coreProperties>
</file>