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BC3F" w14:textId="77777777" w:rsidR="001F61C7" w:rsidRDefault="00000000">
      <w:pPr>
        <w:tabs>
          <w:tab w:val="left" w:pos="6209"/>
        </w:tabs>
        <w:spacing w:before="73"/>
        <w:ind w:left="448"/>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 xml:space="preserve">JUDGMENT NO </w:t>
      </w:r>
      <w:r>
        <w:rPr>
          <w:b/>
          <w:spacing w:val="-2"/>
          <w:sz w:val="24"/>
        </w:rPr>
        <w:t>LC/H/120/2025</w:t>
      </w:r>
    </w:p>
    <w:p w14:paraId="697586EA" w14:textId="77777777" w:rsidR="001F61C7" w:rsidRDefault="001F61C7">
      <w:pPr>
        <w:pStyle w:val="BodyText"/>
        <w:rPr>
          <w:b/>
          <w:sz w:val="24"/>
        </w:rPr>
      </w:pPr>
    </w:p>
    <w:p w14:paraId="5CC5AA87" w14:textId="77777777" w:rsidR="001F61C7" w:rsidRDefault="00000000">
      <w:pPr>
        <w:ind w:left="448"/>
        <w:rPr>
          <w:b/>
          <w:sz w:val="24"/>
        </w:rPr>
      </w:pPr>
      <w:r>
        <w:rPr>
          <w:b/>
          <w:sz w:val="24"/>
        </w:rPr>
        <w:t>HARARE,</w:t>
      </w:r>
      <w:r>
        <w:rPr>
          <w:b/>
          <w:spacing w:val="58"/>
          <w:sz w:val="24"/>
        </w:rPr>
        <w:t xml:space="preserve"> </w:t>
      </w:r>
      <w:r>
        <w:rPr>
          <w:b/>
          <w:sz w:val="24"/>
        </w:rPr>
        <w:t>13 MARCH</w:t>
      </w:r>
      <w:r>
        <w:rPr>
          <w:b/>
          <w:spacing w:val="1"/>
          <w:sz w:val="24"/>
        </w:rPr>
        <w:t xml:space="preserve"> </w:t>
      </w:r>
      <w:r>
        <w:rPr>
          <w:b/>
          <w:sz w:val="24"/>
        </w:rPr>
        <w:t xml:space="preserve">2025 </w:t>
      </w:r>
      <w:r>
        <w:rPr>
          <w:b/>
          <w:spacing w:val="-5"/>
          <w:sz w:val="24"/>
        </w:rPr>
        <w:t>AND</w:t>
      </w:r>
    </w:p>
    <w:p w14:paraId="262BEFFC" w14:textId="77777777" w:rsidR="001F61C7" w:rsidRDefault="00000000">
      <w:pPr>
        <w:tabs>
          <w:tab w:val="left" w:pos="6209"/>
        </w:tabs>
        <w:spacing w:before="137"/>
        <w:ind w:left="448"/>
        <w:rPr>
          <w:b/>
          <w:sz w:val="24"/>
        </w:rPr>
      </w:pPr>
      <w:r>
        <w:rPr>
          <w:b/>
          <w:sz w:val="24"/>
        </w:rPr>
        <w:t>18</w:t>
      </w:r>
      <w:r>
        <w:rPr>
          <w:b/>
          <w:spacing w:val="-1"/>
          <w:sz w:val="24"/>
        </w:rPr>
        <w:t xml:space="preserve"> </w:t>
      </w:r>
      <w:r>
        <w:rPr>
          <w:b/>
          <w:sz w:val="24"/>
        </w:rPr>
        <w:t>MARCH</w:t>
      </w:r>
      <w:r>
        <w:rPr>
          <w:b/>
          <w:spacing w:val="-1"/>
          <w:sz w:val="24"/>
        </w:rPr>
        <w:t xml:space="preserve"> </w:t>
      </w:r>
      <w:r>
        <w:rPr>
          <w:b/>
          <w:spacing w:val="-4"/>
          <w:sz w:val="24"/>
        </w:rPr>
        <w:t>2025</w:t>
      </w:r>
      <w:r>
        <w:rPr>
          <w:b/>
          <w:sz w:val="24"/>
        </w:rPr>
        <w:tab/>
        <w:t>CASE</w:t>
      </w:r>
      <w:r>
        <w:rPr>
          <w:b/>
          <w:spacing w:val="-3"/>
          <w:sz w:val="24"/>
        </w:rPr>
        <w:t xml:space="preserve"> </w:t>
      </w:r>
      <w:r>
        <w:rPr>
          <w:b/>
          <w:sz w:val="24"/>
        </w:rPr>
        <w:t xml:space="preserve">NO </w:t>
      </w:r>
      <w:r>
        <w:rPr>
          <w:b/>
          <w:spacing w:val="-2"/>
          <w:sz w:val="24"/>
        </w:rPr>
        <w:t>LC/H/64/25</w:t>
      </w:r>
    </w:p>
    <w:p w14:paraId="7EA26272" w14:textId="77777777" w:rsidR="001F61C7" w:rsidRDefault="001F61C7">
      <w:pPr>
        <w:pStyle w:val="BodyText"/>
        <w:rPr>
          <w:b/>
          <w:sz w:val="24"/>
        </w:rPr>
      </w:pPr>
    </w:p>
    <w:p w14:paraId="36A7AFB1" w14:textId="77777777" w:rsidR="001F61C7" w:rsidRDefault="001F61C7">
      <w:pPr>
        <w:pStyle w:val="BodyText"/>
        <w:rPr>
          <w:b/>
          <w:sz w:val="24"/>
        </w:rPr>
      </w:pPr>
    </w:p>
    <w:p w14:paraId="5A0BF1F1" w14:textId="77777777" w:rsidR="001F61C7" w:rsidRDefault="001F61C7">
      <w:pPr>
        <w:pStyle w:val="BodyText"/>
        <w:rPr>
          <w:b/>
          <w:sz w:val="24"/>
        </w:rPr>
      </w:pPr>
    </w:p>
    <w:p w14:paraId="174D7FD2" w14:textId="77777777" w:rsidR="001F61C7" w:rsidRDefault="001F61C7">
      <w:pPr>
        <w:pStyle w:val="BodyText"/>
        <w:rPr>
          <w:b/>
          <w:sz w:val="24"/>
        </w:rPr>
      </w:pPr>
    </w:p>
    <w:p w14:paraId="132D69E4" w14:textId="77777777" w:rsidR="001F61C7" w:rsidRDefault="001F61C7">
      <w:pPr>
        <w:pStyle w:val="BodyText"/>
        <w:spacing w:before="139"/>
        <w:rPr>
          <w:b/>
          <w:sz w:val="24"/>
        </w:rPr>
      </w:pPr>
    </w:p>
    <w:p w14:paraId="5044180F" w14:textId="77777777" w:rsidR="001F61C7" w:rsidRDefault="00000000">
      <w:pPr>
        <w:tabs>
          <w:tab w:val="left" w:pos="6209"/>
        </w:tabs>
        <w:spacing w:before="1"/>
        <w:ind w:left="448"/>
        <w:rPr>
          <w:b/>
          <w:sz w:val="24"/>
        </w:rPr>
      </w:pPr>
      <w:r>
        <w:rPr>
          <w:b/>
          <w:sz w:val="24"/>
        </w:rPr>
        <w:t>INNOCENT</w:t>
      </w:r>
      <w:r>
        <w:rPr>
          <w:b/>
          <w:spacing w:val="-1"/>
          <w:sz w:val="24"/>
        </w:rPr>
        <w:t xml:space="preserve"> </w:t>
      </w:r>
      <w:r>
        <w:rPr>
          <w:b/>
          <w:spacing w:val="-2"/>
          <w:sz w:val="24"/>
        </w:rPr>
        <w:t>CHIUNGA</w:t>
      </w:r>
      <w:r>
        <w:rPr>
          <w:b/>
          <w:sz w:val="24"/>
        </w:rPr>
        <w:tab/>
      </w:r>
      <w:r>
        <w:rPr>
          <w:b/>
          <w:spacing w:val="-2"/>
          <w:sz w:val="24"/>
        </w:rPr>
        <w:t>APPLICANT</w:t>
      </w:r>
    </w:p>
    <w:p w14:paraId="5F5BD52F" w14:textId="77777777" w:rsidR="001F61C7" w:rsidRDefault="001F61C7">
      <w:pPr>
        <w:pStyle w:val="BodyText"/>
        <w:rPr>
          <w:b/>
          <w:sz w:val="24"/>
        </w:rPr>
      </w:pPr>
    </w:p>
    <w:p w14:paraId="610E4ED4" w14:textId="77777777" w:rsidR="001F61C7" w:rsidRDefault="001F61C7">
      <w:pPr>
        <w:pStyle w:val="BodyText"/>
        <w:rPr>
          <w:b/>
          <w:sz w:val="24"/>
        </w:rPr>
      </w:pPr>
    </w:p>
    <w:p w14:paraId="7CF30449" w14:textId="77777777" w:rsidR="001F61C7" w:rsidRDefault="001F61C7">
      <w:pPr>
        <w:pStyle w:val="BodyText"/>
        <w:rPr>
          <w:b/>
          <w:sz w:val="24"/>
        </w:rPr>
      </w:pPr>
    </w:p>
    <w:p w14:paraId="11F86C98" w14:textId="77777777" w:rsidR="001F61C7" w:rsidRDefault="001F61C7">
      <w:pPr>
        <w:pStyle w:val="BodyText"/>
        <w:rPr>
          <w:b/>
          <w:sz w:val="24"/>
        </w:rPr>
      </w:pPr>
    </w:p>
    <w:p w14:paraId="026AB14E" w14:textId="77777777" w:rsidR="001F61C7" w:rsidRDefault="00000000">
      <w:pPr>
        <w:tabs>
          <w:tab w:val="left" w:pos="6209"/>
        </w:tabs>
        <w:ind w:left="448"/>
        <w:rPr>
          <w:b/>
          <w:sz w:val="24"/>
        </w:rPr>
      </w:pPr>
      <w:r>
        <w:rPr>
          <w:b/>
          <w:sz w:val="24"/>
        </w:rPr>
        <w:t>AFC</w:t>
      </w:r>
      <w:r>
        <w:rPr>
          <w:b/>
          <w:spacing w:val="-4"/>
          <w:sz w:val="24"/>
        </w:rPr>
        <w:t xml:space="preserve"> </w:t>
      </w:r>
      <w:r>
        <w:rPr>
          <w:b/>
          <w:sz w:val="24"/>
        </w:rPr>
        <w:t>COMMERCIAL</w:t>
      </w:r>
      <w:r>
        <w:rPr>
          <w:b/>
          <w:spacing w:val="-1"/>
          <w:sz w:val="24"/>
        </w:rPr>
        <w:t xml:space="preserve"> </w:t>
      </w:r>
      <w:r>
        <w:rPr>
          <w:b/>
          <w:sz w:val="24"/>
        </w:rPr>
        <w:t>BANK</w:t>
      </w:r>
      <w:r>
        <w:rPr>
          <w:b/>
          <w:spacing w:val="-1"/>
          <w:sz w:val="24"/>
        </w:rPr>
        <w:t xml:space="preserve"> </w:t>
      </w:r>
      <w:r>
        <w:rPr>
          <w:b/>
          <w:spacing w:val="-2"/>
          <w:sz w:val="24"/>
        </w:rPr>
        <w:t>LIMITED</w:t>
      </w:r>
      <w:r>
        <w:rPr>
          <w:b/>
          <w:sz w:val="24"/>
        </w:rPr>
        <w:tab/>
      </w:r>
      <w:r>
        <w:rPr>
          <w:b/>
          <w:spacing w:val="-2"/>
          <w:sz w:val="24"/>
        </w:rPr>
        <w:t>RESPONDENT</w:t>
      </w:r>
    </w:p>
    <w:p w14:paraId="5220A5A6" w14:textId="77777777" w:rsidR="001F61C7" w:rsidRDefault="001F61C7">
      <w:pPr>
        <w:pStyle w:val="BodyText"/>
        <w:rPr>
          <w:b/>
          <w:sz w:val="24"/>
        </w:rPr>
      </w:pPr>
    </w:p>
    <w:p w14:paraId="497FA082" w14:textId="77777777" w:rsidR="001F61C7" w:rsidRDefault="001F61C7">
      <w:pPr>
        <w:pStyle w:val="BodyText"/>
        <w:rPr>
          <w:b/>
          <w:sz w:val="24"/>
        </w:rPr>
      </w:pPr>
    </w:p>
    <w:p w14:paraId="403D657B" w14:textId="77777777" w:rsidR="001F61C7" w:rsidRDefault="001F61C7">
      <w:pPr>
        <w:pStyle w:val="BodyText"/>
        <w:rPr>
          <w:b/>
          <w:sz w:val="24"/>
        </w:rPr>
      </w:pPr>
    </w:p>
    <w:p w14:paraId="0E6AF9C0" w14:textId="77777777" w:rsidR="001F61C7" w:rsidRDefault="001F61C7">
      <w:pPr>
        <w:pStyle w:val="BodyText"/>
        <w:rPr>
          <w:b/>
          <w:sz w:val="24"/>
        </w:rPr>
      </w:pPr>
    </w:p>
    <w:p w14:paraId="38FBFAF7" w14:textId="77777777" w:rsidR="001F61C7" w:rsidRDefault="00000000">
      <w:pPr>
        <w:ind w:left="448"/>
        <w:rPr>
          <w:sz w:val="24"/>
        </w:rPr>
      </w:pPr>
      <w:r>
        <w:rPr>
          <w:sz w:val="24"/>
        </w:rPr>
        <w:t>Before</w:t>
      </w:r>
      <w:r>
        <w:rPr>
          <w:spacing w:val="-2"/>
          <w:sz w:val="24"/>
        </w:rPr>
        <w:t xml:space="preserve"> </w:t>
      </w:r>
      <w:r>
        <w:rPr>
          <w:sz w:val="24"/>
        </w:rPr>
        <w:t>the</w:t>
      </w:r>
      <w:r>
        <w:rPr>
          <w:spacing w:val="-1"/>
          <w:sz w:val="24"/>
        </w:rPr>
        <w:t xml:space="preserve"> </w:t>
      </w:r>
      <w:r>
        <w:rPr>
          <w:sz w:val="24"/>
        </w:rPr>
        <w:t>Honourable</w:t>
      </w:r>
      <w:r>
        <w:rPr>
          <w:spacing w:val="1"/>
          <w:sz w:val="24"/>
        </w:rPr>
        <w:t xml:space="preserve"> </w:t>
      </w:r>
      <w:r>
        <w:rPr>
          <w:sz w:val="24"/>
        </w:rPr>
        <w:t>G.</w:t>
      </w:r>
      <w:r>
        <w:rPr>
          <w:spacing w:val="-1"/>
          <w:sz w:val="24"/>
        </w:rPr>
        <w:t xml:space="preserve"> </w:t>
      </w:r>
      <w:r>
        <w:rPr>
          <w:sz w:val="24"/>
        </w:rPr>
        <w:t>Musariri</w:t>
      </w:r>
      <w:r>
        <w:rPr>
          <w:spacing w:val="59"/>
          <w:sz w:val="24"/>
        </w:rPr>
        <w:t xml:space="preserve"> </w:t>
      </w:r>
      <w:r>
        <w:rPr>
          <w:spacing w:val="-2"/>
          <w:sz w:val="24"/>
        </w:rPr>
        <w:t>Judge:</w:t>
      </w:r>
    </w:p>
    <w:p w14:paraId="35D7A2C2" w14:textId="77777777" w:rsidR="001F61C7" w:rsidRDefault="001F61C7">
      <w:pPr>
        <w:pStyle w:val="BodyText"/>
        <w:rPr>
          <w:sz w:val="24"/>
        </w:rPr>
      </w:pPr>
    </w:p>
    <w:p w14:paraId="2C8BBBD4" w14:textId="77777777" w:rsidR="001F61C7" w:rsidRDefault="00000000">
      <w:pPr>
        <w:tabs>
          <w:tab w:val="left" w:pos="3328"/>
        </w:tabs>
        <w:ind w:left="448"/>
        <w:rPr>
          <w:sz w:val="24"/>
        </w:rPr>
      </w:pPr>
      <w:r>
        <w:rPr>
          <w:sz w:val="24"/>
        </w:rPr>
        <w:t>For</w:t>
      </w:r>
      <w:r>
        <w:rPr>
          <w:spacing w:val="58"/>
          <w:sz w:val="24"/>
        </w:rPr>
        <w:t xml:space="preserve"> </w:t>
      </w:r>
      <w:r>
        <w:rPr>
          <w:spacing w:val="-2"/>
          <w:sz w:val="24"/>
        </w:rPr>
        <w:t>Applicant</w:t>
      </w:r>
      <w:r>
        <w:rPr>
          <w:sz w:val="24"/>
        </w:rPr>
        <w:tab/>
        <w:t>T.</w:t>
      </w:r>
      <w:r>
        <w:rPr>
          <w:spacing w:val="-2"/>
          <w:sz w:val="24"/>
        </w:rPr>
        <w:t xml:space="preserve"> </w:t>
      </w:r>
      <w:r>
        <w:rPr>
          <w:sz w:val="24"/>
        </w:rPr>
        <w:t>Nyamidzi,</w:t>
      </w:r>
      <w:r>
        <w:rPr>
          <w:spacing w:val="-1"/>
          <w:sz w:val="24"/>
        </w:rPr>
        <w:t xml:space="preserve"> </w:t>
      </w:r>
      <w:r>
        <w:rPr>
          <w:spacing w:val="-2"/>
          <w:sz w:val="24"/>
        </w:rPr>
        <w:t>Attorney</w:t>
      </w:r>
    </w:p>
    <w:p w14:paraId="07B17535" w14:textId="77777777" w:rsidR="001F61C7" w:rsidRDefault="00000000">
      <w:pPr>
        <w:tabs>
          <w:tab w:val="left" w:pos="3328"/>
        </w:tabs>
        <w:spacing w:before="137"/>
        <w:ind w:left="448"/>
        <w:rPr>
          <w:sz w:val="24"/>
        </w:rPr>
      </w:pPr>
      <w:r>
        <w:rPr>
          <w:sz w:val="24"/>
        </w:rPr>
        <w:t>For</w:t>
      </w:r>
      <w:r>
        <w:rPr>
          <w:spacing w:val="57"/>
          <w:sz w:val="24"/>
        </w:rPr>
        <w:t xml:space="preserve"> </w:t>
      </w:r>
      <w:r>
        <w:rPr>
          <w:spacing w:val="-2"/>
          <w:sz w:val="24"/>
        </w:rPr>
        <w:t>Respondent</w:t>
      </w:r>
      <w:r>
        <w:rPr>
          <w:sz w:val="24"/>
        </w:rPr>
        <w:tab/>
        <w:t xml:space="preserve">A. Moyo, </w:t>
      </w:r>
      <w:r>
        <w:rPr>
          <w:spacing w:val="-2"/>
          <w:sz w:val="24"/>
        </w:rPr>
        <w:t>Attorney</w:t>
      </w:r>
    </w:p>
    <w:p w14:paraId="3DEA26C7" w14:textId="77777777" w:rsidR="001F61C7" w:rsidRDefault="001F61C7">
      <w:pPr>
        <w:pStyle w:val="BodyText"/>
        <w:rPr>
          <w:sz w:val="24"/>
        </w:rPr>
      </w:pPr>
    </w:p>
    <w:p w14:paraId="5ADE86CB" w14:textId="77777777" w:rsidR="001F61C7" w:rsidRDefault="001F61C7">
      <w:pPr>
        <w:pStyle w:val="BodyText"/>
        <w:spacing w:before="139"/>
        <w:rPr>
          <w:sz w:val="24"/>
        </w:rPr>
      </w:pPr>
    </w:p>
    <w:p w14:paraId="25E6062B" w14:textId="77777777" w:rsidR="001F61C7" w:rsidRDefault="00000000">
      <w:pPr>
        <w:ind w:left="448"/>
        <w:rPr>
          <w:b/>
          <w:sz w:val="24"/>
        </w:rPr>
      </w:pPr>
      <w:r>
        <w:rPr>
          <w:b/>
          <w:sz w:val="24"/>
        </w:rPr>
        <w:t>MUSARIRI,</w:t>
      </w:r>
      <w:r>
        <w:rPr>
          <w:b/>
          <w:spacing w:val="-2"/>
          <w:sz w:val="24"/>
        </w:rPr>
        <w:t xml:space="preserve"> </w:t>
      </w:r>
      <w:r>
        <w:rPr>
          <w:b/>
          <w:spacing w:val="-5"/>
          <w:sz w:val="24"/>
        </w:rPr>
        <w:t>J:</w:t>
      </w:r>
    </w:p>
    <w:p w14:paraId="04877318" w14:textId="77777777" w:rsidR="001F61C7" w:rsidRDefault="001F61C7">
      <w:pPr>
        <w:pStyle w:val="BodyText"/>
        <w:rPr>
          <w:b/>
          <w:sz w:val="24"/>
        </w:rPr>
      </w:pPr>
    </w:p>
    <w:p w14:paraId="5B572088" w14:textId="77777777" w:rsidR="001F61C7" w:rsidRDefault="00000000">
      <w:pPr>
        <w:spacing w:line="360" w:lineRule="auto"/>
        <w:ind w:left="448" w:firstLine="719"/>
        <w:rPr>
          <w:sz w:val="24"/>
        </w:rPr>
      </w:pPr>
      <w:r>
        <w:rPr>
          <w:sz w:val="24"/>
        </w:rPr>
        <w:t>Applicant applied to this Court for leave to appeal this Court’s judgement referenced LCH 509/24 to the Supreme Court.</w:t>
      </w:r>
      <w:r>
        <w:rPr>
          <w:spacing w:val="40"/>
          <w:sz w:val="24"/>
        </w:rPr>
        <w:t xml:space="preserve"> </w:t>
      </w:r>
      <w:r>
        <w:rPr>
          <w:sz w:val="24"/>
        </w:rPr>
        <w:t xml:space="preserve">The application was made in terms of Section 92F of the </w:t>
      </w:r>
      <w:r>
        <w:rPr>
          <w:sz w:val="24"/>
          <w:u w:val="single"/>
        </w:rPr>
        <w:t>Labour</w:t>
      </w:r>
      <w:r>
        <w:rPr>
          <w:spacing w:val="-16"/>
          <w:sz w:val="24"/>
          <w:u w:val="single"/>
        </w:rPr>
        <w:t xml:space="preserve"> </w:t>
      </w:r>
      <w:r>
        <w:rPr>
          <w:sz w:val="24"/>
          <w:u w:val="single"/>
        </w:rPr>
        <w:t>Act</w:t>
      </w:r>
      <w:r>
        <w:rPr>
          <w:spacing w:val="26"/>
          <w:sz w:val="24"/>
        </w:rPr>
        <w:t xml:space="preserve"> </w:t>
      </w:r>
      <w:r>
        <w:rPr>
          <w:sz w:val="24"/>
        </w:rPr>
        <w:t>Chapter</w:t>
      </w:r>
      <w:r>
        <w:rPr>
          <w:spacing w:val="29"/>
          <w:sz w:val="24"/>
        </w:rPr>
        <w:t xml:space="preserve"> </w:t>
      </w:r>
      <w:r>
        <w:rPr>
          <w:sz w:val="24"/>
        </w:rPr>
        <w:t>28:01</w:t>
      </w:r>
      <w:r>
        <w:rPr>
          <w:spacing w:val="29"/>
          <w:sz w:val="24"/>
        </w:rPr>
        <w:t xml:space="preserve"> </w:t>
      </w:r>
      <w:r>
        <w:rPr>
          <w:sz w:val="24"/>
        </w:rPr>
        <w:t>as</w:t>
      </w:r>
      <w:r>
        <w:rPr>
          <w:spacing w:val="-14"/>
          <w:sz w:val="24"/>
        </w:rPr>
        <w:t xml:space="preserve"> </w:t>
      </w:r>
      <w:r>
        <w:rPr>
          <w:sz w:val="24"/>
        </w:rPr>
        <w:t>read</w:t>
      </w:r>
      <w:r>
        <w:rPr>
          <w:spacing w:val="-15"/>
          <w:sz w:val="24"/>
        </w:rPr>
        <w:t xml:space="preserve"> </w:t>
      </w:r>
      <w:r>
        <w:rPr>
          <w:sz w:val="24"/>
        </w:rPr>
        <w:t>with</w:t>
      </w:r>
      <w:r>
        <w:rPr>
          <w:spacing w:val="-14"/>
          <w:sz w:val="24"/>
        </w:rPr>
        <w:t xml:space="preserve"> </w:t>
      </w:r>
      <w:r>
        <w:rPr>
          <w:sz w:val="24"/>
        </w:rPr>
        <w:t>Rule</w:t>
      </w:r>
      <w:r>
        <w:rPr>
          <w:spacing w:val="27"/>
          <w:sz w:val="24"/>
        </w:rPr>
        <w:t xml:space="preserve"> </w:t>
      </w:r>
      <w:r>
        <w:rPr>
          <w:sz w:val="24"/>
        </w:rPr>
        <w:t>43</w:t>
      </w:r>
      <w:r>
        <w:rPr>
          <w:spacing w:val="-12"/>
          <w:sz w:val="24"/>
        </w:rPr>
        <w:t xml:space="preserve"> </w:t>
      </w:r>
      <w:r>
        <w:rPr>
          <w:sz w:val="24"/>
        </w:rPr>
        <w:t>of</w:t>
      </w:r>
      <w:r>
        <w:rPr>
          <w:spacing w:val="-16"/>
          <w:sz w:val="24"/>
        </w:rPr>
        <w:t xml:space="preserve"> </w:t>
      </w:r>
      <w:r>
        <w:rPr>
          <w:sz w:val="24"/>
        </w:rPr>
        <w:t>the</w:t>
      </w:r>
      <w:r>
        <w:rPr>
          <w:spacing w:val="-13"/>
          <w:sz w:val="24"/>
        </w:rPr>
        <w:t xml:space="preserve"> </w:t>
      </w:r>
      <w:r>
        <w:rPr>
          <w:sz w:val="24"/>
          <w:u w:val="single"/>
        </w:rPr>
        <w:t>Labour</w:t>
      </w:r>
      <w:r>
        <w:rPr>
          <w:spacing w:val="-15"/>
          <w:sz w:val="24"/>
          <w:u w:val="single"/>
        </w:rPr>
        <w:t xml:space="preserve"> </w:t>
      </w:r>
      <w:r>
        <w:rPr>
          <w:sz w:val="24"/>
          <w:u w:val="single"/>
        </w:rPr>
        <w:t>Court</w:t>
      </w:r>
      <w:r>
        <w:rPr>
          <w:spacing w:val="-15"/>
          <w:sz w:val="24"/>
          <w:u w:val="single"/>
        </w:rPr>
        <w:t xml:space="preserve"> </w:t>
      </w:r>
      <w:r>
        <w:rPr>
          <w:sz w:val="24"/>
          <w:u w:val="single"/>
        </w:rPr>
        <w:t>Rules,</w:t>
      </w:r>
      <w:r>
        <w:rPr>
          <w:spacing w:val="-15"/>
          <w:sz w:val="24"/>
        </w:rPr>
        <w:t xml:space="preserve"> </w:t>
      </w:r>
      <w:r>
        <w:rPr>
          <w:sz w:val="24"/>
        </w:rPr>
        <w:t>2017.</w:t>
      </w:r>
      <w:r>
        <w:rPr>
          <w:spacing w:val="28"/>
          <w:sz w:val="24"/>
        </w:rPr>
        <w:t xml:space="preserve"> </w:t>
      </w:r>
      <w:r>
        <w:rPr>
          <w:sz w:val="24"/>
        </w:rPr>
        <w:t>Respondent opposed the application.</w:t>
      </w:r>
    </w:p>
    <w:p w14:paraId="3887DFD1" w14:textId="77777777" w:rsidR="001F61C7" w:rsidRDefault="00000000">
      <w:pPr>
        <w:spacing w:before="1"/>
        <w:ind w:left="1168"/>
        <w:rPr>
          <w:sz w:val="24"/>
        </w:rPr>
      </w:pPr>
      <w:r>
        <w:rPr>
          <w:sz w:val="24"/>
        </w:rPr>
        <w:t>The</w:t>
      </w:r>
      <w:r>
        <w:rPr>
          <w:spacing w:val="-5"/>
          <w:sz w:val="24"/>
        </w:rPr>
        <w:t xml:space="preserve"> </w:t>
      </w:r>
      <w:r>
        <w:rPr>
          <w:sz w:val="24"/>
        </w:rPr>
        <w:t>material</w:t>
      </w:r>
      <w:r>
        <w:rPr>
          <w:spacing w:val="-1"/>
          <w:sz w:val="24"/>
        </w:rPr>
        <w:t xml:space="preserve"> </w:t>
      </w:r>
      <w:r>
        <w:rPr>
          <w:sz w:val="24"/>
        </w:rPr>
        <w:t>facts</w:t>
      </w:r>
      <w:r>
        <w:rPr>
          <w:spacing w:val="-1"/>
          <w:sz w:val="24"/>
        </w:rPr>
        <w:t xml:space="preserve"> </w:t>
      </w:r>
      <w:r>
        <w:rPr>
          <w:sz w:val="24"/>
        </w:rPr>
        <w:t>which</w:t>
      </w:r>
      <w:r>
        <w:rPr>
          <w:spacing w:val="1"/>
          <w:sz w:val="24"/>
        </w:rPr>
        <w:t xml:space="preserve"> </w:t>
      </w:r>
      <w:r>
        <w:rPr>
          <w:sz w:val="24"/>
        </w:rPr>
        <w:t>are</w:t>
      </w:r>
      <w:r>
        <w:rPr>
          <w:spacing w:val="-3"/>
          <w:sz w:val="24"/>
        </w:rPr>
        <w:t xml:space="preserve"> </w:t>
      </w:r>
      <w:r>
        <w:rPr>
          <w:sz w:val="24"/>
        </w:rPr>
        <w:t>common</w:t>
      </w:r>
      <w:r>
        <w:rPr>
          <w:spacing w:val="-1"/>
          <w:sz w:val="24"/>
        </w:rPr>
        <w:t xml:space="preserve"> </w:t>
      </w:r>
      <w:r>
        <w:rPr>
          <w:sz w:val="24"/>
        </w:rPr>
        <w:t>cause,</w:t>
      </w:r>
      <w:r>
        <w:rPr>
          <w:spacing w:val="1"/>
          <w:sz w:val="24"/>
        </w:rPr>
        <w:t xml:space="preserve"> </w:t>
      </w:r>
      <w:r>
        <w:rPr>
          <w:sz w:val="24"/>
        </w:rPr>
        <w:t>are</w:t>
      </w:r>
      <w:r>
        <w:rPr>
          <w:spacing w:val="-1"/>
          <w:sz w:val="24"/>
        </w:rPr>
        <w:t xml:space="preserve"> </w:t>
      </w:r>
      <w:r>
        <w:rPr>
          <w:sz w:val="24"/>
        </w:rPr>
        <w:t xml:space="preserve">as </w:t>
      </w:r>
      <w:r>
        <w:rPr>
          <w:spacing w:val="-2"/>
          <w:sz w:val="24"/>
        </w:rPr>
        <w:t>follows,</w:t>
      </w:r>
    </w:p>
    <w:p w14:paraId="4FA229AB" w14:textId="77777777" w:rsidR="001F61C7" w:rsidRDefault="00000000">
      <w:pPr>
        <w:pStyle w:val="ListParagraph"/>
        <w:numPr>
          <w:ilvl w:val="0"/>
          <w:numId w:val="5"/>
        </w:numPr>
        <w:tabs>
          <w:tab w:val="left" w:pos="1168"/>
        </w:tabs>
        <w:spacing w:before="137"/>
        <w:ind w:right="159"/>
        <w:jc w:val="both"/>
      </w:pPr>
      <w:r>
        <w:t>In</w:t>
      </w:r>
      <w:r>
        <w:rPr>
          <w:spacing w:val="-9"/>
        </w:rPr>
        <w:t xml:space="preserve"> </w:t>
      </w:r>
      <w:r>
        <w:t>2006</w:t>
      </w:r>
      <w:r>
        <w:rPr>
          <w:spacing w:val="-9"/>
        </w:rPr>
        <w:t xml:space="preserve"> </w:t>
      </w:r>
      <w:r>
        <w:t>applicant</w:t>
      </w:r>
      <w:r>
        <w:rPr>
          <w:spacing w:val="-8"/>
        </w:rPr>
        <w:t xml:space="preserve"> </w:t>
      </w:r>
      <w:r>
        <w:t>filed</w:t>
      </w:r>
      <w:r>
        <w:rPr>
          <w:spacing w:val="-8"/>
        </w:rPr>
        <w:t xml:space="preserve"> </w:t>
      </w:r>
      <w:r>
        <w:t>an</w:t>
      </w:r>
      <w:r>
        <w:rPr>
          <w:spacing w:val="-8"/>
        </w:rPr>
        <w:t xml:space="preserve"> </w:t>
      </w:r>
      <w:r>
        <w:t>appeal</w:t>
      </w:r>
      <w:r>
        <w:rPr>
          <w:spacing w:val="-10"/>
        </w:rPr>
        <w:t xml:space="preserve"> </w:t>
      </w:r>
      <w:r>
        <w:t>referenced</w:t>
      </w:r>
      <w:r>
        <w:rPr>
          <w:spacing w:val="39"/>
        </w:rPr>
        <w:t xml:space="preserve"> </w:t>
      </w:r>
      <w:r>
        <w:t>LCH</w:t>
      </w:r>
      <w:r>
        <w:rPr>
          <w:spacing w:val="-10"/>
        </w:rPr>
        <w:t xml:space="preserve"> </w:t>
      </w:r>
      <w:r>
        <w:t>326/06</w:t>
      </w:r>
      <w:r>
        <w:rPr>
          <w:spacing w:val="-9"/>
        </w:rPr>
        <w:t xml:space="preserve"> </w:t>
      </w:r>
      <w:r>
        <w:t>in</w:t>
      </w:r>
      <w:r>
        <w:rPr>
          <w:spacing w:val="-9"/>
        </w:rPr>
        <w:t xml:space="preserve"> </w:t>
      </w:r>
      <w:r>
        <w:t>this</w:t>
      </w:r>
      <w:r>
        <w:rPr>
          <w:spacing w:val="-8"/>
        </w:rPr>
        <w:t xml:space="preserve"> </w:t>
      </w:r>
      <w:r>
        <w:t>court</w:t>
      </w:r>
      <w:r>
        <w:rPr>
          <w:spacing w:val="-8"/>
        </w:rPr>
        <w:t xml:space="preserve"> </w:t>
      </w:r>
      <w:r>
        <w:t>wherein</w:t>
      </w:r>
      <w:r>
        <w:rPr>
          <w:spacing w:val="-9"/>
        </w:rPr>
        <w:t xml:space="preserve"> </w:t>
      </w:r>
      <w:r>
        <w:t>the</w:t>
      </w:r>
      <w:r>
        <w:rPr>
          <w:spacing w:val="-4"/>
        </w:rPr>
        <w:t xml:space="preserve"> </w:t>
      </w:r>
      <w:r>
        <w:t>parties</w:t>
      </w:r>
      <w:r>
        <w:rPr>
          <w:spacing w:val="-8"/>
        </w:rPr>
        <w:t xml:space="preserve"> </w:t>
      </w:r>
      <w:r>
        <w:t>were cited as “Innocent Chiunga</w:t>
      </w:r>
      <w:r>
        <w:rPr>
          <w:spacing w:val="40"/>
        </w:rPr>
        <w:t xml:space="preserve"> </w:t>
      </w:r>
      <w:r>
        <w:t xml:space="preserve">v </w:t>
      </w:r>
      <w:r>
        <w:rPr>
          <w:u w:val="single"/>
        </w:rPr>
        <w:t>Agriculture Development Bank</w:t>
      </w:r>
      <w:r>
        <w:t>.”</w:t>
      </w:r>
    </w:p>
    <w:p w14:paraId="1B256FAC" w14:textId="77777777" w:rsidR="001F61C7" w:rsidRDefault="00000000">
      <w:pPr>
        <w:pStyle w:val="ListParagraph"/>
        <w:numPr>
          <w:ilvl w:val="0"/>
          <w:numId w:val="5"/>
        </w:numPr>
        <w:tabs>
          <w:tab w:val="left" w:pos="1168"/>
        </w:tabs>
        <w:ind w:right="162"/>
        <w:jc w:val="both"/>
      </w:pPr>
      <w:r>
        <w:t>On the 27</w:t>
      </w:r>
      <w:r>
        <w:rPr>
          <w:vertAlign w:val="superscript"/>
        </w:rPr>
        <w:t>th</w:t>
      </w:r>
      <w:r>
        <w:t xml:space="preserve"> May 2008 the Court issued a judgment which upheld the appeal and ordered Agriculture Development Bank to reinstate applicant or pay him damages in lieu of </w:t>
      </w:r>
      <w:r>
        <w:rPr>
          <w:spacing w:val="-2"/>
        </w:rPr>
        <w:t>reinstatement.</w:t>
      </w:r>
    </w:p>
    <w:p w14:paraId="0639D834" w14:textId="77777777" w:rsidR="001F61C7" w:rsidRDefault="00000000">
      <w:pPr>
        <w:pStyle w:val="BodyText"/>
        <w:ind w:left="1305" w:right="708" w:hanging="497"/>
        <w:jc w:val="both"/>
      </w:pPr>
      <w:r>
        <w:t>3.(a)</w:t>
      </w:r>
      <w:r>
        <w:rPr>
          <w:spacing w:val="-3"/>
        </w:rPr>
        <w:t xml:space="preserve"> </w:t>
      </w:r>
      <w:r>
        <w:t>In</w:t>
      </w:r>
      <w:r>
        <w:rPr>
          <w:spacing w:val="-2"/>
        </w:rPr>
        <w:t xml:space="preserve"> </w:t>
      </w:r>
      <w:r>
        <w:t>2024</w:t>
      </w:r>
      <w:r>
        <w:rPr>
          <w:spacing w:val="-2"/>
        </w:rPr>
        <w:t xml:space="preserve"> </w:t>
      </w:r>
      <w:r>
        <w:t>applicant</w:t>
      </w:r>
      <w:r>
        <w:rPr>
          <w:spacing w:val="-4"/>
        </w:rPr>
        <w:t xml:space="preserve"> </w:t>
      </w:r>
      <w:r>
        <w:t>filed</w:t>
      </w:r>
      <w:r>
        <w:rPr>
          <w:spacing w:val="-2"/>
        </w:rPr>
        <w:t xml:space="preserve"> </w:t>
      </w:r>
      <w:r>
        <w:t>an</w:t>
      </w:r>
      <w:r>
        <w:rPr>
          <w:spacing w:val="-2"/>
        </w:rPr>
        <w:t xml:space="preserve"> </w:t>
      </w:r>
      <w:r>
        <w:t>application</w:t>
      </w:r>
      <w:r>
        <w:rPr>
          <w:spacing w:val="-2"/>
        </w:rPr>
        <w:t xml:space="preserve"> </w:t>
      </w:r>
      <w:r>
        <w:t>referenced</w:t>
      </w:r>
      <w:r>
        <w:rPr>
          <w:spacing w:val="-1"/>
        </w:rPr>
        <w:t xml:space="preserve"> </w:t>
      </w:r>
      <w:r>
        <w:t>LCH</w:t>
      </w:r>
      <w:r>
        <w:rPr>
          <w:spacing w:val="-3"/>
        </w:rPr>
        <w:t xml:space="preserve"> </w:t>
      </w:r>
      <w:r>
        <w:t>867/24</w:t>
      </w:r>
      <w:r>
        <w:rPr>
          <w:spacing w:val="-5"/>
        </w:rPr>
        <w:t xml:space="preserve"> </w:t>
      </w:r>
      <w:r>
        <w:t>for</w:t>
      </w:r>
      <w:r>
        <w:rPr>
          <w:spacing w:val="-4"/>
        </w:rPr>
        <w:t xml:space="preserve"> </w:t>
      </w:r>
      <w:r>
        <w:t>condonation</w:t>
      </w:r>
      <w:r>
        <w:rPr>
          <w:spacing w:val="-2"/>
        </w:rPr>
        <w:t xml:space="preserve"> </w:t>
      </w:r>
      <w:r>
        <w:t>of</w:t>
      </w:r>
      <w:r>
        <w:rPr>
          <w:spacing w:val="-2"/>
        </w:rPr>
        <w:t xml:space="preserve"> </w:t>
      </w:r>
      <w:r>
        <w:t>a</w:t>
      </w:r>
      <w:r>
        <w:rPr>
          <w:spacing w:val="-4"/>
        </w:rPr>
        <w:t xml:space="preserve"> </w:t>
      </w:r>
      <w:r>
        <w:t>late application for alteration of judgement.</w:t>
      </w:r>
    </w:p>
    <w:p w14:paraId="7427F7A3" w14:textId="77777777" w:rsidR="001F61C7" w:rsidRDefault="00000000">
      <w:pPr>
        <w:pStyle w:val="BodyText"/>
        <w:spacing w:line="252" w:lineRule="exact"/>
        <w:ind w:left="974"/>
        <w:jc w:val="both"/>
      </w:pPr>
      <w:r>
        <w:t>(b)</w:t>
      </w:r>
      <w:r>
        <w:rPr>
          <w:spacing w:val="-6"/>
        </w:rPr>
        <w:t xml:space="preserve"> </w:t>
      </w:r>
      <w:r>
        <w:t>The</w:t>
      </w:r>
      <w:r>
        <w:rPr>
          <w:spacing w:val="-3"/>
        </w:rPr>
        <w:t xml:space="preserve"> </w:t>
      </w:r>
      <w:r>
        <w:t>parties</w:t>
      </w:r>
      <w:r>
        <w:rPr>
          <w:spacing w:val="-3"/>
        </w:rPr>
        <w:t xml:space="preserve"> </w:t>
      </w:r>
      <w:r>
        <w:t>were</w:t>
      </w:r>
      <w:r>
        <w:rPr>
          <w:spacing w:val="-3"/>
        </w:rPr>
        <w:t xml:space="preserve"> </w:t>
      </w:r>
      <w:r>
        <w:t>cited</w:t>
      </w:r>
      <w:r>
        <w:rPr>
          <w:spacing w:val="-6"/>
        </w:rPr>
        <w:t xml:space="preserve"> </w:t>
      </w:r>
      <w:r>
        <w:t>as</w:t>
      </w:r>
      <w:r>
        <w:rPr>
          <w:spacing w:val="-3"/>
        </w:rPr>
        <w:t xml:space="preserve"> </w:t>
      </w:r>
      <w:r>
        <w:t>“Innocent</w:t>
      </w:r>
      <w:r>
        <w:rPr>
          <w:spacing w:val="-3"/>
        </w:rPr>
        <w:t xml:space="preserve"> </w:t>
      </w:r>
      <w:r>
        <w:t>Chiunga</w:t>
      </w:r>
      <w:r>
        <w:rPr>
          <w:spacing w:val="-3"/>
        </w:rPr>
        <w:t xml:space="preserve"> </w:t>
      </w:r>
      <w:r>
        <w:t xml:space="preserve">v </w:t>
      </w:r>
      <w:r>
        <w:rPr>
          <w:u w:val="single"/>
        </w:rPr>
        <w:t>AFC</w:t>
      </w:r>
      <w:r>
        <w:rPr>
          <w:spacing w:val="-5"/>
          <w:u w:val="single"/>
        </w:rPr>
        <w:t xml:space="preserve"> </w:t>
      </w:r>
      <w:r>
        <w:rPr>
          <w:u w:val="single"/>
        </w:rPr>
        <w:t>Commercial</w:t>
      </w:r>
      <w:r>
        <w:rPr>
          <w:spacing w:val="-2"/>
          <w:u w:val="single"/>
        </w:rPr>
        <w:t xml:space="preserve"> </w:t>
      </w:r>
      <w:r>
        <w:rPr>
          <w:u w:val="single"/>
        </w:rPr>
        <w:t>Bank</w:t>
      </w:r>
      <w:r>
        <w:rPr>
          <w:spacing w:val="-3"/>
          <w:u w:val="single"/>
        </w:rPr>
        <w:t xml:space="preserve"> </w:t>
      </w:r>
      <w:r>
        <w:rPr>
          <w:spacing w:val="-2"/>
          <w:u w:val="single"/>
        </w:rPr>
        <w:t>Limited</w:t>
      </w:r>
      <w:r>
        <w:rPr>
          <w:spacing w:val="-2"/>
        </w:rPr>
        <w:t>.”</w:t>
      </w:r>
    </w:p>
    <w:p w14:paraId="3C54239F" w14:textId="77777777" w:rsidR="001F61C7" w:rsidRDefault="00000000">
      <w:pPr>
        <w:pStyle w:val="ListParagraph"/>
        <w:numPr>
          <w:ilvl w:val="0"/>
          <w:numId w:val="4"/>
        </w:numPr>
        <w:tabs>
          <w:tab w:val="left" w:pos="1168"/>
        </w:tabs>
        <w:ind w:right="237"/>
      </w:pPr>
      <w:r>
        <w:t>On</w:t>
      </w:r>
      <w:r>
        <w:rPr>
          <w:spacing w:val="-2"/>
        </w:rPr>
        <w:t xml:space="preserve"> </w:t>
      </w:r>
      <w:r>
        <w:t>the</w:t>
      </w:r>
      <w:r>
        <w:rPr>
          <w:spacing w:val="-2"/>
        </w:rPr>
        <w:t xml:space="preserve"> </w:t>
      </w:r>
      <w:r>
        <w:t>20</w:t>
      </w:r>
      <w:r>
        <w:rPr>
          <w:vertAlign w:val="superscript"/>
        </w:rPr>
        <w:t>th</w:t>
      </w:r>
      <w:r>
        <w:rPr>
          <w:spacing w:val="-2"/>
        </w:rPr>
        <w:t xml:space="preserve"> </w:t>
      </w:r>
      <w:r>
        <w:t>December</w:t>
      </w:r>
      <w:r>
        <w:rPr>
          <w:spacing w:val="-2"/>
        </w:rPr>
        <w:t xml:space="preserve"> </w:t>
      </w:r>
      <w:r>
        <w:t>2024</w:t>
      </w:r>
      <w:r>
        <w:rPr>
          <w:spacing w:val="-5"/>
        </w:rPr>
        <w:t xml:space="preserve"> </w:t>
      </w:r>
      <w:r>
        <w:t>the</w:t>
      </w:r>
      <w:r>
        <w:rPr>
          <w:spacing w:val="-2"/>
        </w:rPr>
        <w:t xml:space="preserve"> </w:t>
      </w:r>
      <w:r>
        <w:t>Court</w:t>
      </w:r>
      <w:r>
        <w:rPr>
          <w:spacing w:val="-4"/>
        </w:rPr>
        <w:t xml:space="preserve"> </w:t>
      </w:r>
      <w:r>
        <w:t>issued</w:t>
      </w:r>
      <w:r>
        <w:rPr>
          <w:spacing w:val="-5"/>
        </w:rPr>
        <w:t xml:space="preserve"> </w:t>
      </w:r>
      <w:r>
        <w:t>a</w:t>
      </w:r>
      <w:r>
        <w:rPr>
          <w:spacing w:val="-2"/>
        </w:rPr>
        <w:t xml:space="preserve"> </w:t>
      </w:r>
      <w:r>
        <w:t>judgement</w:t>
      </w:r>
      <w:r>
        <w:rPr>
          <w:spacing w:val="-1"/>
        </w:rPr>
        <w:t xml:space="preserve"> </w:t>
      </w:r>
      <w:r>
        <w:t>which</w:t>
      </w:r>
      <w:r>
        <w:rPr>
          <w:spacing w:val="-2"/>
        </w:rPr>
        <w:t xml:space="preserve"> </w:t>
      </w:r>
      <w:r>
        <w:t>dismissed</w:t>
      </w:r>
      <w:r>
        <w:rPr>
          <w:spacing w:val="-5"/>
        </w:rPr>
        <w:t xml:space="preserve"> </w:t>
      </w:r>
      <w:r>
        <w:t>the</w:t>
      </w:r>
      <w:r>
        <w:rPr>
          <w:spacing w:val="-4"/>
        </w:rPr>
        <w:t xml:space="preserve"> </w:t>
      </w:r>
      <w:r>
        <w:t>application</w:t>
      </w:r>
      <w:r>
        <w:rPr>
          <w:spacing w:val="-2"/>
        </w:rPr>
        <w:t xml:space="preserve"> </w:t>
      </w:r>
      <w:r>
        <w:t xml:space="preserve">for </w:t>
      </w:r>
      <w:r>
        <w:rPr>
          <w:spacing w:val="-2"/>
        </w:rPr>
        <w:t>condonation.</w:t>
      </w:r>
    </w:p>
    <w:p w14:paraId="02E76AE6" w14:textId="77777777" w:rsidR="001F61C7" w:rsidRDefault="00000000">
      <w:pPr>
        <w:pStyle w:val="ListParagraph"/>
        <w:numPr>
          <w:ilvl w:val="0"/>
          <w:numId w:val="4"/>
        </w:numPr>
        <w:tabs>
          <w:tab w:val="left" w:pos="1168"/>
        </w:tabs>
        <w:ind w:right="658"/>
      </w:pPr>
      <w:r>
        <w:t>On</w:t>
      </w:r>
      <w:r>
        <w:rPr>
          <w:spacing w:val="-2"/>
        </w:rPr>
        <w:t xml:space="preserve"> </w:t>
      </w:r>
      <w:r>
        <w:t>the</w:t>
      </w:r>
      <w:r>
        <w:rPr>
          <w:spacing w:val="-2"/>
        </w:rPr>
        <w:t xml:space="preserve"> </w:t>
      </w:r>
      <w:r>
        <w:t>24</w:t>
      </w:r>
      <w:r>
        <w:rPr>
          <w:vertAlign w:val="superscript"/>
        </w:rPr>
        <w:t>th</w:t>
      </w:r>
      <w:r>
        <w:rPr>
          <w:spacing w:val="-2"/>
        </w:rPr>
        <w:t xml:space="preserve"> </w:t>
      </w:r>
      <w:r>
        <w:t>January</w:t>
      </w:r>
      <w:r>
        <w:rPr>
          <w:spacing w:val="-2"/>
        </w:rPr>
        <w:t xml:space="preserve"> </w:t>
      </w:r>
      <w:r>
        <w:t>2025</w:t>
      </w:r>
      <w:r>
        <w:rPr>
          <w:spacing w:val="-2"/>
        </w:rPr>
        <w:t xml:space="preserve"> </w:t>
      </w:r>
      <w:r>
        <w:t>applicant</w:t>
      </w:r>
      <w:r>
        <w:rPr>
          <w:spacing w:val="-1"/>
        </w:rPr>
        <w:t xml:space="preserve"> </w:t>
      </w:r>
      <w:r>
        <w:t>filed</w:t>
      </w:r>
      <w:r>
        <w:rPr>
          <w:spacing w:val="-2"/>
        </w:rPr>
        <w:t xml:space="preserve"> </w:t>
      </w:r>
      <w:r>
        <w:t>the</w:t>
      </w:r>
      <w:r>
        <w:rPr>
          <w:spacing w:val="-2"/>
        </w:rPr>
        <w:t xml:space="preserve"> </w:t>
      </w:r>
      <w:r>
        <w:t>present</w:t>
      </w:r>
      <w:r>
        <w:rPr>
          <w:spacing w:val="-4"/>
        </w:rPr>
        <w:t xml:space="preserve"> </w:t>
      </w:r>
      <w:r>
        <w:t>application</w:t>
      </w:r>
      <w:r>
        <w:rPr>
          <w:spacing w:val="-5"/>
        </w:rPr>
        <w:t xml:space="preserve"> </w:t>
      </w:r>
      <w:r>
        <w:t>for</w:t>
      </w:r>
      <w:r>
        <w:rPr>
          <w:spacing w:val="-4"/>
        </w:rPr>
        <w:t xml:space="preserve"> </w:t>
      </w:r>
      <w:r>
        <w:t>leave</w:t>
      </w:r>
      <w:r>
        <w:rPr>
          <w:spacing w:val="-4"/>
        </w:rPr>
        <w:t xml:space="preserve"> </w:t>
      </w:r>
      <w:r>
        <w:t>to</w:t>
      </w:r>
      <w:r>
        <w:rPr>
          <w:spacing w:val="-2"/>
        </w:rPr>
        <w:t xml:space="preserve"> </w:t>
      </w:r>
      <w:r>
        <w:t>appeal</w:t>
      </w:r>
      <w:r>
        <w:rPr>
          <w:spacing w:val="-4"/>
        </w:rPr>
        <w:t xml:space="preserve"> </w:t>
      </w:r>
      <w:r>
        <w:t>to</w:t>
      </w:r>
      <w:r>
        <w:rPr>
          <w:spacing w:val="-2"/>
        </w:rPr>
        <w:t xml:space="preserve"> </w:t>
      </w:r>
      <w:r>
        <w:t>the Supreme Court. ‘</w:t>
      </w:r>
    </w:p>
    <w:p w14:paraId="02FCAEC2" w14:textId="77777777" w:rsidR="001F61C7" w:rsidRDefault="001F61C7">
      <w:pPr>
        <w:pStyle w:val="ListParagraph"/>
        <w:sectPr w:rsidR="001F61C7">
          <w:type w:val="continuous"/>
          <w:pgSz w:w="11910" w:h="16840"/>
          <w:pgMar w:top="1900" w:right="1275" w:bottom="280" w:left="992" w:header="720" w:footer="720" w:gutter="0"/>
          <w:cols w:space="720"/>
        </w:sectPr>
      </w:pPr>
    </w:p>
    <w:p w14:paraId="32C8FA9B" w14:textId="77777777" w:rsidR="001F61C7" w:rsidRDefault="00000000">
      <w:pPr>
        <w:spacing w:before="80"/>
        <w:ind w:left="448"/>
        <w:jc w:val="both"/>
        <w:rPr>
          <w:sz w:val="24"/>
        </w:rPr>
      </w:pPr>
      <w:r>
        <w:rPr>
          <w:sz w:val="24"/>
        </w:rPr>
        <w:lastRenderedPageBreak/>
        <w:t>In</w:t>
      </w:r>
      <w:r>
        <w:rPr>
          <w:spacing w:val="-2"/>
          <w:sz w:val="24"/>
        </w:rPr>
        <w:t xml:space="preserve"> </w:t>
      </w:r>
      <w:r>
        <w:rPr>
          <w:sz w:val="24"/>
        </w:rPr>
        <w:t>his</w:t>
      </w:r>
      <w:r>
        <w:rPr>
          <w:spacing w:val="-1"/>
          <w:sz w:val="24"/>
        </w:rPr>
        <w:t xml:space="preserve"> </w:t>
      </w:r>
      <w:r>
        <w:rPr>
          <w:sz w:val="24"/>
        </w:rPr>
        <w:t>heads</w:t>
      </w:r>
      <w:r>
        <w:rPr>
          <w:spacing w:val="-2"/>
          <w:sz w:val="24"/>
        </w:rPr>
        <w:t xml:space="preserve"> </w:t>
      </w:r>
      <w:r>
        <w:rPr>
          <w:sz w:val="24"/>
        </w:rPr>
        <w:t>of</w:t>
      </w:r>
      <w:r>
        <w:rPr>
          <w:spacing w:val="-1"/>
          <w:sz w:val="24"/>
        </w:rPr>
        <w:t xml:space="preserve"> </w:t>
      </w:r>
      <w:r>
        <w:rPr>
          <w:sz w:val="24"/>
        </w:rPr>
        <w:t>argument applicant</w:t>
      </w:r>
      <w:r>
        <w:rPr>
          <w:spacing w:val="-1"/>
          <w:sz w:val="24"/>
        </w:rPr>
        <w:t xml:space="preserve"> </w:t>
      </w:r>
      <w:r>
        <w:rPr>
          <w:sz w:val="24"/>
        </w:rPr>
        <w:t>argued</w:t>
      </w:r>
      <w:r>
        <w:rPr>
          <w:spacing w:val="-1"/>
          <w:sz w:val="24"/>
        </w:rPr>
        <w:t xml:space="preserve"> </w:t>
      </w:r>
      <w:r>
        <w:rPr>
          <w:spacing w:val="-4"/>
          <w:sz w:val="24"/>
        </w:rPr>
        <w:t>that</w:t>
      </w:r>
    </w:p>
    <w:p w14:paraId="6342EAA3" w14:textId="77777777" w:rsidR="001F61C7" w:rsidRDefault="001F61C7">
      <w:pPr>
        <w:pStyle w:val="BodyText"/>
        <w:rPr>
          <w:sz w:val="24"/>
        </w:rPr>
      </w:pPr>
    </w:p>
    <w:p w14:paraId="19305BB7" w14:textId="77777777" w:rsidR="001F61C7" w:rsidRDefault="001F61C7">
      <w:pPr>
        <w:pStyle w:val="BodyText"/>
        <w:spacing w:before="275"/>
        <w:rPr>
          <w:sz w:val="24"/>
        </w:rPr>
      </w:pPr>
    </w:p>
    <w:p w14:paraId="6F3B2F8E" w14:textId="77777777" w:rsidR="001F61C7" w:rsidRDefault="00000000">
      <w:pPr>
        <w:pStyle w:val="BodyText"/>
        <w:spacing w:before="1"/>
        <w:ind w:left="1166" w:right="1074" w:hanging="358"/>
      </w:pPr>
      <w:r>
        <w:rPr>
          <w:sz w:val="24"/>
        </w:rPr>
        <w:t>“4.</w:t>
      </w:r>
      <w:r>
        <w:rPr>
          <w:spacing w:val="-3"/>
          <w:sz w:val="24"/>
        </w:rPr>
        <w:t xml:space="preserve"> </w:t>
      </w:r>
      <w:r>
        <w:t>The</w:t>
      </w:r>
      <w:r>
        <w:rPr>
          <w:spacing w:val="-2"/>
        </w:rPr>
        <w:t xml:space="preserve"> </w:t>
      </w:r>
      <w:r>
        <w:t>Applicant</w:t>
      </w:r>
      <w:r>
        <w:rPr>
          <w:spacing w:val="-1"/>
        </w:rPr>
        <w:t xml:space="preserve"> </w:t>
      </w:r>
      <w:r>
        <w:t>is</w:t>
      </w:r>
      <w:r>
        <w:rPr>
          <w:spacing w:val="-2"/>
        </w:rPr>
        <w:t xml:space="preserve"> </w:t>
      </w:r>
      <w:r>
        <w:t>aggrieved</w:t>
      </w:r>
      <w:r>
        <w:rPr>
          <w:spacing w:val="-2"/>
        </w:rPr>
        <w:t xml:space="preserve"> </w:t>
      </w:r>
      <w:r>
        <w:t>by</w:t>
      </w:r>
      <w:r>
        <w:rPr>
          <w:spacing w:val="-2"/>
        </w:rPr>
        <w:t xml:space="preserve"> </w:t>
      </w:r>
      <w:r>
        <w:t>the</w:t>
      </w:r>
      <w:r>
        <w:rPr>
          <w:spacing w:val="-2"/>
        </w:rPr>
        <w:t xml:space="preserve"> </w:t>
      </w:r>
      <w:r>
        <w:t>decision</w:t>
      </w:r>
      <w:r>
        <w:rPr>
          <w:spacing w:val="-2"/>
        </w:rPr>
        <w:t xml:space="preserve"> </w:t>
      </w:r>
      <w:r>
        <w:t>of</w:t>
      </w:r>
      <w:r>
        <w:rPr>
          <w:spacing w:val="-4"/>
        </w:rPr>
        <w:t xml:space="preserve"> </w:t>
      </w:r>
      <w:r>
        <w:t>this</w:t>
      </w:r>
      <w:r>
        <w:rPr>
          <w:spacing w:val="-2"/>
        </w:rPr>
        <w:t xml:space="preserve"> </w:t>
      </w:r>
      <w:r>
        <w:t>Court</w:t>
      </w:r>
      <w:r>
        <w:rPr>
          <w:spacing w:val="-4"/>
        </w:rPr>
        <w:t xml:space="preserve"> </w:t>
      </w:r>
      <w:r>
        <w:t>and</w:t>
      </w:r>
      <w:r>
        <w:rPr>
          <w:spacing w:val="-2"/>
        </w:rPr>
        <w:t xml:space="preserve"> </w:t>
      </w:r>
      <w:r>
        <w:t>seeks</w:t>
      </w:r>
      <w:r>
        <w:rPr>
          <w:spacing w:val="-2"/>
        </w:rPr>
        <w:t xml:space="preserve"> </w:t>
      </w:r>
      <w:r>
        <w:t>to have</w:t>
      </w:r>
      <w:r>
        <w:rPr>
          <w:spacing w:val="-4"/>
        </w:rPr>
        <w:t xml:space="preserve"> </w:t>
      </w:r>
      <w:r>
        <w:t>it</w:t>
      </w:r>
      <w:r>
        <w:rPr>
          <w:spacing w:val="-4"/>
        </w:rPr>
        <w:t xml:space="preserve"> </w:t>
      </w:r>
      <w:r>
        <w:t>set aside by the Supreme Court on the grounds that:</w:t>
      </w:r>
    </w:p>
    <w:p w14:paraId="4C9C3DA4" w14:textId="77777777" w:rsidR="001F61C7" w:rsidRDefault="00000000">
      <w:pPr>
        <w:pStyle w:val="ListParagraph"/>
        <w:numPr>
          <w:ilvl w:val="1"/>
          <w:numId w:val="3"/>
        </w:numPr>
        <w:tabs>
          <w:tab w:val="left" w:pos="1166"/>
        </w:tabs>
        <w:ind w:right="404"/>
      </w:pPr>
      <w:r>
        <w:t>The</w:t>
      </w:r>
      <w:r>
        <w:rPr>
          <w:spacing w:val="-2"/>
        </w:rPr>
        <w:t xml:space="preserve"> </w:t>
      </w:r>
      <w:r>
        <w:t>court</w:t>
      </w:r>
      <w:r>
        <w:rPr>
          <w:spacing w:val="-4"/>
        </w:rPr>
        <w:t xml:space="preserve"> </w:t>
      </w:r>
      <w:r>
        <w:t>a</w:t>
      </w:r>
      <w:r>
        <w:rPr>
          <w:spacing w:val="-2"/>
        </w:rPr>
        <w:t xml:space="preserve"> </w:t>
      </w:r>
      <w:r>
        <w:t>quo</w:t>
      </w:r>
      <w:r>
        <w:rPr>
          <w:spacing w:val="-2"/>
        </w:rPr>
        <w:t xml:space="preserve"> </w:t>
      </w:r>
      <w:r>
        <w:t>grossly</w:t>
      </w:r>
      <w:r>
        <w:rPr>
          <w:spacing w:val="-5"/>
        </w:rPr>
        <w:t xml:space="preserve"> </w:t>
      </w:r>
      <w:r>
        <w:t>erred</w:t>
      </w:r>
      <w:r>
        <w:rPr>
          <w:spacing w:val="-4"/>
        </w:rPr>
        <w:t xml:space="preserve"> </w:t>
      </w:r>
      <w:r>
        <w:t>in</w:t>
      </w:r>
      <w:r>
        <w:rPr>
          <w:spacing w:val="-5"/>
        </w:rPr>
        <w:t xml:space="preserve"> </w:t>
      </w:r>
      <w:r>
        <w:t>law</w:t>
      </w:r>
      <w:r>
        <w:rPr>
          <w:spacing w:val="-2"/>
        </w:rPr>
        <w:t xml:space="preserve"> </w:t>
      </w:r>
      <w:r>
        <w:t>and</w:t>
      </w:r>
      <w:r>
        <w:rPr>
          <w:spacing w:val="-5"/>
        </w:rPr>
        <w:t xml:space="preserve"> </w:t>
      </w:r>
      <w:r>
        <w:t>misdirected</w:t>
      </w:r>
      <w:r>
        <w:rPr>
          <w:spacing w:val="-2"/>
        </w:rPr>
        <w:t xml:space="preserve"> </w:t>
      </w:r>
      <w:r>
        <w:t>itself</w:t>
      </w:r>
      <w:r>
        <w:rPr>
          <w:spacing w:val="-4"/>
        </w:rPr>
        <w:t xml:space="preserve"> </w:t>
      </w:r>
      <w:r>
        <w:t>by</w:t>
      </w:r>
      <w:r>
        <w:rPr>
          <w:spacing w:val="-2"/>
        </w:rPr>
        <w:t xml:space="preserve"> </w:t>
      </w:r>
      <w:r>
        <w:t>dismissing</w:t>
      </w:r>
      <w:r>
        <w:rPr>
          <w:spacing w:val="-2"/>
        </w:rPr>
        <w:t xml:space="preserve"> </w:t>
      </w:r>
      <w:r>
        <w:t>the</w:t>
      </w:r>
      <w:r>
        <w:rPr>
          <w:spacing w:val="-2"/>
        </w:rPr>
        <w:t xml:space="preserve"> </w:t>
      </w:r>
      <w:r>
        <w:t>application</w:t>
      </w:r>
      <w:r>
        <w:rPr>
          <w:spacing w:val="-5"/>
        </w:rPr>
        <w:t xml:space="preserve"> </w:t>
      </w:r>
      <w:r>
        <w:t>for condonation without due consideration of the legal principles governing applications</w:t>
      </w:r>
    </w:p>
    <w:p w14:paraId="20F59B84" w14:textId="77777777" w:rsidR="001F61C7" w:rsidRDefault="00000000">
      <w:pPr>
        <w:pStyle w:val="BodyText"/>
        <w:spacing w:line="252" w:lineRule="exact"/>
        <w:ind w:left="1166"/>
      </w:pPr>
      <w:r>
        <w:t>of</w:t>
      </w:r>
      <w:r>
        <w:rPr>
          <w:spacing w:val="-6"/>
        </w:rPr>
        <w:t xml:space="preserve"> </w:t>
      </w:r>
      <w:r>
        <w:t>this</w:t>
      </w:r>
      <w:r>
        <w:rPr>
          <w:spacing w:val="-4"/>
        </w:rPr>
        <w:t xml:space="preserve"> </w:t>
      </w:r>
      <w:r>
        <w:rPr>
          <w:spacing w:val="-2"/>
        </w:rPr>
        <w:t>nature.</w:t>
      </w:r>
    </w:p>
    <w:p w14:paraId="095BCFC1" w14:textId="77777777" w:rsidR="001F61C7" w:rsidRDefault="00000000">
      <w:pPr>
        <w:pStyle w:val="ListParagraph"/>
        <w:numPr>
          <w:ilvl w:val="1"/>
          <w:numId w:val="3"/>
        </w:numPr>
        <w:tabs>
          <w:tab w:val="left" w:pos="1165"/>
          <w:tab w:val="left" w:pos="1168"/>
        </w:tabs>
        <w:ind w:left="1168" w:right="158" w:hanging="334"/>
      </w:pPr>
      <w:r>
        <w:t>In failing to consider the requirement of an application for condonation, the court a quo grossly erred and misdirected itself in holding that the order granted under case number LCH 34/2009</w:t>
      </w:r>
      <w:r>
        <w:rPr>
          <w:spacing w:val="40"/>
        </w:rPr>
        <w:t xml:space="preserve"> </w:t>
      </w:r>
      <w:r>
        <w:t>and</w:t>
      </w:r>
      <w:r>
        <w:rPr>
          <w:spacing w:val="40"/>
        </w:rPr>
        <w:t xml:space="preserve"> </w:t>
      </w:r>
      <w:r>
        <w:t>the</w:t>
      </w:r>
      <w:r>
        <w:rPr>
          <w:spacing w:val="40"/>
        </w:rPr>
        <w:t xml:space="preserve"> </w:t>
      </w:r>
      <w:r>
        <w:t>proceedings</w:t>
      </w:r>
      <w:r>
        <w:rPr>
          <w:spacing w:val="40"/>
        </w:rPr>
        <w:t xml:space="preserve"> </w:t>
      </w:r>
      <w:r>
        <w:t>emanating</w:t>
      </w:r>
      <w:r>
        <w:rPr>
          <w:spacing w:val="40"/>
        </w:rPr>
        <w:t xml:space="preserve"> </w:t>
      </w:r>
      <w:r>
        <w:t>therefrom</w:t>
      </w:r>
      <w:r>
        <w:rPr>
          <w:spacing w:val="39"/>
        </w:rPr>
        <w:t xml:space="preserve"> </w:t>
      </w:r>
      <w:r>
        <w:t>were</w:t>
      </w:r>
      <w:r>
        <w:rPr>
          <w:spacing w:val="40"/>
        </w:rPr>
        <w:t xml:space="preserve"> </w:t>
      </w:r>
      <w:r>
        <w:t>null</w:t>
      </w:r>
      <w:r>
        <w:rPr>
          <w:spacing w:val="40"/>
        </w:rPr>
        <w:t xml:space="preserve"> </w:t>
      </w:r>
      <w:r>
        <w:t>and</w:t>
      </w:r>
      <w:r>
        <w:rPr>
          <w:spacing w:val="40"/>
        </w:rPr>
        <w:t xml:space="preserve"> </w:t>
      </w:r>
      <w:r>
        <w:t>void</w:t>
      </w:r>
      <w:r>
        <w:rPr>
          <w:spacing w:val="40"/>
        </w:rPr>
        <w:t xml:space="preserve"> </w:t>
      </w:r>
      <w:r>
        <w:rPr>
          <w:u w:val="single"/>
        </w:rPr>
        <w:t>ab</w:t>
      </w:r>
      <w:r>
        <w:rPr>
          <w:spacing w:val="39"/>
        </w:rPr>
        <w:t xml:space="preserve"> </w:t>
      </w:r>
      <w:r>
        <w:rPr>
          <w:u w:val="single"/>
        </w:rPr>
        <w:t>initio</w:t>
      </w:r>
      <w:r>
        <w:t>,</w:t>
      </w:r>
      <w:r>
        <w:rPr>
          <w:spacing w:val="80"/>
          <w:w w:val="150"/>
        </w:rPr>
        <w:t xml:space="preserve"> </w:t>
      </w:r>
      <w:r>
        <w:t>thereby determining an issue that was not placed before it, for adjudication consideration.</w:t>
      </w:r>
    </w:p>
    <w:p w14:paraId="223DC674" w14:textId="77777777" w:rsidR="001F61C7" w:rsidRDefault="00000000">
      <w:pPr>
        <w:pStyle w:val="ListParagraph"/>
        <w:numPr>
          <w:ilvl w:val="0"/>
          <w:numId w:val="2"/>
        </w:numPr>
        <w:tabs>
          <w:tab w:val="left" w:pos="1110"/>
        </w:tabs>
        <w:ind w:right="161"/>
        <w:jc w:val="left"/>
      </w:pPr>
      <w:r>
        <w:t>The first intended ground of appeal seeks to impugn the findings of this Honourable Court without making reference to the principles of condonation. This ground can be adequately addressed by making reference to the legal principles guiding applications for condonation.</w:t>
      </w:r>
      <w:r>
        <w:rPr>
          <w:spacing w:val="40"/>
        </w:rPr>
        <w:t xml:space="preserve"> </w:t>
      </w:r>
      <w:r>
        <w:t>This</w:t>
      </w:r>
      <w:r>
        <w:rPr>
          <w:spacing w:val="80"/>
        </w:rPr>
        <w:t xml:space="preserve"> </w:t>
      </w:r>
      <w:r>
        <w:t>is</w:t>
      </w:r>
      <w:r>
        <w:rPr>
          <w:spacing w:val="80"/>
        </w:rPr>
        <w:t xml:space="preserve"> </w:t>
      </w:r>
      <w:r>
        <w:t>purely a question of law which calls upon the court to consider set legal principles</w:t>
      </w:r>
      <w:r>
        <w:rPr>
          <w:spacing w:val="40"/>
        </w:rPr>
        <w:t xml:space="preserve"> </w:t>
      </w:r>
      <w:r>
        <w:t>relating</w:t>
      </w:r>
      <w:r>
        <w:rPr>
          <w:spacing w:val="40"/>
        </w:rPr>
        <w:t xml:space="preserve"> </w:t>
      </w:r>
      <w:r>
        <w:t>to</w:t>
      </w:r>
      <w:r>
        <w:rPr>
          <w:spacing w:val="40"/>
        </w:rPr>
        <w:t xml:space="preserve"> </w:t>
      </w:r>
      <w:r>
        <w:t>condonation.</w:t>
      </w:r>
      <w:r>
        <w:rPr>
          <w:spacing w:val="40"/>
        </w:rPr>
        <w:t xml:space="preserve"> </w:t>
      </w:r>
      <w:r>
        <w:t>This</w:t>
      </w:r>
      <w:r>
        <w:rPr>
          <w:spacing w:val="40"/>
        </w:rPr>
        <w:t xml:space="preserve"> </w:t>
      </w:r>
      <w:r>
        <w:t>ground</w:t>
      </w:r>
      <w:r>
        <w:rPr>
          <w:spacing w:val="40"/>
        </w:rPr>
        <w:t xml:space="preserve"> </w:t>
      </w:r>
      <w:r>
        <w:t>of</w:t>
      </w:r>
      <w:r>
        <w:rPr>
          <w:spacing w:val="40"/>
        </w:rPr>
        <w:t xml:space="preserve"> </w:t>
      </w:r>
      <w:r>
        <w:t>appeal</w:t>
      </w:r>
      <w:r>
        <w:rPr>
          <w:spacing w:val="40"/>
        </w:rPr>
        <w:t xml:space="preserve"> </w:t>
      </w:r>
      <w:r>
        <w:t>therefore</w:t>
      </w:r>
      <w:r>
        <w:rPr>
          <w:spacing w:val="40"/>
        </w:rPr>
        <w:t xml:space="preserve"> </w:t>
      </w:r>
      <w:r>
        <w:t>raises</w:t>
      </w:r>
      <w:r>
        <w:rPr>
          <w:spacing w:val="40"/>
        </w:rPr>
        <w:t xml:space="preserve"> </w:t>
      </w:r>
      <w:r>
        <w:t>a</w:t>
      </w:r>
      <w:r>
        <w:rPr>
          <w:spacing w:val="40"/>
        </w:rPr>
        <w:t xml:space="preserve"> </w:t>
      </w:r>
      <w:r>
        <w:t>question</w:t>
      </w:r>
      <w:r>
        <w:rPr>
          <w:spacing w:val="40"/>
        </w:rPr>
        <w:t xml:space="preserve"> </w:t>
      </w:r>
      <w:r>
        <w:t>of</w:t>
      </w:r>
      <w:r>
        <w:rPr>
          <w:spacing w:val="40"/>
        </w:rPr>
        <w:t xml:space="preserve"> </w:t>
      </w:r>
      <w:r>
        <w:t>law</w:t>
      </w:r>
      <w:r>
        <w:rPr>
          <w:spacing w:val="40"/>
        </w:rPr>
        <w:t xml:space="preserve"> </w:t>
      </w:r>
      <w:r>
        <w:t>as</w:t>
      </w:r>
      <w:r>
        <w:rPr>
          <w:spacing w:val="40"/>
        </w:rPr>
        <w:t xml:space="preserve"> </w:t>
      </w:r>
      <w:r>
        <w:t>the principles</w:t>
      </w:r>
      <w:r>
        <w:rPr>
          <w:spacing w:val="-6"/>
        </w:rPr>
        <w:t xml:space="preserve"> </w:t>
      </w:r>
      <w:r>
        <w:t>relating</w:t>
      </w:r>
      <w:r>
        <w:rPr>
          <w:spacing w:val="-7"/>
        </w:rPr>
        <w:t xml:space="preserve"> </w:t>
      </w:r>
      <w:r>
        <w:t>to</w:t>
      </w:r>
      <w:r>
        <w:rPr>
          <w:spacing w:val="-5"/>
        </w:rPr>
        <w:t xml:space="preserve"> </w:t>
      </w:r>
      <w:r>
        <w:t>condonation</w:t>
      </w:r>
      <w:r>
        <w:rPr>
          <w:spacing w:val="-5"/>
        </w:rPr>
        <w:t xml:space="preserve"> </w:t>
      </w:r>
      <w:r>
        <w:t>have</w:t>
      </w:r>
      <w:r>
        <w:rPr>
          <w:spacing w:val="-4"/>
        </w:rPr>
        <w:t xml:space="preserve"> </w:t>
      </w:r>
      <w:r>
        <w:t>been</w:t>
      </w:r>
      <w:r>
        <w:rPr>
          <w:spacing w:val="-5"/>
        </w:rPr>
        <w:t xml:space="preserve"> </w:t>
      </w:r>
      <w:r>
        <w:t>authoritatively</w:t>
      </w:r>
      <w:r>
        <w:rPr>
          <w:spacing w:val="-5"/>
        </w:rPr>
        <w:t xml:space="preserve"> </w:t>
      </w:r>
      <w:r>
        <w:t>used</w:t>
      </w:r>
      <w:r>
        <w:rPr>
          <w:spacing w:val="-4"/>
        </w:rPr>
        <w:t xml:space="preserve"> </w:t>
      </w:r>
      <w:r>
        <w:t>in</w:t>
      </w:r>
      <w:r>
        <w:rPr>
          <w:spacing w:val="-5"/>
        </w:rPr>
        <w:t xml:space="preserve"> </w:t>
      </w:r>
      <w:r>
        <w:t>answering</w:t>
      </w:r>
      <w:r>
        <w:rPr>
          <w:spacing w:val="-5"/>
        </w:rPr>
        <w:t xml:space="preserve"> </w:t>
      </w:r>
      <w:r>
        <w:t>questions</w:t>
      </w:r>
      <w:r>
        <w:rPr>
          <w:spacing w:val="-4"/>
        </w:rPr>
        <w:t xml:space="preserve"> </w:t>
      </w:r>
      <w:r>
        <w:t>of</w:t>
      </w:r>
      <w:r>
        <w:rPr>
          <w:spacing w:val="-4"/>
        </w:rPr>
        <w:t xml:space="preserve"> </w:t>
      </w:r>
      <w:r>
        <w:t xml:space="preserve">this </w:t>
      </w:r>
      <w:r>
        <w:rPr>
          <w:spacing w:val="-2"/>
        </w:rPr>
        <w:t>nature.</w:t>
      </w:r>
    </w:p>
    <w:p w14:paraId="36F3117B" w14:textId="77777777" w:rsidR="001F61C7" w:rsidRDefault="00000000">
      <w:pPr>
        <w:pStyle w:val="ListParagraph"/>
        <w:numPr>
          <w:ilvl w:val="0"/>
          <w:numId w:val="2"/>
        </w:numPr>
        <w:tabs>
          <w:tab w:val="left" w:pos="1109"/>
          <w:tab w:val="left" w:pos="1168"/>
        </w:tabs>
        <w:ind w:left="1168" w:right="162" w:hanging="444"/>
        <w:jc w:val="both"/>
      </w:pPr>
      <w:r>
        <w:t>The</w:t>
      </w:r>
      <w:r>
        <w:rPr>
          <w:spacing w:val="-4"/>
        </w:rPr>
        <w:t xml:space="preserve"> </w:t>
      </w:r>
      <w:r>
        <w:t>second</w:t>
      </w:r>
      <w:r>
        <w:rPr>
          <w:spacing w:val="-1"/>
        </w:rPr>
        <w:t xml:space="preserve"> </w:t>
      </w:r>
      <w:r>
        <w:t>ground</w:t>
      </w:r>
      <w:r>
        <w:rPr>
          <w:spacing w:val="-4"/>
        </w:rPr>
        <w:t xml:space="preserve"> </w:t>
      </w:r>
      <w:r>
        <w:t>impugns</w:t>
      </w:r>
      <w:r>
        <w:rPr>
          <w:spacing w:val="-3"/>
        </w:rPr>
        <w:t xml:space="preserve"> </w:t>
      </w:r>
      <w:r>
        <w:t>the</w:t>
      </w:r>
      <w:r>
        <w:rPr>
          <w:spacing w:val="-3"/>
        </w:rPr>
        <w:t xml:space="preserve"> </w:t>
      </w:r>
      <w:r>
        <w:t>finding</w:t>
      </w:r>
      <w:r>
        <w:rPr>
          <w:spacing w:val="-1"/>
        </w:rPr>
        <w:t xml:space="preserve"> </w:t>
      </w:r>
      <w:r>
        <w:t>of</w:t>
      </w:r>
      <w:r>
        <w:rPr>
          <w:spacing w:val="-3"/>
        </w:rPr>
        <w:t xml:space="preserve"> </w:t>
      </w:r>
      <w:r>
        <w:t>the</w:t>
      </w:r>
      <w:r>
        <w:rPr>
          <w:spacing w:val="-3"/>
        </w:rPr>
        <w:t xml:space="preserve"> </w:t>
      </w:r>
      <w:r>
        <w:t>court that</w:t>
      </w:r>
      <w:r>
        <w:rPr>
          <w:spacing w:val="-3"/>
        </w:rPr>
        <w:t xml:space="preserve"> </w:t>
      </w:r>
      <w:r>
        <w:t>the</w:t>
      </w:r>
      <w:r>
        <w:rPr>
          <w:spacing w:val="-3"/>
        </w:rPr>
        <w:t xml:space="preserve"> </w:t>
      </w:r>
      <w:r>
        <w:t>order granted</w:t>
      </w:r>
      <w:r>
        <w:rPr>
          <w:spacing w:val="-3"/>
        </w:rPr>
        <w:t xml:space="preserve"> </w:t>
      </w:r>
      <w:r>
        <w:t>under LCH</w:t>
      </w:r>
      <w:r>
        <w:rPr>
          <w:spacing w:val="-2"/>
        </w:rPr>
        <w:t xml:space="preserve"> </w:t>
      </w:r>
      <w:r>
        <w:t>34/2009 and</w:t>
      </w:r>
      <w:r>
        <w:rPr>
          <w:spacing w:val="-6"/>
        </w:rPr>
        <w:t xml:space="preserve"> </w:t>
      </w:r>
      <w:r>
        <w:t>the</w:t>
      </w:r>
      <w:r>
        <w:rPr>
          <w:spacing w:val="-6"/>
        </w:rPr>
        <w:t xml:space="preserve"> </w:t>
      </w:r>
      <w:r>
        <w:t>proceedings</w:t>
      </w:r>
      <w:r>
        <w:rPr>
          <w:spacing w:val="40"/>
        </w:rPr>
        <w:t xml:space="preserve"> </w:t>
      </w:r>
      <w:r>
        <w:t>emanating</w:t>
      </w:r>
      <w:r>
        <w:rPr>
          <w:spacing w:val="-7"/>
        </w:rPr>
        <w:t xml:space="preserve"> </w:t>
      </w:r>
      <w:r>
        <w:t>thereafter</w:t>
      </w:r>
      <w:r>
        <w:rPr>
          <w:spacing w:val="-3"/>
        </w:rPr>
        <w:t xml:space="preserve"> </w:t>
      </w:r>
      <w:r>
        <w:t>were</w:t>
      </w:r>
      <w:r>
        <w:rPr>
          <w:spacing w:val="-6"/>
        </w:rPr>
        <w:t xml:space="preserve"> </w:t>
      </w:r>
      <w:r>
        <w:t>null</w:t>
      </w:r>
      <w:r>
        <w:rPr>
          <w:spacing w:val="-6"/>
        </w:rPr>
        <w:t xml:space="preserve"> </w:t>
      </w:r>
      <w:r>
        <w:t>and</w:t>
      </w:r>
      <w:r>
        <w:rPr>
          <w:spacing w:val="-4"/>
        </w:rPr>
        <w:t xml:space="preserve"> </w:t>
      </w:r>
      <w:r>
        <w:t xml:space="preserve">void </w:t>
      </w:r>
      <w:r>
        <w:rPr>
          <w:u w:val="single"/>
        </w:rPr>
        <w:t>ab</w:t>
      </w:r>
      <w:r>
        <w:rPr>
          <w:spacing w:val="-4"/>
          <w:u w:val="single"/>
        </w:rPr>
        <w:t xml:space="preserve"> </w:t>
      </w:r>
      <w:r>
        <w:rPr>
          <w:u w:val="single"/>
        </w:rPr>
        <w:t>initio</w:t>
      </w:r>
      <w:r>
        <w:t>.</w:t>
      </w:r>
      <w:r>
        <w:rPr>
          <w:spacing w:val="40"/>
        </w:rPr>
        <w:t xml:space="preserve"> </w:t>
      </w:r>
      <w:r>
        <w:t>The</w:t>
      </w:r>
      <w:r>
        <w:rPr>
          <w:spacing w:val="-4"/>
        </w:rPr>
        <w:t xml:space="preserve"> </w:t>
      </w:r>
      <w:r>
        <w:t>Applicant</w:t>
      </w:r>
      <w:r>
        <w:rPr>
          <w:spacing w:val="-6"/>
        </w:rPr>
        <w:t xml:space="preserve"> </w:t>
      </w:r>
      <w:r>
        <w:t>submits that this ground raises points of law as it challenges the court’s findings and interpretation of the</w:t>
      </w:r>
      <w:r>
        <w:rPr>
          <w:spacing w:val="-1"/>
        </w:rPr>
        <w:t xml:space="preserve"> </w:t>
      </w:r>
      <w:r>
        <w:t>law relating</w:t>
      </w:r>
      <w:r>
        <w:rPr>
          <w:spacing w:val="-1"/>
        </w:rPr>
        <w:t xml:space="preserve"> </w:t>
      </w:r>
      <w:r>
        <w:t>to citation</w:t>
      </w:r>
      <w:r>
        <w:rPr>
          <w:spacing w:val="-1"/>
        </w:rPr>
        <w:t xml:space="preserve"> </w:t>
      </w:r>
      <w:r>
        <w:t>of parties</w:t>
      </w:r>
      <w:r>
        <w:rPr>
          <w:spacing w:val="-1"/>
        </w:rPr>
        <w:t xml:space="preserve"> </w:t>
      </w:r>
      <w:r>
        <w:t>and</w:t>
      </w:r>
      <w:r>
        <w:rPr>
          <w:spacing w:val="-1"/>
        </w:rPr>
        <w:t xml:space="preserve"> </w:t>
      </w:r>
      <w:r>
        <w:t>its effects thereof.</w:t>
      </w:r>
      <w:r>
        <w:rPr>
          <w:spacing w:val="40"/>
        </w:rPr>
        <w:t xml:space="preserve"> </w:t>
      </w:r>
      <w:r>
        <w:t>No evidence</w:t>
      </w:r>
      <w:r>
        <w:rPr>
          <w:spacing w:val="-1"/>
        </w:rPr>
        <w:t xml:space="preserve"> </w:t>
      </w:r>
      <w:r>
        <w:t>can be led to</w:t>
      </w:r>
      <w:r>
        <w:rPr>
          <w:spacing w:val="-1"/>
        </w:rPr>
        <w:t xml:space="preserve"> </w:t>
      </w:r>
      <w:r>
        <w:t>answer this question. Only trite principles of law can address this ground.</w:t>
      </w:r>
    </w:p>
    <w:p w14:paraId="25F25E26" w14:textId="77777777" w:rsidR="001F61C7" w:rsidRDefault="00000000">
      <w:pPr>
        <w:pStyle w:val="BodyText"/>
        <w:tabs>
          <w:tab w:val="left" w:pos="1110"/>
        </w:tabs>
        <w:ind w:left="1163" w:right="612" w:hanging="495"/>
      </w:pPr>
      <w:r>
        <w:rPr>
          <w:spacing w:val="-6"/>
        </w:rPr>
        <w:t>10</w:t>
      </w:r>
      <w:r>
        <w:tab/>
        <w:t>The</w:t>
      </w:r>
      <w:r>
        <w:rPr>
          <w:spacing w:val="-5"/>
        </w:rPr>
        <w:t xml:space="preserve"> </w:t>
      </w:r>
      <w:r>
        <w:t>Applicant</w:t>
      </w:r>
      <w:r>
        <w:rPr>
          <w:spacing w:val="-4"/>
        </w:rPr>
        <w:t xml:space="preserve"> </w:t>
      </w:r>
      <w:r>
        <w:t>thus</w:t>
      </w:r>
      <w:r>
        <w:rPr>
          <w:spacing w:val="-4"/>
        </w:rPr>
        <w:t xml:space="preserve"> </w:t>
      </w:r>
      <w:r>
        <w:t>submits</w:t>
      </w:r>
      <w:r>
        <w:rPr>
          <w:spacing w:val="-2"/>
        </w:rPr>
        <w:t xml:space="preserve"> </w:t>
      </w:r>
      <w:r>
        <w:t>that</w:t>
      </w:r>
      <w:r>
        <w:rPr>
          <w:spacing w:val="-4"/>
        </w:rPr>
        <w:t xml:space="preserve"> </w:t>
      </w:r>
      <w:r>
        <w:t>the</w:t>
      </w:r>
      <w:r>
        <w:rPr>
          <w:spacing w:val="-4"/>
        </w:rPr>
        <w:t xml:space="preserve"> </w:t>
      </w:r>
      <w:r>
        <w:t>intended</w:t>
      </w:r>
      <w:r>
        <w:rPr>
          <w:spacing w:val="-2"/>
        </w:rPr>
        <w:t xml:space="preserve"> </w:t>
      </w:r>
      <w:r>
        <w:t>grounds</w:t>
      </w:r>
      <w:r>
        <w:rPr>
          <w:spacing w:val="-2"/>
        </w:rPr>
        <w:t xml:space="preserve"> </w:t>
      </w:r>
      <w:r>
        <w:t>of</w:t>
      </w:r>
      <w:r>
        <w:rPr>
          <w:spacing w:val="-2"/>
        </w:rPr>
        <w:t xml:space="preserve"> </w:t>
      </w:r>
      <w:r>
        <w:t>appeal</w:t>
      </w:r>
      <w:r>
        <w:rPr>
          <w:spacing w:val="-1"/>
        </w:rPr>
        <w:t xml:space="preserve"> </w:t>
      </w:r>
      <w:r>
        <w:t>raise</w:t>
      </w:r>
      <w:r>
        <w:rPr>
          <w:spacing w:val="-2"/>
        </w:rPr>
        <w:t xml:space="preserve"> </w:t>
      </w:r>
      <w:r>
        <w:t>questions</w:t>
      </w:r>
      <w:r>
        <w:rPr>
          <w:spacing w:val="-2"/>
        </w:rPr>
        <w:t xml:space="preserve"> </w:t>
      </w:r>
      <w:r>
        <w:t>of</w:t>
      </w:r>
      <w:r>
        <w:rPr>
          <w:spacing w:val="-4"/>
        </w:rPr>
        <w:t xml:space="preserve"> </w:t>
      </w:r>
      <w:r>
        <w:t>law</w:t>
      </w:r>
      <w:r>
        <w:rPr>
          <w:spacing w:val="-2"/>
        </w:rPr>
        <w:t xml:space="preserve"> </w:t>
      </w:r>
      <w:r>
        <w:t>and therefore fall within the ambit of the dictates of section 92 F of the Labour Act.</w:t>
      </w:r>
    </w:p>
    <w:p w14:paraId="5E128FB3" w14:textId="77777777" w:rsidR="001F61C7" w:rsidRDefault="00000000">
      <w:pPr>
        <w:pStyle w:val="BodyText"/>
        <w:spacing w:before="1"/>
        <w:ind w:left="724"/>
      </w:pPr>
      <w:r>
        <w:t>11.</w:t>
      </w:r>
      <w:r>
        <w:rPr>
          <w:spacing w:val="46"/>
        </w:rPr>
        <w:t xml:space="preserve"> </w:t>
      </w:r>
      <w:r>
        <w:t>The</w:t>
      </w:r>
      <w:r>
        <w:rPr>
          <w:spacing w:val="-6"/>
        </w:rPr>
        <w:t xml:space="preserve"> </w:t>
      </w:r>
      <w:r>
        <w:t>Applicant</w:t>
      </w:r>
      <w:r>
        <w:rPr>
          <w:spacing w:val="-5"/>
        </w:rPr>
        <w:t xml:space="preserve"> </w:t>
      </w:r>
      <w:r>
        <w:t>further</w:t>
      </w:r>
      <w:r>
        <w:rPr>
          <w:spacing w:val="-3"/>
        </w:rPr>
        <w:t xml:space="preserve"> </w:t>
      </w:r>
      <w:r>
        <w:t>states</w:t>
      </w:r>
      <w:r>
        <w:rPr>
          <w:spacing w:val="-5"/>
        </w:rPr>
        <w:t xml:space="preserve"> </w:t>
      </w:r>
      <w:r>
        <w:t>that</w:t>
      </w:r>
      <w:r>
        <w:rPr>
          <w:spacing w:val="-2"/>
        </w:rPr>
        <w:t xml:space="preserve"> </w:t>
      </w:r>
      <w:r>
        <w:t>its</w:t>
      </w:r>
      <w:r>
        <w:rPr>
          <w:spacing w:val="-5"/>
        </w:rPr>
        <w:t xml:space="preserve"> </w:t>
      </w:r>
      <w:r>
        <w:t>intended</w:t>
      </w:r>
      <w:r>
        <w:rPr>
          <w:spacing w:val="-4"/>
        </w:rPr>
        <w:t xml:space="preserve"> </w:t>
      </w:r>
      <w:r>
        <w:t>grounds</w:t>
      </w:r>
      <w:r>
        <w:rPr>
          <w:spacing w:val="-3"/>
        </w:rPr>
        <w:t xml:space="preserve"> </w:t>
      </w:r>
      <w:r>
        <w:t>of</w:t>
      </w:r>
      <w:r>
        <w:rPr>
          <w:spacing w:val="-3"/>
        </w:rPr>
        <w:t xml:space="preserve"> </w:t>
      </w:r>
      <w:r>
        <w:t>appeal</w:t>
      </w:r>
      <w:r>
        <w:rPr>
          <w:spacing w:val="-3"/>
        </w:rPr>
        <w:t xml:space="preserve"> </w:t>
      </w:r>
      <w:r>
        <w:t>enjoy</w:t>
      </w:r>
      <w:r>
        <w:rPr>
          <w:spacing w:val="-3"/>
        </w:rPr>
        <w:t xml:space="preserve"> </w:t>
      </w:r>
      <w:r>
        <w:t>prospects</w:t>
      </w:r>
      <w:r>
        <w:rPr>
          <w:spacing w:val="-3"/>
        </w:rPr>
        <w:t xml:space="preserve"> </w:t>
      </w:r>
      <w:r>
        <w:t>of</w:t>
      </w:r>
      <w:r>
        <w:rPr>
          <w:spacing w:val="-5"/>
        </w:rPr>
        <w:t xml:space="preserve"> </w:t>
      </w:r>
      <w:r>
        <w:rPr>
          <w:spacing w:val="-2"/>
        </w:rPr>
        <w:t>success.”</w:t>
      </w:r>
    </w:p>
    <w:p w14:paraId="091FB334" w14:textId="77777777" w:rsidR="001F61C7" w:rsidRDefault="00000000">
      <w:pPr>
        <w:spacing w:before="251" w:line="360" w:lineRule="auto"/>
        <w:ind w:left="448" w:right="159"/>
        <w:jc w:val="both"/>
        <w:rPr>
          <w:sz w:val="24"/>
        </w:rPr>
      </w:pPr>
      <w:r>
        <w:rPr>
          <w:sz w:val="24"/>
        </w:rPr>
        <w:t xml:space="preserve">The Court’s judgement which applicant seeks to appeal essentially found that the Court’s judgement LCH 34/2009 is a nullity because in the underlying proceedings applicant cited </w:t>
      </w:r>
      <w:r>
        <w:rPr>
          <w:sz w:val="24"/>
          <w:u w:val="single"/>
        </w:rPr>
        <w:t>Agriculture Development Bank</w:t>
      </w:r>
      <w:r>
        <w:rPr>
          <w:sz w:val="24"/>
        </w:rPr>
        <w:t>, a legal non-entity, instead of his employer the respondent (</w:t>
      </w:r>
      <w:r>
        <w:rPr>
          <w:sz w:val="24"/>
          <w:u w:val="single"/>
        </w:rPr>
        <w:t xml:space="preserve">AFC Commercial Bank Limited). </w:t>
      </w:r>
      <w:r>
        <w:rPr>
          <w:sz w:val="24"/>
        </w:rPr>
        <w:t xml:space="preserve"> Respondent accepts he cited the wrong entity hence his application</w:t>
      </w:r>
      <w:r>
        <w:rPr>
          <w:spacing w:val="-11"/>
          <w:sz w:val="24"/>
        </w:rPr>
        <w:t xml:space="preserve"> </w:t>
      </w:r>
      <w:r>
        <w:rPr>
          <w:sz w:val="24"/>
        </w:rPr>
        <w:t>to</w:t>
      </w:r>
      <w:r>
        <w:rPr>
          <w:spacing w:val="-10"/>
          <w:sz w:val="24"/>
        </w:rPr>
        <w:t xml:space="preserve"> </w:t>
      </w:r>
      <w:r>
        <w:rPr>
          <w:sz w:val="24"/>
        </w:rPr>
        <w:t>alter</w:t>
      </w:r>
      <w:r>
        <w:rPr>
          <w:spacing w:val="-11"/>
          <w:sz w:val="24"/>
        </w:rPr>
        <w:t xml:space="preserve"> </w:t>
      </w:r>
      <w:r>
        <w:rPr>
          <w:sz w:val="24"/>
        </w:rPr>
        <w:t>the</w:t>
      </w:r>
      <w:r>
        <w:rPr>
          <w:spacing w:val="-11"/>
          <w:sz w:val="24"/>
        </w:rPr>
        <w:t xml:space="preserve"> </w:t>
      </w:r>
      <w:r>
        <w:rPr>
          <w:sz w:val="24"/>
        </w:rPr>
        <w:t>judgement</w:t>
      </w:r>
      <w:r>
        <w:rPr>
          <w:spacing w:val="-10"/>
          <w:sz w:val="24"/>
        </w:rPr>
        <w:t xml:space="preserve"> </w:t>
      </w:r>
      <w:r>
        <w:rPr>
          <w:sz w:val="24"/>
        </w:rPr>
        <w:t>to</w:t>
      </w:r>
      <w:r>
        <w:rPr>
          <w:spacing w:val="-10"/>
          <w:sz w:val="24"/>
        </w:rPr>
        <w:t xml:space="preserve"> </w:t>
      </w:r>
      <w:r>
        <w:rPr>
          <w:sz w:val="24"/>
        </w:rPr>
        <w:t>cite</w:t>
      </w:r>
      <w:r>
        <w:rPr>
          <w:spacing w:val="-12"/>
          <w:sz w:val="24"/>
        </w:rPr>
        <w:t xml:space="preserve"> </w:t>
      </w:r>
      <w:r>
        <w:rPr>
          <w:sz w:val="24"/>
        </w:rPr>
        <w:t>the</w:t>
      </w:r>
      <w:r>
        <w:rPr>
          <w:spacing w:val="-9"/>
          <w:sz w:val="24"/>
        </w:rPr>
        <w:t xml:space="preserve"> </w:t>
      </w:r>
      <w:r>
        <w:rPr>
          <w:sz w:val="24"/>
        </w:rPr>
        <w:t>‘correct’</w:t>
      </w:r>
      <w:r>
        <w:rPr>
          <w:spacing w:val="-11"/>
          <w:sz w:val="24"/>
        </w:rPr>
        <w:t xml:space="preserve"> </w:t>
      </w:r>
      <w:r>
        <w:rPr>
          <w:sz w:val="24"/>
        </w:rPr>
        <w:t>employer.</w:t>
      </w:r>
      <w:r>
        <w:rPr>
          <w:spacing w:val="39"/>
          <w:sz w:val="24"/>
        </w:rPr>
        <w:t xml:space="preserve"> </w:t>
      </w:r>
      <w:r>
        <w:rPr>
          <w:sz w:val="24"/>
        </w:rPr>
        <w:t>However</w:t>
      </w:r>
      <w:r>
        <w:rPr>
          <w:spacing w:val="-11"/>
          <w:sz w:val="24"/>
        </w:rPr>
        <w:t xml:space="preserve"> </w:t>
      </w:r>
      <w:r>
        <w:rPr>
          <w:sz w:val="24"/>
        </w:rPr>
        <w:t>as</w:t>
      </w:r>
      <w:r>
        <w:rPr>
          <w:spacing w:val="-10"/>
          <w:sz w:val="24"/>
        </w:rPr>
        <w:t xml:space="preserve"> </w:t>
      </w:r>
      <w:r>
        <w:rPr>
          <w:sz w:val="24"/>
        </w:rPr>
        <w:t>the</w:t>
      </w:r>
      <w:r>
        <w:rPr>
          <w:spacing w:val="-11"/>
          <w:sz w:val="24"/>
        </w:rPr>
        <w:t xml:space="preserve"> </w:t>
      </w:r>
      <w:r>
        <w:rPr>
          <w:sz w:val="24"/>
        </w:rPr>
        <w:t>Court</w:t>
      </w:r>
      <w:r>
        <w:rPr>
          <w:spacing w:val="-11"/>
          <w:sz w:val="24"/>
        </w:rPr>
        <w:t xml:space="preserve"> </w:t>
      </w:r>
      <w:r>
        <w:rPr>
          <w:sz w:val="24"/>
        </w:rPr>
        <w:t>pointed out</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possible</w:t>
      </w:r>
      <w:r>
        <w:rPr>
          <w:spacing w:val="-3"/>
          <w:sz w:val="24"/>
        </w:rPr>
        <w:t xml:space="preserve"> </w:t>
      </w:r>
      <w:r>
        <w:rPr>
          <w:sz w:val="24"/>
        </w:rPr>
        <w:t>because</w:t>
      </w:r>
      <w:r>
        <w:rPr>
          <w:spacing w:val="-3"/>
          <w:sz w:val="24"/>
        </w:rPr>
        <w:t xml:space="preserve"> </w:t>
      </w:r>
      <w:r>
        <w:rPr>
          <w:sz w:val="24"/>
        </w:rPr>
        <w:t>legal</w:t>
      </w:r>
      <w:r>
        <w:rPr>
          <w:spacing w:val="-2"/>
          <w:sz w:val="24"/>
        </w:rPr>
        <w:t xml:space="preserve"> </w:t>
      </w:r>
      <w:r>
        <w:rPr>
          <w:sz w:val="24"/>
        </w:rPr>
        <w:t>proceedings which</w:t>
      </w:r>
      <w:r>
        <w:rPr>
          <w:spacing w:val="-2"/>
          <w:sz w:val="24"/>
        </w:rPr>
        <w:t xml:space="preserve"> </w:t>
      </w:r>
      <w:r>
        <w:rPr>
          <w:sz w:val="24"/>
        </w:rPr>
        <w:t>cite a</w:t>
      </w:r>
      <w:r>
        <w:rPr>
          <w:spacing w:val="-3"/>
          <w:sz w:val="24"/>
        </w:rPr>
        <w:t xml:space="preserve"> </w:t>
      </w:r>
      <w:r>
        <w:rPr>
          <w:sz w:val="24"/>
        </w:rPr>
        <w:t>non-entity</w:t>
      </w:r>
      <w:r>
        <w:rPr>
          <w:spacing w:val="-2"/>
          <w:sz w:val="24"/>
        </w:rPr>
        <w:t xml:space="preserve"> </w:t>
      </w:r>
      <w:r>
        <w:rPr>
          <w:sz w:val="24"/>
        </w:rPr>
        <w:t>are</w:t>
      </w:r>
      <w:r>
        <w:rPr>
          <w:spacing w:val="-3"/>
          <w:sz w:val="24"/>
        </w:rPr>
        <w:t xml:space="preserve"> </w:t>
      </w:r>
      <w:r>
        <w:rPr>
          <w:sz w:val="24"/>
        </w:rPr>
        <w:t>null</w:t>
      </w:r>
      <w:r>
        <w:rPr>
          <w:spacing w:val="-2"/>
          <w:sz w:val="24"/>
        </w:rPr>
        <w:t xml:space="preserve"> </w:t>
      </w:r>
      <w:r>
        <w:rPr>
          <w:sz w:val="24"/>
        </w:rPr>
        <w:t>and</w:t>
      </w:r>
      <w:r>
        <w:rPr>
          <w:spacing w:val="-2"/>
          <w:sz w:val="24"/>
        </w:rPr>
        <w:t xml:space="preserve"> </w:t>
      </w:r>
      <w:r>
        <w:rPr>
          <w:sz w:val="24"/>
        </w:rPr>
        <w:t>void</w:t>
      </w:r>
      <w:r>
        <w:rPr>
          <w:spacing w:val="40"/>
          <w:sz w:val="24"/>
        </w:rPr>
        <w:t xml:space="preserve"> </w:t>
      </w:r>
      <w:r>
        <w:rPr>
          <w:sz w:val="24"/>
          <w:u w:val="single"/>
        </w:rPr>
        <w:t>ab</w:t>
      </w:r>
      <w:r>
        <w:rPr>
          <w:sz w:val="24"/>
        </w:rPr>
        <w:t xml:space="preserve"> </w:t>
      </w:r>
      <w:r>
        <w:rPr>
          <w:spacing w:val="-2"/>
          <w:sz w:val="24"/>
          <w:u w:val="single"/>
        </w:rPr>
        <w:t>initio</w:t>
      </w:r>
    </w:p>
    <w:p w14:paraId="202A77F5" w14:textId="77777777" w:rsidR="001F61C7" w:rsidRDefault="00000000">
      <w:pPr>
        <w:spacing w:before="2" w:line="360" w:lineRule="auto"/>
        <w:ind w:left="448" w:right="169"/>
        <w:jc w:val="both"/>
        <w:rPr>
          <w:sz w:val="24"/>
        </w:rPr>
      </w:pPr>
      <w:r>
        <w:rPr>
          <w:sz w:val="24"/>
        </w:rPr>
        <w:t xml:space="preserve">as per the </w:t>
      </w:r>
      <w:r>
        <w:rPr>
          <w:sz w:val="24"/>
          <w:u w:val="single"/>
        </w:rPr>
        <w:t>Gariya Safaris</w:t>
      </w:r>
      <w:r>
        <w:rPr>
          <w:spacing w:val="40"/>
          <w:sz w:val="24"/>
        </w:rPr>
        <w:t xml:space="preserve"> </w:t>
      </w:r>
      <w:r>
        <w:rPr>
          <w:sz w:val="24"/>
        </w:rPr>
        <w:t xml:space="preserve">v </w:t>
      </w:r>
      <w:r>
        <w:rPr>
          <w:sz w:val="24"/>
          <w:u w:val="single"/>
        </w:rPr>
        <w:t>Van Wyk</w:t>
      </w:r>
      <w:r>
        <w:rPr>
          <w:sz w:val="24"/>
        </w:rPr>
        <w:t xml:space="preserve"> case cited in the judgement. The position is further elaborated in the cases cited by respondent in its heads of argument thus,</w:t>
      </w:r>
    </w:p>
    <w:p w14:paraId="1848AFF9" w14:textId="77777777" w:rsidR="001F61C7" w:rsidRDefault="00000000">
      <w:pPr>
        <w:pStyle w:val="BodyText"/>
        <w:ind w:left="945" w:right="38" w:hanging="137"/>
      </w:pPr>
      <w:r>
        <w:rPr>
          <w:sz w:val="24"/>
        </w:rPr>
        <w:t>“</w:t>
      </w:r>
      <w:r>
        <w:t>13</w:t>
      </w:r>
      <w:r>
        <w:rPr>
          <w:spacing w:val="-9"/>
        </w:rPr>
        <w:t xml:space="preserve"> </w:t>
      </w:r>
      <w:r>
        <w:t>…The</w:t>
      </w:r>
      <w:r>
        <w:rPr>
          <w:spacing w:val="-9"/>
        </w:rPr>
        <w:t xml:space="preserve"> </w:t>
      </w:r>
      <w:r>
        <w:t>subsequent</w:t>
      </w:r>
      <w:r>
        <w:rPr>
          <w:spacing w:val="-10"/>
        </w:rPr>
        <w:t xml:space="preserve"> </w:t>
      </w:r>
      <w:r>
        <w:t>action</w:t>
      </w:r>
      <w:r>
        <w:rPr>
          <w:spacing w:val="-9"/>
        </w:rPr>
        <w:t xml:space="preserve"> </w:t>
      </w:r>
      <w:r>
        <w:t>of</w:t>
      </w:r>
      <w:r>
        <w:rPr>
          <w:spacing w:val="-10"/>
        </w:rPr>
        <w:t xml:space="preserve"> </w:t>
      </w:r>
      <w:r>
        <w:t>the</w:t>
      </w:r>
      <w:r>
        <w:rPr>
          <w:spacing w:val="-8"/>
        </w:rPr>
        <w:t xml:space="preserve"> </w:t>
      </w:r>
      <w:r>
        <w:t>Applicant</w:t>
      </w:r>
      <w:r>
        <w:rPr>
          <w:spacing w:val="-8"/>
        </w:rPr>
        <w:t xml:space="preserve"> </w:t>
      </w:r>
      <w:r>
        <w:t>of</w:t>
      </w:r>
      <w:r>
        <w:rPr>
          <w:spacing w:val="-8"/>
        </w:rPr>
        <w:t xml:space="preserve"> </w:t>
      </w:r>
      <w:r>
        <w:t>seeking</w:t>
      </w:r>
      <w:r>
        <w:rPr>
          <w:spacing w:val="-9"/>
        </w:rPr>
        <w:t xml:space="preserve"> </w:t>
      </w:r>
      <w:r>
        <w:t>to</w:t>
      </w:r>
      <w:r>
        <w:rPr>
          <w:spacing w:val="-9"/>
        </w:rPr>
        <w:t xml:space="preserve"> </w:t>
      </w:r>
      <w:r>
        <w:t>have</w:t>
      </w:r>
      <w:r>
        <w:rPr>
          <w:spacing w:val="-8"/>
        </w:rPr>
        <w:t xml:space="preserve"> </w:t>
      </w:r>
      <w:r>
        <w:t>the</w:t>
      </w:r>
      <w:r>
        <w:rPr>
          <w:spacing w:val="-8"/>
        </w:rPr>
        <w:t xml:space="preserve"> </w:t>
      </w:r>
      <w:r>
        <w:t>judgement</w:t>
      </w:r>
      <w:r>
        <w:rPr>
          <w:spacing w:val="-8"/>
        </w:rPr>
        <w:t xml:space="preserve"> </w:t>
      </w:r>
      <w:r>
        <w:t>altered</w:t>
      </w:r>
      <w:r>
        <w:rPr>
          <w:spacing w:val="-8"/>
        </w:rPr>
        <w:t xml:space="preserve"> </w:t>
      </w:r>
      <w:r>
        <w:t>on</w:t>
      </w:r>
      <w:r>
        <w:rPr>
          <w:spacing w:val="-7"/>
        </w:rPr>
        <w:t xml:space="preserve"> </w:t>
      </w:r>
      <w:r>
        <w:t>the</w:t>
      </w:r>
      <w:r>
        <w:rPr>
          <w:spacing w:val="-8"/>
        </w:rPr>
        <w:t xml:space="preserve"> </w:t>
      </w:r>
      <w:r>
        <w:t xml:space="preserve">basis of its own failure to properly cite the respondent is the kind of abuse of court process which Hlatswayo JA had occasion to remark about in the case of </w:t>
      </w:r>
      <w:r>
        <w:rPr>
          <w:u w:val="single"/>
        </w:rPr>
        <w:t>Mudzengi</w:t>
      </w:r>
      <w:r>
        <w:rPr>
          <w:spacing w:val="40"/>
        </w:rPr>
        <w:t xml:space="preserve"> </w:t>
      </w:r>
      <w:r>
        <w:t xml:space="preserve">v </w:t>
      </w:r>
      <w:r>
        <w:rPr>
          <w:u w:val="single"/>
        </w:rPr>
        <w:t>Hungwe</w:t>
      </w:r>
      <w:r>
        <w:rPr>
          <w:spacing w:val="40"/>
        </w:rPr>
        <w:t xml:space="preserve"> </w:t>
      </w:r>
      <w:r>
        <w:t>2001(2) ZLR 175,</w:t>
      </w:r>
      <w:r>
        <w:rPr>
          <w:spacing w:val="40"/>
        </w:rPr>
        <w:t xml:space="preserve"> </w:t>
      </w:r>
      <w:r>
        <w:t xml:space="preserve">182 D, I found this to be a rather startling and unusual objection, coming as it did from a party that had cited the Respondents in the first place as having the necessary </w:t>
      </w:r>
      <w:r>
        <w:rPr>
          <w:i/>
        </w:rPr>
        <w:t>locus standi</w:t>
      </w:r>
      <w:r>
        <w:t>, to defend the application.</w:t>
      </w:r>
      <w:r>
        <w:rPr>
          <w:spacing w:val="40"/>
        </w:rPr>
        <w:t xml:space="preserve"> </w:t>
      </w:r>
      <w:r>
        <w:t>Surely, an applicant who cities a party lacking in legal authority</w:t>
      </w:r>
    </w:p>
    <w:p w14:paraId="37939F40" w14:textId="77777777" w:rsidR="001F61C7" w:rsidRDefault="00000000">
      <w:pPr>
        <w:pStyle w:val="BodyText"/>
        <w:ind w:left="945" w:right="38"/>
      </w:pPr>
      <w:r>
        <w:t>cannot</w:t>
      </w:r>
      <w:r>
        <w:rPr>
          <w:spacing w:val="-3"/>
        </w:rPr>
        <w:t xml:space="preserve"> </w:t>
      </w:r>
      <w:r>
        <w:t>rely</w:t>
      </w:r>
      <w:r>
        <w:rPr>
          <w:spacing w:val="-1"/>
        </w:rPr>
        <w:t xml:space="preserve"> </w:t>
      </w:r>
      <w:r>
        <w:t>on</w:t>
      </w:r>
      <w:r>
        <w:rPr>
          <w:spacing w:val="-4"/>
        </w:rPr>
        <w:t xml:space="preserve"> </w:t>
      </w:r>
      <w:r>
        <w:t>that</w:t>
      </w:r>
      <w:r>
        <w:rPr>
          <w:spacing w:val="-3"/>
        </w:rPr>
        <w:t xml:space="preserve"> </w:t>
      </w:r>
      <w:r>
        <w:t>incapacity</w:t>
      </w:r>
      <w:r>
        <w:rPr>
          <w:spacing w:val="-1"/>
        </w:rPr>
        <w:t xml:space="preserve"> </w:t>
      </w:r>
      <w:r>
        <w:t>to</w:t>
      </w:r>
      <w:r>
        <w:rPr>
          <w:spacing w:val="-4"/>
        </w:rPr>
        <w:t xml:space="preserve"> </w:t>
      </w:r>
      <w:r>
        <w:t>have</w:t>
      </w:r>
      <w:r>
        <w:rPr>
          <w:spacing w:val="-3"/>
        </w:rPr>
        <w:t xml:space="preserve"> </w:t>
      </w:r>
      <w:r>
        <w:t>that</w:t>
      </w:r>
      <w:r>
        <w:rPr>
          <w:spacing w:val="-3"/>
        </w:rPr>
        <w:t xml:space="preserve"> </w:t>
      </w:r>
      <w:r>
        <w:t>matter</w:t>
      </w:r>
      <w:r>
        <w:rPr>
          <w:spacing w:val="-2"/>
        </w:rPr>
        <w:t xml:space="preserve"> </w:t>
      </w:r>
      <w:r>
        <w:t>resolved</w:t>
      </w:r>
      <w:r>
        <w:rPr>
          <w:spacing w:val="-1"/>
        </w:rPr>
        <w:t xml:space="preserve"> </w:t>
      </w:r>
      <w:r>
        <w:t>in</w:t>
      </w:r>
      <w:r>
        <w:rPr>
          <w:spacing w:val="-4"/>
        </w:rPr>
        <w:t xml:space="preserve"> </w:t>
      </w:r>
      <w:r>
        <w:t>his</w:t>
      </w:r>
      <w:r>
        <w:rPr>
          <w:spacing w:val="-3"/>
        </w:rPr>
        <w:t xml:space="preserve"> </w:t>
      </w:r>
      <w:r>
        <w:t>favour.</w:t>
      </w:r>
      <w:r>
        <w:rPr>
          <w:spacing w:val="-1"/>
        </w:rPr>
        <w:t xml:space="preserve"> </w:t>
      </w:r>
      <w:r>
        <w:t>Rather,</w:t>
      </w:r>
      <w:r>
        <w:rPr>
          <w:spacing w:val="-4"/>
        </w:rPr>
        <w:t xml:space="preserve"> </w:t>
      </w:r>
      <w:r>
        <w:t>if</w:t>
      </w:r>
      <w:r>
        <w:rPr>
          <w:spacing w:val="-3"/>
        </w:rPr>
        <w:t xml:space="preserve"> </w:t>
      </w:r>
      <w:r>
        <w:t>the</w:t>
      </w:r>
      <w:r>
        <w:rPr>
          <w:spacing w:val="-3"/>
        </w:rPr>
        <w:t xml:space="preserve"> </w:t>
      </w:r>
      <w:r>
        <w:t xml:space="preserve">applicant knowingly cites a party lacking in </w:t>
      </w:r>
      <w:r>
        <w:rPr>
          <w:i/>
        </w:rPr>
        <w:t>locus standi</w:t>
      </w:r>
      <w:r>
        <w:t>, then the matter will not be properly before the court and it must be dismissed with costs on a higher scale.’</w:t>
      </w:r>
    </w:p>
    <w:p w14:paraId="35513224" w14:textId="77777777" w:rsidR="001F61C7" w:rsidRDefault="001F61C7">
      <w:pPr>
        <w:pStyle w:val="BodyText"/>
        <w:sectPr w:rsidR="001F61C7">
          <w:headerReference w:type="default" r:id="rId7"/>
          <w:pgSz w:w="11910" w:h="16840"/>
          <w:pgMar w:top="1700" w:right="1275" w:bottom="280" w:left="992" w:header="763" w:footer="0" w:gutter="0"/>
          <w:pgNumType w:start="2"/>
          <w:cols w:space="720"/>
        </w:sectPr>
      </w:pPr>
    </w:p>
    <w:p w14:paraId="06FD6B65" w14:textId="77777777" w:rsidR="001F61C7" w:rsidRDefault="001F61C7">
      <w:pPr>
        <w:pStyle w:val="BodyText"/>
      </w:pPr>
    </w:p>
    <w:p w14:paraId="430DACC6" w14:textId="77777777" w:rsidR="001F61C7" w:rsidRDefault="001F61C7">
      <w:pPr>
        <w:pStyle w:val="BodyText"/>
        <w:spacing w:before="77"/>
      </w:pPr>
    </w:p>
    <w:p w14:paraId="7EAA12C6" w14:textId="77777777" w:rsidR="001F61C7" w:rsidRDefault="00000000">
      <w:pPr>
        <w:pStyle w:val="ListParagraph"/>
        <w:numPr>
          <w:ilvl w:val="0"/>
          <w:numId w:val="1"/>
        </w:numPr>
        <w:tabs>
          <w:tab w:val="left" w:pos="890"/>
          <w:tab w:val="left" w:pos="945"/>
        </w:tabs>
        <w:ind w:right="421" w:hanging="276"/>
        <w:jc w:val="both"/>
      </w:pPr>
      <w:r>
        <w:t>Similarly,</w:t>
      </w:r>
      <w:r>
        <w:rPr>
          <w:spacing w:val="-2"/>
        </w:rPr>
        <w:t xml:space="preserve"> </w:t>
      </w:r>
      <w:r>
        <w:t>the</w:t>
      </w:r>
      <w:r>
        <w:rPr>
          <w:spacing w:val="-2"/>
        </w:rPr>
        <w:t xml:space="preserve"> </w:t>
      </w:r>
      <w:r>
        <w:t>court</w:t>
      </w:r>
      <w:r>
        <w:rPr>
          <w:spacing w:val="-4"/>
        </w:rPr>
        <w:t xml:space="preserve"> </w:t>
      </w:r>
      <w:r>
        <w:t>in</w:t>
      </w:r>
      <w:r>
        <w:rPr>
          <w:spacing w:val="-3"/>
        </w:rPr>
        <w:t xml:space="preserve"> </w:t>
      </w:r>
      <w:r>
        <w:rPr>
          <w:u w:val="single"/>
        </w:rPr>
        <w:t>Marange</w:t>
      </w:r>
      <w:r>
        <w:rPr>
          <w:spacing w:val="40"/>
        </w:rPr>
        <w:t xml:space="preserve"> </w:t>
      </w:r>
      <w:r>
        <w:t>v</w:t>
      </w:r>
      <w:r>
        <w:rPr>
          <w:spacing w:val="-2"/>
        </w:rPr>
        <w:t xml:space="preserve"> </w:t>
      </w:r>
      <w:r>
        <w:rPr>
          <w:u w:val="single"/>
        </w:rPr>
        <w:t>Core</w:t>
      </w:r>
      <w:r>
        <w:rPr>
          <w:spacing w:val="-2"/>
          <w:u w:val="single"/>
        </w:rPr>
        <w:t xml:space="preserve"> </w:t>
      </w:r>
      <w:r>
        <w:rPr>
          <w:u w:val="single"/>
        </w:rPr>
        <w:t>Mining</w:t>
      </w:r>
      <w:r>
        <w:rPr>
          <w:spacing w:val="-2"/>
          <w:u w:val="single"/>
        </w:rPr>
        <w:t xml:space="preserve"> </w:t>
      </w:r>
      <w:r>
        <w:t>SC</w:t>
      </w:r>
      <w:r>
        <w:rPr>
          <w:spacing w:val="-3"/>
        </w:rPr>
        <w:t xml:space="preserve"> </w:t>
      </w:r>
      <w:r>
        <w:t>37</w:t>
      </w:r>
      <w:r>
        <w:rPr>
          <w:spacing w:val="-2"/>
        </w:rPr>
        <w:t xml:space="preserve"> </w:t>
      </w:r>
      <w:r>
        <w:t>OF</w:t>
      </w:r>
      <w:r>
        <w:rPr>
          <w:spacing w:val="-2"/>
        </w:rPr>
        <w:t xml:space="preserve"> </w:t>
      </w:r>
      <w:r>
        <w:t>2016,</w:t>
      </w:r>
      <w:r>
        <w:rPr>
          <w:spacing w:val="-2"/>
        </w:rPr>
        <w:t xml:space="preserve"> </w:t>
      </w:r>
      <w:r>
        <w:t>aptly</w:t>
      </w:r>
      <w:r>
        <w:rPr>
          <w:spacing w:val="-2"/>
        </w:rPr>
        <w:t xml:space="preserve"> </w:t>
      </w:r>
      <w:r>
        <w:t>held</w:t>
      </w:r>
      <w:r>
        <w:rPr>
          <w:spacing w:val="-5"/>
        </w:rPr>
        <w:t xml:space="preserve"> </w:t>
      </w:r>
      <w:r>
        <w:t>that</w:t>
      </w:r>
      <w:r>
        <w:rPr>
          <w:spacing w:val="-1"/>
        </w:rPr>
        <w:t xml:space="preserve"> </w:t>
      </w:r>
      <w:r>
        <w:t>a</w:t>
      </w:r>
      <w:r>
        <w:rPr>
          <w:spacing w:val="-4"/>
        </w:rPr>
        <w:t xml:space="preserve"> </w:t>
      </w:r>
      <w:r>
        <w:t>party</w:t>
      </w:r>
      <w:r>
        <w:rPr>
          <w:spacing w:val="-5"/>
        </w:rPr>
        <w:t xml:space="preserve"> </w:t>
      </w:r>
      <w:r>
        <w:t>cannot subsequently benefit from their wrong of citing a wrong party.”</w:t>
      </w:r>
    </w:p>
    <w:p w14:paraId="5D9F36E1" w14:textId="77777777" w:rsidR="001F61C7" w:rsidRDefault="00000000">
      <w:pPr>
        <w:spacing w:before="194" w:line="360" w:lineRule="auto"/>
        <w:ind w:left="122" w:right="489"/>
        <w:jc w:val="both"/>
        <w:rPr>
          <w:sz w:val="24"/>
        </w:rPr>
      </w:pPr>
      <w:r>
        <w:rPr>
          <w:sz w:val="24"/>
        </w:rPr>
        <w:t>It is clear from all cases cited above that where the respondent cited is a legal non-entity the ensuing proceedings including the judgement are null and void.</w:t>
      </w:r>
      <w:r>
        <w:rPr>
          <w:spacing w:val="40"/>
          <w:sz w:val="24"/>
        </w:rPr>
        <w:t xml:space="preserve"> </w:t>
      </w:r>
      <w:r>
        <w:rPr>
          <w:sz w:val="24"/>
        </w:rPr>
        <w:t>There being no valid judgement to be altered, the application for condonation was an exercise in futility.</w:t>
      </w:r>
      <w:r>
        <w:rPr>
          <w:spacing w:val="40"/>
          <w:sz w:val="24"/>
        </w:rPr>
        <w:t xml:space="preserve"> </w:t>
      </w:r>
      <w:r>
        <w:rPr>
          <w:sz w:val="24"/>
        </w:rPr>
        <w:t xml:space="preserve">By extension the present application for leave to appeal fails for lacks prospects of success on </w:t>
      </w:r>
      <w:r>
        <w:rPr>
          <w:spacing w:val="-2"/>
          <w:sz w:val="24"/>
        </w:rPr>
        <w:t>appeal..</w:t>
      </w:r>
    </w:p>
    <w:p w14:paraId="400946CE" w14:textId="77777777" w:rsidR="001F61C7" w:rsidRDefault="001F61C7">
      <w:pPr>
        <w:pStyle w:val="BodyText"/>
        <w:rPr>
          <w:sz w:val="24"/>
        </w:rPr>
      </w:pPr>
    </w:p>
    <w:p w14:paraId="3EEE2A59" w14:textId="77777777" w:rsidR="001F61C7" w:rsidRDefault="001F61C7">
      <w:pPr>
        <w:pStyle w:val="BodyText"/>
        <w:rPr>
          <w:sz w:val="24"/>
        </w:rPr>
      </w:pPr>
    </w:p>
    <w:p w14:paraId="51DB662F" w14:textId="77777777" w:rsidR="001F61C7" w:rsidRDefault="001F61C7">
      <w:pPr>
        <w:pStyle w:val="BodyText"/>
        <w:rPr>
          <w:sz w:val="24"/>
        </w:rPr>
      </w:pPr>
    </w:p>
    <w:p w14:paraId="68EBE859" w14:textId="77777777" w:rsidR="001F61C7" w:rsidRDefault="001F61C7">
      <w:pPr>
        <w:pStyle w:val="BodyText"/>
        <w:spacing w:before="35"/>
        <w:rPr>
          <w:sz w:val="24"/>
        </w:rPr>
      </w:pPr>
    </w:p>
    <w:p w14:paraId="3D3D7EEA" w14:textId="77777777" w:rsidR="001F61C7" w:rsidRDefault="00000000">
      <w:pPr>
        <w:ind w:left="122"/>
        <w:jc w:val="both"/>
        <w:rPr>
          <w:b/>
        </w:rPr>
      </w:pPr>
      <w:r>
        <w:rPr>
          <w:b/>
        </w:rPr>
        <w:t>Wherefore</w:t>
      </w:r>
      <w:r>
        <w:rPr>
          <w:b/>
          <w:spacing w:val="-5"/>
        </w:rPr>
        <w:t xml:space="preserve"> </w:t>
      </w:r>
      <w:r>
        <w:rPr>
          <w:b/>
        </w:rPr>
        <w:t>it</w:t>
      </w:r>
      <w:r>
        <w:rPr>
          <w:b/>
          <w:spacing w:val="-3"/>
        </w:rPr>
        <w:t xml:space="preserve"> </w:t>
      </w:r>
      <w:r>
        <w:rPr>
          <w:b/>
        </w:rPr>
        <w:t>is</w:t>
      </w:r>
      <w:r>
        <w:rPr>
          <w:b/>
          <w:spacing w:val="-3"/>
        </w:rPr>
        <w:t xml:space="preserve"> </w:t>
      </w:r>
      <w:r>
        <w:rPr>
          <w:b/>
        </w:rPr>
        <w:t>ordered</w:t>
      </w:r>
      <w:r>
        <w:rPr>
          <w:b/>
          <w:spacing w:val="-5"/>
        </w:rPr>
        <w:t xml:space="preserve"> </w:t>
      </w:r>
      <w:r>
        <w:rPr>
          <w:b/>
          <w:spacing w:val="-4"/>
        </w:rPr>
        <w:t>that</w:t>
      </w:r>
    </w:p>
    <w:p w14:paraId="7B3AB603" w14:textId="77777777" w:rsidR="001F61C7" w:rsidRDefault="001F61C7">
      <w:pPr>
        <w:pStyle w:val="BodyText"/>
        <w:rPr>
          <w:b/>
        </w:rPr>
      </w:pPr>
    </w:p>
    <w:p w14:paraId="16659D95" w14:textId="77777777" w:rsidR="001F61C7" w:rsidRDefault="001F61C7">
      <w:pPr>
        <w:pStyle w:val="BodyText"/>
        <w:rPr>
          <w:b/>
        </w:rPr>
      </w:pPr>
    </w:p>
    <w:p w14:paraId="535B26C8" w14:textId="77777777" w:rsidR="001F61C7" w:rsidRDefault="001F61C7">
      <w:pPr>
        <w:pStyle w:val="BodyText"/>
        <w:rPr>
          <w:b/>
        </w:rPr>
      </w:pPr>
    </w:p>
    <w:p w14:paraId="6AEBB5B3" w14:textId="77777777" w:rsidR="001F61C7" w:rsidRDefault="001F61C7">
      <w:pPr>
        <w:pStyle w:val="BodyText"/>
        <w:rPr>
          <w:b/>
        </w:rPr>
      </w:pPr>
    </w:p>
    <w:p w14:paraId="6FA67535" w14:textId="77777777" w:rsidR="001F61C7" w:rsidRDefault="001F61C7">
      <w:pPr>
        <w:pStyle w:val="BodyText"/>
        <w:spacing w:before="224"/>
        <w:rPr>
          <w:b/>
        </w:rPr>
      </w:pPr>
    </w:p>
    <w:p w14:paraId="5FEB62B8" w14:textId="77777777" w:rsidR="001F61C7" w:rsidRDefault="00000000">
      <w:pPr>
        <w:pStyle w:val="ListParagraph"/>
        <w:numPr>
          <w:ilvl w:val="1"/>
          <w:numId w:val="1"/>
        </w:numPr>
        <w:tabs>
          <w:tab w:val="left" w:pos="1167"/>
        </w:tabs>
        <w:ind w:left="1167" w:hanging="359"/>
        <w:rPr>
          <w:b/>
        </w:rPr>
      </w:pPr>
      <w:r>
        <w:rPr>
          <w:b/>
        </w:rPr>
        <w:t>The</w:t>
      </w:r>
      <w:r>
        <w:rPr>
          <w:b/>
          <w:spacing w:val="-3"/>
        </w:rPr>
        <w:t xml:space="preserve"> </w:t>
      </w:r>
      <w:r>
        <w:rPr>
          <w:b/>
        </w:rPr>
        <w:t>application</w:t>
      </w:r>
      <w:r>
        <w:rPr>
          <w:b/>
          <w:spacing w:val="-4"/>
        </w:rPr>
        <w:t xml:space="preserve"> </w:t>
      </w:r>
      <w:r>
        <w:rPr>
          <w:b/>
        </w:rPr>
        <w:t>for</w:t>
      </w:r>
      <w:r>
        <w:rPr>
          <w:b/>
          <w:spacing w:val="-4"/>
        </w:rPr>
        <w:t xml:space="preserve"> </w:t>
      </w:r>
      <w:r>
        <w:rPr>
          <w:b/>
        </w:rPr>
        <w:t>leave</w:t>
      </w:r>
      <w:r>
        <w:rPr>
          <w:b/>
          <w:spacing w:val="-4"/>
        </w:rPr>
        <w:t xml:space="preserve"> </w:t>
      </w:r>
      <w:r>
        <w:rPr>
          <w:b/>
        </w:rPr>
        <w:t>to</w:t>
      </w:r>
      <w:r>
        <w:rPr>
          <w:b/>
          <w:spacing w:val="-2"/>
        </w:rPr>
        <w:t xml:space="preserve"> </w:t>
      </w:r>
      <w:r>
        <w:rPr>
          <w:b/>
        </w:rPr>
        <w:t>appeal</w:t>
      </w:r>
      <w:r>
        <w:rPr>
          <w:b/>
          <w:spacing w:val="-2"/>
        </w:rPr>
        <w:t xml:space="preserve"> </w:t>
      </w:r>
      <w:r>
        <w:rPr>
          <w:b/>
        </w:rPr>
        <w:t>be</w:t>
      </w:r>
      <w:r>
        <w:rPr>
          <w:b/>
          <w:spacing w:val="-4"/>
        </w:rPr>
        <w:t xml:space="preserve"> </w:t>
      </w:r>
      <w:r>
        <w:rPr>
          <w:b/>
        </w:rPr>
        <w:t>and</w:t>
      </w:r>
      <w:r>
        <w:rPr>
          <w:b/>
          <w:spacing w:val="-3"/>
        </w:rPr>
        <w:t xml:space="preserve"> </w:t>
      </w:r>
      <w:r>
        <w:rPr>
          <w:b/>
        </w:rPr>
        <w:t>is</w:t>
      </w:r>
      <w:r>
        <w:rPr>
          <w:b/>
          <w:spacing w:val="-3"/>
        </w:rPr>
        <w:t xml:space="preserve"> </w:t>
      </w:r>
      <w:r>
        <w:rPr>
          <w:b/>
        </w:rPr>
        <w:t>hereby</w:t>
      </w:r>
      <w:r>
        <w:rPr>
          <w:b/>
          <w:spacing w:val="-4"/>
        </w:rPr>
        <w:t xml:space="preserve"> </w:t>
      </w:r>
      <w:r>
        <w:rPr>
          <w:b/>
        </w:rPr>
        <w:t>dismissed;</w:t>
      </w:r>
      <w:r>
        <w:rPr>
          <w:b/>
          <w:spacing w:val="-2"/>
        </w:rPr>
        <w:t xml:space="preserve"> </w:t>
      </w:r>
      <w:r>
        <w:rPr>
          <w:b/>
          <w:spacing w:val="-5"/>
        </w:rPr>
        <w:t>and</w:t>
      </w:r>
    </w:p>
    <w:p w14:paraId="64371F68" w14:textId="77777777" w:rsidR="001F61C7" w:rsidRDefault="001F61C7">
      <w:pPr>
        <w:pStyle w:val="BodyText"/>
        <w:rPr>
          <w:b/>
        </w:rPr>
      </w:pPr>
    </w:p>
    <w:p w14:paraId="31BCCE92" w14:textId="77777777" w:rsidR="001F61C7" w:rsidRDefault="001F61C7">
      <w:pPr>
        <w:pStyle w:val="BodyText"/>
        <w:rPr>
          <w:b/>
        </w:rPr>
      </w:pPr>
    </w:p>
    <w:p w14:paraId="334D7F32" w14:textId="77777777" w:rsidR="001F61C7" w:rsidRDefault="001F61C7">
      <w:pPr>
        <w:pStyle w:val="BodyText"/>
        <w:rPr>
          <w:b/>
        </w:rPr>
      </w:pPr>
    </w:p>
    <w:p w14:paraId="3F1577EE" w14:textId="77777777" w:rsidR="001F61C7" w:rsidRDefault="001F61C7">
      <w:pPr>
        <w:pStyle w:val="BodyText"/>
        <w:spacing w:before="252"/>
        <w:rPr>
          <w:b/>
        </w:rPr>
      </w:pPr>
    </w:p>
    <w:p w14:paraId="35A6CC57" w14:textId="77777777" w:rsidR="001F61C7" w:rsidRDefault="00000000">
      <w:pPr>
        <w:pStyle w:val="ListParagraph"/>
        <w:numPr>
          <w:ilvl w:val="1"/>
          <w:numId w:val="1"/>
        </w:numPr>
        <w:tabs>
          <w:tab w:val="left" w:pos="1167"/>
        </w:tabs>
        <w:ind w:left="1167" w:hanging="359"/>
        <w:rPr>
          <w:b/>
        </w:rPr>
      </w:pPr>
      <w:r>
        <w:rPr>
          <w:b/>
        </w:rPr>
        <w:t>Each</w:t>
      </w:r>
      <w:r>
        <w:rPr>
          <w:b/>
          <w:spacing w:val="-2"/>
        </w:rPr>
        <w:t xml:space="preserve"> </w:t>
      </w:r>
      <w:r>
        <w:rPr>
          <w:b/>
        </w:rPr>
        <w:t>party</w:t>
      </w:r>
      <w:r>
        <w:rPr>
          <w:b/>
          <w:spacing w:val="-1"/>
        </w:rPr>
        <w:t xml:space="preserve"> </w:t>
      </w:r>
      <w:r>
        <w:rPr>
          <w:b/>
        </w:rPr>
        <w:t>shall</w:t>
      </w:r>
      <w:r>
        <w:rPr>
          <w:b/>
          <w:spacing w:val="-1"/>
        </w:rPr>
        <w:t xml:space="preserve"> </w:t>
      </w:r>
      <w:r>
        <w:rPr>
          <w:b/>
        </w:rPr>
        <w:t>bear</w:t>
      </w:r>
      <w:r>
        <w:rPr>
          <w:b/>
          <w:spacing w:val="-3"/>
        </w:rPr>
        <w:t xml:space="preserve"> </w:t>
      </w:r>
      <w:r>
        <w:rPr>
          <w:b/>
        </w:rPr>
        <w:t>its</w:t>
      </w:r>
      <w:r>
        <w:rPr>
          <w:b/>
          <w:spacing w:val="-6"/>
        </w:rPr>
        <w:t xml:space="preserve"> </w:t>
      </w:r>
      <w:r>
        <w:rPr>
          <w:b/>
        </w:rPr>
        <w:t>own</w:t>
      </w:r>
      <w:r>
        <w:rPr>
          <w:b/>
          <w:spacing w:val="-1"/>
        </w:rPr>
        <w:t xml:space="preserve"> </w:t>
      </w:r>
      <w:r>
        <w:rPr>
          <w:b/>
          <w:spacing w:val="-2"/>
        </w:rPr>
        <w:t>costs.</w:t>
      </w:r>
    </w:p>
    <w:p w14:paraId="5AF9E824" w14:textId="258CE671" w:rsidR="001F61C7" w:rsidRDefault="001F61C7">
      <w:pPr>
        <w:pStyle w:val="BodyText"/>
        <w:spacing w:before="1"/>
        <w:rPr>
          <w:b/>
          <w:sz w:val="18"/>
        </w:rPr>
      </w:pPr>
    </w:p>
    <w:p w14:paraId="404B924E" w14:textId="77777777" w:rsidR="001F61C7" w:rsidRDefault="00000000">
      <w:pPr>
        <w:spacing w:before="125" w:line="360" w:lineRule="auto"/>
        <w:ind w:left="4394" w:right="4042" w:hanging="286"/>
        <w:rPr>
          <w:b/>
          <w:sz w:val="24"/>
        </w:rPr>
      </w:pPr>
      <w:r>
        <w:rPr>
          <w:b/>
          <w:sz w:val="24"/>
        </w:rPr>
        <w:t>G</w:t>
      </w:r>
      <w:r>
        <w:rPr>
          <w:b/>
          <w:spacing w:val="-15"/>
          <w:sz w:val="24"/>
        </w:rPr>
        <w:t xml:space="preserve"> </w:t>
      </w:r>
      <w:r>
        <w:rPr>
          <w:b/>
          <w:sz w:val="24"/>
        </w:rPr>
        <w:t xml:space="preserve">MUSARIRI </w:t>
      </w:r>
      <w:r>
        <w:rPr>
          <w:b/>
          <w:spacing w:val="-2"/>
          <w:sz w:val="24"/>
        </w:rPr>
        <w:t>J-U-D-G-E</w:t>
      </w:r>
    </w:p>
    <w:sectPr w:rsidR="001F61C7">
      <w:pgSz w:w="11910" w:h="16840"/>
      <w:pgMar w:top="1700" w:right="1275" w:bottom="280" w:left="992"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FD17" w14:textId="77777777" w:rsidR="000D763C" w:rsidRDefault="000D763C">
      <w:r>
        <w:separator/>
      </w:r>
    </w:p>
  </w:endnote>
  <w:endnote w:type="continuationSeparator" w:id="0">
    <w:p w14:paraId="1485B844" w14:textId="77777777" w:rsidR="000D763C" w:rsidRDefault="000D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D82F" w14:textId="77777777" w:rsidR="000D763C" w:rsidRDefault="000D763C">
      <w:r>
        <w:separator/>
      </w:r>
    </w:p>
  </w:footnote>
  <w:footnote w:type="continuationSeparator" w:id="0">
    <w:p w14:paraId="09FF6257" w14:textId="77777777" w:rsidR="000D763C" w:rsidRDefault="000D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D40A" w14:textId="77777777" w:rsidR="001F61C7" w:rsidRDefault="00000000">
    <w:pPr>
      <w:pStyle w:val="BodyText"/>
      <w:spacing w:line="14" w:lineRule="auto"/>
      <w:rPr>
        <w:sz w:val="20"/>
      </w:rPr>
    </w:pPr>
    <w:r>
      <w:rPr>
        <w:noProof/>
        <w:sz w:val="20"/>
      </w:rPr>
      <mc:AlternateContent>
        <mc:Choice Requires="wps">
          <w:drawing>
            <wp:anchor distT="0" distB="0" distL="0" distR="0" simplePos="0" relativeHeight="487526400" behindDoc="1" locked="0" layoutInCell="1" allowOverlap="1" wp14:anchorId="36976E88" wp14:editId="6A7824CE">
              <wp:simplePos x="0" y="0"/>
              <wp:positionH relativeFrom="page">
                <wp:posOffset>5968746</wp:posOffset>
              </wp:positionH>
              <wp:positionV relativeFrom="page">
                <wp:posOffset>471931</wp:posOffset>
              </wp:positionV>
              <wp:extent cx="754380"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507365"/>
                      </a:xfrm>
                      <a:prstGeom prst="rect">
                        <a:avLst/>
                      </a:prstGeom>
                    </wps:spPr>
                    <wps:txbx>
                      <w:txbxContent>
                        <w:p w14:paraId="1E28E507" w14:textId="77777777" w:rsidR="001F61C7" w:rsidRDefault="00000000">
                          <w:pPr>
                            <w:pStyle w:val="BodyText"/>
                            <w:spacing w:line="245" w:lineRule="exact"/>
                            <w:ind w:left="958"/>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21E7107E" w14:textId="77777777" w:rsidR="001F61C7" w:rsidRDefault="00000000">
                          <w:pPr>
                            <w:pStyle w:val="BodyText"/>
                            <w:ind w:left="20" w:right="10"/>
                            <w:rPr>
                              <w:rFonts w:ascii="Calibri"/>
                            </w:rPr>
                          </w:pPr>
                          <w:r>
                            <w:rPr>
                              <w:rFonts w:ascii="Calibri"/>
                              <w:spacing w:val="-2"/>
                            </w:rPr>
                            <w:t>LC/H/120/25 LC/H/64/25</w:t>
                          </w:r>
                        </w:p>
                      </w:txbxContent>
                    </wps:txbx>
                    <wps:bodyPr wrap="square" lIns="0" tIns="0" rIns="0" bIns="0" rtlCol="0">
                      <a:noAutofit/>
                    </wps:bodyPr>
                  </wps:wsp>
                </a:graphicData>
              </a:graphic>
            </wp:anchor>
          </w:drawing>
        </mc:Choice>
        <mc:Fallback>
          <w:pict>
            <v:shapetype w14:anchorId="36976E88" id="_x0000_t202" coordsize="21600,21600" o:spt="202" path="m,l,21600r21600,l21600,xe">
              <v:stroke joinstyle="miter"/>
              <v:path gradientshapeok="t" o:connecttype="rect"/>
            </v:shapetype>
            <v:shape id="Textbox 1" o:spid="_x0000_s1026" type="#_x0000_t202" style="position:absolute;margin-left:470pt;margin-top:37.15pt;width:59.4pt;height:39.9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" filled="f" stroked="f">
              <v:textbox inset="0,0,0,0">
                <w:txbxContent>
                  <w:p w14:paraId="1E28E507" w14:textId="77777777" w:rsidR="001F61C7" w:rsidRDefault="00000000">
                    <w:pPr>
                      <w:pStyle w:val="BodyText"/>
                      <w:spacing w:line="245" w:lineRule="exact"/>
                      <w:ind w:left="958"/>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21E7107E" w14:textId="77777777" w:rsidR="001F61C7" w:rsidRDefault="00000000">
                    <w:pPr>
                      <w:pStyle w:val="BodyText"/>
                      <w:ind w:left="20" w:right="10"/>
                      <w:rPr>
                        <w:rFonts w:ascii="Calibri"/>
                      </w:rPr>
                    </w:pPr>
                    <w:r>
                      <w:rPr>
                        <w:rFonts w:ascii="Calibri"/>
                        <w:spacing w:val="-2"/>
                      </w:rPr>
                      <w:t>LC/H/120/25 LC/H/64/25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4A9"/>
    <w:multiLevelType w:val="hybridMultilevel"/>
    <w:tmpl w:val="49C46CCE"/>
    <w:lvl w:ilvl="0" w:tplc="90A46032">
      <w:start w:val="1"/>
      <w:numFmt w:val="decimal"/>
      <w:lvlText w:val="%1."/>
      <w:lvlJc w:val="left"/>
      <w:pPr>
        <w:ind w:left="116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B62D044">
      <w:numFmt w:val="bullet"/>
      <w:lvlText w:val="•"/>
      <w:lvlJc w:val="left"/>
      <w:pPr>
        <w:ind w:left="2007" w:hanging="360"/>
      </w:pPr>
      <w:rPr>
        <w:rFonts w:hint="default"/>
        <w:lang w:val="en-US" w:eastAsia="en-US" w:bidi="ar-SA"/>
      </w:rPr>
    </w:lvl>
    <w:lvl w:ilvl="2" w:tplc="6BC251EA">
      <w:numFmt w:val="bullet"/>
      <w:lvlText w:val="•"/>
      <w:lvlJc w:val="left"/>
      <w:pPr>
        <w:ind w:left="2855" w:hanging="360"/>
      </w:pPr>
      <w:rPr>
        <w:rFonts w:hint="default"/>
        <w:lang w:val="en-US" w:eastAsia="en-US" w:bidi="ar-SA"/>
      </w:rPr>
    </w:lvl>
    <w:lvl w:ilvl="3" w:tplc="EE745B78">
      <w:numFmt w:val="bullet"/>
      <w:lvlText w:val="•"/>
      <w:lvlJc w:val="left"/>
      <w:pPr>
        <w:ind w:left="3703" w:hanging="360"/>
      </w:pPr>
      <w:rPr>
        <w:rFonts w:hint="default"/>
        <w:lang w:val="en-US" w:eastAsia="en-US" w:bidi="ar-SA"/>
      </w:rPr>
    </w:lvl>
    <w:lvl w:ilvl="4" w:tplc="9858DBAA">
      <w:numFmt w:val="bullet"/>
      <w:lvlText w:val="•"/>
      <w:lvlJc w:val="left"/>
      <w:pPr>
        <w:ind w:left="4551" w:hanging="360"/>
      </w:pPr>
      <w:rPr>
        <w:rFonts w:hint="default"/>
        <w:lang w:val="en-US" w:eastAsia="en-US" w:bidi="ar-SA"/>
      </w:rPr>
    </w:lvl>
    <w:lvl w:ilvl="5" w:tplc="C7DA7208">
      <w:numFmt w:val="bullet"/>
      <w:lvlText w:val="•"/>
      <w:lvlJc w:val="left"/>
      <w:pPr>
        <w:ind w:left="5399" w:hanging="360"/>
      </w:pPr>
      <w:rPr>
        <w:rFonts w:hint="default"/>
        <w:lang w:val="en-US" w:eastAsia="en-US" w:bidi="ar-SA"/>
      </w:rPr>
    </w:lvl>
    <w:lvl w:ilvl="6" w:tplc="1D28E0F6">
      <w:numFmt w:val="bullet"/>
      <w:lvlText w:val="•"/>
      <w:lvlJc w:val="left"/>
      <w:pPr>
        <w:ind w:left="6247" w:hanging="360"/>
      </w:pPr>
      <w:rPr>
        <w:rFonts w:hint="default"/>
        <w:lang w:val="en-US" w:eastAsia="en-US" w:bidi="ar-SA"/>
      </w:rPr>
    </w:lvl>
    <w:lvl w:ilvl="7" w:tplc="FB5ED002">
      <w:numFmt w:val="bullet"/>
      <w:lvlText w:val="•"/>
      <w:lvlJc w:val="left"/>
      <w:pPr>
        <w:ind w:left="7095" w:hanging="360"/>
      </w:pPr>
      <w:rPr>
        <w:rFonts w:hint="default"/>
        <w:lang w:val="en-US" w:eastAsia="en-US" w:bidi="ar-SA"/>
      </w:rPr>
    </w:lvl>
    <w:lvl w:ilvl="8" w:tplc="6A8631D4">
      <w:numFmt w:val="bullet"/>
      <w:lvlText w:val="•"/>
      <w:lvlJc w:val="left"/>
      <w:pPr>
        <w:ind w:left="7943" w:hanging="360"/>
      </w:pPr>
      <w:rPr>
        <w:rFonts w:hint="default"/>
        <w:lang w:val="en-US" w:eastAsia="en-US" w:bidi="ar-SA"/>
      </w:rPr>
    </w:lvl>
  </w:abstractNum>
  <w:abstractNum w:abstractNumId="1" w15:restartNumberingAfterBreak="0">
    <w:nsid w:val="562522E8"/>
    <w:multiLevelType w:val="hybridMultilevel"/>
    <w:tmpl w:val="B08202A4"/>
    <w:lvl w:ilvl="0" w:tplc="89088D7E">
      <w:start w:val="4"/>
      <w:numFmt w:val="decimal"/>
      <w:lvlText w:val="%1."/>
      <w:lvlJc w:val="left"/>
      <w:pPr>
        <w:ind w:left="116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67AD79C">
      <w:numFmt w:val="bullet"/>
      <w:lvlText w:val="•"/>
      <w:lvlJc w:val="left"/>
      <w:pPr>
        <w:ind w:left="2007" w:hanging="360"/>
      </w:pPr>
      <w:rPr>
        <w:rFonts w:hint="default"/>
        <w:lang w:val="en-US" w:eastAsia="en-US" w:bidi="ar-SA"/>
      </w:rPr>
    </w:lvl>
    <w:lvl w:ilvl="2" w:tplc="3B68602A">
      <w:numFmt w:val="bullet"/>
      <w:lvlText w:val="•"/>
      <w:lvlJc w:val="left"/>
      <w:pPr>
        <w:ind w:left="2855" w:hanging="360"/>
      </w:pPr>
      <w:rPr>
        <w:rFonts w:hint="default"/>
        <w:lang w:val="en-US" w:eastAsia="en-US" w:bidi="ar-SA"/>
      </w:rPr>
    </w:lvl>
    <w:lvl w:ilvl="3" w:tplc="945E7158">
      <w:numFmt w:val="bullet"/>
      <w:lvlText w:val="•"/>
      <w:lvlJc w:val="left"/>
      <w:pPr>
        <w:ind w:left="3703" w:hanging="360"/>
      </w:pPr>
      <w:rPr>
        <w:rFonts w:hint="default"/>
        <w:lang w:val="en-US" w:eastAsia="en-US" w:bidi="ar-SA"/>
      </w:rPr>
    </w:lvl>
    <w:lvl w:ilvl="4" w:tplc="D546998A">
      <w:numFmt w:val="bullet"/>
      <w:lvlText w:val="•"/>
      <w:lvlJc w:val="left"/>
      <w:pPr>
        <w:ind w:left="4551" w:hanging="360"/>
      </w:pPr>
      <w:rPr>
        <w:rFonts w:hint="default"/>
        <w:lang w:val="en-US" w:eastAsia="en-US" w:bidi="ar-SA"/>
      </w:rPr>
    </w:lvl>
    <w:lvl w:ilvl="5" w:tplc="EB1E98C4">
      <w:numFmt w:val="bullet"/>
      <w:lvlText w:val="•"/>
      <w:lvlJc w:val="left"/>
      <w:pPr>
        <w:ind w:left="5399" w:hanging="360"/>
      </w:pPr>
      <w:rPr>
        <w:rFonts w:hint="default"/>
        <w:lang w:val="en-US" w:eastAsia="en-US" w:bidi="ar-SA"/>
      </w:rPr>
    </w:lvl>
    <w:lvl w:ilvl="6" w:tplc="26DE71B6">
      <w:numFmt w:val="bullet"/>
      <w:lvlText w:val="•"/>
      <w:lvlJc w:val="left"/>
      <w:pPr>
        <w:ind w:left="6247" w:hanging="360"/>
      </w:pPr>
      <w:rPr>
        <w:rFonts w:hint="default"/>
        <w:lang w:val="en-US" w:eastAsia="en-US" w:bidi="ar-SA"/>
      </w:rPr>
    </w:lvl>
    <w:lvl w:ilvl="7" w:tplc="CCCE9680">
      <w:numFmt w:val="bullet"/>
      <w:lvlText w:val="•"/>
      <w:lvlJc w:val="left"/>
      <w:pPr>
        <w:ind w:left="7095" w:hanging="360"/>
      </w:pPr>
      <w:rPr>
        <w:rFonts w:hint="default"/>
        <w:lang w:val="en-US" w:eastAsia="en-US" w:bidi="ar-SA"/>
      </w:rPr>
    </w:lvl>
    <w:lvl w:ilvl="8" w:tplc="551C6D8A">
      <w:numFmt w:val="bullet"/>
      <w:lvlText w:val="•"/>
      <w:lvlJc w:val="left"/>
      <w:pPr>
        <w:ind w:left="7943" w:hanging="360"/>
      </w:pPr>
      <w:rPr>
        <w:rFonts w:hint="default"/>
        <w:lang w:val="en-US" w:eastAsia="en-US" w:bidi="ar-SA"/>
      </w:rPr>
    </w:lvl>
  </w:abstractNum>
  <w:abstractNum w:abstractNumId="2" w15:restartNumberingAfterBreak="0">
    <w:nsid w:val="5C574FD9"/>
    <w:multiLevelType w:val="hybridMultilevel"/>
    <w:tmpl w:val="FB78D46C"/>
    <w:lvl w:ilvl="0" w:tplc="ECF64146">
      <w:start w:val="8"/>
      <w:numFmt w:val="decimal"/>
      <w:lvlText w:val="%1."/>
      <w:lvlJc w:val="left"/>
      <w:pPr>
        <w:ind w:left="1110" w:hanging="2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9BFCB934">
      <w:numFmt w:val="bullet"/>
      <w:lvlText w:val="•"/>
      <w:lvlJc w:val="left"/>
      <w:pPr>
        <w:ind w:left="1971" w:hanging="276"/>
      </w:pPr>
      <w:rPr>
        <w:rFonts w:hint="default"/>
        <w:lang w:val="en-US" w:eastAsia="en-US" w:bidi="ar-SA"/>
      </w:rPr>
    </w:lvl>
    <w:lvl w:ilvl="2" w:tplc="A2C6259C">
      <w:numFmt w:val="bullet"/>
      <w:lvlText w:val="•"/>
      <w:lvlJc w:val="left"/>
      <w:pPr>
        <w:ind w:left="2823" w:hanging="276"/>
      </w:pPr>
      <w:rPr>
        <w:rFonts w:hint="default"/>
        <w:lang w:val="en-US" w:eastAsia="en-US" w:bidi="ar-SA"/>
      </w:rPr>
    </w:lvl>
    <w:lvl w:ilvl="3" w:tplc="1958A0CC">
      <w:numFmt w:val="bullet"/>
      <w:lvlText w:val="•"/>
      <w:lvlJc w:val="left"/>
      <w:pPr>
        <w:ind w:left="3675" w:hanging="276"/>
      </w:pPr>
      <w:rPr>
        <w:rFonts w:hint="default"/>
        <w:lang w:val="en-US" w:eastAsia="en-US" w:bidi="ar-SA"/>
      </w:rPr>
    </w:lvl>
    <w:lvl w:ilvl="4" w:tplc="5B5440A2">
      <w:numFmt w:val="bullet"/>
      <w:lvlText w:val="•"/>
      <w:lvlJc w:val="left"/>
      <w:pPr>
        <w:ind w:left="4527" w:hanging="276"/>
      </w:pPr>
      <w:rPr>
        <w:rFonts w:hint="default"/>
        <w:lang w:val="en-US" w:eastAsia="en-US" w:bidi="ar-SA"/>
      </w:rPr>
    </w:lvl>
    <w:lvl w:ilvl="5" w:tplc="0D76C8B8">
      <w:numFmt w:val="bullet"/>
      <w:lvlText w:val="•"/>
      <w:lvlJc w:val="left"/>
      <w:pPr>
        <w:ind w:left="5379" w:hanging="276"/>
      </w:pPr>
      <w:rPr>
        <w:rFonts w:hint="default"/>
        <w:lang w:val="en-US" w:eastAsia="en-US" w:bidi="ar-SA"/>
      </w:rPr>
    </w:lvl>
    <w:lvl w:ilvl="6" w:tplc="D252355C">
      <w:numFmt w:val="bullet"/>
      <w:lvlText w:val="•"/>
      <w:lvlJc w:val="left"/>
      <w:pPr>
        <w:ind w:left="6231" w:hanging="276"/>
      </w:pPr>
      <w:rPr>
        <w:rFonts w:hint="default"/>
        <w:lang w:val="en-US" w:eastAsia="en-US" w:bidi="ar-SA"/>
      </w:rPr>
    </w:lvl>
    <w:lvl w:ilvl="7" w:tplc="97F2B358">
      <w:numFmt w:val="bullet"/>
      <w:lvlText w:val="•"/>
      <w:lvlJc w:val="left"/>
      <w:pPr>
        <w:ind w:left="7083" w:hanging="276"/>
      </w:pPr>
      <w:rPr>
        <w:rFonts w:hint="default"/>
        <w:lang w:val="en-US" w:eastAsia="en-US" w:bidi="ar-SA"/>
      </w:rPr>
    </w:lvl>
    <w:lvl w:ilvl="8" w:tplc="C1B4A5FA">
      <w:numFmt w:val="bullet"/>
      <w:lvlText w:val="•"/>
      <w:lvlJc w:val="left"/>
      <w:pPr>
        <w:ind w:left="7935" w:hanging="276"/>
      </w:pPr>
      <w:rPr>
        <w:rFonts w:hint="default"/>
        <w:lang w:val="en-US" w:eastAsia="en-US" w:bidi="ar-SA"/>
      </w:rPr>
    </w:lvl>
  </w:abstractNum>
  <w:abstractNum w:abstractNumId="3" w15:restartNumberingAfterBreak="0">
    <w:nsid w:val="672073D9"/>
    <w:multiLevelType w:val="multilevel"/>
    <w:tmpl w:val="133E7480"/>
    <w:lvl w:ilvl="0">
      <w:start w:val="4"/>
      <w:numFmt w:val="decimal"/>
      <w:lvlText w:val="%1"/>
      <w:lvlJc w:val="left"/>
      <w:pPr>
        <w:ind w:left="1166" w:hanging="332"/>
        <w:jc w:val="left"/>
      </w:pPr>
      <w:rPr>
        <w:rFonts w:hint="default"/>
        <w:lang w:val="en-US" w:eastAsia="en-US" w:bidi="ar-SA"/>
      </w:rPr>
    </w:lvl>
    <w:lvl w:ilvl="1">
      <w:start w:val="1"/>
      <w:numFmt w:val="decimal"/>
      <w:lvlText w:val="%1.%2"/>
      <w:lvlJc w:val="left"/>
      <w:pPr>
        <w:ind w:left="1166"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55" w:hanging="332"/>
      </w:pPr>
      <w:rPr>
        <w:rFonts w:hint="default"/>
        <w:lang w:val="en-US" w:eastAsia="en-US" w:bidi="ar-SA"/>
      </w:rPr>
    </w:lvl>
    <w:lvl w:ilvl="3">
      <w:numFmt w:val="bullet"/>
      <w:lvlText w:val="•"/>
      <w:lvlJc w:val="left"/>
      <w:pPr>
        <w:ind w:left="3703" w:hanging="332"/>
      </w:pPr>
      <w:rPr>
        <w:rFonts w:hint="default"/>
        <w:lang w:val="en-US" w:eastAsia="en-US" w:bidi="ar-SA"/>
      </w:rPr>
    </w:lvl>
    <w:lvl w:ilvl="4">
      <w:numFmt w:val="bullet"/>
      <w:lvlText w:val="•"/>
      <w:lvlJc w:val="left"/>
      <w:pPr>
        <w:ind w:left="4551" w:hanging="332"/>
      </w:pPr>
      <w:rPr>
        <w:rFonts w:hint="default"/>
        <w:lang w:val="en-US" w:eastAsia="en-US" w:bidi="ar-SA"/>
      </w:rPr>
    </w:lvl>
    <w:lvl w:ilvl="5">
      <w:numFmt w:val="bullet"/>
      <w:lvlText w:val="•"/>
      <w:lvlJc w:val="left"/>
      <w:pPr>
        <w:ind w:left="5399" w:hanging="332"/>
      </w:pPr>
      <w:rPr>
        <w:rFonts w:hint="default"/>
        <w:lang w:val="en-US" w:eastAsia="en-US" w:bidi="ar-SA"/>
      </w:rPr>
    </w:lvl>
    <w:lvl w:ilvl="6">
      <w:numFmt w:val="bullet"/>
      <w:lvlText w:val="•"/>
      <w:lvlJc w:val="left"/>
      <w:pPr>
        <w:ind w:left="6247" w:hanging="332"/>
      </w:pPr>
      <w:rPr>
        <w:rFonts w:hint="default"/>
        <w:lang w:val="en-US" w:eastAsia="en-US" w:bidi="ar-SA"/>
      </w:rPr>
    </w:lvl>
    <w:lvl w:ilvl="7">
      <w:numFmt w:val="bullet"/>
      <w:lvlText w:val="•"/>
      <w:lvlJc w:val="left"/>
      <w:pPr>
        <w:ind w:left="7095" w:hanging="332"/>
      </w:pPr>
      <w:rPr>
        <w:rFonts w:hint="default"/>
        <w:lang w:val="en-US" w:eastAsia="en-US" w:bidi="ar-SA"/>
      </w:rPr>
    </w:lvl>
    <w:lvl w:ilvl="8">
      <w:numFmt w:val="bullet"/>
      <w:lvlText w:val="•"/>
      <w:lvlJc w:val="left"/>
      <w:pPr>
        <w:ind w:left="7943" w:hanging="332"/>
      </w:pPr>
      <w:rPr>
        <w:rFonts w:hint="default"/>
        <w:lang w:val="en-US" w:eastAsia="en-US" w:bidi="ar-SA"/>
      </w:rPr>
    </w:lvl>
  </w:abstractNum>
  <w:abstractNum w:abstractNumId="4" w15:restartNumberingAfterBreak="0">
    <w:nsid w:val="7D0468DC"/>
    <w:multiLevelType w:val="hybridMultilevel"/>
    <w:tmpl w:val="079A0CBC"/>
    <w:lvl w:ilvl="0" w:tplc="D21E4404">
      <w:start w:val="14"/>
      <w:numFmt w:val="decimal"/>
      <w:lvlText w:val="%1."/>
      <w:lvlJc w:val="left"/>
      <w:pPr>
        <w:ind w:left="890"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218EAA6">
      <w:start w:val="1"/>
      <w:numFmt w:val="decimal"/>
      <w:lvlText w:val="%2."/>
      <w:lvlJc w:val="left"/>
      <w:pPr>
        <w:ind w:left="1168"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2" w:tplc="9C10BE04">
      <w:numFmt w:val="bullet"/>
      <w:lvlText w:val="•"/>
      <w:lvlJc w:val="left"/>
      <w:pPr>
        <w:ind w:left="2102" w:hanging="360"/>
      </w:pPr>
      <w:rPr>
        <w:rFonts w:hint="default"/>
        <w:lang w:val="en-US" w:eastAsia="en-US" w:bidi="ar-SA"/>
      </w:rPr>
    </w:lvl>
    <w:lvl w:ilvl="3" w:tplc="5A86232C">
      <w:numFmt w:val="bullet"/>
      <w:lvlText w:val="•"/>
      <w:lvlJc w:val="left"/>
      <w:pPr>
        <w:ind w:left="3044" w:hanging="360"/>
      </w:pPr>
      <w:rPr>
        <w:rFonts w:hint="default"/>
        <w:lang w:val="en-US" w:eastAsia="en-US" w:bidi="ar-SA"/>
      </w:rPr>
    </w:lvl>
    <w:lvl w:ilvl="4" w:tplc="B98CD0B8">
      <w:numFmt w:val="bullet"/>
      <w:lvlText w:val="•"/>
      <w:lvlJc w:val="left"/>
      <w:pPr>
        <w:ind w:left="3986" w:hanging="360"/>
      </w:pPr>
      <w:rPr>
        <w:rFonts w:hint="default"/>
        <w:lang w:val="en-US" w:eastAsia="en-US" w:bidi="ar-SA"/>
      </w:rPr>
    </w:lvl>
    <w:lvl w:ilvl="5" w:tplc="BAF6ECF4">
      <w:numFmt w:val="bullet"/>
      <w:lvlText w:val="•"/>
      <w:lvlJc w:val="left"/>
      <w:pPr>
        <w:ind w:left="4928" w:hanging="360"/>
      </w:pPr>
      <w:rPr>
        <w:rFonts w:hint="default"/>
        <w:lang w:val="en-US" w:eastAsia="en-US" w:bidi="ar-SA"/>
      </w:rPr>
    </w:lvl>
    <w:lvl w:ilvl="6" w:tplc="F912B18C">
      <w:numFmt w:val="bullet"/>
      <w:lvlText w:val="•"/>
      <w:lvlJc w:val="left"/>
      <w:pPr>
        <w:ind w:left="5870" w:hanging="360"/>
      </w:pPr>
      <w:rPr>
        <w:rFonts w:hint="default"/>
        <w:lang w:val="en-US" w:eastAsia="en-US" w:bidi="ar-SA"/>
      </w:rPr>
    </w:lvl>
    <w:lvl w:ilvl="7" w:tplc="EB56E892">
      <w:numFmt w:val="bullet"/>
      <w:lvlText w:val="•"/>
      <w:lvlJc w:val="left"/>
      <w:pPr>
        <w:ind w:left="6812" w:hanging="360"/>
      </w:pPr>
      <w:rPr>
        <w:rFonts w:hint="default"/>
        <w:lang w:val="en-US" w:eastAsia="en-US" w:bidi="ar-SA"/>
      </w:rPr>
    </w:lvl>
    <w:lvl w:ilvl="8" w:tplc="B7A6F706">
      <w:numFmt w:val="bullet"/>
      <w:lvlText w:val="•"/>
      <w:lvlJc w:val="left"/>
      <w:pPr>
        <w:ind w:left="7755" w:hanging="360"/>
      </w:pPr>
      <w:rPr>
        <w:rFonts w:hint="default"/>
        <w:lang w:val="en-US" w:eastAsia="en-US" w:bidi="ar-SA"/>
      </w:rPr>
    </w:lvl>
  </w:abstractNum>
  <w:num w:numId="1" w16cid:durableId="1804959051">
    <w:abstractNumId w:val="4"/>
  </w:num>
  <w:num w:numId="2" w16cid:durableId="1096945714">
    <w:abstractNumId w:val="2"/>
  </w:num>
  <w:num w:numId="3" w16cid:durableId="1930767245">
    <w:abstractNumId w:val="3"/>
  </w:num>
  <w:num w:numId="4" w16cid:durableId="1282034905">
    <w:abstractNumId w:val="1"/>
  </w:num>
  <w:num w:numId="5" w16cid:durableId="186135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61C7"/>
    <w:rsid w:val="000D763C"/>
    <w:rsid w:val="001F61C7"/>
    <w:rsid w:val="00EC2A88"/>
    <w:rsid w:val="00F0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96DC2"/>
  <w15:docId w15:val="{1EA58CE3-9103-458A-A02A-F0539D15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4751</Characters>
  <Application>Microsoft Office Word</Application>
  <DocSecurity>0</DocSecurity>
  <Lines>121</Lines>
  <Paragraphs>43</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2025-03-21T13:16:00Z</dcterms:created>
  <dcterms:modified xsi:type="dcterms:W3CDTF">2025-03-21T13:18:00Z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2019</vt:lpwstr>
  </property>
  <property fmtid="{D5CDD505-2E9C-101B-9397-08002B2CF9AE}" pid="4" name="LastSaved">
    <vt:filetime>2025-03-21T00:00:00Z</vt:filetime>
  </property>
  <property fmtid="{D5CDD505-2E9C-101B-9397-08002B2CF9AE}" pid="5" name="Producer">
    <vt:lpwstr>䵩捲潳潦璮⁗潲搠㈰ㄹ㬠浯摩晩敤⁵獩湧⁩呥硴′⸱⸷⁢礠ㅔ㍘吀</vt:lpwstr>
  </property>
  <property fmtid="{D5CDD505-2E9C-101B-9397-08002B2CF9AE}" pid="6" name="GrammarlyDocumentId">
    <vt:lpwstr>1a295d96de0ff7f31682ee796bf2e00f44a453164bfcca64f0fe11f55859cb2e</vt:lpwstr>
  </property>
</Properties>
</file>