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15609C" w:rsidRDefault="00550B22" w:rsidP="0015609C">
      <w:pPr>
        <w:pStyle w:val="NoSpacing"/>
        <w:jc w:val="both"/>
        <w:rPr>
          <w:b/>
          <w:szCs w:val="24"/>
        </w:rPr>
      </w:pPr>
      <w:r w:rsidRPr="0015609C">
        <w:rPr>
          <w:b/>
          <w:szCs w:val="24"/>
        </w:rPr>
        <w:t>INFINITY CAR SALES</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And</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JAMES CHAPOTERERA</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And</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ARTHUR NHIDZA</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Versus</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FIRST TURN INVESTMENTS t/</w:t>
      </w:r>
      <w:proofErr w:type="gramStart"/>
      <w:r w:rsidRPr="0015609C">
        <w:rPr>
          <w:b/>
          <w:szCs w:val="24"/>
        </w:rPr>
        <w:t>a</w:t>
      </w:r>
      <w:r w:rsidR="005842B6">
        <w:rPr>
          <w:b/>
          <w:szCs w:val="24"/>
        </w:rPr>
        <w:t xml:space="preserve"> </w:t>
      </w:r>
      <w:r w:rsidRPr="0015609C">
        <w:rPr>
          <w:b/>
          <w:szCs w:val="24"/>
        </w:rPr>
        <w:t>SHAR CAR SALES</w:t>
      </w:r>
      <w:proofErr w:type="gramEnd"/>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r w:rsidRPr="0015609C">
        <w:rPr>
          <w:b/>
          <w:szCs w:val="24"/>
        </w:rPr>
        <w:t>And</w:t>
      </w:r>
    </w:p>
    <w:p w:rsidR="00550B22" w:rsidRPr="0015609C" w:rsidRDefault="00550B22" w:rsidP="0015609C">
      <w:pPr>
        <w:pStyle w:val="NoSpacing"/>
        <w:jc w:val="both"/>
        <w:rPr>
          <w:b/>
          <w:szCs w:val="24"/>
        </w:rPr>
      </w:pPr>
    </w:p>
    <w:p w:rsidR="00550B22" w:rsidRPr="0015609C" w:rsidRDefault="00550B22" w:rsidP="0015609C">
      <w:pPr>
        <w:pStyle w:val="NoSpacing"/>
        <w:jc w:val="both"/>
        <w:rPr>
          <w:b/>
          <w:szCs w:val="24"/>
        </w:rPr>
      </w:pPr>
      <w:proofErr w:type="gramStart"/>
      <w:r w:rsidRPr="0015609C">
        <w:rPr>
          <w:b/>
          <w:szCs w:val="24"/>
        </w:rPr>
        <w:t>MESSENGER</w:t>
      </w:r>
      <w:r w:rsidR="005842B6">
        <w:rPr>
          <w:b/>
          <w:szCs w:val="24"/>
        </w:rPr>
        <w:t xml:space="preserve">  </w:t>
      </w:r>
      <w:r w:rsidRPr="0015609C">
        <w:rPr>
          <w:b/>
          <w:szCs w:val="24"/>
        </w:rPr>
        <w:t>OF</w:t>
      </w:r>
      <w:proofErr w:type="gramEnd"/>
      <w:r w:rsidRPr="0015609C">
        <w:rPr>
          <w:b/>
          <w:szCs w:val="24"/>
        </w:rPr>
        <w:t xml:space="preserve"> COURT N.O.</w:t>
      </w:r>
    </w:p>
    <w:p w:rsidR="00550B22" w:rsidRPr="0015609C" w:rsidRDefault="00550B22" w:rsidP="0015609C">
      <w:pPr>
        <w:pStyle w:val="NoSpacing"/>
        <w:jc w:val="both"/>
        <w:rPr>
          <w:b/>
          <w:szCs w:val="24"/>
        </w:rPr>
      </w:pPr>
    </w:p>
    <w:p w:rsidR="00550B22" w:rsidRPr="0015609C" w:rsidRDefault="00550B22" w:rsidP="0015609C">
      <w:pPr>
        <w:pStyle w:val="NoSpacing"/>
        <w:jc w:val="both"/>
        <w:rPr>
          <w:szCs w:val="24"/>
        </w:rPr>
      </w:pPr>
      <w:r w:rsidRPr="0015609C">
        <w:rPr>
          <w:szCs w:val="24"/>
        </w:rPr>
        <w:t>IN THE HIGH COURT OF ZIMBABWE</w:t>
      </w:r>
    </w:p>
    <w:p w:rsidR="00550B22" w:rsidRPr="0015609C" w:rsidRDefault="00550B22" w:rsidP="0015609C">
      <w:pPr>
        <w:pStyle w:val="NoSpacing"/>
        <w:jc w:val="both"/>
        <w:rPr>
          <w:szCs w:val="24"/>
        </w:rPr>
      </w:pPr>
      <w:r w:rsidRPr="0015609C">
        <w:rPr>
          <w:szCs w:val="24"/>
        </w:rPr>
        <w:t>MAKONESE &amp; TAKUVA JJ</w:t>
      </w:r>
    </w:p>
    <w:p w:rsidR="00550B22" w:rsidRPr="0015609C" w:rsidRDefault="00550B22" w:rsidP="0015609C">
      <w:pPr>
        <w:pStyle w:val="NoSpacing"/>
        <w:jc w:val="both"/>
        <w:rPr>
          <w:szCs w:val="24"/>
        </w:rPr>
      </w:pPr>
      <w:r w:rsidRPr="0015609C">
        <w:rPr>
          <w:szCs w:val="24"/>
        </w:rPr>
        <w:t xml:space="preserve">BULAWAYO 17 FEBRUARY 2020 </w:t>
      </w:r>
      <w:r w:rsidR="005842B6">
        <w:rPr>
          <w:szCs w:val="24"/>
        </w:rPr>
        <w:t>11 MAY 2020</w:t>
      </w:r>
    </w:p>
    <w:p w:rsidR="00550B22" w:rsidRPr="0015609C" w:rsidRDefault="00550B22" w:rsidP="0015609C">
      <w:pPr>
        <w:pStyle w:val="NoSpacing"/>
        <w:jc w:val="both"/>
        <w:rPr>
          <w:szCs w:val="24"/>
        </w:rPr>
      </w:pPr>
    </w:p>
    <w:p w:rsidR="00550B22" w:rsidRPr="0015609C" w:rsidRDefault="00550B22" w:rsidP="0015609C">
      <w:pPr>
        <w:pStyle w:val="NoSpacing"/>
        <w:jc w:val="both"/>
        <w:rPr>
          <w:b/>
          <w:szCs w:val="24"/>
        </w:rPr>
      </w:pPr>
      <w:r w:rsidRPr="0015609C">
        <w:rPr>
          <w:b/>
          <w:szCs w:val="24"/>
        </w:rPr>
        <w:t>Civil Appeal</w:t>
      </w:r>
    </w:p>
    <w:p w:rsidR="00550B22" w:rsidRPr="0015609C" w:rsidRDefault="00550B22" w:rsidP="0015609C">
      <w:pPr>
        <w:pStyle w:val="NoSpacing"/>
        <w:jc w:val="both"/>
        <w:rPr>
          <w:b/>
          <w:szCs w:val="24"/>
        </w:rPr>
      </w:pPr>
    </w:p>
    <w:p w:rsidR="00550B22" w:rsidRPr="0015609C" w:rsidRDefault="00550B22" w:rsidP="0015609C">
      <w:pPr>
        <w:pStyle w:val="NoSpacing"/>
        <w:jc w:val="both"/>
        <w:rPr>
          <w:szCs w:val="24"/>
        </w:rPr>
      </w:pPr>
      <w:r w:rsidRPr="0015609C">
        <w:rPr>
          <w:i/>
          <w:szCs w:val="24"/>
        </w:rPr>
        <w:t xml:space="preserve">K. M. </w:t>
      </w:r>
      <w:proofErr w:type="spellStart"/>
      <w:r w:rsidRPr="0015609C">
        <w:rPr>
          <w:i/>
          <w:szCs w:val="24"/>
        </w:rPr>
        <w:t>Nxumalo</w:t>
      </w:r>
      <w:proofErr w:type="spellEnd"/>
      <w:r w:rsidRPr="0015609C">
        <w:rPr>
          <w:szCs w:val="24"/>
        </w:rPr>
        <w:t xml:space="preserve"> for the appellant</w:t>
      </w:r>
    </w:p>
    <w:p w:rsidR="00550B22" w:rsidRPr="0015609C" w:rsidRDefault="00550B22" w:rsidP="0015609C">
      <w:pPr>
        <w:pStyle w:val="NoSpacing"/>
        <w:jc w:val="both"/>
        <w:rPr>
          <w:szCs w:val="24"/>
        </w:rPr>
      </w:pPr>
      <w:r w:rsidRPr="0015609C">
        <w:rPr>
          <w:i/>
          <w:szCs w:val="24"/>
        </w:rPr>
        <w:t xml:space="preserve">D. </w:t>
      </w:r>
      <w:proofErr w:type="spellStart"/>
      <w:r w:rsidRPr="0015609C">
        <w:rPr>
          <w:i/>
          <w:szCs w:val="24"/>
        </w:rPr>
        <w:t>Dube</w:t>
      </w:r>
      <w:proofErr w:type="spellEnd"/>
      <w:r w:rsidRPr="0015609C">
        <w:rPr>
          <w:szCs w:val="24"/>
        </w:rPr>
        <w:t xml:space="preserve"> for the respondent</w:t>
      </w:r>
    </w:p>
    <w:p w:rsidR="00550B22" w:rsidRPr="0015609C" w:rsidRDefault="00550B22" w:rsidP="0015609C">
      <w:pPr>
        <w:jc w:val="both"/>
        <w:rPr>
          <w:szCs w:val="24"/>
        </w:rPr>
      </w:pPr>
      <w:r w:rsidRPr="0015609C">
        <w:rPr>
          <w:szCs w:val="24"/>
        </w:rPr>
        <w:tab/>
      </w:r>
      <w:r w:rsidRPr="0015609C">
        <w:rPr>
          <w:b/>
          <w:szCs w:val="24"/>
        </w:rPr>
        <w:t>MAKONESE J:</w:t>
      </w:r>
      <w:r w:rsidRPr="0015609C">
        <w:rPr>
          <w:b/>
          <w:szCs w:val="24"/>
        </w:rPr>
        <w:tab/>
      </w:r>
      <w:r w:rsidRPr="0015609C">
        <w:rPr>
          <w:szCs w:val="24"/>
        </w:rPr>
        <w:t>This is an appeal against the judgment of th</w:t>
      </w:r>
      <w:r w:rsidR="00A568E4">
        <w:rPr>
          <w:szCs w:val="24"/>
        </w:rPr>
        <w:t>e magistrate sitting at Bulawayo,</w:t>
      </w:r>
      <w:r w:rsidRPr="0015609C">
        <w:rPr>
          <w:szCs w:val="24"/>
        </w:rPr>
        <w:t xml:space="preserve"> handed down on the 19</w:t>
      </w:r>
      <w:r w:rsidRPr="0015609C">
        <w:rPr>
          <w:szCs w:val="24"/>
          <w:vertAlign w:val="superscript"/>
        </w:rPr>
        <w:t>th</w:t>
      </w:r>
      <w:r w:rsidRPr="0015609C">
        <w:rPr>
          <w:szCs w:val="24"/>
        </w:rPr>
        <w:t xml:space="preserve"> February 2019.</w:t>
      </w:r>
    </w:p>
    <w:p w:rsidR="00550B22" w:rsidRPr="0015609C" w:rsidRDefault="00550B22" w:rsidP="0015609C">
      <w:pPr>
        <w:jc w:val="both"/>
        <w:rPr>
          <w:szCs w:val="24"/>
        </w:rPr>
      </w:pPr>
      <w:r w:rsidRPr="0015609C">
        <w:rPr>
          <w:szCs w:val="24"/>
        </w:rPr>
        <w:tab/>
        <w:t>The appeal was heard on the 17</w:t>
      </w:r>
      <w:r w:rsidRPr="0015609C">
        <w:rPr>
          <w:szCs w:val="24"/>
          <w:vertAlign w:val="superscript"/>
        </w:rPr>
        <w:t>th</w:t>
      </w:r>
      <w:r w:rsidRPr="0015609C">
        <w:rPr>
          <w:szCs w:val="24"/>
        </w:rPr>
        <w:t xml:space="preserve"> February 2020.  After hearing oral argument</w:t>
      </w:r>
      <w:r w:rsidR="00F35E53">
        <w:rPr>
          <w:szCs w:val="24"/>
        </w:rPr>
        <w:t>s</w:t>
      </w:r>
      <w:r w:rsidRPr="0015609C">
        <w:rPr>
          <w:szCs w:val="24"/>
        </w:rPr>
        <w:t xml:space="preserve"> we dismissed the appeal with costs.  We have been asked to furnish the reasons for judgment.  These are the reasons.</w:t>
      </w:r>
    </w:p>
    <w:p w:rsidR="00550B22" w:rsidRPr="0015609C" w:rsidRDefault="00550B22" w:rsidP="0015609C">
      <w:pPr>
        <w:jc w:val="both"/>
        <w:rPr>
          <w:b/>
          <w:szCs w:val="24"/>
        </w:rPr>
      </w:pPr>
      <w:r w:rsidRPr="0015609C">
        <w:rPr>
          <w:b/>
          <w:szCs w:val="24"/>
        </w:rPr>
        <w:t>Factual background</w:t>
      </w:r>
    </w:p>
    <w:p w:rsidR="00550B22" w:rsidRPr="0015609C" w:rsidRDefault="00D62495" w:rsidP="0015609C">
      <w:pPr>
        <w:jc w:val="both"/>
        <w:rPr>
          <w:szCs w:val="24"/>
        </w:rPr>
      </w:pPr>
      <w:r w:rsidRPr="0015609C">
        <w:rPr>
          <w:szCs w:val="24"/>
        </w:rPr>
        <w:tab/>
        <w:t>On the 8</w:t>
      </w:r>
      <w:r w:rsidRPr="0015609C">
        <w:rPr>
          <w:szCs w:val="24"/>
          <w:vertAlign w:val="superscript"/>
        </w:rPr>
        <w:t>th</w:t>
      </w:r>
      <w:r w:rsidRPr="0015609C">
        <w:rPr>
          <w:szCs w:val="24"/>
        </w:rPr>
        <w:t xml:space="preserve"> of February 2019 the respondents filed an </w:t>
      </w:r>
      <w:r w:rsidRPr="00422D44">
        <w:rPr>
          <w:i/>
          <w:szCs w:val="24"/>
        </w:rPr>
        <w:t>ex parte</w:t>
      </w:r>
      <w:r w:rsidRPr="0015609C">
        <w:rPr>
          <w:szCs w:val="24"/>
        </w:rPr>
        <w:t xml:space="preserve"> application in the Magis</w:t>
      </w:r>
      <w:r w:rsidR="00422D44">
        <w:rPr>
          <w:szCs w:val="24"/>
        </w:rPr>
        <w:t xml:space="preserve">trate’s Court seeking an order </w:t>
      </w:r>
      <w:r w:rsidRPr="0015609C">
        <w:rPr>
          <w:szCs w:val="24"/>
        </w:rPr>
        <w:t>f</w:t>
      </w:r>
      <w:r w:rsidR="00422D44">
        <w:rPr>
          <w:szCs w:val="24"/>
        </w:rPr>
        <w:t>or</w:t>
      </w:r>
      <w:r w:rsidRPr="0015609C">
        <w:rPr>
          <w:szCs w:val="24"/>
        </w:rPr>
        <w:t xml:space="preserve"> spoliation.  The respondents sought an</w:t>
      </w:r>
      <w:r w:rsidR="00422D44">
        <w:rPr>
          <w:szCs w:val="24"/>
        </w:rPr>
        <w:t>d obtained the following relief;</w:t>
      </w:r>
    </w:p>
    <w:p w:rsidR="00D62495" w:rsidRDefault="00D62495" w:rsidP="0015609C">
      <w:pPr>
        <w:pStyle w:val="NoSpacing"/>
        <w:ind w:left="1440" w:hanging="720"/>
        <w:jc w:val="both"/>
        <w:rPr>
          <w:szCs w:val="24"/>
        </w:rPr>
      </w:pPr>
      <w:r w:rsidRPr="0015609C">
        <w:rPr>
          <w:szCs w:val="24"/>
        </w:rPr>
        <w:lastRenderedPageBreak/>
        <w:t>“(a)</w:t>
      </w:r>
      <w:r w:rsidRPr="0015609C">
        <w:rPr>
          <w:szCs w:val="24"/>
        </w:rPr>
        <w:tab/>
        <w:t>The applicant, its agents, assignees and or employees be restored vacant possession, control and use of stand number 382 Bulawayo Township also known as Fairway Building, corner 10</w:t>
      </w:r>
      <w:r w:rsidRPr="0015609C">
        <w:rPr>
          <w:szCs w:val="24"/>
          <w:vertAlign w:val="superscript"/>
        </w:rPr>
        <w:t>th</w:t>
      </w:r>
      <w:r w:rsidRPr="0015609C">
        <w:rPr>
          <w:szCs w:val="24"/>
        </w:rPr>
        <w:t xml:space="preserve"> Avenue and George </w:t>
      </w:r>
      <w:proofErr w:type="spellStart"/>
      <w:r w:rsidRPr="0015609C">
        <w:rPr>
          <w:szCs w:val="24"/>
        </w:rPr>
        <w:t>Silundika</w:t>
      </w:r>
      <w:proofErr w:type="spellEnd"/>
      <w:r w:rsidRPr="0015609C">
        <w:rPr>
          <w:szCs w:val="24"/>
        </w:rPr>
        <w:t xml:space="preserve"> Street, Bulawayo.</w:t>
      </w:r>
    </w:p>
    <w:p w:rsidR="00EB19A7" w:rsidRPr="0015609C" w:rsidRDefault="00EB19A7" w:rsidP="0015609C">
      <w:pPr>
        <w:pStyle w:val="NoSpacing"/>
        <w:ind w:left="1440" w:hanging="720"/>
        <w:jc w:val="both"/>
        <w:rPr>
          <w:szCs w:val="24"/>
        </w:rPr>
      </w:pPr>
    </w:p>
    <w:p w:rsidR="00D62495" w:rsidRPr="0015609C" w:rsidRDefault="00D62495" w:rsidP="0015609C">
      <w:pPr>
        <w:pStyle w:val="NoSpacing"/>
        <w:ind w:left="1440" w:hanging="720"/>
        <w:jc w:val="both"/>
        <w:rPr>
          <w:szCs w:val="24"/>
        </w:rPr>
      </w:pPr>
      <w:r w:rsidRPr="0015609C">
        <w:rPr>
          <w:szCs w:val="24"/>
        </w:rPr>
        <w:t>(</w:t>
      </w:r>
      <w:proofErr w:type="gramStart"/>
      <w:r w:rsidRPr="0015609C">
        <w:rPr>
          <w:szCs w:val="24"/>
        </w:rPr>
        <w:t>b</w:t>
      </w:r>
      <w:proofErr w:type="gramEnd"/>
      <w:r w:rsidRPr="0015609C">
        <w:rPr>
          <w:szCs w:val="24"/>
        </w:rPr>
        <w:t>)</w:t>
      </w:r>
      <w:r w:rsidRPr="0015609C">
        <w:rPr>
          <w:szCs w:val="24"/>
        </w:rPr>
        <w:tab/>
        <w:t>That the 4</w:t>
      </w:r>
      <w:r w:rsidRPr="0015609C">
        <w:rPr>
          <w:szCs w:val="24"/>
          <w:vertAlign w:val="superscript"/>
        </w:rPr>
        <w:t>th</w:t>
      </w:r>
      <w:r w:rsidRPr="0015609C">
        <w:rPr>
          <w:szCs w:val="24"/>
        </w:rPr>
        <w:t xml:space="preserve"> respondent assists the applicants in enforcing claus</w:t>
      </w:r>
      <w:r w:rsidR="00F74569" w:rsidRPr="0015609C">
        <w:rPr>
          <w:szCs w:val="24"/>
        </w:rPr>
        <w:t>e</w:t>
      </w:r>
      <w:r w:rsidRPr="0015609C">
        <w:rPr>
          <w:szCs w:val="24"/>
        </w:rPr>
        <w:t xml:space="preserve"> (a) above in the event of breach.”</w:t>
      </w:r>
    </w:p>
    <w:p w:rsidR="00D62495" w:rsidRPr="0015609C" w:rsidRDefault="00D62495" w:rsidP="0015609C">
      <w:pPr>
        <w:jc w:val="both"/>
        <w:rPr>
          <w:szCs w:val="24"/>
        </w:rPr>
      </w:pPr>
      <w:r w:rsidRPr="0015609C">
        <w:rPr>
          <w:szCs w:val="24"/>
        </w:rPr>
        <w:tab/>
        <w:t>The basis of t</w:t>
      </w:r>
      <w:r w:rsidR="00511FBB">
        <w:rPr>
          <w:szCs w:val="24"/>
        </w:rPr>
        <w:t>he application for spoliation was</w:t>
      </w:r>
      <w:r w:rsidRPr="0015609C">
        <w:rPr>
          <w:szCs w:val="24"/>
        </w:rPr>
        <w:t xml:space="preserve"> that the respondents who had been in occupation of premises at stand number 382 Bulawayo Township, also known as Fairway Building</w:t>
      </w:r>
      <w:r w:rsidR="00511FBB">
        <w:rPr>
          <w:szCs w:val="24"/>
        </w:rPr>
        <w:t>,</w:t>
      </w:r>
      <w:r w:rsidRPr="0015609C">
        <w:rPr>
          <w:szCs w:val="24"/>
        </w:rPr>
        <w:t xml:space="preserve"> by virtue of a lease agreement where threatened with eviction from these premises by the appellants.  The respondents were barred from accessing the premises and appellants sought to take over control of those premises without a valid court order.  The respondents successfully obtained an order from the court </w:t>
      </w:r>
      <w:r w:rsidRPr="006F1FC4">
        <w:rPr>
          <w:i/>
          <w:szCs w:val="24"/>
        </w:rPr>
        <w:t>a quo</w:t>
      </w:r>
      <w:r w:rsidRPr="0015609C">
        <w:rPr>
          <w:szCs w:val="24"/>
        </w:rPr>
        <w:t xml:space="preserve"> and sought restoration of the occupation and possession of the premises.  The applicants noted an appeal</w:t>
      </w:r>
      <w:r w:rsidR="00250F08" w:rsidRPr="0015609C">
        <w:rPr>
          <w:szCs w:val="24"/>
        </w:rPr>
        <w:t xml:space="preserve"> against the interim order for spoliation with this court on the 22</w:t>
      </w:r>
      <w:r w:rsidR="00250F08" w:rsidRPr="0015609C">
        <w:rPr>
          <w:szCs w:val="24"/>
          <w:vertAlign w:val="superscript"/>
        </w:rPr>
        <w:t>nd</w:t>
      </w:r>
      <w:r w:rsidR="00250F08" w:rsidRPr="0015609C">
        <w:rPr>
          <w:szCs w:val="24"/>
        </w:rPr>
        <w:t xml:space="preserve"> of February 2019.  The appellants contended in their grounds of appeal that the court </w:t>
      </w:r>
      <w:r w:rsidR="00250F08" w:rsidRPr="004357EB">
        <w:rPr>
          <w:i/>
          <w:szCs w:val="24"/>
        </w:rPr>
        <w:t>a quo</w:t>
      </w:r>
      <w:r w:rsidR="00250F08" w:rsidRPr="0015609C">
        <w:rPr>
          <w:szCs w:val="24"/>
        </w:rPr>
        <w:t xml:space="preserve"> erred both in law and fact by entertaining an application made contrary </w:t>
      </w:r>
      <w:r w:rsidR="004357EB">
        <w:rPr>
          <w:szCs w:val="24"/>
        </w:rPr>
        <w:t>t</w:t>
      </w:r>
      <w:r w:rsidR="00250F08" w:rsidRPr="0015609C">
        <w:rPr>
          <w:szCs w:val="24"/>
        </w:rPr>
        <w:t xml:space="preserve">o the rules of the Magistrates’ Court.  Further, the appellant averred that the court </w:t>
      </w:r>
      <w:r w:rsidR="00250F08" w:rsidRPr="0015609C">
        <w:rPr>
          <w:i/>
          <w:szCs w:val="24"/>
        </w:rPr>
        <w:t>a quo</w:t>
      </w:r>
      <w:r w:rsidR="00250F08" w:rsidRPr="0015609C">
        <w:rPr>
          <w:szCs w:val="24"/>
        </w:rPr>
        <w:t xml:space="preserve"> erred in granting an interlocutory order based on falsehoods, in that the respondents had alternative remedies.  The </w:t>
      </w:r>
      <w:r w:rsidR="00F74569" w:rsidRPr="0015609C">
        <w:rPr>
          <w:szCs w:val="24"/>
        </w:rPr>
        <w:t>r</w:t>
      </w:r>
      <w:r w:rsidR="00250F08" w:rsidRPr="0015609C">
        <w:rPr>
          <w:szCs w:val="24"/>
        </w:rPr>
        <w:t>est of the grounds of appeal are</w:t>
      </w:r>
      <w:r w:rsidR="004A467D">
        <w:rPr>
          <w:szCs w:val="24"/>
        </w:rPr>
        <w:t xml:space="preserve"> clearly</w:t>
      </w:r>
      <w:r w:rsidR="00250F08" w:rsidRPr="0015609C">
        <w:rPr>
          <w:szCs w:val="24"/>
        </w:rPr>
        <w:t xml:space="preserve"> superfluous and irrelevant.</w:t>
      </w:r>
    </w:p>
    <w:p w:rsidR="00250F08" w:rsidRPr="0015609C" w:rsidRDefault="00250F08" w:rsidP="0015609C">
      <w:pPr>
        <w:jc w:val="both"/>
        <w:rPr>
          <w:b/>
          <w:szCs w:val="24"/>
        </w:rPr>
      </w:pPr>
      <w:r w:rsidRPr="0015609C">
        <w:rPr>
          <w:b/>
          <w:szCs w:val="24"/>
        </w:rPr>
        <w:t>Whether the appeal was defective at law</w:t>
      </w:r>
    </w:p>
    <w:p w:rsidR="00250F08" w:rsidRPr="0015609C" w:rsidRDefault="00250F08" w:rsidP="0015609C">
      <w:pPr>
        <w:jc w:val="both"/>
        <w:rPr>
          <w:szCs w:val="24"/>
        </w:rPr>
      </w:pPr>
      <w:r w:rsidRPr="0015609C">
        <w:rPr>
          <w:szCs w:val="24"/>
        </w:rPr>
        <w:tab/>
        <w:t xml:space="preserve">In his response to the notice of appeal the learned magistrate in the court </w:t>
      </w:r>
      <w:r w:rsidRPr="0015609C">
        <w:rPr>
          <w:i/>
          <w:szCs w:val="24"/>
        </w:rPr>
        <w:t>a quo</w:t>
      </w:r>
      <w:r w:rsidRPr="0015609C">
        <w:rPr>
          <w:szCs w:val="24"/>
        </w:rPr>
        <w:t xml:space="preserve"> had this to say:</w:t>
      </w:r>
    </w:p>
    <w:p w:rsidR="00250F08" w:rsidRPr="0015609C" w:rsidRDefault="00250F08" w:rsidP="0015609C">
      <w:pPr>
        <w:pStyle w:val="NoSpacing"/>
        <w:ind w:left="720"/>
        <w:jc w:val="both"/>
        <w:rPr>
          <w:szCs w:val="24"/>
        </w:rPr>
      </w:pPr>
      <w:r w:rsidRPr="0015609C">
        <w:rPr>
          <w:szCs w:val="24"/>
        </w:rPr>
        <w:t>“</w:t>
      </w:r>
      <w:r w:rsidR="00222B90" w:rsidRPr="0015609C">
        <w:rPr>
          <w:szCs w:val="24"/>
        </w:rPr>
        <w:t>I rea</w:t>
      </w:r>
      <w:r w:rsidR="00F74569" w:rsidRPr="0015609C">
        <w:rPr>
          <w:szCs w:val="24"/>
        </w:rPr>
        <w:t>d</w:t>
      </w:r>
      <w:r w:rsidR="00222B90" w:rsidRPr="0015609C">
        <w:rPr>
          <w:szCs w:val="24"/>
        </w:rPr>
        <w:t xml:space="preserve"> the appellant’s grounds of appeal and need to indicate that the order appealed against</w:t>
      </w:r>
      <w:r w:rsidR="004A467D">
        <w:rPr>
          <w:szCs w:val="24"/>
        </w:rPr>
        <w:t xml:space="preserve"> is</w:t>
      </w:r>
      <w:r w:rsidR="00222B90" w:rsidRPr="0015609C">
        <w:rPr>
          <w:szCs w:val="24"/>
        </w:rPr>
        <w:t xml:space="preserve"> an interim order which is not appealable.  The appellant had a remedy in terms of the Rules.  If it was affected by the interim order, appellant could have anticipated the return date in terms of Order 22 Rule 7 (4) of the Magistrates’ Court Civil (Rules) 2018 instead of making this appeal.</w:t>
      </w:r>
    </w:p>
    <w:p w:rsidR="00222B90" w:rsidRPr="0015609C" w:rsidRDefault="00222B90" w:rsidP="0015609C">
      <w:pPr>
        <w:pStyle w:val="NoSpacing"/>
        <w:jc w:val="both"/>
        <w:rPr>
          <w:szCs w:val="24"/>
        </w:rPr>
      </w:pPr>
    </w:p>
    <w:p w:rsidR="00222B90" w:rsidRPr="0015609C" w:rsidRDefault="00222B90" w:rsidP="0015609C">
      <w:pPr>
        <w:pStyle w:val="NoSpacing"/>
        <w:ind w:left="720"/>
        <w:jc w:val="both"/>
        <w:rPr>
          <w:szCs w:val="24"/>
        </w:rPr>
      </w:pPr>
      <w:r w:rsidRPr="0015609C">
        <w:rPr>
          <w:szCs w:val="24"/>
        </w:rPr>
        <w:t xml:space="preserve">Secondly, the appellant could have waited for the return date in order to have the </w:t>
      </w:r>
      <w:r w:rsidRPr="002C4507">
        <w:rPr>
          <w:i/>
          <w:szCs w:val="24"/>
        </w:rPr>
        <w:t>rule nisi</w:t>
      </w:r>
      <w:r w:rsidRPr="0015609C">
        <w:rPr>
          <w:szCs w:val="24"/>
        </w:rPr>
        <w:t xml:space="preserve"> discharged.</w:t>
      </w:r>
    </w:p>
    <w:p w:rsidR="00222B90" w:rsidRPr="0015609C" w:rsidRDefault="00222B90" w:rsidP="0015609C">
      <w:pPr>
        <w:pStyle w:val="NoSpacing"/>
        <w:jc w:val="both"/>
        <w:rPr>
          <w:szCs w:val="24"/>
        </w:rPr>
      </w:pPr>
    </w:p>
    <w:p w:rsidR="00222B90" w:rsidRPr="0015609C" w:rsidRDefault="001A24FB" w:rsidP="0015609C">
      <w:pPr>
        <w:pStyle w:val="NoSpacing"/>
        <w:ind w:left="720"/>
        <w:jc w:val="both"/>
        <w:rPr>
          <w:szCs w:val="24"/>
        </w:rPr>
      </w:pPr>
      <w:r>
        <w:rPr>
          <w:szCs w:val="24"/>
        </w:rPr>
        <w:t>It is trite law</w:t>
      </w:r>
      <w:r w:rsidR="00222B90" w:rsidRPr="0015609C">
        <w:rPr>
          <w:szCs w:val="24"/>
        </w:rPr>
        <w:t xml:space="preserve"> what interim orders are not appealable.</w:t>
      </w:r>
    </w:p>
    <w:p w:rsidR="00222B90" w:rsidRPr="0015609C" w:rsidRDefault="00222B90" w:rsidP="0015609C">
      <w:pPr>
        <w:pStyle w:val="NoSpacing"/>
        <w:jc w:val="both"/>
        <w:rPr>
          <w:szCs w:val="24"/>
        </w:rPr>
      </w:pPr>
    </w:p>
    <w:p w:rsidR="00222B90" w:rsidRPr="0015609C" w:rsidRDefault="00222B90" w:rsidP="0015609C">
      <w:pPr>
        <w:pStyle w:val="NoSpacing"/>
        <w:ind w:left="720"/>
        <w:jc w:val="both"/>
        <w:rPr>
          <w:szCs w:val="24"/>
        </w:rPr>
      </w:pPr>
      <w:r w:rsidRPr="0015609C">
        <w:rPr>
          <w:szCs w:val="24"/>
        </w:rPr>
        <w:lastRenderedPageBreak/>
        <w:t>In view of this, this appeal is baseless and should be dismissed.”</w:t>
      </w:r>
    </w:p>
    <w:p w:rsidR="00222B90" w:rsidRPr="0015609C" w:rsidRDefault="00222B90" w:rsidP="0015609C">
      <w:pPr>
        <w:jc w:val="both"/>
        <w:rPr>
          <w:szCs w:val="24"/>
        </w:rPr>
      </w:pPr>
      <w:r w:rsidRPr="0015609C">
        <w:rPr>
          <w:szCs w:val="24"/>
        </w:rPr>
        <w:tab/>
        <w:t xml:space="preserve">The same issues were raised in respondent’s heads of </w:t>
      </w:r>
      <w:r w:rsidR="002C4507">
        <w:rPr>
          <w:szCs w:val="24"/>
        </w:rPr>
        <w:t>appeal which are part of the record</w:t>
      </w:r>
      <w:r w:rsidRPr="0015609C">
        <w:rPr>
          <w:szCs w:val="24"/>
        </w:rPr>
        <w:t xml:space="preserve">.  At the hearing of the appeal, appellant’s legal practitioner was content to state that he stood by the heads of argument.  It would seem that the appellants were either not properly advised in this matter or are simply abusing court process.  That the appeal had no merit is beyond dispute.  It is a well established principle of our civil law hat an appeal does not </w:t>
      </w:r>
      <w:r w:rsidR="00C946A9">
        <w:rPr>
          <w:szCs w:val="24"/>
        </w:rPr>
        <w:t>lie</w:t>
      </w:r>
      <w:r w:rsidRPr="0015609C">
        <w:rPr>
          <w:szCs w:val="24"/>
        </w:rPr>
        <w:t xml:space="preserve"> </w:t>
      </w:r>
      <w:r w:rsidR="00F74569" w:rsidRPr="0015609C">
        <w:rPr>
          <w:szCs w:val="24"/>
        </w:rPr>
        <w:t>a</w:t>
      </w:r>
      <w:r w:rsidRPr="0015609C">
        <w:rPr>
          <w:szCs w:val="24"/>
        </w:rPr>
        <w:t xml:space="preserve">gainst an interim order.  The reason for this is simple.  The interim order merely provides interlocutory relief. </w:t>
      </w:r>
      <w:r w:rsidR="001A24FB">
        <w:rPr>
          <w:szCs w:val="24"/>
        </w:rPr>
        <w:t xml:space="preserve"> An interim order is a temporary order of the court pending a final hearing. Orders of this natu</w:t>
      </w:r>
      <w:r w:rsidR="00720F8A">
        <w:rPr>
          <w:szCs w:val="24"/>
        </w:rPr>
        <w:t>re are not final and generally it is not in the interests of justice for interim relief to be subject to appeal as this would defeat the very purpose of that relief.</w:t>
      </w:r>
      <w:r w:rsidRPr="0015609C">
        <w:rPr>
          <w:szCs w:val="24"/>
        </w:rPr>
        <w:t xml:space="preserve"> See</w:t>
      </w:r>
      <w:proofErr w:type="gramStart"/>
      <w:r w:rsidR="00C946A9">
        <w:rPr>
          <w:szCs w:val="24"/>
        </w:rPr>
        <w:t>;</w:t>
      </w:r>
      <w:r w:rsidR="00C81DFA">
        <w:rPr>
          <w:szCs w:val="24"/>
        </w:rPr>
        <w:t xml:space="preserve"> </w:t>
      </w:r>
      <w:r w:rsidRPr="0015609C">
        <w:rPr>
          <w:szCs w:val="24"/>
        </w:rPr>
        <w:t xml:space="preserve"> </w:t>
      </w:r>
      <w:proofErr w:type="spellStart"/>
      <w:r w:rsidR="00F8735E">
        <w:rPr>
          <w:i/>
          <w:szCs w:val="24"/>
        </w:rPr>
        <w:t>Masedza</w:t>
      </w:r>
      <w:proofErr w:type="spellEnd"/>
      <w:proofErr w:type="gramEnd"/>
      <w:r w:rsidR="00F8735E">
        <w:rPr>
          <w:i/>
          <w:szCs w:val="24"/>
        </w:rPr>
        <w:t xml:space="preserve"> &amp; Ors v Magistrate </w:t>
      </w:r>
      <w:proofErr w:type="spellStart"/>
      <w:r w:rsidR="00F8735E">
        <w:rPr>
          <w:i/>
          <w:szCs w:val="24"/>
        </w:rPr>
        <w:t>Rusape</w:t>
      </w:r>
      <w:proofErr w:type="spellEnd"/>
      <w:r w:rsidR="00F8735E">
        <w:rPr>
          <w:i/>
          <w:szCs w:val="24"/>
        </w:rPr>
        <w:t xml:space="preserve"> &amp; </w:t>
      </w:r>
      <w:proofErr w:type="spellStart"/>
      <w:r w:rsidR="00F8735E">
        <w:rPr>
          <w:i/>
          <w:szCs w:val="24"/>
        </w:rPr>
        <w:t>Anor</w:t>
      </w:r>
      <w:proofErr w:type="spellEnd"/>
      <w:r w:rsidR="00F8735E">
        <w:rPr>
          <w:i/>
          <w:szCs w:val="24"/>
        </w:rPr>
        <w:t xml:space="preserve"> 1998 (1)</w:t>
      </w:r>
      <w:r w:rsidR="00A8019A">
        <w:rPr>
          <w:i/>
          <w:szCs w:val="24"/>
        </w:rPr>
        <w:t xml:space="preserve"> </w:t>
      </w:r>
      <w:r w:rsidR="00F8735E">
        <w:rPr>
          <w:i/>
          <w:szCs w:val="24"/>
        </w:rPr>
        <w:t>ZLR 36 (H).</w:t>
      </w:r>
      <w:r w:rsidR="00E67629" w:rsidRPr="0015609C">
        <w:rPr>
          <w:szCs w:val="24"/>
        </w:rPr>
        <w:t xml:space="preserve">  The order appealed against did not provide final relief.  The appellants chose not to comply with the rules and forged ahead with an appeal.  At the hearing of the appeal the appellant</w:t>
      </w:r>
      <w:r w:rsidR="00BB1C80">
        <w:rPr>
          <w:szCs w:val="24"/>
        </w:rPr>
        <w:t>’</w:t>
      </w:r>
      <w:r w:rsidR="00E67629" w:rsidRPr="0015609C">
        <w:rPr>
          <w:szCs w:val="24"/>
        </w:rPr>
        <w:t>s legal practitioner advanced no</w:t>
      </w:r>
      <w:r w:rsidR="00C81DFA">
        <w:rPr>
          <w:szCs w:val="24"/>
        </w:rPr>
        <w:t xml:space="preserve"> meaningful</w:t>
      </w:r>
      <w:r w:rsidR="00E67629" w:rsidRPr="0015609C">
        <w:rPr>
          <w:szCs w:val="24"/>
        </w:rPr>
        <w:t xml:space="preserve"> </w:t>
      </w:r>
      <w:proofErr w:type="gramStart"/>
      <w:r w:rsidR="00E67629" w:rsidRPr="0015609C">
        <w:rPr>
          <w:szCs w:val="24"/>
        </w:rPr>
        <w:t>argumen</w:t>
      </w:r>
      <w:r w:rsidR="00C81DFA">
        <w:rPr>
          <w:szCs w:val="24"/>
        </w:rPr>
        <w:t>t</w:t>
      </w:r>
      <w:r w:rsidR="00DB5021">
        <w:rPr>
          <w:szCs w:val="24"/>
        </w:rPr>
        <w:t xml:space="preserve"> </w:t>
      </w:r>
      <w:r w:rsidR="00C81DFA">
        <w:rPr>
          <w:szCs w:val="24"/>
        </w:rPr>
        <w:t>save</w:t>
      </w:r>
      <w:proofErr w:type="gramEnd"/>
      <w:r w:rsidR="00C81DFA">
        <w:rPr>
          <w:szCs w:val="24"/>
        </w:rPr>
        <w:t xml:space="preserve"> to </w:t>
      </w:r>
      <w:r w:rsidR="00E67629" w:rsidRPr="0015609C">
        <w:rPr>
          <w:szCs w:val="24"/>
        </w:rPr>
        <w:t>s</w:t>
      </w:r>
      <w:r w:rsidR="00C81DFA">
        <w:rPr>
          <w:szCs w:val="24"/>
        </w:rPr>
        <w:t>tate that the appellant would</w:t>
      </w:r>
      <w:r w:rsidR="00E67629" w:rsidRPr="0015609C">
        <w:rPr>
          <w:szCs w:val="24"/>
        </w:rPr>
        <w:t xml:space="preserve"> abide by the written heads of argument.  No meaningful argument was placed before us to support the appeal.  The interim order was granted by the court </w:t>
      </w:r>
      <w:r w:rsidR="00E67629" w:rsidRPr="0015609C">
        <w:rPr>
          <w:i/>
          <w:szCs w:val="24"/>
        </w:rPr>
        <w:t>a quo</w:t>
      </w:r>
      <w:r w:rsidR="00E67629" w:rsidRPr="0015609C">
        <w:rPr>
          <w:szCs w:val="24"/>
        </w:rPr>
        <w:t xml:space="preserve"> after a careful consideration of the application.  The requirements for a </w:t>
      </w:r>
      <w:r w:rsidR="00DB5021">
        <w:rPr>
          <w:szCs w:val="24"/>
        </w:rPr>
        <w:t xml:space="preserve">  </w:t>
      </w:r>
      <w:proofErr w:type="gramStart"/>
      <w:r w:rsidR="00E67629" w:rsidRPr="0015609C">
        <w:rPr>
          <w:szCs w:val="24"/>
        </w:rPr>
        <w:t>spoliation</w:t>
      </w:r>
      <w:r w:rsidR="00DB5021">
        <w:rPr>
          <w:szCs w:val="24"/>
        </w:rPr>
        <w:t xml:space="preserve"> </w:t>
      </w:r>
      <w:r w:rsidR="00E67629" w:rsidRPr="0015609C">
        <w:rPr>
          <w:szCs w:val="24"/>
        </w:rPr>
        <w:t xml:space="preserve"> were</w:t>
      </w:r>
      <w:proofErr w:type="gramEnd"/>
      <w:r w:rsidR="00E67629" w:rsidRPr="0015609C">
        <w:rPr>
          <w:szCs w:val="24"/>
        </w:rPr>
        <w:t xml:space="preserve"> satisfied.   In the case of </w:t>
      </w:r>
      <w:proofErr w:type="spellStart"/>
      <w:r w:rsidR="00E67629" w:rsidRPr="0015609C">
        <w:rPr>
          <w:i/>
          <w:szCs w:val="24"/>
        </w:rPr>
        <w:t>Ricnod</w:t>
      </w:r>
      <w:proofErr w:type="spellEnd"/>
      <w:r w:rsidR="00E67629" w:rsidRPr="0015609C">
        <w:rPr>
          <w:i/>
          <w:szCs w:val="24"/>
        </w:rPr>
        <w:t xml:space="preserve"> Supplies Ltd &amp; </w:t>
      </w:r>
      <w:proofErr w:type="spellStart"/>
      <w:r w:rsidR="00E67629" w:rsidRPr="0015609C">
        <w:rPr>
          <w:i/>
          <w:szCs w:val="24"/>
        </w:rPr>
        <w:t>Anor</w:t>
      </w:r>
      <w:proofErr w:type="spellEnd"/>
      <w:r w:rsidR="00CB4907">
        <w:rPr>
          <w:szCs w:val="24"/>
        </w:rPr>
        <w:t xml:space="preserve"> v</w:t>
      </w:r>
      <w:r w:rsidR="00E67629" w:rsidRPr="0015609C">
        <w:rPr>
          <w:szCs w:val="24"/>
        </w:rPr>
        <w:t xml:space="preserve"> </w:t>
      </w:r>
      <w:proofErr w:type="spellStart"/>
      <w:r w:rsidR="00E67629" w:rsidRPr="0015609C">
        <w:rPr>
          <w:i/>
          <w:szCs w:val="24"/>
        </w:rPr>
        <w:t>Mandizera</w:t>
      </w:r>
      <w:proofErr w:type="spellEnd"/>
      <w:r w:rsidR="00E67629" w:rsidRPr="0015609C">
        <w:rPr>
          <w:i/>
          <w:szCs w:val="24"/>
        </w:rPr>
        <w:t xml:space="preserve"> &amp; Ors</w:t>
      </w:r>
      <w:r w:rsidR="00E67629" w:rsidRPr="0015609C">
        <w:rPr>
          <w:szCs w:val="24"/>
        </w:rPr>
        <w:t xml:space="preserve"> HB-262/18, this court restated the requirements for an order for spoliation which are:</w:t>
      </w:r>
    </w:p>
    <w:p w:rsidR="00D62495" w:rsidRDefault="00E67629" w:rsidP="0015609C">
      <w:pPr>
        <w:pStyle w:val="NoSpacing"/>
        <w:numPr>
          <w:ilvl w:val="0"/>
          <w:numId w:val="1"/>
        </w:numPr>
        <w:jc w:val="both"/>
        <w:rPr>
          <w:szCs w:val="24"/>
        </w:rPr>
      </w:pPr>
      <w:r w:rsidRPr="0015609C">
        <w:rPr>
          <w:szCs w:val="24"/>
        </w:rPr>
        <w:t>The applicant must have been in peaceful and undisturbed possession of the property in question.</w:t>
      </w:r>
    </w:p>
    <w:p w:rsidR="00DB5021" w:rsidRPr="0015609C" w:rsidRDefault="00DB5021" w:rsidP="00DB5021">
      <w:pPr>
        <w:pStyle w:val="NoSpacing"/>
        <w:ind w:left="1440"/>
        <w:jc w:val="both"/>
        <w:rPr>
          <w:szCs w:val="24"/>
        </w:rPr>
      </w:pPr>
    </w:p>
    <w:p w:rsidR="00E67629" w:rsidRDefault="00DB5021" w:rsidP="0015609C">
      <w:pPr>
        <w:pStyle w:val="NoSpacing"/>
        <w:numPr>
          <w:ilvl w:val="0"/>
          <w:numId w:val="1"/>
        </w:numPr>
        <w:jc w:val="both"/>
        <w:rPr>
          <w:szCs w:val="24"/>
        </w:rPr>
      </w:pPr>
      <w:r>
        <w:rPr>
          <w:szCs w:val="24"/>
        </w:rPr>
        <w:t>The respondents despoiled them</w:t>
      </w:r>
      <w:r w:rsidR="00E67629" w:rsidRPr="0015609C">
        <w:rPr>
          <w:szCs w:val="24"/>
        </w:rPr>
        <w:t xml:space="preserve"> of possession unlawful</w:t>
      </w:r>
      <w:r>
        <w:rPr>
          <w:szCs w:val="24"/>
        </w:rPr>
        <w:t>ly</w:t>
      </w:r>
      <w:r w:rsidR="00E67629" w:rsidRPr="0015609C">
        <w:rPr>
          <w:szCs w:val="24"/>
        </w:rPr>
        <w:t xml:space="preserve"> without following</w:t>
      </w:r>
      <w:r w:rsidR="009825B6" w:rsidRPr="0015609C">
        <w:rPr>
          <w:szCs w:val="24"/>
        </w:rPr>
        <w:t xml:space="preserve"> due process.</w:t>
      </w:r>
    </w:p>
    <w:p w:rsidR="00DB5021" w:rsidRDefault="00DB5021" w:rsidP="00DB5021">
      <w:pPr>
        <w:pStyle w:val="NoSpacing"/>
        <w:ind w:left="1440"/>
        <w:jc w:val="both"/>
        <w:rPr>
          <w:szCs w:val="24"/>
        </w:rPr>
      </w:pPr>
    </w:p>
    <w:p w:rsidR="00DB5021" w:rsidRPr="0015609C" w:rsidRDefault="00DB5021" w:rsidP="00DB5021">
      <w:pPr>
        <w:pStyle w:val="NoSpacing"/>
        <w:ind w:left="1440"/>
        <w:jc w:val="both"/>
        <w:rPr>
          <w:szCs w:val="24"/>
        </w:rPr>
      </w:pPr>
    </w:p>
    <w:p w:rsidR="009825B6" w:rsidRPr="0015609C" w:rsidRDefault="009825B6" w:rsidP="0015609C">
      <w:pPr>
        <w:ind w:firstLine="720"/>
        <w:jc w:val="both"/>
        <w:rPr>
          <w:szCs w:val="24"/>
        </w:rPr>
      </w:pPr>
      <w:r w:rsidRPr="0015609C">
        <w:rPr>
          <w:szCs w:val="24"/>
        </w:rPr>
        <w:t xml:space="preserve">It is clear from the record that the court </w:t>
      </w:r>
      <w:r w:rsidRPr="0015609C">
        <w:rPr>
          <w:i/>
          <w:szCs w:val="24"/>
        </w:rPr>
        <w:t>a quo</w:t>
      </w:r>
      <w:r w:rsidRPr="0015609C">
        <w:rPr>
          <w:szCs w:val="24"/>
        </w:rPr>
        <w:t xml:space="preserve"> was satisfied that the requirements for spoliation were met.  An order for the appropriate relief was accordingly granted.  It must be stated that the purpose of spoliation proceedings is to provide a quick remedy against a party who has taken the law into his own hands by despoiling another of his possession.  We could therefore find no fault in the order granted by the court </w:t>
      </w:r>
      <w:r w:rsidRPr="0015609C">
        <w:rPr>
          <w:i/>
          <w:szCs w:val="24"/>
        </w:rPr>
        <w:t>a quo</w:t>
      </w:r>
      <w:r w:rsidRPr="0015609C">
        <w:rPr>
          <w:szCs w:val="24"/>
        </w:rPr>
        <w:t>.</w:t>
      </w:r>
    </w:p>
    <w:p w:rsidR="009825B6" w:rsidRPr="0015609C" w:rsidRDefault="009825B6" w:rsidP="0015609C">
      <w:pPr>
        <w:ind w:firstLine="720"/>
        <w:jc w:val="both"/>
        <w:rPr>
          <w:szCs w:val="24"/>
        </w:rPr>
      </w:pPr>
      <w:r w:rsidRPr="0015609C">
        <w:rPr>
          <w:szCs w:val="24"/>
        </w:rPr>
        <w:lastRenderedPageBreak/>
        <w:t>The appeal was defective in that it sought to overturn an interim order which by all accounts shou</w:t>
      </w:r>
      <w:r w:rsidR="0015609C" w:rsidRPr="0015609C">
        <w:rPr>
          <w:szCs w:val="24"/>
        </w:rPr>
        <w:t xml:space="preserve">ld have been challenged on the </w:t>
      </w:r>
      <w:r w:rsidRPr="0015609C">
        <w:rPr>
          <w:szCs w:val="24"/>
        </w:rPr>
        <w:t>return date.  The order was not appealable at law.  It is of concern that appeals are being filed in this court in order to delay and frustrate the execut</w:t>
      </w:r>
      <w:r w:rsidR="0015609C" w:rsidRPr="0015609C">
        <w:rPr>
          <w:szCs w:val="24"/>
        </w:rPr>
        <w:t>i</w:t>
      </w:r>
      <w:r w:rsidRPr="0015609C">
        <w:rPr>
          <w:szCs w:val="24"/>
        </w:rPr>
        <w:t xml:space="preserve">on of orders of the lower courts.  The net result and effect of such appeals is to simply clog the court system with frivolous appeals.  In appropriate cases, this court shall order costs </w:t>
      </w:r>
      <w:r w:rsidRPr="0015609C">
        <w:rPr>
          <w:i/>
          <w:szCs w:val="24"/>
        </w:rPr>
        <w:t xml:space="preserve">de </w:t>
      </w:r>
      <w:proofErr w:type="spellStart"/>
      <w:r w:rsidRPr="0015609C">
        <w:rPr>
          <w:i/>
          <w:szCs w:val="24"/>
        </w:rPr>
        <w:t>bonis</w:t>
      </w:r>
      <w:proofErr w:type="spellEnd"/>
      <w:r w:rsidRPr="0015609C">
        <w:rPr>
          <w:i/>
          <w:szCs w:val="24"/>
        </w:rPr>
        <w:t xml:space="preserve"> </w:t>
      </w:r>
      <w:proofErr w:type="spellStart"/>
      <w:r w:rsidRPr="0015609C">
        <w:rPr>
          <w:i/>
          <w:szCs w:val="24"/>
        </w:rPr>
        <w:t>propris</w:t>
      </w:r>
      <w:proofErr w:type="spellEnd"/>
      <w:r w:rsidR="00DB5021">
        <w:rPr>
          <w:szCs w:val="24"/>
        </w:rPr>
        <w:t xml:space="preserve"> as</w:t>
      </w:r>
      <w:r w:rsidRPr="0015609C">
        <w:rPr>
          <w:szCs w:val="24"/>
        </w:rPr>
        <w:t xml:space="preserve"> a measure of curtailing the abuse of legal process.  As I have indicated the bulk of the grounds of appeal wer</w:t>
      </w:r>
      <w:r w:rsidR="00E74793">
        <w:rPr>
          <w:szCs w:val="24"/>
        </w:rPr>
        <w:t>e frivolous, meaningless, vague</w:t>
      </w:r>
      <w:r w:rsidRPr="0015609C">
        <w:rPr>
          <w:szCs w:val="24"/>
        </w:rPr>
        <w:t xml:space="preserve"> and completely irrelevant.</w:t>
      </w:r>
    </w:p>
    <w:p w:rsidR="009825B6" w:rsidRPr="0015609C" w:rsidRDefault="009825B6" w:rsidP="0015609C">
      <w:pPr>
        <w:ind w:firstLine="720"/>
        <w:jc w:val="both"/>
        <w:rPr>
          <w:szCs w:val="24"/>
        </w:rPr>
      </w:pPr>
      <w:r w:rsidRPr="0015609C">
        <w:rPr>
          <w:szCs w:val="24"/>
        </w:rPr>
        <w:t xml:space="preserve">For the </w:t>
      </w:r>
      <w:proofErr w:type="spellStart"/>
      <w:r w:rsidR="0015609C" w:rsidRPr="0015609C">
        <w:rPr>
          <w:szCs w:val="24"/>
        </w:rPr>
        <w:t>a</w:t>
      </w:r>
      <w:r w:rsidRPr="0015609C">
        <w:rPr>
          <w:szCs w:val="24"/>
        </w:rPr>
        <w:t>foregoing</w:t>
      </w:r>
      <w:proofErr w:type="spellEnd"/>
      <w:r w:rsidRPr="0015609C">
        <w:rPr>
          <w:szCs w:val="24"/>
        </w:rPr>
        <w:t xml:space="preserve"> reasons, we di</w:t>
      </w:r>
      <w:r w:rsidR="0015609C" w:rsidRPr="0015609C">
        <w:rPr>
          <w:szCs w:val="24"/>
        </w:rPr>
        <w:t>s</w:t>
      </w:r>
      <w:r w:rsidRPr="0015609C">
        <w:rPr>
          <w:szCs w:val="24"/>
        </w:rPr>
        <w:t>missed the appeal with costs.</w:t>
      </w:r>
    </w:p>
    <w:p w:rsidR="009825B6" w:rsidRPr="0015609C" w:rsidRDefault="009825B6" w:rsidP="0015609C">
      <w:pPr>
        <w:ind w:firstLine="720"/>
        <w:jc w:val="both"/>
        <w:rPr>
          <w:szCs w:val="24"/>
        </w:rPr>
      </w:pPr>
    </w:p>
    <w:p w:rsidR="00F74569" w:rsidRPr="0015609C" w:rsidRDefault="00F74569" w:rsidP="0015609C">
      <w:pPr>
        <w:ind w:firstLine="720"/>
        <w:jc w:val="both"/>
        <w:rPr>
          <w:szCs w:val="24"/>
        </w:rPr>
      </w:pPr>
    </w:p>
    <w:p w:rsidR="009825B6" w:rsidRPr="0015609C" w:rsidRDefault="009825B6" w:rsidP="0015609C">
      <w:pPr>
        <w:ind w:firstLine="720"/>
        <w:jc w:val="both"/>
        <w:rPr>
          <w:szCs w:val="24"/>
        </w:rPr>
      </w:pPr>
    </w:p>
    <w:p w:rsidR="009825B6" w:rsidRPr="0015609C" w:rsidRDefault="009825B6" w:rsidP="0015609C">
      <w:pPr>
        <w:ind w:firstLine="720"/>
        <w:jc w:val="both"/>
        <w:rPr>
          <w:szCs w:val="24"/>
        </w:rPr>
      </w:pPr>
      <w:r w:rsidRPr="0015609C">
        <w:rPr>
          <w:szCs w:val="24"/>
        </w:rPr>
        <w:tab/>
      </w:r>
      <w:r w:rsidRPr="0015609C">
        <w:rPr>
          <w:szCs w:val="24"/>
        </w:rPr>
        <w:tab/>
      </w:r>
      <w:proofErr w:type="spellStart"/>
      <w:r w:rsidRPr="0015609C">
        <w:rPr>
          <w:szCs w:val="24"/>
        </w:rPr>
        <w:t>Takuva</w:t>
      </w:r>
      <w:proofErr w:type="spellEnd"/>
      <w:r w:rsidRPr="0015609C">
        <w:rPr>
          <w:szCs w:val="24"/>
        </w:rPr>
        <w:t xml:space="preserve"> J …………………………………. I agree</w:t>
      </w:r>
    </w:p>
    <w:p w:rsidR="009825B6" w:rsidRPr="0015609C" w:rsidRDefault="009825B6" w:rsidP="0015609C">
      <w:pPr>
        <w:pStyle w:val="NoSpacing"/>
        <w:jc w:val="both"/>
        <w:rPr>
          <w:szCs w:val="24"/>
        </w:rPr>
      </w:pPr>
    </w:p>
    <w:p w:rsidR="00F74569" w:rsidRPr="0015609C" w:rsidRDefault="00F74569" w:rsidP="0015609C">
      <w:pPr>
        <w:pStyle w:val="NoSpacing"/>
        <w:jc w:val="both"/>
        <w:rPr>
          <w:szCs w:val="24"/>
        </w:rPr>
      </w:pPr>
    </w:p>
    <w:p w:rsidR="00F74569" w:rsidRPr="0015609C" w:rsidRDefault="00F74569" w:rsidP="0015609C">
      <w:pPr>
        <w:pStyle w:val="NoSpacing"/>
        <w:jc w:val="both"/>
        <w:rPr>
          <w:szCs w:val="24"/>
        </w:rPr>
      </w:pPr>
      <w:proofErr w:type="spellStart"/>
      <w:r w:rsidRPr="0015609C">
        <w:rPr>
          <w:i/>
          <w:szCs w:val="24"/>
        </w:rPr>
        <w:t>Ncube</w:t>
      </w:r>
      <w:proofErr w:type="spellEnd"/>
      <w:r w:rsidRPr="0015609C">
        <w:rPr>
          <w:i/>
          <w:szCs w:val="24"/>
        </w:rPr>
        <w:t xml:space="preserve"> Attorneys</w:t>
      </w:r>
      <w:r w:rsidRPr="0015609C">
        <w:rPr>
          <w:szCs w:val="24"/>
        </w:rPr>
        <w:t>, appellant’s legal practitioners</w:t>
      </w:r>
    </w:p>
    <w:p w:rsidR="00F74569" w:rsidRPr="0015609C" w:rsidRDefault="00F74569" w:rsidP="0015609C">
      <w:pPr>
        <w:pStyle w:val="NoSpacing"/>
        <w:jc w:val="both"/>
        <w:rPr>
          <w:szCs w:val="24"/>
        </w:rPr>
      </w:pPr>
      <w:proofErr w:type="spellStart"/>
      <w:r w:rsidRPr="0015609C">
        <w:rPr>
          <w:i/>
          <w:szCs w:val="24"/>
        </w:rPr>
        <w:t>Mathonsi</w:t>
      </w:r>
      <w:proofErr w:type="spellEnd"/>
      <w:r w:rsidRPr="0015609C">
        <w:rPr>
          <w:i/>
          <w:szCs w:val="24"/>
        </w:rPr>
        <w:t xml:space="preserve"> </w:t>
      </w:r>
      <w:proofErr w:type="spellStart"/>
      <w:r w:rsidRPr="0015609C">
        <w:rPr>
          <w:i/>
          <w:szCs w:val="24"/>
        </w:rPr>
        <w:t>Ncube</w:t>
      </w:r>
      <w:proofErr w:type="spellEnd"/>
      <w:r w:rsidRPr="0015609C">
        <w:rPr>
          <w:i/>
          <w:szCs w:val="24"/>
        </w:rPr>
        <w:t xml:space="preserve"> Law Chambers</w:t>
      </w:r>
      <w:r w:rsidRPr="0015609C">
        <w:rPr>
          <w:szCs w:val="24"/>
        </w:rPr>
        <w:t>, respondent’s legal practitioners</w:t>
      </w:r>
    </w:p>
    <w:p w:rsidR="009825B6" w:rsidRPr="0015609C" w:rsidRDefault="009825B6" w:rsidP="0015609C">
      <w:pPr>
        <w:ind w:firstLine="720"/>
        <w:jc w:val="both"/>
        <w:rPr>
          <w:szCs w:val="24"/>
        </w:rPr>
      </w:pPr>
    </w:p>
    <w:sectPr w:rsidR="009825B6" w:rsidRPr="0015609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B3" w:rsidRDefault="005B59B3" w:rsidP="00550B22">
      <w:pPr>
        <w:spacing w:before="0" w:after="0" w:line="240" w:lineRule="auto"/>
      </w:pPr>
      <w:r>
        <w:separator/>
      </w:r>
    </w:p>
  </w:endnote>
  <w:endnote w:type="continuationSeparator" w:id="0">
    <w:p w:rsidR="005B59B3" w:rsidRDefault="005B59B3" w:rsidP="00550B2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B3" w:rsidRDefault="005B59B3" w:rsidP="00550B22">
      <w:pPr>
        <w:spacing w:before="0" w:after="0" w:line="240" w:lineRule="auto"/>
      </w:pPr>
      <w:r>
        <w:separator/>
      </w:r>
    </w:p>
  </w:footnote>
  <w:footnote w:type="continuationSeparator" w:id="0">
    <w:p w:rsidR="005B59B3" w:rsidRDefault="005B59B3" w:rsidP="00550B2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0263"/>
      <w:docPartObj>
        <w:docPartGallery w:val="Page Numbers (Top of Page)"/>
        <w:docPartUnique/>
      </w:docPartObj>
    </w:sdtPr>
    <w:sdtContent>
      <w:p w:rsidR="00F74569" w:rsidRDefault="00883B88">
        <w:pPr>
          <w:pStyle w:val="Header"/>
          <w:jc w:val="right"/>
        </w:pPr>
        <w:fldSimple w:instr=" PAGE   \* MERGEFORMAT ">
          <w:r w:rsidR="00CB4907">
            <w:rPr>
              <w:noProof/>
            </w:rPr>
            <w:t>1</w:t>
          </w:r>
        </w:fldSimple>
      </w:p>
      <w:p w:rsidR="00F74569" w:rsidRDefault="00F74569" w:rsidP="00F74569">
        <w:pPr>
          <w:pStyle w:val="NoSpacing"/>
          <w:ind w:left="7920"/>
        </w:pPr>
        <w:r>
          <w:t xml:space="preserve">       HB 65/20</w:t>
        </w:r>
      </w:p>
      <w:p w:rsidR="00F74569" w:rsidRDefault="00F74569" w:rsidP="00F74569">
        <w:pPr>
          <w:pStyle w:val="NoSpacing"/>
          <w:ind w:left="7920"/>
        </w:pPr>
        <w:r>
          <w:t xml:space="preserve">     HCA 14/19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1513B"/>
    <w:multiLevelType w:val="hybridMultilevel"/>
    <w:tmpl w:val="F61E82B2"/>
    <w:lvl w:ilvl="0" w:tplc="B5AC21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0B22"/>
    <w:rsid w:val="0015609C"/>
    <w:rsid w:val="001A24FB"/>
    <w:rsid w:val="001D126B"/>
    <w:rsid w:val="00222B90"/>
    <w:rsid w:val="00250F08"/>
    <w:rsid w:val="00251B52"/>
    <w:rsid w:val="002C4507"/>
    <w:rsid w:val="002C7F8A"/>
    <w:rsid w:val="003A3365"/>
    <w:rsid w:val="003E5BAA"/>
    <w:rsid w:val="00422D44"/>
    <w:rsid w:val="004357EB"/>
    <w:rsid w:val="00477B02"/>
    <w:rsid w:val="004A467D"/>
    <w:rsid w:val="00511FBB"/>
    <w:rsid w:val="005300CF"/>
    <w:rsid w:val="0054317D"/>
    <w:rsid w:val="00550B22"/>
    <w:rsid w:val="005842B6"/>
    <w:rsid w:val="005B59B3"/>
    <w:rsid w:val="006078C0"/>
    <w:rsid w:val="0068662E"/>
    <w:rsid w:val="006A03C9"/>
    <w:rsid w:val="006F1FC4"/>
    <w:rsid w:val="00701680"/>
    <w:rsid w:val="00701C30"/>
    <w:rsid w:val="00720F8A"/>
    <w:rsid w:val="007B49A6"/>
    <w:rsid w:val="007D0B26"/>
    <w:rsid w:val="007D2790"/>
    <w:rsid w:val="008335D5"/>
    <w:rsid w:val="00883B88"/>
    <w:rsid w:val="008A7672"/>
    <w:rsid w:val="008C3209"/>
    <w:rsid w:val="009825B6"/>
    <w:rsid w:val="009E5C1A"/>
    <w:rsid w:val="00A50BC8"/>
    <w:rsid w:val="00A568E4"/>
    <w:rsid w:val="00A8019A"/>
    <w:rsid w:val="00BB1C80"/>
    <w:rsid w:val="00C61900"/>
    <w:rsid w:val="00C81DFA"/>
    <w:rsid w:val="00C946A9"/>
    <w:rsid w:val="00CB4907"/>
    <w:rsid w:val="00D20B4C"/>
    <w:rsid w:val="00D62495"/>
    <w:rsid w:val="00DB2C66"/>
    <w:rsid w:val="00DB5021"/>
    <w:rsid w:val="00DE6F9F"/>
    <w:rsid w:val="00E10C27"/>
    <w:rsid w:val="00E67629"/>
    <w:rsid w:val="00E74793"/>
    <w:rsid w:val="00EB19A7"/>
    <w:rsid w:val="00F35E53"/>
    <w:rsid w:val="00F74569"/>
    <w:rsid w:val="00F8735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550B2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0B22"/>
    <w:rPr>
      <w:rFonts w:ascii="Times New Roman" w:hAnsi="Times New Roman"/>
      <w:sz w:val="24"/>
    </w:rPr>
  </w:style>
  <w:style w:type="paragraph" w:styleId="Footer">
    <w:name w:val="footer"/>
    <w:basedOn w:val="Normal"/>
    <w:link w:val="FooterChar"/>
    <w:uiPriority w:val="99"/>
    <w:semiHidden/>
    <w:unhideWhenUsed/>
    <w:rsid w:val="00550B2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550B2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22</cp:revision>
  <cp:lastPrinted>2020-04-23T08:31:00Z</cp:lastPrinted>
  <dcterms:created xsi:type="dcterms:W3CDTF">2020-04-22T10:29:00Z</dcterms:created>
  <dcterms:modified xsi:type="dcterms:W3CDTF">2020-04-23T10:23:00Z</dcterms:modified>
</cp:coreProperties>
</file>