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93" w:rsidRPr="00454905" w:rsidRDefault="001A2893" w:rsidP="00454905">
      <w:pPr>
        <w:pStyle w:val="NoSpacing"/>
        <w:rPr>
          <w:rFonts w:ascii="Times New Roman" w:hAnsi="Times New Roman" w:cs="Times New Roman"/>
          <w:sz w:val="24"/>
          <w:szCs w:val="24"/>
        </w:rPr>
      </w:pPr>
      <w:r w:rsidRPr="00454905">
        <w:rPr>
          <w:rFonts w:ascii="Times New Roman" w:hAnsi="Times New Roman" w:cs="Times New Roman"/>
          <w:sz w:val="24"/>
          <w:szCs w:val="24"/>
        </w:rPr>
        <w:t>INDUSTRY PENSION FUND</w:t>
      </w:r>
    </w:p>
    <w:p w:rsidR="001A2893" w:rsidRPr="00454905" w:rsidRDefault="001A2893" w:rsidP="00454905">
      <w:pPr>
        <w:pStyle w:val="NoSpacing"/>
        <w:rPr>
          <w:rFonts w:ascii="Times New Roman" w:hAnsi="Times New Roman" w:cs="Times New Roman"/>
          <w:sz w:val="24"/>
          <w:szCs w:val="24"/>
        </w:rPr>
      </w:pPr>
      <w:proofErr w:type="gramStart"/>
      <w:r w:rsidRPr="00454905">
        <w:rPr>
          <w:rFonts w:ascii="Times New Roman" w:hAnsi="Times New Roman" w:cs="Times New Roman"/>
          <w:sz w:val="24"/>
          <w:szCs w:val="24"/>
        </w:rPr>
        <w:t>versus</w:t>
      </w:r>
      <w:proofErr w:type="gramEnd"/>
    </w:p>
    <w:p w:rsidR="005D1E3D" w:rsidRDefault="001A2893" w:rsidP="001A2893">
      <w:pPr>
        <w:pStyle w:val="NoSpacing"/>
        <w:rPr>
          <w:rFonts w:ascii="Times New Roman" w:hAnsi="Times New Roman" w:cs="Times New Roman"/>
          <w:sz w:val="24"/>
          <w:szCs w:val="24"/>
        </w:rPr>
      </w:pPr>
      <w:r>
        <w:rPr>
          <w:rFonts w:ascii="Times New Roman" w:hAnsi="Times New Roman" w:cs="Times New Roman"/>
          <w:sz w:val="24"/>
          <w:szCs w:val="24"/>
        </w:rPr>
        <w:t>UNITED REFINERIES LIMITED</w:t>
      </w:r>
    </w:p>
    <w:p w:rsidR="001A2893" w:rsidRDefault="007938B3" w:rsidP="001A2893">
      <w:pPr>
        <w:pStyle w:val="NoSpacing"/>
        <w:rPr>
          <w:rFonts w:ascii="Times New Roman" w:hAnsi="Times New Roman" w:cs="Times New Roman"/>
          <w:sz w:val="24"/>
          <w:szCs w:val="24"/>
        </w:rPr>
      </w:pPr>
      <w:r>
        <w:rPr>
          <w:rFonts w:ascii="Times New Roman" w:hAnsi="Times New Roman" w:cs="Times New Roman"/>
          <w:sz w:val="24"/>
          <w:szCs w:val="24"/>
        </w:rPr>
        <w:t>AND 2 OTHERS</w:t>
      </w:r>
    </w:p>
    <w:p w:rsidR="007938B3" w:rsidRDefault="007938B3" w:rsidP="001A2893">
      <w:pPr>
        <w:pStyle w:val="NoSpacing"/>
        <w:rPr>
          <w:rFonts w:ascii="Times New Roman" w:hAnsi="Times New Roman" w:cs="Times New Roman"/>
          <w:sz w:val="24"/>
          <w:szCs w:val="24"/>
        </w:rPr>
      </w:pPr>
    </w:p>
    <w:p w:rsidR="001A2893" w:rsidRDefault="001A2893" w:rsidP="001A2893">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1A2893" w:rsidRDefault="001A2893" w:rsidP="001A2893">
      <w:pPr>
        <w:pStyle w:val="NoSpacing"/>
        <w:rPr>
          <w:rFonts w:ascii="Times New Roman" w:hAnsi="Times New Roman" w:cs="Times New Roman"/>
          <w:sz w:val="24"/>
          <w:szCs w:val="24"/>
        </w:rPr>
      </w:pPr>
      <w:r>
        <w:rPr>
          <w:rFonts w:ascii="Times New Roman" w:hAnsi="Times New Roman" w:cs="Times New Roman"/>
          <w:sz w:val="24"/>
          <w:szCs w:val="24"/>
        </w:rPr>
        <w:t>ZIMBA-DUBE J</w:t>
      </w:r>
    </w:p>
    <w:p w:rsidR="005D6DA3" w:rsidRDefault="001A2893" w:rsidP="001A2893">
      <w:pPr>
        <w:pStyle w:val="NoSpacing"/>
        <w:rPr>
          <w:rFonts w:ascii="Times New Roman" w:hAnsi="Times New Roman" w:cs="Times New Roman"/>
          <w:sz w:val="24"/>
          <w:szCs w:val="24"/>
        </w:rPr>
      </w:pPr>
      <w:r>
        <w:rPr>
          <w:rFonts w:ascii="Times New Roman" w:hAnsi="Times New Roman" w:cs="Times New Roman"/>
          <w:sz w:val="24"/>
          <w:szCs w:val="24"/>
        </w:rPr>
        <w:t>HARARE 16 March 2012</w:t>
      </w:r>
      <w:r w:rsidR="005D6DA3">
        <w:rPr>
          <w:rFonts w:ascii="Times New Roman" w:hAnsi="Times New Roman" w:cs="Times New Roman"/>
          <w:sz w:val="24"/>
          <w:szCs w:val="24"/>
        </w:rPr>
        <w:t xml:space="preserve">, </w:t>
      </w:r>
      <w:r w:rsidR="00454905">
        <w:rPr>
          <w:rFonts w:ascii="Times New Roman" w:hAnsi="Times New Roman" w:cs="Times New Roman"/>
          <w:sz w:val="24"/>
          <w:szCs w:val="24"/>
        </w:rPr>
        <w:t>and 31 July 2012</w:t>
      </w:r>
    </w:p>
    <w:p w:rsidR="001A2893" w:rsidRPr="001A2893" w:rsidRDefault="00454905" w:rsidP="001A289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1F0BE5" w:rsidRDefault="001F0BE5" w:rsidP="001A2893">
      <w:pPr>
        <w:pStyle w:val="NoSpacing"/>
        <w:rPr>
          <w:rFonts w:ascii="Times New Roman" w:hAnsi="Times New Roman" w:cs="Times New Roman"/>
          <w:sz w:val="24"/>
          <w:szCs w:val="24"/>
        </w:rPr>
      </w:pPr>
    </w:p>
    <w:p w:rsidR="00FC2AA6" w:rsidRPr="001A2893" w:rsidRDefault="001A2893" w:rsidP="001A2893">
      <w:pPr>
        <w:pStyle w:val="NoSpacing"/>
        <w:rPr>
          <w:rFonts w:ascii="Times New Roman" w:hAnsi="Times New Roman" w:cs="Times New Roman"/>
          <w:sz w:val="24"/>
          <w:szCs w:val="24"/>
        </w:rPr>
      </w:pPr>
      <w:r w:rsidRPr="00192282">
        <w:rPr>
          <w:rFonts w:ascii="Times New Roman" w:hAnsi="Times New Roman" w:cs="Times New Roman"/>
          <w:sz w:val="24"/>
          <w:szCs w:val="24"/>
        </w:rPr>
        <w:t>Advocate</w:t>
      </w:r>
      <w:r w:rsidRPr="001A2893">
        <w:rPr>
          <w:rFonts w:ascii="Times New Roman" w:hAnsi="Times New Roman" w:cs="Times New Roman"/>
          <w:i/>
          <w:sz w:val="24"/>
          <w:szCs w:val="24"/>
        </w:rPr>
        <w:t xml:space="preserve"> </w:t>
      </w:r>
      <w:proofErr w:type="spellStart"/>
      <w:r w:rsidRPr="001A2893">
        <w:rPr>
          <w:rFonts w:ascii="Times New Roman" w:hAnsi="Times New Roman" w:cs="Times New Roman"/>
          <w:i/>
          <w:sz w:val="24"/>
          <w:szCs w:val="24"/>
        </w:rPr>
        <w:t>Uriri</w:t>
      </w:r>
      <w:proofErr w:type="spellEnd"/>
      <w:r w:rsidRPr="001A2893">
        <w:rPr>
          <w:rFonts w:ascii="Times New Roman" w:hAnsi="Times New Roman" w:cs="Times New Roman"/>
          <w:sz w:val="24"/>
          <w:szCs w:val="24"/>
        </w:rPr>
        <w:t>, for the Applicant</w:t>
      </w:r>
    </w:p>
    <w:p w:rsidR="00FC2AA6" w:rsidRDefault="00FC2AA6" w:rsidP="001A2893">
      <w:pPr>
        <w:pStyle w:val="NoSpacing"/>
        <w:rPr>
          <w:rFonts w:ascii="Times New Roman" w:hAnsi="Times New Roman" w:cs="Times New Roman"/>
          <w:sz w:val="24"/>
          <w:szCs w:val="24"/>
        </w:rPr>
      </w:pPr>
      <w:r w:rsidRPr="00192282">
        <w:rPr>
          <w:rFonts w:ascii="Times New Roman" w:hAnsi="Times New Roman" w:cs="Times New Roman"/>
          <w:sz w:val="24"/>
          <w:szCs w:val="24"/>
        </w:rPr>
        <w:t>Advocate</w:t>
      </w:r>
      <w:r w:rsidR="00192282">
        <w:rPr>
          <w:rFonts w:ascii="Times New Roman" w:hAnsi="Times New Roman" w:cs="Times New Roman"/>
          <w:sz w:val="24"/>
          <w:szCs w:val="24"/>
        </w:rPr>
        <w:t xml:space="preserve"> </w:t>
      </w:r>
      <w:proofErr w:type="spellStart"/>
      <w:r w:rsidRPr="001A2893">
        <w:rPr>
          <w:rFonts w:ascii="Times New Roman" w:hAnsi="Times New Roman" w:cs="Times New Roman"/>
          <w:i/>
          <w:sz w:val="24"/>
          <w:szCs w:val="24"/>
        </w:rPr>
        <w:t>T.Mpofu</w:t>
      </w:r>
      <w:proofErr w:type="spellEnd"/>
      <w:r w:rsidR="001A2893" w:rsidRPr="001A2893">
        <w:rPr>
          <w:rFonts w:ascii="Times New Roman" w:hAnsi="Times New Roman" w:cs="Times New Roman"/>
          <w:sz w:val="24"/>
          <w:szCs w:val="24"/>
        </w:rPr>
        <w:t>, for the Respondent</w:t>
      </w:r>
    </w:p>
    <w:p w:rsidR="001A2893" w:rsidRDefault="001A2893" w:rsidP="001A2893">
      <w:pPr>
        <w:pStyle w:val="NoSpacing"/>
        <w:rPr>
          <w:rFonts w:ascii="Times New Roman" w:hAnsi="Times New Roman" w:cs="Times New Roman"/>
          <w:sz w:val="24"/>
          <w:szCs w:val="24"/>
        </w:rPr>
      </w:pPr>
    </w:p>
    <w:p w:rsidR="001F0BE5" w:rsidRDefault="001F0BE5" w:rsidP="001A2893">
      <w:pPr>
        <w:pStyle w:val="NoSpacing"/>
        <w:rPr>
          <w:rFonts w:ascii="Times New Roman" w:hAnsi="Times New Roman" w:cs="Times New Roman"/>
          <w:sz w:val="24"/>
          <w:szCs w:val="24"/>
        </w:rPr>
      </w:pPr>
    </w:p>
    <w:p w:rsidR="00FC2AA6" w:rsidRDefault="000E0251">
      <w:pPr>
        <w:rPr>
          <w:rFonts w:ascii="Times New Roman" w:hAnsi="Times New Roman" w:cs="Times New Roman"/>
          <w:b/>
          <w:sz w:val="24"/>
          <w:szCs w:val="24"/>
          <w:u w:val="single"/>
        </w:rPr>
      </w:pPr>
      <w:r w:rsidRPr="001A2893">
        <w:rPr>
          <w:rFonts w:ascii="Times New Roman" w:hAnsi="Times New Roman" w:cs="Times New Roman"/>
          <w:b/>
          <w:sz w:val="24"/>
          <w:szCs w:val="24"/>
          <w:u w:val="single"/>
        </w:rPr>
        <w:t>Opposed Chamber</w:t>
      </w:r>
      <w:r w:rsidR="008038E9" w:rsidRPr="001A2893">
        <w:rPr>
          <w:rFonts w:ascii="Times New Roman" w:hAnsi="Times New Roman" w:cs="Times New Roman"/>
          <w:b/>
          <w:sz w:val="24"/>
          <w:szCs w:val="24"/>
          <w:u w:val="single"/>
        </w:rPr>
        <w:t xml:space="preserve"> Application</w:t>
      </w:r>
    </w:p>
    <w:p w:rsidR="001F0BE5" w:rsidRDefault="001F0BE5">
      <w:pPr>
        <w:rPr>
          <w:rFonts w:ascii="Times New Roman" w:hAnsi="Times New Roman" w:cs="Times New Roman"/>
          <w:b/>
          <w:sz w:val="24"/>
          <w:szCs w:val="24"/>
          <w:u w:val="single"/>
        </w:rPr>
      </w:pPr>
      <w:bookmarkStart w:id="0" w:name="_GoBack"/>
      <w:bookmarkEnd w:id="0"/>
    </w:p>
    <w:p w:rsidR="00B23533" w:rsidRDefault="001A2893" w:rsidP="00EB66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DUBE J: </w:t>
      </w:r>
      <w:r w:rsidR="00FC2AA6" w:rsidRPr="001A2893">
        <w:rPr>
          <w:rFonts w:ascii="Times New Roman" w:hAnsi="Times New Roman" w:cs="Times New Roman"/>
          <w:sz w:val="24"/>
          <w:szCs w:val="24"/>
        </w:rPr>
        <w:t xml:space="preserve">This is a </w:t>
      </w:r>
      <w:r w:rsidR="009A383F">
        <w:rPr>
          <w:rFonts w:ascii="Times New Roman" w:hAnsi="Times New Roman" w:cs="Times New Roman"/>
          <w:sz w:val="24"/>
          <w:szCs w:val="24"/>
        </w:rPr>
        <w:t xml:space="preserve">chamber application for leave to </w:t>
      </w:r>
      <w:r w:rsidR="00FC2AA6" w:rsidRPr="001A2893">
        <w:rPr>
          <w:rFonts w:ascii="Times New Roman" w:hAnsi="Times New Roman" w:cs="Times New Roman"/>
          <w:sz w:val="24"/>
          <w:szCs w:val="24"/>
        </w:rPr>
        <w:t>admit</w:t>
      </w:r>
      <w:r w:rsidR="009A383F">
        <w:rPr>
          <w:rFonts w:ascii="Times New Roman" w:hAnsi="Times New Roman" w:cs="Times New Roman"/>
          <w:sz w:val="24"/>
          <w:szCs w:val="24"/>
        </w:rPr>
        <w:t xml:space="preserve"> into </w:t>
      </w:r>
      <w:r w:rsidR="006347ED" w:rsidRPr="001A2893">
        <w:rPr>
          <w:rFonts w:ascii="Times New Roman" w:hAnsi="Times New Roman" w:cs="Times New Roman"/>
          <w:sz w:val="24"/>
          <w:szCs w:val="24"/>
        </w:rPr>
        <w:t xml:space="preserve">evidence </w:t>
      </w:r>
      <w:r w:rsidR="00FC2AA6" w:rsidRPr="001A2893">
        <w:rPr>
          <w:rFonts w:ascii="Times New Roman" w:hAnsi="Times New Roman" w:cs="Times New Roman"/>
          <w:sz w:val="24"/>
          <w:szCs w:val="24"/>
        </w:rPr>
        <w:t xml:space="preserve">a supplementary </w:t>
      </w:r>
      <w:r w:rsidR="00A31ABF" w:rsidRPr="001A2893">
        <w:rPr>
          <w:rFonts w:ascii="Times New Roman" w:hAnsi="Times New Roman" w:cs="Times New Roman"/>
          <w:sz w:val="24"/>
          <w:szCs w:val="24"/>
        </w:rPr>
        <w:t xml:space="preserve">opposing </w:t>
      </w:r>
      <w:r w:rsidR="00FC2AA6" w:rsidRPr="001A2893">
        <w:rPr>
          <w:rFonts w:ascii="Times New Roman" w:hAnsi="Times New Roman" w:cs="Times New Roman"/>
          <w:sz w:val="24"/>
          <w:szCs w:val="24"/>
        </w:rPr>
        <w:t>affidavit</w:t>
      </w:r>
      <w:r w:rsidR="00E6235A" w:rsidRPr="001A2893">
        <w:rPr>
          <w:rFonts w:ascii="Times New Roman" w:hAnsi="Times New Roman" w:cs="Times New Roman"/>
          <w:sz w:val="24"/>
          <w:szCs w:val="24"/>
        </w:rPr>
        <w:t xml:space="preserve"> earlier </w:t>
      </w:r>
      <w:r w:rsidR="00FC2AA6" w:rsidRPr="001A2893">
        <w:rPr>
          <w:rFonts w:ascii="Times New Roman" w:hAnsi="Times New Roman" w:cs="Times New Roman"/>
          <w:sz w:val="24"/>
          <w:szCs w:val="24"/>
        </w:rPr>
        <w:t xml:space="preserve">filed </w:t>
      </w:r>
      <w:r w:rsidR="001E5804" w:rsidRPr="001A2893">
        <w:rPr>
          <w:rFonts w:ascii="Times New Roman" w:hAnsi="Times New Roman" w:cs="Times New Roman"/>
          <w:sz w:val="24"/>
          <w:szCs w:val="24"/>
        </w:rPr>
        <w:t xml:space="preserve">without </w:t>
      </w:r>
      <w:r w:rsidR="00CC0085" w:rsidRPr="001A2893">
        <w:rPr>
          <w:rFonts w:ascii="Times New Roman" w:hAnsi="Times New Roman" w:cs="Times New Roman"/>
          <w:sz w:val="24"/>
          <w:szCs w:val="24"/>
        </w:rPr>
        <w:t xml:space="preserve">the </w:t>
      </w:r>
      <w:r w:rsidR="001E5804" w:rsidRPr="001A2893">
        <w:rPr>
          <w:rFonts w:ascii="Times New Roman" w:hAnsi="Times New Roman" w:cs="Times New Roman"/>
          <w:sz w:val="24"/>
          <w:szCs w:val="24"/>
        </w:rPr>
        <w:t>leave of the court.</w:t>
      </w:r>
    </w:p>
    <w:p w:rsidR="004653E0" w:rsidRDefault="004653E0" w:rsidP="00572F21">
      <w:pPr>
        <w:ind w:firstLine="720"/>
        <w:jc w:val="both"/>
        <w:rPr>
          <w:rFonts w:ascii="Times New Roman" w:hAnsi="Times New Roman" w:cs="Times New Roman"/>
          <w:b/>
          <w:sz w:val="24"/>
          <w:szCs w:val="24"/>
          <w:u w:val="single"/>
        </w:rPr>
      </w:pPr>
      <w:r w:rsidRPr="001A2893">
        <w:rPr>
          <w:rFonts w:ascii="Times New Roman" w:hAnsi="Times New Roman" w:cs="Times New Roman"/>
          <w:b/>
          <w:sz w:val="24"/>
          <w:szCs w:val="24"/>
          <w:u w:val="single"/>
        </w:rPr>
        <w:t>BACKGROUND</w:t>
      </w:r>
    </w:p>
    <w:p w:rsidR="000C038D" w:rsidRPr="001A2893" w:rsidRDefault="00B23533" w:rsidP="00B4108A">
      <w:pPr>
        <w:spacing w:after="0" w:line="360" w:lineRule="auto"/>
        <w:jc w:val="both"/>
        <w:rPr>
          <w:rFonts w:ascii="Times New Roman" w:hAnsi="Times New Roman" w:cs="Times New Roman"/>
          <w:sz w:val="24"/>
          <w:szCs w:val="24"/>
        </w:rPr>
      </w:pPr>
      <w:r w:rsidRPr="001A2893">
        <w:rPr>
          <w:rFonts w:ascii="Times New Roman" w:hAnsi="Times New Roman" w:cs="Times New Roman"/>
          <w:sz w:val="24"/>
          <w:szCs w:val="24"/>
        </w:rPr>
        <w:t>The</w:t>
      </w:r>
      <w:r w:rsidR="00550930">
        <w:rPr>
          <w:rFonts w:ascii="Times New Roman" w:hAnsi="Times New Roman" w:cs="Times New Roman"/>
          <w:sz w:val="24"/>
          <w:szCs w:val="24"/>
        </w:rPr>
        <w:t xml:space="preserve"> </w:t>
      </w:r>
      <w:r w:rsidR="00F5007C">
        <w:rPr>
          <w:rFonts w:ascii="Times New Roman" w:hAnsi="Times New Roman" w:cs="Times New Roman"/>
          <w:sz w:val="24"/>
          <w:szCs w:val="24"/>
        </w:rPr>
        <w:t>background to this</w:t>
      </w:r>
      <w:r w:rsidR="00E6235A" w:rsidRPr="001A2893">
        <w:rPr>
          <w:rFonts w:ascii="Times New Roman" w:hAnsi="Times New Roman" w:cs="Times New Roman"/>
          <w:sz w:val="24"/>
          <w:szCs w:val="24"/>
        </w:rPr>
        <w:t xml:space="preserve"> matter is that the</w:t>
      </w:r>
      <w:r w:rsidR="000C038D" w:rsidRPr="001A2893">
        <w:rPr>
          <w:rFonts w:ascii="Times New Roman" w:hAnsi="Times New Roman" w:cs="Times New Roman"/>
          <w:sz w:val="24"/>
          <w:szCs w:val="24"/>
        </w:rPr>
        <w:t xml:space="preserve"> respondent filed an application under HC 1130/11</w:t>
      </w:r>
      <w:r w:rsidR="003F6DB3" w:rsidRPr="001A2893">
        <w:rPr>
          <w:rFonts w:ascii="Times New Roman" w:hAnsi="Times New Roman" w:cs="Times New Roman"/>
          <w:sz w:val="24"/>
          <w:szCs w:val="24"/>
        </w:rPr>
        <w:t xml:space="preserve"> to compel</w:t>
      </w:r>
      <w:r w:rsidR="00523945" w:rsidRPr="001A2893">
        <w:rPr>
          <w:rFonts w:ascii="Times New Roman" w:hAnsi="Times New Roman" w:cs="Times New Roman"/>
          <w:sz w:val="24"/>
          <w:szCs w:val="24"/>
        </w:rPr>
        <w:t xml:space="preserve"> the applicant to</w:t>
      </w:r>
      <w:r w:rsidR="00550930">
        <w:rPr>
          <w:rFonts w:ascii="Times New Roman" w:hAnsi="Times New Roman" w:cs="Times New Roman"/>
          <w:sz w:val="24"/>
          <w:szCs w:val="24"/>
        </w:rPr>
        <w:t xml:space="preserve"> transfer stand 13981 </w:t>
      </w:r>
      <w:proofErr w:type="spellStart"/>
      <w:r w:rsidR="000C038D" w:rsidRPr="001A2893">
        <w:rPr>
          <w:rFonts w:ascii="Times New Roman" w:hAnsi="Times New Roman" w:cs="Times New Roman"/>
          <w:sz w:val="24"/>
          <w:szCs w:val="24"/>
        </w:rPr>
        <w:t>Khami</w:t>
      </w:r>
      <w:proofErr w:type="spellEnd"/>
      <w:r w:rsidR="000C038D" w:rsidRPr="001A2893">
        <w:rPr>
          <w:rFonts w:ascii="Times New Roman" w:hAnsi="Times New Roman" w:cs="Times New Roman"/>
          <w:sz w:val="24"/>
          <w:szCs w:val="24"/>
        </w:rPr>
        <w:t xml:space="preserve"> Road Extension, Kelvin West</w:t>
      </w:r>
      <w:proofErr w:type="gramStart"/>
      <w:r w:rsidR="000C038D" w:rsidRPr="001A2893">
        <w:rPr>
          <w:rFonts w:ascii="Times New Roman" w:hAnsi="Times New Roman" w:cs="Times New Roman"/>
          <w:sz w:val="24"/>
          <w:szCs w:val="24"/>
        </w:rPr>
        <w:t>,  Bulawayo</w:t>
      </w:r>
      <w:proofErr w:type="gramEnd"/>
      <w:r w:rsidR="00192282">
        <w:rPr>
          <w:rFonts w:ascii="Times New Roman" w:hAnsi="Times New Roman" w:cs="Times New Roman"/>
          <w:sz w:val="24"/>
          <w:szCs w:val="24"/>
        </w:rPr>
        <w:t xml:space="preserve"> </w:t>
      </w:r>
      <w:r w:rsidR="0049386F">
        <w:rPr>
          <w:rFonts w:ascii="Times New Roman" w:hAnsi="Times New Roman" w:cs="Times New Roman"/>
          <w:sz w:val="24"/>
          <w:szCs w:val="24"/>
        </w:rPr>
        <w:t>into its name</w:t>
      </w:r>
      <w:r w:rsidR="00EC468A" w:rsidRPr="001A2893">
        <w:rPr>
          <w:rFonts w:ascii="Times New Roman" w:hAnsi="Times New Roman" w:cs="Times New Roman"/>
          <w:sz w:val="24"/>
          <w:szCs w:val="24"/>
        </w:rPr>
        <w:t xml:space="preserve"> on 3 February 2011</w:t>
      </w:r>
      <w:r w:rsidR="000C038D" w:rsidRPr="001A2893">
        <w:rPr>
          <w:rFonts w:ascii="Times New Roman" w:hAnsi="Times New Roman" w:cs="Times New Roman"/>
          <w:sz w:val="24"/>
          <w:szCs w:val="24"/>
        </w:rPr>
        <w:t>.</w:t>
      </w:r>
      <w:r w:rsidR="00DD0341" w:rsidRPr="001A2893">
        <w:rPr>
          <w:rFonts w:ascii="Times New Roman" w:hAnsi="Times New Roman" w:cs="Times New Roman"/>
          <w:sz w:val="24"/>
          <w:szCs w:val="24"/>
        </w:rPr>
        <w:t>Following this the</w:t>
      </w:r>
      <w:r w:rsidR="00550930">
        <w:rPr>
          <w:rFonts w:ascii="Times New Roman" w:hAnsi="Times New Roman" w:cs="Times New Roman"/>
          <w:sz w:val="24"/>
          <w:szCs w:val="24"/>
        </w:rPr>
        <w:t xml:space="preserve"> </w:t>
      </w:r>
      <w:r w:rsidR="003F6DB3" w:rsidRPr="001A2893">
        <w:rPr>
          <w:rFonts w:ascii="Times New Roman" w:hAnsi="Times New Roman" w:cs="Times New Roman"/>
          <w:sz w:val="24"/>
          <w:szCs w:val="24"/>
        </w:rPr>
        <w:t>applicant</w:t>
      </w:r>
      <w:r w:rsidR="00331988" w:rsidRPr="001A2893">
        <w:rPr>
          <w:rFonts w:ascii="Times New Roman" w:hAnsi="Times New Roman" w:cs="Times New Roman"/>
          <w:sz w:val="24"/>
          <w:szCs w:val="24"/>
        </w:rPr>
        <w:t xml:space="preserve"> in this application</w:t>
      </w:r>
      <w:r w:rsidR="00523945" w:rsidRPr="001A2893">
        <w:rPr>
          <w:rFonts w:ascii="Times New Roman" w:hAnsi="Times New Roman" w:cs="Times New Roman"/>
          <w:sz w:val="24"/>
          <w:szCs w:val="24"/>
        </w:rPr>
        <w:t xml:space="preserve"> who is the</w:t>
      </w:r>
      <w:r w:rsidR="00BA6A19">
        <w:rPr>
          <w:rFonts w:ascii="Times New Roman" w:hAnsi="Times New Roman" w:cs="Times New Roman"/>
          <w:sz w:val="24"/>
          <w:szCs w:val="24"/>
        </w:rPr>
        <w:t xml:space="preserve"> respondent in HC 113</w:t>
      </w:r>
      <w:r w:rsidR="00716628" w:rsidRPr="001A2893">
        <w:rPr>
          <w:rFonts w:ascii="Times New Roman" w:hAnsi="Times New Roman" w:cs="Times New Roman"/>
          <w:sz w:val="24"/>
          <w:szCs w:val="24"/>
        </w:rPr>
        <w:t>0/11</w:t>
      </w:r>
      <w:r w:rsidR="00EC468A" w:rsidRPr="001A2893">
        <w:rPr>
          <w:rFonts w:ascii="Times New Roman" w:hAnsi="Times New Roman" w:cs="Times New Roman"/>
          <w:sz w:val="24"/>
          <w:szCs w:val="24"/>
        </w:rPr>
        <w:t xml:space="preserve"> filed </w:t>
      </w:r>
      <w:r w:rsidR="003F6DB3" w:rsidRPr="001A2893">
        <w:rPr>
          <w:rFonts w:ascii="Times New Roman" w:hAnsi="Times New Roman" w:cs="Times New Roman"/>
          <w:sz w:val="24"/>
          <w:szCs w:val="24"/>
        </w:rPr>
        <w:t>i</w:t>
      </w:r>
      <w:r w:rsidR="00EC468A" w:rsidRPr="001A2893">
        <w:rPr>
          <w:rFonts w:ascii="Times New Roman" w:hAnsi="Times New Roman" w:cs="Times New Roman"/>
          <w:sz w:val="24"/>
          <w:szCs w:val="24"/>
        </w:rPr>
        <w:t>t</w:t>
      </w:r>
      <w:r w:rsidR="003F6DB3" w:rsidRPr="001A2893">
        <w:rPr>
          <w:rFonts w:ascii="Times New Roman" w:hAnsi="Times New Roman" w:cs="Times New Roman"/>
          <w:sz w:val="24"/>
          <w:szCs w:val="24"/>
        </w:rPr>
        <w:t>s</w:t>
      </w:r>
      <w:r w:rsidR="00EC468A" w:rsidRPr="001A2893">
        <w:rPr>
          <w:rFonts w:ascii="Times New Roman" w:hAnsi="Times New Roman" w:cs="Times New Roman"/>
          <w:sz w:val="24"/>
          <w:szCs w:val="24"/>
        </w:rPr>
        <w:t xml:space="preserve"> opposing papers followed by an answering affidavit from the</w:t>
      </w:r>
      <w:r w:rsidR="001A2893">
        <w:rPr>
          <w:rFonts w:ascii="Times New Roman" w:hAnsi="Times New Roman" w:cs="Times New Roman"/>
          <w:sz w:val="24"/>
          <w:szCs w:val="24"/>
        </w:rPr>
        <w:t xml:space="preserve"> first</w:t>
      </w:r>
      <w:r w:rsidR="003F6DB3" w:rsidRPr="001A2893">
        <w:rPr>
          <w:rFonts w:ascii="Times New Roman" w:hAnsi="Times New Roman" w:cs="Times New Roman"/>
          <w:sz w:val="24"/>
          <w:szCs w:val="24"/>
        </w:rPr>
        <w:t xml:space="preserve"> respondent.</w:t>
      </w:r>
      <w:r w:rsidR="00F1630C">
        <w:rPr>
          <w:rFonts w:ascii="Times New Roman" w:hAnsi="Times New Roman" w:cs="Times New Roman"/>
          <w:sz w:val="24"/>
          <w:szCs w:val="24"/>
        </w:rPr>
        <w:t xml:space="preserve"> </w:t>
      </w:r>
      <w:r w:rsidR="000E0251" w:rsidRPr="001A2893">
        <w:rPr>
          <w:rFonts w:ascii="Times New Roman" w:hAnsi="Times New Roman" w:cs="Times New Roman"/>
          <w:sz w:val="24"/>
          <w:szCs w:val="24"/>
        </w:rPr>
        <w:t xml:space="preserve">The applicant subsequently filed a supplementary </w:t>
      </w:r>
      <w:r w:rsidR="000E0251">
        <w:rPr>
          <w:rFonts w:ascii="Times New Roman" w:hAnsi="Times New Roman" w:cs="Times New Roman"/>
          <w:sz w:val="24"/>
          <w:szCs w:val="24"/>
        </w:rPr>
        <w:t>op</w:t>
      </w:r>
      <w:r w:rsidR="000E0251" w:rsidRPr="001A2893">
        <w:rPr>
          <w:rFonts w:ascii="Times New Roman" w:hAnsi="Times New Roman" w:cs="Times New Roman"/>
          <w:sz w:val="24"/>
          <w:szCs w:val="24"/>
        </w:rPr>
        <w:t>posing</w:t>
      </w:r>
      <w:r w:rsidR="00550930">
        <w:rPr>
          <w:rFonts w:ascii="Times New Roman" w:hAnsi="Times New Roman" w:cs="Times New Roman"/>
          <w:sz w:val="24"/>
          <w:szCs w:val="24"/>
        </w:rPr>
        <w:t xml:space="preserve"> </w:t>
      </w:r>
      <w:proofErr w:type="gramStart"/>
      <w:r w:rsidR="000E0251" w:rsidRPr="001A2893">
        <w:rPr>
          <w:rFonts w:ascii="Times New Roman" w:hAnsi="Times New Roman" w:cs="Times New Roman"/>
          <w:sz w:val="24"/>
          <w:szCs w:val="24"/>
        </w:rPr>
        <w:t>affidavit[</w:t>
      </w:r>
      <w:proofErr w:type="gramEnd"/>
      <w:r w:rsidR="000E0251" w:rsidRPr="001A2893">
        <w:rPr>
          <w:rFonts w:ascii="Times New Roman" w:hAnsi="Times New Roman" w:cs="Times New Roman"/>
          <w:sz w:val="24"/>
          <w:szCs w:val="24"/>
        </w:rPr>
        <w:t xml:space="preserve">hereinafter referred to as the supplementary or further </w:t>
      </w:r>
      <w:r w:rsidR="000E0251">
        <w:rPr>
          <w:rFonts w:ascii="Times New Roman" w:hAnsi="Times New Roman" w:cs="Times New Roman"/>
          <w:sz w:val="24"/>
          <w:szCs w:val="24"/>
        </w:rPr>
        <w:t>affidavit</w:t>
      </w:r>
      <w:r w:rsidR="00DF6850">
        <w:rPr>
          <w:rFonts w:ascii="Times New Roman" w:hAnsi="Times New Roman" w:cs="Times New Roman"/>
          <w:sz w:val="24"/>
          <w:szCs w:val="24"/>
        </w:rPr>
        <w:t>]</w:t>
      </w:r>
      <w:r w:rsidR="00DF6B64">
        <w:rPr>
          <w:rFonts w:ascii="Times New Roman" w:hAnsi="Times New Roman" w:cs="Times New Roman"/>
          <w:sz w:val="24"/>
          <w:szCs w:val="24"/>
        </w:rPr>
        <w:t xml:space="preserve"> </w:t>
      </w:r>
      <w:r w:rsidR="000E0251" w:rsidRPr="001A2893">
        <w:rPr>
          <w:rFonts w:ascii="Times New Roman" w:hAnsi="Times New Roman" w:cs="Times New Roman"/>
          <w:sz w:val="24"/>
          <w:szCs w:val="24"/>
        </w:rPr>
        <w:t xml:space="preserve">on 9 May 2011without the leave of court. </w:t>
      </w:r>
      <w:r w:rsidR="000C038D" w:rsidRPr="001A2893">
        <w:rPr>
          <w:rFonts w:ascii="Times New Roman" w:hAnsi="Times New Roman" w:cs="Times New Roman"/>
          <w:sz w:val="24"/>
          <w:szCs w:val="24"/>
        </w:rPr>
        <w:t xml:space="preserve">This was followed by </w:t>
      </w:r>
      <w:r w:rsidR="0083001B" w:rsidRPr="001A2893">
        <w:rPr>
          <w:rFonts w:ascii="Times New Roman" w:hAnsi="Times New Roman" w:cs="Times New Roman"/>
          <w:sz w:val="24"/>
          <w:szCs w:val="24"/>
        </w:rPr>
        <w:t>a</w:t>
      </w:r>
      <w:r w:rsidR="000C038D" w:rsidRPr="001A2893">
        <w:rPr>
          <w:rFonts w:ascii="Times New Roman" w:hAnsi="Times New Roman" w:cs="Times New Roman"/>
          <w:sz w:val="24"/>
          <w:szCs w:val="24"/>
        </w:rPr>
        <w:t xml:space="preserve"> chamber application to admit the s</w:t>
      </w:r>
      <w:r w:rsidR="002A6231" w:rsidRPr="001A2893">
        <w:rPr>
          <w:rFonts w:ascii="Times New Roman" w:hAnsi="Times New Roman" w:cs="Times New Roman"/>
          <w:sz w:val="24"/>
          <w:szCs w:val="24"/>
        </w:rPr>
        <w:t>ame</w:t>
      </w:r>
      <w:r w:rsidR="000C038D" w:rsidRPr="001A2893">
        <w:rPr>
          <w:rFonts w:ascii="Times New Roman" w:hAnsi="Times New Roman" w:cs="Times New Roman"/>
          <w:sz w:val="24"/>
          <w:szCs w:val="24"/>
        </w:rPr>
        <w:t xml:space="preserve"> affidavit filed on </w:t>
      </w:r>
      <w:r w:rsidR="00366664">
        <w:rPr>
          <w:rFonts w:ascii="Times New Roman" w:hAnsi="Times New Roman" w:cs="Times New Roman"/>
          <w:sz w:val="24"/>
          <w:szCs w:val="24"/>
        </w:rPr>
        <w:t>19May</w:t>
      </w:r>
      <w:r w:rsidR="00B73249" w:rsidRPr="001A2893">
        <w:rPr>
          <w:rFonts w:ascii="Times New Roman" w:hAnsi="Times New Roman" w:cs="Times New Roman"/>
          <w:sz w:val="24"/>
          <w:szCs w:val="24"/>
        </w:rPr>
        <w:t>201</w:t>
      </w:r>
      <w:r w:rsidR="00B73249">
        <w:rPr>
          <w:rFonts w:ascii="Times New Roman" w:hAnsi="Times New Roman" w:cs="Times New Roman"/>
          <w:sz w:val="24"/>
          <w:szCs w:val="24"/>
        </w:rPr>
        <w:t xml:space="preserve">1. </w:t>
      </w:r>
      <w:r w:rsidR="001A2893">
        <w:rPr>
          <w:rFonts w:ascii="Times New Roman" w:hAnsi="Times New Roman" w:cs="Times New Roman"/>
          <w:sz w:val="24"/>
          <w:szCs w:val="24"/>
        </w:rPr>
        <w:t xml:space="preserve">Both the chamber </w:t>
      </w:r>
      <w:r w:rsidR="00DB50FD" w:rsidRPr="001A2893">
        <w:rPr>
          <w:rFonts w:ascii="Times New Roman" w:hAnsi="Times New Roman" w:cs="Times New Roman"/>
          <w:sz w:val="24"/>
          <w:szCs w:val="24"/>
        </w:rPr>
        <w:t xml:space="preserve">and the opposed </w:t>
      </w:r>
      <w:r w:rsidR="0083001B" w:rsidRPr="001A2893">
        <w:rPr>
          <w:rFonts w:ascii="Times New Roman" w:hAnsi="Times New Roman" w:cs="Times New Roman"/>
          <w:sz w:val="24"/>
          <w:szCs w:val="24"/>
        </w:rPr>
        <w:t>applications were consolidated</w:t>
      </w:r>
      <w:r w:rsidR="00BE147B" w:rsidRPr="001A2893">
        <w:rPr>
          <w:rFonts w:ascii="Times New Roman" w:hAnsi="Times New Roman" w:cs="Times New Roman"/>
          <w:sz w:val="24"/>
          <w:szCs w:val="24"/>
        </w:rPr>
        <w:t xml:space="preserve"> by consent of both parties on 10 November 2011</w:t>
      </w:r>
      <w:r w:rsidR="002B7E5C">
        <w:rPr>
          <w:rFonts w:ascii="Times New Roman" w:hAnsi="Times New Roman" w:cs="Times New Roman"/>
          <w:sz w:val="24"/>
          <w:szCs w:val="24"/>
        </w:rPr>
        <w:t>.</w:t>
      </w:r>
      <w:r w:rsidR="00BE147B" w:rsidRPr="001A2893">
        <w:rPr>
          <w:rFonts w:ascii="Times New Roman" w:hAnsi="Times New Roman" w:cs="Times New Roman"/>
          <w:sz w:val="24"/>
          <w:szCs w:val="24"/>
        </w:rPr>
        <w:t xml:space="preserve"> A</w:t>
      </w:r>
      <w:r w:rsidR="00085845" w:rsidRPr="001A2893">
        <w:rPr>
          <w:rFonts w:ascii="Times New Roman" w:hAnsi="Times New Roman" w:cs="Times New Roman"/>
          <w:sz w:val="24"/>
          <w:szCs w:val="24"/>
        </w:rPr>
        <w:t xml:space="preserve">t the commencement of the hearing of the matter </w:t>
      </w:r>
      <w:r w:rsidR="00C87A62" w:rsidRPr="001A2893">
        <w:rPr>
          <w:rFonts w:ascii="Times New Roman" w:hAnsi="Times New Roman" w:cs="Times New Roman"/>
          <w:sz w:val="24"/>
          <w:szCs w:val="24"/>
        </w:rPr>
        <w:t>the court heard argument on the application to admit the supplementary affidavit first and</w:t>
      </w:r>
      <w:r w:rsidR="003070ED">
        <w:rPr>
          <w:rFonts w:ascii="Times New Roman" w:hAnsi="Times New Roman" w:cs="Times New Roman"/>
          <w:sz w:val="24"/>
          <w:szCs w:val="24"/>
        </w:rPr>
        <w:t xml:space="preserve"> it</w:t>
      </w:r>
      <w:r w:rsidR="00C87A62" w:rsidRPr="001A2893">
        <w:rPr>
          <w:rFonts w:ascii="Times New Roman" w:hAnsi="Times New Roman" w:cs="Times New Roman"/>
          <w:sz w:val="24"/>
          <w:szCs w:val="24"/>
        </w:rPr>
        <w:t xml:space="preserve"> reserved its ruling</w:t>
      </w:r>
      <w:r w:rsidR="00DB50FD" w:rsidRPr="001A2893">
        <w:rPr>
          <w:rFonts w:ascii="Times New Roman" w:hAnsi="Times New Roman" w:cs="Times New Roman"/>
          <w:sz w:val="24"/>
          <w:szCs w:val="24"/>
        </w:rPr>
        <w:t>.</w:t>
      </w:r>
    </w:p>
    <w:p w:rsidR="00EB6669" w:rsidRPr="001A2893" w:rsidRDefault="000C038D" w:rsidP="00690875">
      <w:pPr>
        <w:spacing w:after="0" w:line="360" w:lineRule="auto"/>
        <w:ind w:firstLine="720"/>
        <w:jc w:val="both"/>
        <w:rPr>
          <w:rFonts w:ascii="Times New Roman" w:hAnsi="Times New Roman" w:cs="Times New Roman"/>
          <w:sz w:val="24"/>
          <w:szCs w:val="24"/>
        </w:rPr>
      </w:pPr>
      <w:r w:rsidRPr="001A2893">
        <w:rPr>
          <w:rFonts w:ascii="Times New Roman" w:hAnsi="Times New Roman" w:cs="Times New Roman"/>
          <w:sz w:val="24"/>
          <w:szCs w:val="24"/>
        </w:rPr>
        <w:t>The applicant</w:t>
      </w:r>
      <w:r w:rsidR="003F6DB3" w:rsidRPr="001A2893">
        <w:rPr>
          <w:rFonts w:ascii="Times New Roman" w:hAnsi="Times New Roman" w:cs="Times New Roman"/>
          <w:sz w:val="24"/>
          <w:szCs w:val="24"/>
        </w:rPr>
        <w:t>’s explanation</w:t>
      </w:r>
      <w:r w:rsidR="00597C8B">
        <w:rPr>
          <w:rFonts w:ascii="Times New Roman" w:hAnsi="Times New Roman" w:cs="Times New Roman"/>
          <w:sz w:val="24"/>
          <w:szCs w:val="24"/>
        </w:rPr>
        <w:t xml:space="preserve"> </w:t>
      </w:r>
      <w:r w:rsidR="00A001C5">
        <w:rPr>
          <w:rFonts w:ascii="Times New Roman" w:hAnsi="Times New Roman" w:cs="Times New Roman"/>
          <w:sz w:val="24"/>
          <w:szCs w:val="24"/>
        </w:rPr>
        <w:t>for</w:t>
      </w:r>
      <w:r w:rsidR="0043597B" w:rsidRPr="001A2893">
        <w:rPr>
          <w:rFonts w:ascii="Times New Roman" w:hAnsi="Times New Roman" w:cs="Times New Roman"/>
          <w:sz w:val="24"/>
          <w:szCs w:val="24"/>
        </w:rPr>
        <w:t xml:space="preserve"> fil</w:t>
      </w:r>
      <w:r w:rsidR="00A001C5">
        <w:rPr>
          <w:rFonts w:ascii="Times New Roman" w:hAnsi="Times New Roman" w:cs="Times New Roman"/>
          <w:sz w:val="24"/>
          <w:szCs w:val="24"/>
        </w:rPr>
        <w:t>ing</w:t>
      </w:r>
      <w:r w:rsidR="0043597B" w:rsidRPr="001A2893">
        <w:rPr>
          <w:rFonts w:ascii="Times New Roman" w:hAnsi="Times New Roman" w:cs="Times New Roman"/>
          <w:sz w:val="24"/>
          <w:szCs w:val="24"/>
        </w:rPr>
        <w:t xml:space="preserve"> the further affidavit without</w:t>
      </w:r>
      <w:r w:rsidR="00E36181" w:rsidRPr="001A2893">
        <w:rPr>
          <w:rFonts w:ascii="Times New Roman" w:hAnsi="Times New Roman" w:cs="Times New Roman"/>
          <w:sz w:val="24"/>
          <w:szCs w:val="24"/>
        </w:rPr>
        <w:t xml:space="preserve"> the</w:t>
      </w:r>
      <w:r w:rsidR="0043597B" w:rsidRPr="001A2893">
        <w:rPr>
          <w:rFonts w:ascii="Times New Roman" w:hAnsi="Times New Roman" w:cs="Times New Roman"/>
          <w:sz w:val="24"/>
          <w:szCs w:val="24"/>
        </w:rPr>
        <w:t xml:space="preserve"> leave of the court and the reasons for failing to include the  information sought to be introduced at this stage</w:t>
      </w:r>
      <w:r w:rsidR="00776C75" w:rsidRPr="001A2893">
        <w:rPr>
          <w:rFonts w:ascii="Times New Roman" w:hAnsi="Times New Roman" w:cs="Times New Roman"/>
          <w:sz w:val="24"/>
          <w:szCs w:val="24"/>
        </w:rPr>
        <w:t xml:space="preserve"> may be summarised </w:t>
      </w:r>
      <w:r w:rsidR="00B62DBC" w:rsidRPr="001A2893">
        <w:rPr>
          <w:rFonts w:ascii="Times New Roman" w:hAnsi="Times New Roman" w:cs="Times New Roman"/>
          <w:sz w:val="24"/>
          <w:szCs w:val="24"/>
        </w:rPr>
        <w:t>as follows;</w:t>
      </w:r>
    </w:p>
    <w:p w:rsidR="00DB69DF" w:rsidRPr="00EB6669" w:rsidRDefault="00B62DBC" w:rsidP="00B4108A">
      <w:pPr>
        <w:spacing w:after="0"/>
        <w:ind w:left="720"/>
        <w:jc w:val="both"/>
        <w:rPr>
          <w:rFonts w:ascii="Times New Roman" w:hAnsi="Times New Roman" w:cs="Times New Roman"/>
          <w:sz w:val="24"/>
          <w:szCs w:val="24"/>
        </w:rPr>
      </w:pPr>
      <w:r w:rsidRPr="00EB6669">
        <w:rPr>
          <w:rFonts w:ascii="Times New Roman" w:hAnsi="Times New Roman" w:cs="Times New Roman"/>
          <w:sz w:val="24"/>
          <w:szCs w:val="24"/>
        </w:rPr>
        <w:t>T</w:t>
      </w:r>
      <w:r w:rsidR="000C038D" w:rsidRPr="00EB6669">
        <w:rPr>
          <w:rFonts w:ascii="Times New Roman" w:hAnsi="Times New Roman" w:cs="Times New Roman"/>
          <w:sz w:val="24"/>
          <w:szCs w:val="24"/>
        </w:rPr>
        <w:t>h</w:t>
      </w:r>
      <w:r w:rsidR="00B40C34" w:rsidRPr="00EB6669">
        <w:rPr>
          <w:rFonts w:ascii="Times New Roman" w:hAnsi="Times New Roman" w:cs="Times New Roman"/>
          <w:sz w:val="24"/>
          <w:szCs w:val="24"/>
        </w:rPr>
        <w:t xml:space="preserve">e applicant </w:t>
      </w:r>
      <w:r w:rsidR="003E62B0">
        <w:rPr>
          <w:rFonts w:ascii="Times New Roman" w:hAnsi="Times New Roman" w:cs="Times New Roman"/>
          <w:sz w:val="24"/>
          <w:szCs w:val="24"/>
        </w:rPr>
        <w:t xml:space="preserve">states </w:t>
      </w:r>
      <w:r w:rsidR="00B40C34" w:rsidRPr="00EB6669">
        <w:rPr>
          <w:rFonts w:ascii="Times New Roman" w:hAnsi="Times New Roman" w:cs="Times New Roman"/>
          <w:sz w:val="24"/>
          <w:szCs w:val="24"/>
        </w:rPr>
        <w:t>that</w:t>
      </w:r>
      <w:r w:rsidR="000C038D" w:rsidRPr="00EB6669">
        <w:rPr>
          <w:rFonts w:ascii="Times New Roman" w:hAnsi="Times New Roman" w:cs="Times New Roman"/>
          <w:sz w:val="24"/>
          <w:szCs w:val="24"/>
        </w:rPr>
        <w:t xml:space="preserve"> the opposing affidavit</w:t>
      </w:r>
      <w:r w:rsidR="00182229" w:rsidRPr="00EB6669">
        <w:rPr>
          <w:rFonts w:ascii="Times New Roman" w:hAnsi="Times New Roman" w:cs="Times New Roman"/>
          <w:sz w:val="24"/>
          <w:szCs w:val="24"/>
        </w:rPr>
        <w:t xml:space="preserve"> filed by the applicant</w:t>
      </w:r>
      <w:r w:rsidR="000C038D" w:rsidRPr="00EB6669">
        <w:rPr>
          <w:rFonts w:ascii="Times New Roman" w:hAnsi="Times New Roman" w:cs="Times New Roman"/>
          <w:sz w:val="24"/>
          <w:szCs w:val="24"/>
        </w:rPr>
        <w:t xml:space="preserve"> did not deal with the full details of the </w:t>
      </w:r>
      <w:r w:rsidR="000E0251" w:rsidRPr="00EB6669">
        <w:rPr>
          <w:rFonts w:ascii="Times New Roman" w:hAnsi="Times New Roman" w:cs="Times New Roman"/>
          <w:sz w:val="24"/>
          <w:szCs w:val="24"/>
        </w:rPr>
        <w:t>applicant’s defence</w:t>
      </w:r>
      <w:r w:rsidR="000C038D" w:rsidRPr="00EB6669">
        <w:rPr>
          <w:rFonts w:ascii="Times New Roman" w:hAnsi="Times New Roman" w:cs="Times New Roman"/>
          <w:sz w:val="24"/>
          <w:szCs w:val="24"/>
        </w:rPr>
        <w:t xml:space="preserve"> to the principal matter</w:t>
      </w:r>
      <w:r w:rsidR="00E17D65" w:rsidRPr="00EB6669">
        <w:rPr>
          <w:rFonts w:ascii="Times New Roman" w:hAnsi="Times New Roman" w:cs="Times New Roman"/>
          <w:sz w:val="24"/>
          <w:szCs w:val="24"/>
        </w:rPr>
        <w:t xml:space="preserve"> because its legal practitioner did not agree to include the full details of its opposition</w:t>
      </w:r>
      <w:r w:rsidR="00FA31A0" w:rsidRPr="00EB6669">
        <w:rPr>
          <w:rFonts w:ascii="Times New Roman" w:hAnsi="Times New Roman" w:cs="Times New Roman"/>
          <w:sz w:val="24"/>
          <w:szCs w:val="24"/>
        </w:rPr>
        <w:t xml:space="preserve"> as instructed by the applicant.</w:t>
      </w:r>
      <w:r w:rsidR="00C35297" w:rsidRPr="00EB6669">
        <w:rPr>
          <w:rFonts w:ascii="Times New Roman" w:hAnsi="Times New Roman" w:cs="Times New Roman"/>
          <w:sz w:val="24"/>
          <w:szCs w:val="24"/>
        </w:rPr>
        <w:t xml:space="preserve"> That the agreement between the parties was a loan</w:t>
      </w:r>
      <w:r w:rsidR="00BE7396" w:rsidRPr="00EB6669">
        <w:rPr>
          <w:rFonts w:ascii="Times New Roman" w:hAnsi="Times New Roman" w:cs="Times New Roman"/>
          <w:sz w:val="24"/>
          <w:szCs w:val="24"/>
        </w:rPr>
        <w:t xml:space="preserve"> disguised as a sale</w:t>
      </w:r>
      <w:r w:rsidR="00C35297" w:rsidRPr="00EB6669">
        <w:rPr>
          <w:rFonts w:ascii="Times New Roman" w:hAnsi="Times New Roman" w:cs="Times New Roman"/>
          <w:sz w:val="24"/>
          <w:szCs w:val="24"/>
        </w:rPr>
        <w:t xml:space="preserve"> </w:t>
      </w:r>
      <w:r w:rsidR="00C35297" w:rsidRPr="00EB6669">
        <w:rPr>
          <w:rFonts w:ascii="Times New Roman" w:hAnsi="Times New Roman" w:cs="Times New Roman"/>
          <w:sz w:val="24"/>
          <w:szCs w:val="24"/>
        </w:rPr>
        <w:lastRenderedPageBreak/>
        <w:t>rather than a sale</w:t>
      </w:r>
      <w:r w:rsidR="002B6A02" w:rsidRPr="00EB6669">
        <w:rPr>
          <w:rFonts w:ascii="Times New Roman" w:hAnsi="Times New Roman" w:cs="Times New Roman"/>
          <w:sz w:val="24"/>
          <w:szCs w:val="24"/>
        </w:rPr>
        <w:t xml:space="preserve"> agreement</w:t>
      </w:r>
      <w:r w:rsidR="00523945" w:rsidRPr="00EB6669">
        <w:rPr>
          <w:rFonts w:ascii="Times New Roman" w:hAnsi="Times New Roman" w:cs="Times New Roman"/>
          <w:sz w:val="24"/>
          <w:szCs w:val="24"/>
        </w:rPr>
        <w:t xml:space="preserve"> and that its legal practitioners failed to detail the exact nature of the transaction</w:t>
      </w:r>
      <w:r w:rsidR="001C461D">
        <w:rPr>
          <w:rFonts w:ascii="Times New Roman" w:hAnsi="Times New Roman" w:cs="Times New Roman"/>
          <w:sz w:val="24"/>
          <w:szCs w:val="24"/>
        </w:rPr>
        <w:t>.</w:t>
      </w:r>
      <w:r w:rsidR="006C1857">
        <w:rPr>
          <w:rFonts w:ascii="Times New Roman" w:hAnsi="Times New Roman" w:cs="Times New Roman"/>
          <w:sz w:val="24"/>
          <w:szCs w:val="24"/>
        </w:rPr>
        <w:t xml:space="preserve"> The applicant </w:t>
      </w:r>
      <w:r w:rsidR="00266C6A">
        <w:rPr>
          <w:rFonts w:ascii="Times New Roman" w:hAnsi="Times New Roman" w:cs="Times New Roman"/>
          <w:sz w:val="24"/>
          <w:szCs w:val="24"/>
        </w:rPr>
        <w:t xml:space="preserve">claims </w:t>
      </w:r>
      <w:r w:rsidR="006C1857">
        <w:rPr>
          <w:rFonts w:ascii="Times New Roman" w:hAnsi="Times New Roman" w:cs="Times New Roman"/>
          <w:sz w:val="24"/>
          <w:szCs w:val="24"/>
        </w:rPr>
        <w:t xml:space="preserve">that </w:t>
      </w:r>
      <w:r w:rsidR="00FA6CC7">
        <w:rPr>
          <w:rFonts w:ascii="Times New Roman" w:hAnsi="Times New Roman" w:cs="Times New Roman"/>
          <w:sz w:val="24"/>
          <w:szCs w:val="24"/>
        </w:rPr>
        <w:t>i</w:t>
      </w:r>
      <w:r w:rsidR="006C1857">
        <w:rPr>
          <w:rFonts w:ascii="Times New Roman" w:hAnsi="Times New Roman" w:cs="Times New Roman"/>
          <w:sz w:val="24"/>
          <w:szCs w:val="24"/>
        </w:rPr>
        <w:t>t h</w:t>
      </w:r>
      <w:r w:rsidR="005E49F8" w:rsidRPr="00EB6669">
        <w:rPr>
          <w:rFonts w:ascii="Times New Roman" w:hAnsi="Times New Roman" w:cs="Times New Roman"/>
          <w:sz w:val="24"/>
          <w:szCs w:val="24"/>
        </w:rPr>
        <w:t>ad no capacity to take a loan</w:t>
      </w:r>
      <w:r w:rsidR="001B770C" w:rsidRPr="00EB6669">
        <w:rPr>
          <w:rFonts w:ascii="Times New Roman" w:hAnsi="Times New Roman" w:cs="Times New Roman"/>
          <w:sz w:val="24"/>
          <w:szCs w:val="24"/>
        </w:rPr>
        <w:t xml:space="preserve"> and the respondent had no legal authority to give a loan resulting in the parties resolving to disguise the loan as a sale.</w:t>
      </w:r>
      <w:r w:rsidRPr="00EB6669">
        <w:rPr>
          <w:rFonts w:ascii="Times New Roman" w:hAnsi="Times New Roman" w:cs="Times New Roman"/>
          <w:sz w:val="24"/>
          <w:szCs w:val="24"/>
        </w:rPr>
        <w:t xml:space="preserve"> F</w:t>
      </w:r>
      <w:r w:rsidR="000C038D" w:rsidRPr="00EB6669">
        <w:rPr>
          <w:rFonts w:ascii="Times New Roman" w:hAnsi="Times New Roman" w:cs="Times New Roman"/>
          <w:sz w:val="24"/>
          <w:szCs w:val="24"/>
        </w:rPr>
        <w:t>ollowing disagreement over the exclusion of that detail</w:t>
      </w:r>
      <w:r w:rsidR="001B770C" w:rsidRPr="00EB6669">
        <w:rPr>
          <w:rFonts w:ascii="Times New Roman" w:hAnsi="Times New Roman" w:cs="Times New Roman"/>
          <w:sz w:val="24"/>
          <w:szCs w:val="24"/>
        </w:rPr>
        <w:t xml:space="preserve"> in the opposing affidavit</w:t>
      </w:r>
      <w:r w:rsidR="00C35297" w:rsidRPr="00EB6669">
        <w:rPr>
          <w:rFonts w:ascii="Times New Roman" w:hAnsi="Times New Roman" w:cs="Times New Roman"/>
          <w:sz w:val="24"/>
          <w:szCs w:val="24"/>
        </w:rPr>
        <w:t xml:space="preserve"> with</w:t>
      </w:r>
      <w:r w:rsidR="00523945" w:rsidRPr="00EB6669">
        <w:rPr>
          <w:rFonts w:ascii="Times New Roman" w:hAnsi="Times New Roman" w:cs="Times New Roman"/>
          <w:sz w:val="24"/>
          <w:szCs w:val="24"/>
        </w:rPr>
        <w:t xml:space="preserve"> Mr Pattison of</w:t>
      </w:r>
      <w:r w:rsidR="00D56F31">
        <w:rPr>
          <w:rFonts w:ascii="Times New Roman" w:hAnsi="Times New Roman" w:cs="Times New Roman"/>
          <w:sz w:val="24"/>
          <w:szCs w:val="24"/>
        </w:rPr>
        <w:t xml:space="preserve"> </w:t>
      </w:r>
      <w:r w:rsidR="000C038D" w:rsidRPr="00EB6669">
        <w:rPr>
          <w:rFonts w:ascii="Times New Roman" w:hAnsi="Times New Roman" w:cs="Times New Roman"/>
          <w:i/>
          <w:sz w:val="24"/>
          <w:szCs w:val="24"/>
        </w:rPr>
        <w:t>Messrs Webb Low and Barry</w:t>
      </w:r>
      <w:r w:rsidR="000C038D" w:rsidRPr="00EB6669">
        <w:rPr>
          <w:rFonts w:ascii="Times New Roman" w:hAnsi="Times New Roman" w:cs="Times New Roman"/>
          <w:sz w:val="24"/>
          <w:szCs w:val="24"/>
        </w:rPr>
        <w:t xml:space="preserve"> Legal Practitioners</w:t>
      </w:r>
      <w:r w:rsidR="00E6235A" w:rsidRPr="00EB6669">
        <w:rPr>
          <w:rFonts w:ascii="Times New Roman" w:hAnsi="Times New Roman" w:cs="Times New Roman"/>
          <w:sz w:val="24"/>
          <w:szCs w:val="24"/>
        </w:rPr>
        <w:t>,</w:t>
      </w:r>
      <w:r w:rsidR="009D3B1E">
        <w:rPr>
          <w:rFonts w:ascii="Times New Roman" w:hAnsi="Times New Roman" w:cs="Times New Roman"/>
          <w:sz w:val="24"/>
          <w:szCs w:val="24"/>
        </w:rPr>
        <w:t xml:space="preserve"> he</w:t>
      </w:r>
      <w:r w:rsidR="000C038D" w:rsidRPr="00EB6669">
        <w:rPr>
          <w:rFonts w:ascii="Times New Roman" w:hAnsi="Times New Roman" w:cs="Times New Roman"/>
          <w:sz w:val="24"/>
          <w:szCs w:val="24"/>
        </w:rPr>
        <w:t xml:space="preserve"> renounced agency. </w:t>
      </w:r>
      <w:r w:rsidRPr="00EB6669">
        <w:rPr>
          <w:rFonts w:ascii="Times New Roman" w:hAnsi="Times New Roman" w:cs="Times New Roman"/>
          <w:sz w:val="24"/>
          <w:szCs w:val="24"/>
        </w:rPr>
        <w:t>On 8 April 2011</w:t>
      </w:r>
      <w:r w:rsidR="0033505E" w:rsidRPr="00EB6669">
        <w:rPr>
          <w:rFonts w:ascii="Times New Roman" w:hAnsi="Times New Roman" w:cs="Times New Roman"/>
          <w:sz w:val="24"/>
          <w:szCs w:val="24"/>
        </w:rPr>
        <w:t xml:space="preserve"> th</w:t>
      </w:r>
      <w:r w:rsidR="00B525B0" w:rsidRPr="00EB6669">
        <w:rPr>
          <w:rFonts w:ascii="Times New Roman" w:hAnsi="Times New Roman" w:cs="Times New Roman"/>
          <w:sz w:val="24"/>
          <w:szCs w:val="24"/>
        </w:rPr>
        <w:t>e</w:t>
      </w:r>
      <w:r w:rsidR="001B770C" w:rsidRPr="00EB6669">
        <w:rPr>
          <w:rFonts w:ascii="Times New Roman" w:hAnsi="Times New Roman" w:cs="Times New Roman"/>
          <w:sz w:val="24"/>
          <w:szCs w:val="24"/>
        </w:rPr>
        <w:t xml:space="preserve"> applicant’s</w:t>
      </w:r>
      <w:r w:rsidR="00B525B0" w:rsidRPr="00EB6669">
        <w:rPr>
          <w:rFonts w:ascii="Times New Roman" w:hAnsi="Times New Roman" w:cs="Times New Roman"/>
          <w:sz w:val="24"/>
          <w:szCs w:val="24"/>
        </w:rPr>
        <w:t xml:space="preserve"> new legal practitioners advised the</w:t>
      </w:r>
      <w:r w:rsidR="00690875">
        <w:rPr>
          <w:rFonts w:ascii="Times New Roman" w:hAnsi="Times New Roman" w:cs="Times New Roman"/>
          <w:sz w:val="24"/>
          <w:szCs w:val="24"/>
        </w:rPr>
        <w:t xml:space="preserve"> </w:t>
      </w:r>
      <w:r w:rsidR="00EB6669">
        <w:rPr>
          <w:rFonts w:ascii="Times New Roman" w:hAnsi="Times New Roman" w:cs="Times New Roman"/>
          <w:sz w:val="24"/>
          <w:szCs w:val="24"/>
        </w:rPr>
        <w:t xml:space="preserve">first </w:t>
      </w:r>
      <w:r w:rsidR="007B68AB" w:rsidRPr="00EB6669">
        <w:rPr>
          <w:rFonts w:ascii="Times New Roman" w:hAnsi="Times New Roman" w:cs="Times New Roman"/>
          <w:sz w:val="24"/>
          <w:szCs w:val="24"/>
        </w:rPr>
        <w:t>respondent’s lega</w:t>
      </w:r>
      <w:r w:rsidR="002A4C1C" w:rsidRPr="00EB6669">
        <w:rPr>
          <w:rFonts w:ascii="Times New Roman" w:hAnsi="Times New Roman" w:cs="Times New Roman"/>
          <w:sz w:val="24"/>
          <w:szCs w:val="24"/>
        </w:rPr>
        <w:t>l practitioners that they</w:t>
      </w:r>
      <w:r w:rsidRPr="00EB6669">
        <w:rPr>
          <w:rFonts w:ascii="Times New Roman" w:hAnsi="Times New Roman" w:cs="Times New Roman"/>
          <w:sz w:val="24"/>
          <w:szCs w:val="24"/>
        </w:rPr>
        <w:t xml:space="preserve"> were instructed to file</w:t>
      </w:r>
      <w:r w:rsidR="002A4C1C" w:rsidRPr="00EB6669">
        <w:rPr>
          <w:rFonts w:ascii="Times New Roman" w:hAnsi="Times New Roman" w:cs="Times New Roman"/>
          <w:sz w:val="24"/>
          <w:szCs w:val="24"/>
        </w:rPr>
        <w:t xml:space="preserve"> a supplementary aff</w:t>
      </w:r>
      <w:r w:rsidR="00B5281C" w:rsidRPr="00EB6669">
        <w:rPr>
          <w:rFonts w:ascii="Times New Roman" w:hAnsi="Times New Roman" w:cs="Times New Roman"/>
          <w:sz w:val="24"/>
          <w:szCs w:val="24"/>
        </w:rPr>
        <w:t>idavit</w:t>
      </w:r>
      <w:r w:rsidRPr="00EB6669">
        <w:rPr>
          <w:rFonts w:ascii="Times New Roman" w:hAnsi="Times New Roman" w:cs="Times New Roman"/>
          <w:sz w:val="24"/>
          <w:szCs w:val="24"/>
        </w:rPr>
        <w:t xml:space="preserve"> and requested</w:t>
      </w:r>
      <w:r w:rsidR="00AB3A6E" w:rsidRPr="00EB6669">
        <w:rPr>
          <w:rFonts w:ascii="Times New Roman" w:hAnsi="Times New Roman" w:cs="Times New Roman"/>
          <w:sz w:val="24"/>
          <w:szCs w:val="24"/>
        </w:rPr>
        <w:t xml:space="preserve"> the respondent’s</w:t>
      </w:r>
      <w:r w:rsidRPr="00EB6669">
        <w:rPr>
          <w:rFonts w:ascii="Times New Roman" w:hAnsi="Times New Roman" w:cs="Times New Roman"/>
          <w:sz w:val="24"/>
          <w:szCs w:val="24"/>
        </w:rPr>
        <w:t xml:space="preserve"> consent</w:t>
      </w:r>
      <w:r w:rsidR="00AB3A6E" w:rsidRPr="00EB6669">
        <w:rPr>
          <w:rFonts w:ascii="Times New Roman" w:hAnsi="Times New Roman" w:cs="Times New Roman"/>
          <w:sz w:val="24"/>
          <w:szCs w:val="24"/>
        </w:rPr>
        <w:t xml:space="preserve"> in writing,</w:t>
      </w:r>
      <w:r w:rsidRPr="00EB6669">
        <w:rPr>
          <w:rFonts w:ascii="Times New Roman" w:hAnsi="Times New Roman" w:cs="Times New Roman"/>
          <w:sz w:val="24"/>
          <w:szCs w:val="24"/>
        </w:rPr>
        <w:t xml:space="preserve"> to file the</w:t>
      </w:r>
      <w:r w:rsidR="00547520">
        <w:rPr>
          <w:rFonts w:ascii="Times New Roman" w:hAnsi="Times New Roman" w:cs="Times New Roman"/>
          <w:sz w:val="24"/>
          <w:szCs w:val="24"/>
        </w:rPr>
        <w:t xml:space="preserve"> further</w:t>
      </w:r>
      <w:r w:rsidRPr="00EB6669">
        <w:rPr>
          <w:rFonts w:ascii="Times New Roman" w:hAnsi="Times New Roman" w:cs="Times New Roman"/>
          <w:sz w:val="24"/>
          <w:szCs w:val="24"/>
        </w:rPr>
        <w:t xml:space="preserve"> affidavit</w:t>
      </w:r>
      <w:r w:rsidR="00B5281C" w:rsidRPr="00EB6669">
        <w:rPr>
          <w:rFonts w:ascii="Times New Roman" w:hAnsi="Times New Roman" w:cs="Times New Roman"/>
          <w:sz w:val="24"/>
          <w:szCs w:val="24"/>
        </w:rPr>
        <w:t>.</w:t>
      </w:r>
      <w:r w:rsidR="00690875">
        <w:rPr>
          <w:rFonts w:ascii="Times New Roman" w:hAnsi="Times New Roman" w:cs="Times New Roman"/>
          <w:sz w:val="24"/>
          <w:szCs w:val="24"/>
        </w:rPr>
        <w:t xml:space="preserve"> </w:t>
      </w:r>
      <w:r w:rsidR="002A4C1C" w:rsidRPr="00EB6669">
        <w:rPr>
          <w:rFonts w:ascii="Times New Roman" w:hAnsi="Times New Roman" w:cs="Times New Roman"/>
          <w:sz w:val="24"/>
          <w:szCs w:val="24"/>
        </w:rPr>
        <w:t>They were advise</w:t>
      </w:r>
      <w:r w:rsidR="00A60D8E" w:rsidRPr="00EB6669">
        <w:rPr>
          <w:rFonts w:ascii="Times New Roman" w:hAnsi="Times New Roman" w:cs="Times New Roman"/>
          <w:sz w:val="24"/>
          <w:szCs w:val="24"/>
        </w:rPr>
        <w:t>d that the</w:t>
      </w:r>
      <w:r w:rsidR="00DF6B64">
        <w:rPr>
          <w:rFonts w:ascii="Times New Roman" w:hAnsi="Times New Roman" w:cs="Times New Roman"/>
          <w:sz w:val="24"/>
          <w:szCs w:val="24"/>
        </w:rPr>
        <w:t xml:space="preserve"> </w:t>
      </w:r>
      <w:r w:rsidR="00EB6669">
        <w:rPr>
          <w:rFonts w:ascii="Times New Roman" w:hAnsi="Times New Roman" w:cs="Times New Roman"/>
          <w:sz w:val="24"/>
          <w:szCs w:val="24"/>
        </w:rPr>
        <w:t xml:space="preserve">first </w:t>
      </w:r>
      <w:r w:rsidR="00A60D8E" w:rsidRPr="00EB6669">
        <w:rPr>
          <w:rFonts w:ascii="Times New Roman" w:hAnsi="Times New Roman" w:cs="Times New Roman"/>
          <w:sz w:val="24"/>
          <w:szCs w:val="24"/>
        </w:rPr>
        <w:t>respondent</w:t>
      </w:r>
      <w:r w:rsidR="00DF6B64">
        <w:rPr>
          <w:rFonts w:ascii="Times New Roman" w:hAnsi="Times New Roman" w:cs="Times New Roman"/>
          <w:sz w:val="24"/>
          <w:szCs w:val="24"/>
        </w:rPr>
        <w:t xml:space="preserve"> </w:t>
      </w:r>
      <w:r w:rsidR="00A60D8E" w:rsidRPr="00EB6669">
        <w:rPr>
          <w:rFonts w:ascii="Times New Roman" w:hAnsi="Times New Roman" w:cs="Times New Roman"/>
          <w:sz w:val="24"/>
          <w:szCs w:val="24"/>
        </w:rPr>
        <w:t>would not address the reque</w:t>
      </w:r>
      <w:r w:rsidR="00CD197B" w:rsidRPr="00EB6669">
        <w:rPr>
          <w:rFonts w:ascii="Times New Roman" w:hAnsi="Times New Roman" w:cs="Times New Roman"/>
          <w:sz w:val="24"/>
          <w:szCs w:val="24"/>
        </w:rPr>
        <w:t>st pending the regularisation of the notice</w:t>
      </w:r>
      <w:r w:rsidR="00E83DCE" w:rsidRPr="00EB6669">
        <w:rPr>
          <w:rFonts w:ascii="Times New Roman" w:hAnsi="Times New Roman" w:cs="Times New Roman"/>
          <w:sz w:val="24"/>
          <w:szCs w:val="24"/>
        </w:rPr>
        <w:t xml:space="preserve"> of renunciation</w:t>
      </w:r>
      <w:r w:rsidR="0044474D">
        <w:rPr>
          <w:rFonts w:ascii="Times New Roman" w:hAnsi="Times New Roman" w:cs="Times New Roman"/>
          <w:sz w:val="24"/>
          <w:szCs w:val="24"/>
        </w:rPr>
        <w:t xml:space="preserve"> </w:t>
      </w:r>
      <w:r w:rsidR="00E83DCE" w:rsidRPr="00EB6669">
        <w:rPr>
          <w:rFonts w:ascii="Times New Roman" w:hAnsi="Times New Roman" w:cs="Times New Roman"/>
          <w:sz w:val="24"/>
          <w:szCs w:val="24"/>
        </w:rPr>
        <w:t>by the a</w:t>
      </w:r>
      <w:r w:rsidR="00E26458" w:rsidRPr="00EB6669">
        <w:rPr>
          <w:rFonts w:ascii="Times New Roman" w:hAnsi="Times New Roman" w:cs="Times New Roman"/>
          <w:sz w:val="24"/>
          <w:szCs w:val="24"/>
        </w:rPr>
        <w:t>pp</w:t>
      </w:r>
      <w:r w:rsidR="00C35297" w:rsidRPr="00EB6669">
        <w:rPr>
          <w:rFonts w:ascii="Times New Roman" w:hAnsi="Times New Roman" w:cs="Times New Roman"/>
          <w:sz w:val="24"/>
          <w:szCs w:val="24"/>
        </w:rPr>
        <w:t xml:space="preserve">licant’s former </w:t>
      </w:r>
      <w:r w:rsidR="0010520E" w:rsidRPr="00EB6669">
        <w:rPr>
          <w:rFonts w:ascii="Times New Roman" w:hAnsi="Times New Roman" w:cs="Times New Roman"/>
          <w:sz w:val="24"/>
          <w:szCs w:val="24"/>
        </w:rPr>
        <w:t>lega</w:t>
      </w:r>
      <w:r w:rsidR="003D580E" w:rsidRPr="00EB6669">
        <w:rPr>
          <w:rFonts w:ascii="Times New Roman" w:hAnsi="Times New Roman" w:cs="Times New Roman"/>
          <w:sz w:val="24"/>
          <w:szCs w:val="24"/>
        </w:rPr>
        <w:t>l practitioners.</w:t>
      </w:r>
      <w:r w:rsidR="00690875">
        <w:rPr>
          <w:rFonts w:ascii="Times New Roman" w:hAnsi="Times New Roman" w:cs="Times New Roman"/>
          <w:sz w:val="24"/>
          <w:szCs w:val="24"/>
        </w:rPr>
        <w:t xml:space="preserve"> </w:t>
      </w:r>
      <w:r w:rsidR="000D2705" w:rsidRPr="00EB6669">
        <w:rPr>
          <w:rFonts w:ascii="Times New Roman" w:hAnsi="Times New Roman" w:cs="Times New Roman"/>
          <w:sz w:val="24"/>
          <w:szCs w:val="24"/>
        </w:rPr>
        <w:t>After the filing of the renuncia</w:t>
      </w:r>
      <w:r w:rsidR="00914602" w:rsidRPr="00EB6669">
        <w:rPr>
          <w:rFonts w:ascii="Times New Roman" w:hAnsi="Times New Roman" w:cs="Times New Roman"/>
          <w:sz w:val="24"/>
          <w:szCs w:val="24"/>
        </w:rPr>
        <w:t>t</w:t>
      </w:r>
      <w:r w:rsidR="00DB2025" w:rsidRPr="00EB6669">
        <w:rPr>
          <w:rFonts w:ascii="Times New Roman" w:hAnsi="Times New Roman" w:cs="Times New Roman"/>
          <w:sz w:val="24"/>
          <w:szCs w:val="24"/>
        </w:rPr>
        <w:t xml:space="preserve">ion of agency </w:t>
      </w:r>
      <w:r w:rsidR="000D2705" w:rsidRPr="00EB6669">
        <w:rPr>
          <w:rFonts w:ascii="Times New Roman" w:hAnsi="Times New Roman" w:cs="Times New Roman"/>
          <w:sz w:val="24"/>
          <w:szCs w:val="24"/>
        </w:rPr>
        <w:t>the applican</w:t>
      </w:r>
      <w:r w:rsidR="00914602" w:rsidRPr="00EB6669">
        <w:rPr>
          <w:rFonts w:ascii="Times New Roman" w:hAnsi="Times New Roman" w:cs="Times New Roman"/>
          <w:sz w:val="24"/>
          <w:szCs w:val="24"/>
        </w:rPr>
        <w:t>t</w:t>
      </w:r>
      <w:r w:rsidR="000D2705" w:rsidRPr="00EB6669">
        <w:rPr>
          <w:rFonts w:ascii="Times New Roman" w:hAnsi="Times New Roman" w:cs="Times New Roman"/>
          <w:sz w:val="24"/>
          <w:szCs w:val="24"/>
        </w:rPr>
        <w:t xml:space="preserve"> filed the supplementary affidavit </w:t>
      </w:r>
      <w:r w:rsidR="009D372E">
        <w:rPr>
          <w:rFonts w:ascii="Times New Roman" w:hAnsi="Times New Roman" w:cs="Times New Roman"/>
          <w:sz w:val="24"/>
          <w:szCs w:val="24"/>
        </w:rPr>
        <w:t xml:space="preserve">with the registrar of this court </w:t>
      </w:r>
      <w:r w:rsidR="000D2705" w:rsidRPr="00EB6669">
        <w:rPr>
          <w:rFonts w:ascii="Times New Roman" w:hAnsi="Times New Roman" w:cs="Times New Roman"/>
          <w:sz w:val="24"/>
          <w:szCs w:val="24"/>
        </w:rPr>
        <w:t xml:space="preserve">in anticipation of the consent of the </w:t>
      </w:r>
      <w:r w:rsidR="00EB6669">
        <w:rPr>
          <w:rFonts w:ascii="Times New Roman" w:hAnsi="Times New Roman" w:cs="Times New Roman"/>
          <w:sz w:val="24"/>
          <w:szCs w:val="24"/>
        </w:rPr>
        <w:t>first</w:t>
      </w:r>
      <w:r w:rsidR="000D2705" w:rsidRPr="00EB6669">
        <w:rPr>
          <w:rFonts w:ascii="Times New Roman" w:hAnsi="Times New Roman" w:cs="Times New Roman"/>
          <w:sz w:val="24"/>
          <w:szCs w:val="24"/>
        </w:rPr>
        <w:t xml:space="preserve"> respondent.</w:t>
      </w:r>
      <w:r w:rsidR="00DB2025" w:rsidRPr="00EB6669">
        <w:rPr>
          <w:rFonts w:ascii="Times New Roman" w:hAnsi="Times New Roman" w:cs="Times New Roman"/>
          <w:sz w:val="24"/>
          <w:szCs w:val="24"/>
        </w:rPr>
        <w:t xml:space="preserve"> That consent never came.</w:t>
      </w:r>
      <w:r w:rsidR="00690875">
        <w:rPr>
          <w:rFonts w:ascii="Times New Roman" w:hAnsi="Times New Roman" w:cs="Times New Roman"/>
          <w:sz w:val="24"/>
          <w:szCs w:val="24"/>
        </w:rPr>
        <w:t xml:space="preserve"> </w:t>
      </w:r>
      <w:r w:rsidR="008B2EE7" w:rsidRPr="00EB6669">
        <w:rPr>
          <w:rFonts w:ascii="Times New Roman" w:hAnsi="Times New Roman" w:cs="Times New Roman"/>
          <w:sz w:val="24"/>
          <w:szCs w:val="24"/>
        </w:rPr>
        <w:t xml:space="preserve">The </w:t>
      </w:r>
      <w:r w:rsidR="00FE240F">
        <w:rPr>
          <w:rFonts w:ascii="Times New Roman" w:hAnsi="Times New Roman" w:cs="Times New Roman"/>
          <w:sz w:val="24"/>
          <w:szCs w:val="24"/>
        </w:rPr>
        <w:t>further</w:t>
      </w:r>
      <w:r w:rsidR="008B2EE7" w:rsidRPr="00EB6669">
        <w:rPr>
          <w:rFonts w:ascii="Times New Roman" w:hAnsi="Times New Roman" w:cs="Times New Roman"/>
          <w:sz w:val="24"/>
          <w:szCs w:val="24"/>
        </w:rPr>
        <w:t xml:space="preserve"> or supplementary affidavit was</w:t>
      </w:r>
      <w:r w:rsidR="009A13A6" w:rsidRPr="00EB6669">
        <w:rPr>
          <w:rFonts w:ascii="Times New Roman" w:hAnsi="Times New Roman" w:cs="Times New Roman"/>
          <w:sz w:val="24"/>
          <w:szCs w:val="24"/>
        </w:rPr>
        <w:t xml:space="preserve"> thus</w:t>
      </w:r>
      <w:r w:rsidR="008B2EE7" w:rsidRPr="00EB6669">
        <w:rPr>
          <w:rFonts w:ascii="Times New Roman" w:hAnsi="Times New Roman" w:cs="Times New Roman"/>
          <w:sz w:val="24"/>
          <w:szCs w:val="24"/>
        </w:rPr>
        <w:t xml:space="preserve"> filed without the leave of court.</w:t>
      </w:r>
    </w:p>
    <w:p w:rsidR="00564080" w:rsidRPr="00EB6669" w:rsidRDefault="00DB2025" w:rsidP="00731D91">
      <w:pPr>
        <w:spacing w:line="360" w:lineRule="auto"/>
        <w:ind w:firstLine="720"/>
        <w:jc w:val="both"/>
        <w:rPr>
          <w:rFonts w:ascii="Times New Roman" w:hAnsi="Times New Roman" w:cs="Times New Roman"/>
          <w:sz w:val="24"/>
          <w:szCs w:val="24"/>
        </w:rPr>
      </w:pPr>
      <w:r w:rsidRPr="00EB6669">
        <w:rPr>
          <w:rFonts w:ascii="Times New Roman" w:hAnsi="Times New Roman" w:cs="Times New Roman"/>
          <w:sz w:val="24"/>
          <w:szCs w:val="24"/>
        </w:rPr>
        <w:t xml:space="preserve"> The applicant states that it</w:t>
      </w:r>
      <w:r w:rsidR="0022730B" w:rsidRPr="00EB6669">
        <w:rPr>
          <w:rFonts w:ascii="Times New Roman" w:hAnsi="Times New Roman" w:cs="Times New Roman"/>
          <w:sz w:val="24"/>
          <w:szCs w:val="24"/>
        </w:rPr>
        <w:t xml:space="preserve"> is</w:t>
      </w:r>
      <w:r w:rsidRPr="00EB6669">
        <w:rPr>
          <w:rFonts w:ascii="Times New Roman" w:hAnsi="Times New Roman" w:cs="Times New Roman"/>
          <w:sz w:val="24"/>
          <w:szCs w:val="24"/>
        </w:rPr>
        <w:t xml:space="preserve"> essential that the</w:t>
      </w:r>
      <w:r w:rsidR="00BE78E1" w:rsidRPr="00EB6669">
        <w:rPr>
          <w:rFonts w:ascii="Times New Roman" w:hAnsi="Times New Roman" w:cs="Times New Roman"/>
          <w:sz w:val="24"/>
          <w:szCs w:val="24"/>
        </w:rPr>
        <w:t xml:space="preserve"> court adjudicate on the</w:t>
      </w:r>
      <w:r w:rsidR="001B6C7F" w:rsidRPr="00EB6669">
        <w:rPr>
          <w:rFonts w:ascii="Times New Roman" w:hAnsi="Times New Roman" w:cs="Times New Roman"/>
          <w:sz w:val="24"/>
          <w:szCs w:val="24"/>
        </w:rPr>
        <w:t xml:space="preserve"> real</w:t>
      </w:r>
      <w:r w:rsidRPr="00EB6669">
        <w:rPr>
          <w:rFonts w:ascii="Times New Roman" w:hAnsi="Times New Roman" w:cs="Times New Roman"/>
          <w:sz w:val="24"/>
          <w:szCs w:val="24"/>
        </w:rPr>
        <w:t xml:space="preserve"> dispute between the</w:t>
      </w:r>
      <w:r w:rsidR="00BE78E1" w:rsidRPr="00EB6669">
        <w:rPr>
          <w:rFonts w:ascii="Times New Roman" w:hAnsi="Times New Roman" w:cs="Times New Roman"/>
          <w:sz w:val="24"/>
          <w:szCs w:val="24"/>
        </w:rPr>
        <w:t xml:space="preserve"> parties with the f</w:t>
      </w:r>
      <w:r w:rsidR="00935E13">
        <w:rPr>
          <w:rFonts w:ascii="Times New Roman" w:hAnsi="Times New Roman" w:cs="Times New Roman"/>
          <w:sz w:val="24"/>
          <w:szCs w:val="24"/>
        </w:rPr>
        <w:t>ull facts of what transpired to</w:t>
      </w:r>
      <w:r w:rsidR="0083267D" w:rsidRPr="00EB6669">
        <w:rPr>
          <w:rFonts w:ascii="Times New Roman" w:hAnsi="Times New Roman" w:cs="Times New Roman"/>
          <w:sz w:val="24"/>
          <w:szCs w:val="24"/>
        </w:rPr>
        <w:t xml:space="preserve"> ensu</w:t>
      </w:r>
      <w:r w:rsidR="00EB6669">
        <w:rPr>
          <w:rFonts w:ascii="Times New Roman" w:hAnsi="Times New Roman" w:cs="Times New Roman"/>
          <w:sz w:val="24"/>
          <w:szCs w:val="24"/>
        </w:rPr>
        <w:t xml:space="preserve">re that justice is done between the </w:t>
      </w:r>
      <w:r w:rsidR="0083267D" w:rsidRPr="00EB6669">
        <w:rPr>
          <w:rFonts w:ascii="Times New Roman" w:hAnsi="Times New Roman" w:cs="Times New Roman"/>
          <w:sz w:val="24"/>
          <w:szCs w:val="24"/>
        </w:rPr>
        <w:t>parties.</w:t>
      </w:r>
      <w:r w:rsidR="00EB6669">
        <w:rPr>
          <w:rFonts w:ascii="Times New Roman" w:hAnsi="Times New Roman" w:cs="Times New Roman"/>
          <w:sz w:val="24"/>
          <w:szCs w:val="24"/>
        </w:rPr>
        <w:t xml:space="preserve"> Advocate </w:t>
      </w:r>
      <w:proofErr w:type="spellStart"/>
      <w:r w:rsidR="000E0251" w:rsidRPr="00FE0B27">
        <w:rPr>
          <w:rFonts w:ascii="Times New Roman" w:hAnsi="Times New Roman" w:cs="Times New Roman"/>
          <w:i/>
          <w:sz w:val="24"/>
          <w:szCs w:val="24"/>
        </w:rPr>
        <w:t>Ur</w:t>
      </w:r>
      <w:r w:rsidR="004E42CF" w:rsidRPr="00FE0B27">
        <w:rPr>
          <w:rFonts w:ascii="Times New Roman" w:hAnsi="Times New Roman" w:cs="Times New Roman"/>
          <w:i/>
          <w:sz w:val="24"/>
          <w:szCs w:val="24"/>
        </w:rPr>
        <w:t>i</w:t>
      </w:r>
      <w:r w:rsidR="000E0251" w:rsidRPr="00FE0B27">
        <w:rPr>
          <w:rFonts w:ascii="Times New Roman" w:hAnsi="Times New Roman" w:cs="Times New Roman"/>
          <w:i/>
          <w:sz w:val="24"/>
          <w:szCs w:val="24"/>
        </w:rPr>
        <w:t>r</w:t>
      </w:r>
      <w:r w:rsidR="004E42CF" w:rsidRPr="00FE0B27">
        <w:rPr>
          <w:rFonts w:ascii="Times New Roman" w:hAnsi="Times New Roman" w:cs="Times New Roman"/>
          <w:i/>
          <w:sz w:val="24"/>
          <w:szCs w:val="24"/>
        </w:rPr>
        <w:t>i</w:t>
      </w:r>
      <w:proofErr w:type="spellEnd"/>
      <w:r w:rsidR="006D4F12">
        <w:rPr>
          <w:rFonts w:ascii="Times New Roman" w:hAnsi="Times New Roman" w:cs="Times New Roman"/>
          <w:sz w:val="24"/>
          <w:szCs w:val="24"/>
        </w:rPr>
        <w:t xml:space="preserve"> who represented the applicant</w:t>
      </w:r>
      <w:r w:rsidR="0083267D" w:rsidRPr="00EB6669">
        <w:rPr>
          <w:rFonts w:ascii="Times New Roman" w:hAnsi="Times New Roman" w:cs="Times New Roman"/>
          <w:sz w:val="24"/>
          <w:szCs w:val="24"/>
        </w:rPr>
        <w:t xml:space="preserve"> submitted</w:t>
      </w:r>
      <w:r w:rsidR="00BE78E1" w:rsidRPr="00EB6669">
        <w:rPr>
          <w:rFonts w:ascii="Times New Roman" w:hAnsi="Times New Roman" w:cs="Times New Roman"/>
          <w:sz w:val="24"/>
          <w:szCs w:val="24"/>
        </w:rPr>
        <w:t xml:space="preserve"> that the pleadings in the principal application</w:t>
      </w:r>
      <w:r w:rsidR="001F3343">
        <w:rPr>
          <w:rFonts w:ascii="Times New Roman" w:hAnsi="Times New Roman" w:cs="Times New Roman"/>
          <w:sz w:val="24"/>
          <w:szCs w:val="24"/>
        </w:rPr>
        <w:t xml:space="preserve"> </w:t>
      </w:r>
      <w:r w:rsidR="00BE78E1" w:rsidRPr="00EB6669">
        <w:rPr>
          <w:rFonts w:ascii="Times New Roman" w:hAnsi="Times New Roman" w:cs="Times New Roman"/>
          <w:sz w:val="24"/>
          <w:szCs w:val="24"/>
        </w:rPr>
        <w:t>portray a misleading impression</w:t>
      </w:r>
      <w:r w:rsidR="001F3343">
        <w:rPr>
          <w:rFonts w:ascii="Times New Roman" w:hAnsi="Times New Roman" w:cs="Times New Roman"/>
          <w:sz w:val="24"/>
          <w:szCs w:val="24"/>
        </w:rPr>
        <w:t xml:space="preserve"> </w:t>
      </w:r>
      <w:r w:rsidR="00BE78E1" w:rsidRPr="00EB6669">
        <w:rPr>
          <w:rFonts w:ascii="Times New Roman" w:hAnsi="Times New Roman" w:cs="Times New Roman"/>
          <w:sz w:val="24"/>
          <w:szCs w:val="24"/>
        </w:rPr>
        <w:t>as they omit the</w:t>
      </w:r>
      <w:r w:rsidR="009E7CB1" w:rsidRPr="00EB6669">
        <w:rPr>
          <w:rFonts w:ascii="Times New Roman" w:hAnsi="Times New Roman" w:cs="Times New Roman"/>
          <w:sz w:val="24"/>
          <w:szCs w:val="24"/>
        </w:rPr>
        <w:t xml:space="preserve"> full statemen</w:t>
      </w:r>
      <w:r w:rsidR="006439F7" w:rsidRPr="00EB6669">
        <w:rPr>
          <w:rFonts w:ascii="Times New Roman" w:hAnsi="Times New Roman" w:cs="Times New Roman"/>
          <w:sz w:val="24"/>
          <w:szCs w:val="24"/>
        </w:rPr>
        <w:t xml:space="preserve">t of the facts </w:t>
      </w:r>
      <w:r w:rsidR="00EF4FD7">
        <w:rPr>
          <w:rFonts w:ascii="Times New Roman" w:hAnsi="Times New Roman" w:cs="Times New Roman"/>
          <w:sz w:val="24"/>
          <w:szCs w:val="24"/>
        </w:rPr>
        <w:t xml:space="preserve">of </w:t>
      </w:r>
      <w:r w:rsidR="00FB792A" w:rsidRPr="00EB6669">
        <w:rPr>
          <w:rFonts w:ascii="Times New Roman" w:hAnsi="Times New Roman" w:cs="Times New Roman"/>
          <w:sz w:val="24"/>
          <w:szCs w:val="24"/>
        </w:rPr>
        <w:t>the</w:t>
      </w:r>
      <w:r w:rsidR="00B45B63">
        <w:rPr>
          <w:rFonts w:ascii="Times New Roman" w:hAnsi="Times New Roman" w:cs="Times New Roman"/>
          <w:sz w:val="24"/>
          <w:szCs w:val="24"/>
        </w:rPr>
        <w:t xml:space="preserve"> </w:t>
      </w:r>
      <w:r w:rsidR="00BE78E1" w:rsidRPr="00EB6669">
        <w:rPr>
          <w:rFonts w:ascii="Times New Roman" w:hAnsi="Times New Roman" w:cs="Times New Roman"/>
          <w:sz w:val="24"/>
          <w:szCs w:val="24"/>
        </w:rPr>
        <w:t>true transa</w:t>
      </w:r>
      <w:r w:rsidR="006439F7" w:rsidRPr="00EB6669">
        <w:rPr>
          <w:rFonts w:ascii="Times New Roman" w:hAnsi="Times New Roman" w:cs="Times New Roman"/>
          <w:sz w:val="24"/>
          <w:szCs w:val="24"/>
        </w:rPr>
        <w:t>ction entered into between the parties.</w:t>
      </w:r>
      <w:r w:rsidR="00111974" w:rsidRPr="00EB6669">
        <w:rPr>
          <w:rFonts w:ascii="Times New Roman" w:hAnsi="Times New Roman" w:cs="Times New Roman"/>
          <w:sz w:val="24"/>
          <w:szCs w:val="24"/>
        </w:rPr>
        <w:t xml:space="preserve"> He submitted that the overr</w:t>
      </w:r>
      <w:r w:rsidR="00EB6669">
        <w:rPr>
          <w:rFonts w:ascii="Times New Roman" w:hAnsi="Times New Roman" w:cs="Times New Roman"/>
          <w:sz w:val="24"/>
          <w:szCs w:val="24"/>
        </w:rPr>
        <w:t>iding consideration</w:t>
      </w:r>
      <w:r w:rsidR="00312C76">
        <w:rPr>
          <w:rFonts w:ascii="Times New Roman" w:hAnsi="Times New Roman" w:cs="Times New Roman"/>
          <w:sz w:val="24"/>
          <w:szCs w:val="24"/>
        </w:rPr>
        <w:t xml:space="preserve"> in a matter such as this</w:t>
      </w:r>
      <w:r w:rsidR="00EB6669">
        <w:rPr>
          <w:rFonts w:ascii="Times New Roman" w:hAnsi="Times New Roman" w:cs="Times New Roman"/>
          <w:sz w:val="24"/>
          <w:szCs w:val="24"/>
        </w:rPr>
        <w:t xml:space="preserve"> is whether </w:t>
      </w:r>
      <w:r w:rsidR="00111974" w:rsidRPr="00EB6669">
        <w:rPr>
          <w:rFonts w:ascii="Times New Roman" w:hAnsi="Times New Roman" w:cs="Times New Roman"/>
          <w:sz w:val="24"/>
          <w:szCs w:val="24"/>
        </w:rPr>
        <w:t>the</w:t>
      </w:r>
      <w:r w:rsidR="00312C76">
        <w:rPr>
          <w:rFonts w:ascii="Times New Roman" w:hAnsi="Times New Roman" w:cs="Times New Roman"/>
          <w:sz w:val="24"/>
          <w:szCs w:val="24"/>
        </w:rPr>
        <w:t xml:space="preserve"> further</w:t>
      </w:r>
      <w:r w:rsidR="00111974" w:rsidRPr="00EB6669">
        <w:rPr>
          <w:rFonts w:ascii="Times New Roman" w:hAnsi="Times New Roman" w:cs="Times New Roman"/>
          <w:sz w:val="24"/>
          <w:szCs w:val="24"/>
        </w:rPr>
        <w:t xml:space="preserve"> affidavit relates to the real issue between the parties. </w:t>
      </w:r>
      <w:r w:rsidR="004C798C" w:rsidRPr="00EB6669">
        <w:rPr>
          <w:rFonts w:ascii="Times New Roman" w:hAnsi="Times New Roman" w:cs="Times New Roman"/>
          <w:sz w:val="24"/>
          <w:szCs w:val="24"/>
        </w:rPr>
        <w:t>Th</w:t>
      </w:r>
      <w:r w:rsidR="00AB3A6E" w:rsidRPr="00EB6669">
        <w:rPr>
          <w:rFonts w:ascii="Times New Roman" w:hAnsi="Times New Roman" w:cs="Times New Roman"/>
          <w:sz w:val="24"/>
          <w:szCs w:val="24"/>
        </w:rPr>
        <w:t xml:space="preserve">e applicant </w:t>
      </w:r>
      <w:r w:rsidR="006161F6" w:rsidRPr="00EB6669">
        <w:rPr>
          <w:rFonts w:ascii="Times New Roman" w:hAnsi="Times New Roman" w:cs="Times New Roman"/>
          <w:sz w:val="24"/>
          <w:szCs w:val="24"/>
        </w:rPr>
        <w:t>maintain</w:t>
      </w:r>
      <w:r w:rsidR="00111974" w:rsidRPr="00EB6669">
        <w:rPr>
          <w:rFonts w:ascii="Times New Roman" w:hAnsi="Times New Roman" w:cs="Times New Roman"/>
          <w:sz w:val="24"/>
          <w:szCs w:val="24"/>
        </w:rPr>
        <w:t>ed</w:t>
      </w:r>
      <w:r w:rsidR="00AB3A6E" w:rsidRPr="00EB6669">
        <w:rPr>
          <w:rFonts w:ascii="Times New Roman" w:hAnsi="Times New Roman" w:cs="Times New Roman"/>
          <w:sz w:val="24"/>
          <w:szCs w:val="24"/>
        </w:rPr>
        <w:t xml:space="preserve"> that the supplementary affidavit</w:t>
      </w:r>
      <w:r w:rsidR="006161F6" w:rsidRPr="00EB6669">
        <w:rPr>
          <w:rFonts w:ascii="Times New Roman" w:hAnsi="Times New Roman" w:cs="Times New Roman"/>
          <w:sz w:val="24"/>
          <w:szCs w:val="24"/>
        </w:rPr>
        <w:t xml:space="preserve"> relates to the real issue between the parties and</w:t>
      </w:r>
      <w:r w:rsidR="00AB3A6E" w:rsidRPr="00EB6669">
        <w:rPr>
          <w:rFonts w:ascii="Times New Roman" w:hAnsi="Times New Roman" w:cs="Times New Roman"/>
          <w:sz w:val="24"/>
          <w:szCs w:val="24"/>
        </w:rPr>
        <w:t xml:space="preserve"> will enable </w:t>
      </w:r>
      <w:r w:rsidR="004C798C" w:rsidRPr="00EB6669">
        <w:rPr>
          <w:rFonts w:ascii="Times New Roman" w:hAnsi="Times New Roman" w:cs="Times New Roman"/>
          <w:sz w:val="24"/>
          <w:szCs w:val="24"/>
        </w:rPr>
        <w:t>the court</w:t>
      </w:r>
      <w:r w:rsidR="00AB3A6E" w:rsidRPr="00EB6669">
        <w:rPr>
          <w:rFonts w:ascii="Times New Roman" w:hAnsi="Times New Roman" w:cs="Times New Roman"/>
          <w:sz w:val="24"/>
          <w:szCs w:val="24"/>
        </w:rPr>
        <w:t xml:space="preserve"> to </w:t>
      </w:r>
      <w:r w:rsidR="00DD3192" w:rsidRPr="00EB6669">
        <w:rPr>
          <w:rFonts w:ascii="Times New Roman" w:hAnsi="Times New Roman" w:cs="Times New Roman"/>
          <w:sz w:val="24"/>
          <w:szCs w:val="24"/>
        </w:rPr>
        <w:t xml:space="preserve">adjudicate upon </w:t>
      </w:r>
      <w:r w:rsidR="00372D45" w:rsidRPr="00EB6669">
        <w:rPr>
          <w:rFonts w:ascii="Times New Roman" w:hAnsi="Times New Roman" w:cs="Times New Roman"/>
          <w:sz w:val="24"/>
          <w:szCs w:val="24"/>
        </w:rPr>
        <w:t>the true</w:t>
      </w:r>
      <w:r w:rsidR="00DD3192" w:rsidRPr="00EB6669">
        <w:rPr>
          <w:rFonts w:ascii="Times New Roman" w:hAnsi="Times New Roman" w:cs="Times New Roman"/>
          <w:sz w:val="24"/>
          <w:szCs w:val="24"/>
        </w:rPr>
        <w:t xml:space="preserve"> dispute</w:t>
      </w:r>
      <w:r w:rsidR="007C1AEC">
        <w:rPr>
          <w:rFonts w:ascii="Times New Roman" w:hAnsi="Times New Roman" w:cs="Times New Roman"/>
          <w:sz w:val="24"/>
          <w:szCs w:val="24"/>
        </w:rPr>
        <w:t xml:space="preserve"> </w:t>
      </w:r>
      <w:r w:rsidR="00DD3192" w:rsidRPr="00EB6669">
        <w:rPr>
          <w:rFonts w:ascii="Times New Roman" w:hAnsi="Times New Roman" w:cs="Times New Roman"/>
          <w:sz w:val="24"/>
          <w:szCs w:val="24"/>
        </w:rPr>
        <w:t>between the parties</w:t>
      </w:r>
      <w:r w:rsidR="00AB3A6E" w:rsidRPr="00EB6669">
        <w:rPr>
          <w:rFonts w:ascii="Times New Roman" w:hAnsi="Times New Roman" w:cs="Times New Roman"/>
          <w:sz w:val="24"/>
          <w:szCs w:val="24"/>
        </w:rPr>
        <w:t xml:space="preserve"> as</w:t>
      </w:r>
      <w:r w:rsidR="009E7CB1" w:rsidRPr="00EB6669">
        <w:rPr>
          <w:rFonts w:ascii="Times New Roman" w:hAnsi="Times New Roman" w:cs="Times New Roman"/>
          <w:sz w:val="24"/>
          <w:szCs w:val="24"/>
        </w:rPr>
        <w:t xml:space="preserve"> the </w:t>
      </w:r>
      <w:r w:rsidR="009A13A6" w:rsidRPr="00EB6669">
        <w:rPr>
          <w:rFonts w:ascii="Times New Roman" w:hAnsi="Times New Roman" w:cs="Times New Roman"/>
          <w:sz w:val="24"/>
          <w:szCs w:val="24"/>
        </w:rPr>
        <w:t xml:space="preserve">admission of the </w:t>
      </w:r>
      <w:r w:rsidR="009E7CB1" w:rsidRPr="00EB6669">
        <w:rPr>
          <w:rFonts w:ascii="Times New Roman" w:hAnsi="Times New Roman" w:cs="Times New Roman"/>
          <w:sz w:val="24"/>
          <w:szCs w:val="24"/>
        </w:rPr>
        <w:t>supplementary affidavit ensures that all the facts are placed before the court</w:t>
      </w:r>
      <w:r w:rsidR="00116A92" w:rsidRPr="00EB6669">
        <w:rPr>
          <w:rFonts w:ascii="Times New Roman" w:hAnsi="Times New Roman" w:cs="Times New Roman"/>
          <w:sz w:val="24"/>
          <w:szCs w:val="24"/>
        </w:rPr>
        <w:t xml:space="preserve"> thereby doing justice between the parties</w:t>
      </w:r>
      <w:r w:rsidR="009E7CB1" w:rsidRPr="00EB6669">
        <w:rPr>
          <w:rFonts w:ascii="Times New Roman" w:hAnsi="Times New Roman" w:cs="Times New Roman"/>
          <w:sz w:val="24"/>
          <w:szCs w:val="24"/>
        </w:rPr>
        <w:t>.</w:t>
      </w:r>
      <w:r w:rsidR="005E49F8" w:rsidRPr="00EB6669">
        <w:rPr>
          <w:rFonts w:ascii="Times New Roman" w:hAnsi="Times New Roman" w:cs="Times New Roman"/>
          <w:sz w:val="24"/>
          <w:szCs w:val="24"/>
        </w:rPr>
        <w:t xml:space="preserve"> Th</w:t>
      </w:r>
      <w:r w:rsidR="004A5398">
        <w:rPr>
          <w:rFonts w:ascii="Times New Roman" w:hAnsi="Times New Roman" w:cs="Times New Roman"/>
          <w:sz w:val="24"/>
          <w:szCs w:val="24"/>
        </w:rPr>
        <w:t>e applicant asserted that</w:t>
      </w:r>
      <w:r w:rsidR="005E49F8" w:rsidRPr="00EB6669">
        <w:rPr>
          <w:rFonts w:ascii="Times New Roman" w:hAnsi="Times New Roman" w:cs="Times New Roman"/>
          <w:sz w:val="24"/>
          <w:szCs w:val="24"/>
        </w:rPr>
        <w:t xml:space="preserve"> the</w:t>
      </w:r>
      <w:r w:rsidR="00917EBF">
        <w:rPr>
          <w:rFonts w:ascii="Times New Roman" w:hAnsi="Times New Roman" w:cs="Times New Roman"/>
          <w:sz w:val="24"/>
          <w:szCs w:val="24"/>
        </w:rPr>
        <w:t xml:space="preserve"> further</w:t>
      </w:r>
      <w:r w:rsidR="005E49F8" w:rsidRPr="00EB6669">
        <w:rPr>
          <w:rFonts w:ascii="Times New Roman" w:hAnsi="Times New Roman" w:cs="Times New Roman"/>
          <w:sz w:val="24"/>
          <w:szCs w:val="24"/>
        </w:rPr>
        <w:t xml:space="preserve"> affidavit does not introduce anything new as the fact that </w:t>
      </w:r>
      <w:r w:rsidR="001A0AD5">
        <w:rPr>
          <w:rFonts w:ascii="Times New Roman" w:hAnsi="Times New Roman" w:cs="Times New Roman"/>
          <w:sz w:val="24"/>
          <w:szCs w:val="24"/>
        </w:rPr>
        <w:t>the transaction</w:t>
      </w:r>
      <w:r w:rsidR="005E49F8" w:rsidRPr="00EB6669">
        <w:rPr>
          <w:rFonts w:ascii="Times New Roman" w:hAnsi="Times New Roman" w:cs="Times New Roman"/>
          <w:sz w:val="24"/>
          <w:szCs w:val="24"/>
        </w:rPr>
        <w:t xml:space="preserve"> was a lo</w:t>
      </w:r>
      <w:r w:rsidR="00EF4FD7">
        <w:rPr>
          <w:rFonts w:ascii="Times New Roman" w:hAnsi="Times New Roman" w:cs="Times New Roman"/>
          <w:sz w:val="24"/>
          <w:szCs w:val="24"/>
        </w:rPr>
        <w:t>an appears on the Agreement of S</w:t>
      </w:r>
      <w:r w:rsidR="005E49F8" w:rsidRPr="00EB6669">
        <w:rPr>
          <w:rFonts w:ascii="Times New Roman" w:hAnsi="Times New Roman" w:cs="Times New Roman"/>
          <w:sz w:val="24"/>
          <w:szCs w:val="24"/>
        </w:rPr>
        <w:t>ale.</w:t>
      </w:r>
      <w:r w:rsidR="00454905">
        <w:rPr>
          <w:rFonts w:ascii="Times New Roman" w:hAnsi="Times New Roman" w:cs="Times New Roman"/>
          <w:sz w:val="24"/>
          <w:szCs w:val="24"/>
        </w:rPr>
        <w:t xml:space="preserve"> </w:t>
      </w:r>
      <w:r w:rsidR="004A5398">
        <w:rPr>
          <w:rFonts w:ascii="Times New Roman" w:hAnsi="Times New Roman" w:cs="Times New Roman"/>
          <w:sz w:val="24"/>
          <w:szCs w:val="24"/>
        </w:rPr>
        <w:t xml:space="preserve">Advocate </w:t>
      </w:r>
      <w:proofErr w:type="spellStart"/>
      <w:r w:rsidR="004A5398" w:rsidRPr="00FE0B27">
        <w:rPr>
          <w:rFonts w:ascii="Times New Roman" w:hAnsi="Times New Roman" w:cs="Times New Roman"/>
          <w:i/>
          <w:sz w:val="24"/>
          <w:szCs w:val="24"/>
        </w:rPr>
        <w:t>Uriri</w:t>
      </w:r>
      <w:proofErr w:type="spellEnd"/>
      <w:r w:rsidR="004A5398" w:rsidRPr="00FE0B27">
        <w:rPr>
          <w:rFonts w:ascii="Times New Roman" w:hAnsi="Times New Roman" w:cs="Times New Roman"/>
          <w:i/>
          <w:sz w:val="24"/>
          <w:szCs w:val="24"/>
        </w:rPr>
        <w:t xml:space="preserve"> </w:t>
      </w:r>
      <w:r w:rsidR="004A5398">
        <w:rPr>
          <w:rFonts w:ascii="Times New Roman" w:hAnsi="Times New Roman" w:cs="Times New Roman"/>
          <w:sz w:val="24"/>
          <w:szCs w:val="24"/>
        </w:rPr>
        <w:t>drew the court’s attention to</w:t>
      </w:r>
      <w:r w:rsidR="00EF4FD7">
        <w:rPr>
          <w:rFonts w:ascii="Times New Roman" w:hAnsi="Times New Roman" w:cs="Times New Roman"/>
          <w:sz w:val="24"/>
          <w:szCs w:val="24"/>
        </w:rPr>
        <w:t xml:space="preserve"> paragraph</w:t>
      </w:r>
      <w:r w:rsidR="005E49F8" w:rsidRPr="00EB6669">
        <w:rPr>
          <w:rFonts w:ascii="Times New Roman" w:hAnsi="Times New Roman" w:cs="Times New Roman"/>
          <w:sz w:val="24"/>
          <w:szCs w:val="24"/>
        </w:rPr>
        <w:t xml:space="preserve"> 3 of the </w:t>
      </w:r>
      <w:r w:rsidR="004A5398">
        <w:rPr>
          <w:rFonts w:ascii="Times New Roman" w:hAnsi="Times New Roman" w:cs="Times New Roman"/>
          <w:sz w:val="24"/>
          <w:szCs w:val="24"/>
        </w:rPr>
        <w:t>sale agreement which he contended</w:t>
      </w:r>
      <w:r w:rsidR="005E49F8" w:rsidRPr="00EB6669">
        <w:rPr>
          <w:rFonts w:ascii="Times New Roman" w:hAnsi="Times New Roman" w:cs="Times New Roman"/>
          <w:sz w:val="24"/>
          <w:szCs w:val="24"/>
        </w:rPr>
        <w:t xml:space="preserve"> is clear that a loan was advanced</w:t>
      </w:r>
      <w:r w:rsidR="000B3BF9">
        <w:rPr>
          <w:rFonts w:ascii="Times New Roman" w:hAnsi="Times New Roman" w:cs="Times New Roman"/>
          <w:sz w:val="24"/>
          <w:szCs w:val="24"/>
        </w:rPr>
        <w:t xml:space="preserve"> to the </w:t>
      </w:r>
      <w:r w:rsidR="007F2B44">
        <w:rPr>
          <w:rFonts w:ascii="Times New Roman" w:hAnsi="Times New Roman" w:cs="Times New Roman"/>
          <w:sz w:val="24"/>
          <w:szCs w:val="24"/>
        </w:rPr>
        <w:t xml:space="preserve">applicant </w:t>
      </w:r>
      <w:r w:rsidR="007F2B44" w:rsidRPr="00EB6669">
        <w:rPr>
          <w:rFonts w:ascii="Times New Roman" w:hAnsi="Times New Roman" w:cs="Times New Roman"/>
          <w:sz w:val="24"/>
          <w:szCs w:val="24"/>
        </w:rPr>
        <w:t>and</w:t>
      </w:r>
      <w:r w:rsidR="005E49F8" w:rsidRPr="00EB6669">
        <w:rPr>
          <w:rFonts w:ascii="Times New Roman" w:hAnsi="Times New Roman" w:cs="Times New Roman"/>
          <w:sz w:val="24"/>
          <w:szCs w:val="24"/>
        </w:rPr>
        <w:t xml:space="preserve"> outlines the details of the payment.</w:t>
      </w:r>
      <w:r w:rsidR="004041FD" w:rsidRPr="00EB6669">
        <w:rPr>
          <w:rFonts w:ascii="Times New Roman" w:hAnsi="Times New Roman" w:cs="Times New Roman"/>
          <w:sz w:val="24"/>
          <w:szCs w:val="24"/>
        </w:rPr>
        <w:t xml:space="preserve"> That the affidavit tells the story already appearing </w:t>
      </w:r>
      <w:r w:rsidR="004041FD" w:rsidRPr="00EB6669">
        <w:rPr>
          <w:rFonts w:ascii="Times New Roman" w:hAnsi="Times New Roman" w:cs="Times New Roman"/>
          <w:i/>
          <w:sz w:val="24"/>
          <w:szCs w:val="24"/>
        </w:rPr>
        <w:t>ex facie</w:t>
      </w:r>
      <w:r w:rsidR="004041FD" w:rsidRPr="00EB6669">
        <w:rPr>
          <w:rFonts w:ascii="Times New Roman" w:hAnsi="Times New Roman" w:cs="Times New Roman"/>
          <w:sz w:val="24"/>
          <w:szCs w:val="24"/>
        </w:rPr>
        <w:t xml:space="preserve"> the agreement</w:t>
      </w:r>
      <w:r w:rsidR="00F703E2" w:rsidRPr="00EB6669">
        <w:rPr>
          <w:rFonts w:ascii="Times New Roman" w:hAnsi="Times New Roman" w:cs="Times New Roman"/>
          <w:sz w:val="24"/>
          <w:szCs w:val="24"/>
        </w:rPr>
        <w:t xml:space="preserve"> which is that</w:t>
      </w:r>
      <w:r w:rsidR="00564080" w:rsidRPr="00EB6669">
        <w:rPr>
          <w:rFonts w:ascii="Times New Roman" w:hAnsi="Times New Roman" w:cs="Times New Roman"/>
          <w:sz w:val="24"/>
          <w:szCs w:val="24"/>
        </w:rPr>
        <w:t xml:space="preserve"> the</w:t>
      </w:r>
      <w:r w:rsidR="00F703E2" w:rsidRPr="00EB6669">
        <w:rPr>
          <w:rFonts w:ascii="Times New Roman" w:hAnsi="Times New Roman" w:cs="Times New Roman"/>
          <w:sz w:val="24"/>
          <w:szCs w:val="24"/>
        </w:rPr>
        <w:t xml:space="preserve"> applicant was given a loan</w:t>
      </w:r>
      <w:r w:rsidR="00026259" w:rsidRPr="00EB6669">
        <w:rPr>
          <w:rFonts w:ascii="Times New Roman" w:hAnsi="Times New Roman" w:cs="Times New Roman"/>
          <w:sz w:val="24"/>
          <w:szCs w:val="24"/>
        </w:rPr>
        <w:t xml:space="preserve"> and the</w:t>
      </w:r>
      <w:r w:rsidR="00F703E2" w:rsidRPr="00EB6669">
        <w:rPr>
          <w:rFonts w:ascii="Times New Roman" w:hAnsi="Times New Roman" w:cs="Times New Roman"/>
          <w:sz w:val="24"/>
          <w:szCs w:val="24"/>
        </w:rPr>
        <w:t xml:space="preserve"> sale</w:t>
      </w:r>
      <w:r w:rsidR="00026259" w:rsidRPr="00EB6669">
        <w:rPr>
          <w:rFonts w:ascii="Times New Roman" w:hAnsi="Times New Roman" w:cs="Times New Roman"/>
          <w:sz w:val="24"/>
          <w:szCs w:val="24"/>
        </w:rPr>
        <w:t xml:space="preserve"> was one with a </w:t>
      </w:r>
      <w:r w:rsidR="00F703E2" w:rsidRPr="00EB6669">
        <w:rPr>
          <w:rFonts w:ascii="Times New Roman" w:hAnsi="Times New Roman" w:cs="Times New Roman"/>
          <w:sz w:val="24"/>
          <w:szCs w:val="24"/>
        </w:rPr>
        <w:t>buyback</w:t>
      </w:r>
      <w:r w:rsidR="00026259" w:rsidRPr="00EB6669">
        <w:rPr>
          <w:rFonts w:ascii="Times New Roman" w:hAnsi="Times New Roman" w:cs="Times New Roman"/>
          <w:sz w:val="24"/>
          <w:szCs w:val="24"/>
        </w:rPr>
        <w:t xml:space="preserve"> option. </w:t>
      </w:r>
      <w:r w:rsidR="000E0251" w:rsidRPr="00EB6669">
        <w:rPr>
          <w:rFonts w:ascii="Times New Roman" w:hAnsi="Times New Roman" w:cs="Times New Roman"/>
          <w:sz w:val="24"/>
          <w:szCs w:val="24"/>
        </w:rPr>
        <w:t>Th</w:t>
      </w:r>
      <w:r w:rsidR="000E0251">
        <w:rPr>
          <w:rFonts w:ascii="Times New Roman" w:hAnsi="Times New Roman" w:cs="Times New Roman"/>
          <w:sz w:val="24"/>
          <w:szCs w:val="24"/>
        </w:rPr>
        <w:t xml:space="preserve">e applicant claimed that </w:t>
      </w:r>
      <w:r w:rsidR="000E0251" w:rsidRPr="00EB6669">
        <w:rPr>
          <w:rFonts w:ascii="Times New Roman" w:hAnsi="Times New Roman" w:cs="Times New Roman"/>
          <w:sz w:val="24"/>
          <w:szCs w:val="24"/>
        </w:rPr>
        <w:t>the lease arrangement makes it clear that this</w:t>
      </w:r>
      <w:r w:rsidR="000E0251">
        <w:rPr>
          <w:rFonts w:ascii="Times New Roman" w:hAnsi="Times New Roman" w:cs="Times New Roman"/>
          <w:sz w:val="24"/>
          <w:szCs w:val="24"/>
        </w:rPr>
        <w:t xml:space="preserve"> arrangement was </w:t>
      </w:r>
      <w:r w:rsidR="000E0251" w:rsidRPr="00EB6669">
        <w:rPr>
          <w:rFonts w:ascii="Times New Roman" w:hAnsi="Times New Roman" w:cs="Times New Roman"/>
          <w:sz w:val="24"/>
          <w:szCs w:val="24"/>
        </w:rPr>
        <w:t>a loan</w:t>
      </w:r>
      <w:r w:rsidR="00234E78">
        <w:rPr>
          <w:rFonts w:ascii="Times New Roman" w:hAnsi="Times New Roman" w:cs="Times New Roman"/>
          <w:sz w:val="24"/>
          <w:szCs w:val="24"/>
        </w:rPr>
        <w:t xml:space="preserve"> </w:t>
      </w:r>
      <w:r w:rsidR="000E0251" w:rsidRPr="00EB6669">
        <w:rPr>
          <w:rFonts w:ascii="Times New Roman" w:hAnsi="Times New Roman" w:cs="Times New Roman"/>
          <w:sz w:val="24"/>
          <w:szCs w:val="24"/>
        </w:rPr>
        <w:t>and the sale was entered</w:t>
      </w:r>
      <w:r w:rsidR="000E0251">
        <w:rPr>
          <w:rFonts w:ascii="Times New Roman" w:hAnsi="Times New Roman" w:cs="Times New Roman"/>
          <w:sz w:val="24"/>
          <w:szCs w:val="24"/>
        </w:rPr>
        <w:t xml:space="preserve"> into</w:t>
      </w:r>
      <w:r w:rsidR="000E0251" w:rsidRPr="00EB6669">
        <w:rPr>
          <w:rFonts w:ascii="Times New Roman" w:hAnsi="Times New Roman" w:cs="Times New Roman"/>
          <w:sz w:val="24"/>
          <w:szCs w:val="24"/>
        </w:rPr>
        <w:t xml:space="preserve"> to disguise</w:t>
      </w:r>
      <w:r w:rsidR="00234E78">
        <w:rPr>
          <w:rFonts w:ascii="Times New Roman" w:hAnsi="Times New Roman" w:cs="Times New Roman"/>
          <w:sz w:val="24"/>
          <w:szCs w:val="24"/>
        </w:rPr>
        <w:t xml:space="preserve"> </w:t>
      </w:r>
      <w:r w:rsidR="007F2B44">
        <w:rPr>
          <w:rFonts w:ascii="Times New Roman" w:hAnsi="Times New Roman" w:cs="Times New Roman"/>
          <w:sz w:val="24"/>
          <w:szCs w:val="24"/>
        </w:rPr>
        <w:t xml:space="preserve">the </w:t>
      </w:r>
      <w:r w:rsidR="007F2B44" w:rsidRPr="00EB6669">
        <w:rPr>
          <w:rFonts w:ascii="Times New Roman" w:hAnsi="Times New Roman" w:cs="Times New Roman"/>
          <w:sz w:val="24"/>
          <w:szCs w:val="24"/>
        </w:rPr>
        <w:t>loan</w:t>
      </w:r>
      <w:r w:rsidR="000E0251" w:rsidRPr="00EB6669">
        <w:rPr>
          <w:rFonts w:ascii="Times New Roman" w:hAnsi="Times New Roman" w:cs="Times New Roman"/>
          <w:sz w:val="24"/>
          <w:szCs w:val="24"/>
        </w:rPr>
        <w:t>.</w:t>
      </w:r>
      <w:r w:rsidR="00234E78">
        <w:rPr>
          <w:rFonts w:ascii="Times New Roman" w:hAnsi="Times New Roman" w:cs="Times New Roman"/>
          <w:sz w:val="24"/>
          <w:szCs w:val="24"/>
        </w:rPr>
        <w:t xml:space="preserve"> </w:t>
      </w:r>
      <w:r w:rsidR="00DE02B9">
        <w:rPr>
          <w:rFonts w:ascii="Times New Roman" w:hAnsi="Times New Roman" w:cs="Times New Roman"/>
          <w:sz w:val="24"/>
          <w:szCs w:val="24"/>
        </w:rPr>
        <w:t>He submitted further t</w:t>
      </w:r>
      <w:r w:rsidR="00C21444" w:rsidRPr="00EB6669">
        <w:rPr>
          <w:rFonts w:ascii="Times New Roman" w:hAnsi="Times New Roman" w:cs="Times New Roman"/>
          <w:sz w:val="24"/>
          <w:szCs w:val="24"/>
        </w:rPr>
        <w:t>hat the intention was that the applicant would get a loan and pay back and this is the reason why the applicant was not require</w:t>
      </w:r>
      <w:r w:rsidR="00494E52">
        <w:rPr>
          <w:rFonts w:ascii="Times New Roman" w:hAnsi="Times New Roman" w:cs="Times New Roman"/>
          <w:sz w:val="24"/>
          <w:szCs w:val="24"/>
        </w:rPr>
        <w:t>d</w:t>
      </w:r>
      <w:r w:rsidR="00C21444" w:rsidRPr="00EB6669">
        <w:rPr>
          <w:rFonts w:ascii="Times New Roman" w:hAnsi="Times New Roman" w:cs="Times New Roman"/>
          <w:sz w:val="24"/>
          <w:szCs w:val="24"/>
        </w:rPr>
        <w:t xml:space="preserve"> to vacate the premises.</w:t>
      </w:r>
      <w:r w:rsidR="00234E78">
        <w:rPr>
          <w:rFonts w:ascii="Times New Roman" w:hAnsi="Times New Roman" w:cs="Times New Roman"/>
          <w:sz w:val="24"/>
          <w:szCs w:val="24"/>
        </w:rPr>
        <w:t xml:space="preserve"> T</w:t>
      </w:r>
      <w:r w:rsidR="00564080" w:rsidRPr="00EB6669">
        <w:rPr>
          <w:rFonts w:ascii="Times New Roman" w:hAnsi="Times New Roman" w:cs="Times New Roman"/>
          <w:sz w:val="24"/>
          <w:szCs w:val="24"/>
        </w:rPr>
        <w:t>he applicant contends that the admissions made</w:t>
      </w:r>
      <w:r w:rsidR="004F28A8">
        <w:rPr>
          <w:rFonts w:ascii="Times New Roman" w:hAnsi="Times New Roman" w:cs="Times New Roman"/>
          <w:sz w:val="24"/>
          <w:szCs w:val="24"/>
        </w:rPr>
        <w:t xml:space="preserve"> regarding</w:t>
      </w:r>
      <w:r w:rsidR="00366504">
        <w:rPr>
          <w:rFonts w:ascii="Times New Roman" w:hAnsi="Times New Roman" w:cs="Times New Roman"/>
          <w:sz w:val="24"/>
          <w:szCs w:val="24"/>
        </w:rPr>
        <w:t xml:space="preserve"> the existence of the agreement of sale and its binding effect</w:t>
      </w:r>
      <w:r w:rsidR="00564080" w:rsidRPr="00EB6669">
        <w:rPr>
          <w:rFonts w:ascii="Times New Roman" w:hAnsi="Times New Roman" w:cs="Times New Roman"/>
          <w:sz w:val="24"/>
          <w:szCs w:val="24"/>
        </w:rPr>
        <w:t xml:space="preserve"> are not being withdrawn as the applicant does not deny</w:t>
      </w:r>
      <w:r w:rsidR="00494E52">
        <w:rPr>
          <w:rFonts w:ascii="Times New Roman" w:hAnsi="Times New Roman" w:cs="Times New Roman"/>
          <w:sz w:val="24"/>
          <w:szCs w:val="24"/>
        </w:rPr>
        <w:t xml:space="preserve"> that the agreement was signed </w:t>
      </w:r>
      <w:r w:rsidR="00564080" w:rsidRPr="00EB6669">
        <w:rPr>
          <w:rFonts w:ascii="Times New Roman" w:hAnsi="Times New Roman" w:cs="Times New Roman"/>
          <w:sz w:val="24"/>
          <w:szCs w:val="24"/>
        </w:rPr>
        <w:t>but that it is simply saying that this is not the whole story</w:t>
      </w:r>
      <w:r w:rsidR="00026259" w:rsidRPr="00EB6669">
        <w:rPr>
          <w:rFonts w:ascii="Times New Roman" w:hAnsi="Times New Roman" w:cs="Times New Roman"/>
          <w:sz w:val="24"/>
          <w:szCs w:val="24"/>
        </w:rPr>
        <w:t xml:space="preserve"> </w:t>
      </w:r>
      <w:r w:rsidR="00026259" w:rsidRPr="00EB6669">
        <w:rPr>
          <w:rFonts w:ascii="Times New Roman" w:hAnsi="Times New Roman" w:cs="Times New Roman"/>
          <w:sz w:val="24"/>
          <w:szCs w:val="24"/>
        </w:rPr>
        <w:lastRenderedPageBreak/>
        <w:t xml:space="preserve">and the supplementary affidavit tells the correct story that already appears </w:t>
      </w:r>
      <w:r w:rsidR="00026259" w:rsidRPr="00EB6669">
        <w:rPr>
          <w:rFonts w:ascii="Times New Roman" w:hAnsi="Times New Roman" w:cs="Times New Roman"/>
          <w:i/>
          <w:sz w:val="24"/>
          <w:szCs w:val="24"/>
        </w:rPr>
        <w:t>ex facie</w:t>
      </w:r>
      <w:r w:rsidR="00494E52">
        <w:rPr>
          <w:rFonts w:ascii="Times New Roman" w:hAnsi="Times New Roman" w:cs="Times New Roman"/>
          <w:sz w:val="24"/>
          <w:szCs w:val="24"/>
        </w:rPr>
        <w:t xml:space="preserve"> the Agreement of S</w:t>
      </w:r>
      <w:r w:rsidR="00026259" w:rsidRPr="00EB6669">
        <w:rPr>
          <w:rFonts w:ascii="Times New Roman" w:hAnsi="Times New Roman" w:cs="Times New Roman"/>
          <w:sz w:val="24"/>
          <w:szCs w:val="24"/>
        </w:rPr>
        <w:t>ale</w:t>
      </w:r>
      <w:r w:rsidR="00564080" w:rsidRPr="00EB6669">
        <w:rPr>
          <w:rFonts w:ascii="Times New Roman" w:hAnsi="Times New Roman" w:cs="Times New Roman"/>
          <w:sz w:val="24"/>
          <w:szCs w:val="24"/>
        </w:rPr>
        <w:t>.</w:t>
      </w:r>
    </w:p>
    <w:p w:rsidR="001E5804" w:rsidRPr="00EB6669" w:rsidRDefault="00790B68" w:rsidP="00B55A75">
      <w:pPr>
        <w:spacing w:line="360" w:lineRule="auto"/>
        <w:ind w:firstLine="360"/>
        <w:jc w:val="both"/>
        <w:rPr>
          <w:rFonts w:ascii="Times New Roman" w:hAnsi="Times New Roman" w:cs="Times New Roman"/>
          <w:sz w:val="24"/>
          <w:szCs w:val="24"/>
        </w:rPr>
      </w:pPr>
      <w:r w:rsidRPr="00EB6669">
        <w:rPr>
          <w:rFonts w:ascii="Times New Roman" w:hAnsi="Times New Roman" w:cs="Times New Roman"/>
          <w:sz w:val="24"/>
          <w:szCs w:val="24"/>
        </w:rPr>
        <w:t xml:space="preserve"> The</w:t>
      </w:r>
      <w:r w:rsidR="00454905">
        <w:rPr>
          <w:rFonts w:ascii="Times New Roman" w:hAnsi="Times New Roman" w:cs="Times New Roman"/>
          <w:sz w:val="24"/>
          <w:szCs w:val="24"/>
        </w:rPr>
        <w:t xml:space="preserve"> first</w:t>
      </w:r>
      <w:r w:rsidRPr="00EB6669">
        <w:rPr>
          <w:rFonts w:ascii="Times New Roman" w:hAnsi="Times New Roman" w:cs="Times New Roman"/>
          <w:sz w:val="24"/>
          <w:szCs w:val="24"/>
        </w:rPr>
        <w:t xml:space="preserve"> respondent</w:t>
      </w:r>
      <w:r w:rsidR="001C21C5" w:rsidRPr="00EB6669">
        <w:rPr>
          <w:rFonts w:ascii="Times New Roman" w:hAnsi="Times New Roman" w:cs="Times New Roman"/>
          <w:sz w:val="24"/>
          <w:szCs w:val="24"/>
        </w:rPr>
        <w:t xml:space="preserve"> represented by Advocate </w:t>
      </w:r>
      <w:proofErr w:type="spellStart"/>
      <w:r w:rsidR="001C21C5" w:rsidRPr="00FE0B27">
        <w:rPr>
          <w:rFonts w:ascii="Times New Roman" w:hAnsi="Times New Roman" w:cs="Times New Roman"/>
          <w:i/>
          <w:sz w:val="24"/>
          <w:szCs w:val="24"/>
        </w:rPr>
        <w:t>Mpofu</w:t>
      </w:r>
      <w:proofErr w:type="spellEnd"/>
      <w:r w:rsidR="00292D33">
        <w:rPr>
          <w:rFonts w:ascii="Times New Roman" w:hAnsi="Times New Roman" w:cs="Times New Roman"/>
          <w:sz w:val="24"/>
          <w:szCs w:val="24"/>
        </w:rPr>
        <w:t xml:space="preserve"> is opposed to the application and</w:t>
      </w:r>
      <w:r w:rsidRPr="00EB6669">
        <w:rPr>
          <w:rFonts w:ascii="Times New Roman" w:hAnsi="Times New Roman" w:cs="Times New Roman"/>
          <w:sz w:val="24"/>
          <w:szCs w:val="24"/>
        </w:rPr>
        <w:t xml:space="preserve"> submitted that the further affidavit</w:t>
      </w:r>
      <w:r w:rsidR="00D17DD9" w:rsidRPr="00EB6669">
        <w:rPr>
          <w:rFonts w:ascii="Times New Roman" w:hAnsi="Times New Roman" w:cs="Times New Roman"/>
          <w:sz w:val="24"/>
          <w:szCs w:val="24"/>
        </w:rPr>
        <w:t xml:space="preserve"> sought to be admitted </w:t>
      </w:r>
      <w:r w:rsidR="00994488" w:rsidRPr="00EB6669">
        <w:rPr>
          <w:rFonts w:ascii="Times New Roman" w:hAnsi="Times New Roman" w:cs="Times New Roman"/>
          <w:sz w:val="24"/>
          <w:szCs w:val="24"/>
        </w:rPr>
        <w:t xml:space="preserve">was irregularly filed and that an application for admission of a </w:t>
      </w:r>
      <w:r w:rsidR="007F2B44" w:rsidRPr="00EB6669">
        <w:rPr>
          <w:rFonts w:ascii="Times New Roman" w:hAnsi="Times New Roman" w:cs="Times New Roman"/>
          <w:sz w:val="24"/>
          <w:szCs w:val="24"/>
        </w:rPr>
        <w:t>further affidavit</w:t>
      </w:r>
      <w:r w:rsidR="00994488" w:rsidRPr="00EB6669">
        <w:rPr>
          <w:rFonts w:ascii="Times New Roman" w:hAnsi="Times New Roman" w:cs="Times New Roman"/>
          <w:sz w:val="24"/>
          <w:szCs w:val="24"/>
        </w:rPr>
        <w:t xml:space="preserve"> filed without the leave of the court is an incompetent application</w:t>
      </w:r>
      <w:r w:rsidR="00153669">
        <w:rPr>
          <w:rFonts w:ascii="Times New Roman" w:hAnsi="Times New Roman" w:cs="Times New Roman"/>
          <w:sz w:val="24"/>
          <w:szCs w:val="24"/>
        </w:rPr>
        <w:t xml:space="preserve"> </w:t>
      </w:r>
      <w:r w:rsidR="00E44BBA" w:rsidRPr="00EB6669">
        <w:rPr>
          <w:rFonts w:ascii="Times New Roman" w:hAnsi="Times New Roman" w:cs="Times New Roman"/>
          <w:sz w:val="24"/>
          <w:szCs w:val="24"/>
        </w:rPr>
        <w:t>as rule 235 prescribes the filing of an affidavit and not its admiss</w:t>
      </w:r>
      <w:r w:rsidR="00CE02B6" w:rsidRPr="00EB6669">
        <w:rPr>
          <w:rFonts w:ascii="Times New Roman" w:hAnsi="Times New Roman" w:cs="Times New Roman"/>
          <w:sz w:val="24"/>
          <w:szCs w:val="24"/>
        </w:rPr>
        <w:t>ion</w:t>
      </w:r>
      <w:r w:rsidR="00994488" w:rsidRPr="00EB6669">
        <w:rPr>
          <w:rFonts w:ascii="Times New Roman" w:hAnsi="Times New Roman" w:cs="Times New Roman"/>
          <w:sz w:val="24"/>
          <w:szCs w:val="24"/>
        </w:rPr>
        <w:t>.</w:t>
      </w:r>
      <w:r w:rsidR="00153669">
        <w:rPr>
          <w:rFonts w:ascii="Times New Roman" w:hAnsi="Times New Roman" w:cs="Times New Roman"/>
          <w:sz w:val="24"/>
          <w:szCs w:val="24"/>
        </w:rPr>
        <w:t xml:space="preserve"> </w:t>
      </w:r>
      <w:r w:rsidR="0019083C" w:rsidRPr="00EB6669">
        <w:rPr>
          <w:rFonts w:ascii="Times New Roman" w:hAnsi="Times New Roman" w:cs="Times New Roman"/>
          <w:sz w:val="24"/>
          <w:szCs w:val="24"/>
        </w:rPr>
        <w:t>That as the applicant has already f</w:t>
      </w:r>
      <w:r w:rsidR="00EC0340" w:rsidRPr="00EB6669">
        <w:rPr>
          <w:rFonts w:ascii="Times New Roman" w:hAnsi="Times New Roman" w:cs="Times New Roman"/>
          <w:sz w:val="24"/>
          <w:szCs w:val="24"/>
        </w:rPr>
        <w:t>i</w:t>
      </w:r>
      <w:r w:rsidR="0019083C" w:rsidRPr="00EB6669">
        <w:rPr>
          <w:rFonts w:ascii="Times New Roman" w:hAnsi="Times New Roman" w:cs="Times New Roman"/>
          <w:sz w:val="24"/>
          <w:szCs w:val="24"/>
        </w:rPr>
        <w:t>led the affidavit,</w:t>
      </w:r>
      <w:r w:rsidR="007C1AEC">
        <w:rPr>
          <w:rFonts w:ascii="Times New Roman" w:hAnsi="Times New Roman" w:cs="Times New Roman"/>
          <w:sz w:val="24"/>
          <w:szCs w:val="24"/>
        </w:rPr>
        <w:t xml:space="preserve"> </w:t>
      </w:r>
      <w:r w:rsidR="0019083C" w:rsidRPr="00EB6669">
        <w:rPr>
          <w:rFonts w:ascii="Times New Roman" w:hAnsi="Times New Roman" w:cs="Times New Roman"/>
          <w:sz w:val="24"/>
          <w:szCs w:val="24"/>
        </w:rPr>
        <w:t xml:space="preserve">any application it makes </w:t>
      </w:r>
      <w:r w:rsidR="007F2B44" w:rsidRPr="00EB6669">
        <w:rPr>
          <w:rFonts w:ascii="Times New Roman" w:hAnsi="Times New Roman" w:cs="Times New Roman"/>
          <w:sz w:val="24"/>
          <w:szCs w:val="24"/>
        </w:rPr>
        <w:t>is no</w:t>
      </w:r>
      <w:r w:rsidR="0019083C" w:rsidRPr="00EB6669">
        <w:rPr>
          <w:rFonts w:ascii="Times New Roman" w:hAnsi="Times New Roman" w:cs="Times New Roman"/>
          <w:sz w:val="24"/>
          <w:szCs w:val="24"/>
        </w:rPr>
        <w:t xml:space="preserve"> longer an application to file an affidavit </w:t>
      </w:r>
      <w:r w:rsidR="00EC0340" w:rsidRPr="00EB6669">
        <w:rPr>
          <w:rFonts w:ascii="Times New Roman" w:hAnsi="Times New Roman" w:cs="Times New Roman"/>
          <w:sz w:val="24"/>
          <w:szCs w:val="24"/>
        </w:rPr>
        <w:t>in terms of rule 235 and it becomes an unknown application which finds no support at law and that the court should insist on the observance of its rules.</w:t>
      </w:r>
      <w:r w:rsidR="00B55986" w:rsidRPr="00B55986">
        <w:rPr>
          <w:rFonts w:ascii="Times New Roman" w:hAnsi="Times New Roman" w:cs="Times New Roman"/>
          <w:sz w:val="24"/>
          <w:szCs w:val="24"/>
        </w:rPr>
        <w:t xml:space="preserve"> That the applicant cannot remedy ex post facto, its failure to seek the leave of the court to file the supplementary affidavit as required by r</w:t>
      </w:r>
      <w:r w:rsidR="00550930">
        <w:rPr>
          <w:rFonts w:ascii="Times New Roman" w:hAnsi="Times New Roman" w:cs="Times New Roman"/>
          <w:sz w:val="24"/>
          <w:szCs w:val="24"/>
        </w:rPr>
        <w:t>ule</w:t>
      </w:r>
      <w:r w:rsidR="00B55986" w:rsidRPr="00B55986">
        <w:rPr>
          <w:rFonts w:ascii="Times New Roman" w:hAnsi="Times New Roman" w:cs="Times New Roman"/>
          <w:sz w:val="24"/>
          <w:szCs w:val="24"/>
        </w:rPr>
        <w:t xml:space="preserve"> 235 by making a chamber application. </w:t>
      </w:r>
      <w:r w:rsidR="00994488" w:rsidRPr="00EB6669">
        <w:rPr>
          <w:rFonts w:ascii="Times New Roman" w:hAnsi="Times New Roman" w:cs="Times New Roman"/>
          <w:sz w:val="24"/>
          <w:szCs w:val="24"/>
        </w:rPr>
        <w:t xml:space="preserve"> He</w:t>
      </w:r>
      <w:r w:rsidR="00B55986">
        <w:rPr>
          <w:rFonts w:ascii="Times New Roman" w:hAnsi="Times New Roman" w:cs="Times New Roman"/>
          <w:sz w:val="24"/>
          <w:szCs w:val="24"/>
        </w:rPr>
        <w:t xml:space="preserve"> also</w:t>
      </w:r>
      <w:r w:rsidR="00994488" w:rsidRPr="00EB6669">
        <w:rPr>
          <w:rFonts w:ascii="Times New Roman" w:hAnsi="Times New Roman" w:cs="Times New Roman"/>
          <w:sz w:val="24"/>
          <w:szCs w:val="24"/>
        </w:rPr>
        <w:t xml:space="preserve"> contended that</w:t>
      </w:r>
      <w:r w:rsidR="0028323A">
        <w:rPr>
          <w:rFonts w:ascii="Times New Roman" w:hAnsi="Times New Roman" w:cs="Times New Roman"/>
          <w:sz w:val="24"/>
          <w:szCs w:val="24"/>
        </w:rPr>
        <w:t xml:space="preserve"> if the</w:t>
      </w:r>
      <w:r w:rsidR="00994488" w:rsidRPr="00EB6669">
        <w:rPr>
          <w:rFonts w:ascii="Times New Roman" w:hAnsi="Times New Roman" w:cs="Times New Roman"/>
          <w:sz w:val="24"/>
          <w:szCs w:val="24"/>
        </w:rPr>
        <w:t xml:space="preserve"> fu</w:t>
      </w:r>
      <w:r w:rsidR="00E44BBA" w:rsidRPr="00EB6669">
        <w:rPr>
          <w:rFonts w:ascii="Times New Roman" w:hAnsi="Times New Roman" w:cs="Times New Roman"/>
          <w:sz w:val="24"/>
          <w:szCs w:val="24"/>
        </w:rPr>
        <w:t>r</w:t>
      </w:r>
      <w:r w:rsidR="00994488" w:rsidRPr="00EB6669">
        <w:rPr>
          <w:rFonts w:ascii="Times New Roman" w:hAnsi="Times New Roman" w:cs="Times New Roman"/>
          <w:sz w:val="24"/>
          <w:szCs w:val="24"/>
        </w:rPr>
        <w:t>ther affidavit sought to be admitted</w:t>
      </w:r>
      <w:r w:rsidR="0028323A">
        <w:rPr>
          <w:rFonts w:ascii="Times New Roman" w:hAnsi="Times New Roman" w:cs="Times New Roman"/>
          <w:sz w:val="24"/>
          <w:szCs w:val="24"/>
        </w:rPr>
        <w:t xml:space="preserve"> is allowed </w:t>
      </w:r>
      <w:r w:rsidR="00571094">
        <w:rPr>
          <w:rFonts w:ascii="Times New Roman" w:hAnsi="Times New Roman" w:cs="Times New Roman"/>
          <w:sz w:val="24"/>
          <w:szCs w:val="24"/>
        </w:rPr>
        <w:t>at this stage,</w:t>
      </w:r>
      <w:r w:rsidR="0033108D">
        <w:rPr>
          <w:rFonts w:ascii="Times New Roman" w:hAnsi="Times New Roman" w:cs="Times New Roman"/>
          <w:sz w:val="24"/>
          <w:szCs w:val="24"/>
        </w:rPr>
        <w:t xml:space="preserve"> it</w:t>
      </w:r>
      <w:r w:rsidRPr="00EB6669">
        <w:rPr>
          <w:rFonts w:ascii="Times New Roman" w:hAnsi="Times New Roman" w:cs="Times New Roman"/>
          <w:sz w:val="24"/>
          <w:szCs w:val="24"/>
        </w:rPr>
        <w:t xml:space="preserve"> will have the effect of withdrawing </w:t>
      </w:r>
      <w:r w:rsidR="001E5804" w:rsidRPr="00EB6669">
        <w:rPr>
          <w:rFonts w:ascii="Times New Roman" w:hAnsi="Times New Roman" w:cs="Times New Roman"/>
          <w:sz w:val="24"/>
          <w:szCs w:val="24"/>
        </w:rPr>
        <w:t>the following</w:t>
      </w:r>
      <w:r w:rsidR="00905623" w:rsidRPr="00EB6669">
        <w:rPr>
          <w:rFonts w:ascii="Times New Roman" w:hAnsi="Times New Roman" w:cs="Times New Roman"/>
          <w:sz w:val="24"/>
          <w:szCs w:val="24"/>
        </w:rPr>
        <w:t xml:space="preserve"> facts</w:t>
      </w:r>
      <w:r w:rsidR="001E5804" w:rsidRPr="00EB6669">
        <w:rPr>
          <w:rFonts w:ascii="Times New Roman" w:hAnsi="Times New Roman" w:cs="Times New Roman"/>
          <w:sz w:val="24"/>
          <w:szCs w:val="24"/>
        </w:rPr>
        <w:t xml:space="preserve"> in parag</w:t>
      </w:r>
      <w:r w:rsidR="00B55A75">
        <w:rPr>
          <w:rFonts w:ascii="Times New Roman" w:hAnsi="Times New Roman" w:cs="Times New Roman"/>
          <w:sz w:val="24"/>
          <w:szCs w:val="24"/>
        </w:rPr>
        <w:t>raph</w:t>
      </w:r>
      <w:r w:rsidR="001E5804" w:rsidRPr="00EB6669">
        <w:rPr>
          <w:rFonts w:ascii="Times New Roman" w:hAnsi="Times New Roman" w:cs="Times New Roman"/>
          <w:sz w:val="24"/>
          <w:szCs w:val="24"/>
        </w:rPr>
        <w:t xml:space="preserve"> 14 </w:t>
      </w:r>
      <w:r w:rsidR="007B5883" w:rsidRPr="00EB6669">
        <w:rPr>
          <w:rFonts w:ascii="Times New Roman" w:hAnsi="Times New Roman" w:cs="Times New Roman"/>
          <w:sz w:val="24"/>
          <w:szCs w:val="24"/>
        </w:rPr>
        <w:t>of the founding affidavit which</w:t>
      </w:r>
      <w:r w:rsidR="00905623" w:rsidRPr="00EB6669">
        <w:rPr>
          <w:rFonts w:ascii="Times New Roman" w:hAnsi="Times New Roman" w:cs="Times New Roman"/>
          <w:sz w:val="24"/>
          <w:szCs w:val="24"/>
        </w:rPr>
        <w:t xml:space="preserve"> it</w:t>
      </w:r>
      <w:r w:rsidR="007B5883" w:rsidRPr="00EB6669">
        <w:rPr>
          <w:rFonts w:ascii="Times New Roman" w:hAnsi="Times New Roman" w:cs="Times New Roman"/>
          <w:sz w:val="24"/>
          <w:szCs w:val="24"/>
        </w:rPr>
        <w:t xml:space="preserve">  did not dispute in paragraph 8 of its </w:t>
      </w:r>
      <w:r w:rsidR="00905623" w:rsidRPr="00EB6669">
        <w:rPr>
          <w:rFonts w:ascii="Times New Roman" w:hAnsi="Times New Roman" w:cs="Times New Roman"/>
          <w:sz w:val="24"/>
          <w:szCs w:val="24"/>
        </w:rPr>
        <w:t xml:space="preserve"> opposing affidavit and </w:t>
      </w:r>
      <w:r w:rsidR="009A13A6" w:rsidRPr="00EB6669">
        <w:rPr>
          <w:rFonts w:ascii="Times New Roman" w:hAnsi="Times New Roman" w:cs="Times New Roman"/>
          <w:sz w:val="24"/>
          <w:szCs w:val="24"/>
        </w:rPr>
        <w:t>consequently</w:t>
      </w:r>
      <w:r w:rsidR="00905623" w:rsidRPr="00EB6669">
        <w:rPr>
          <w:rFonts w:ascii="Times New Roman" w:hAnsi="Times New Roman" w:cs="Times New Roman"/>
          <w:sz w:val="24"/>
          <w:szCs w:val="24"/>
        </w:rPr>
        <w:t xml:space="preserve"> admitted</w:t>
      </w:r>
      <w:r w:rsidR="00EE7280">
        <w:rPr>
          <w:rFonts w:ascii="Times New Roman" w:hAnsi="Times New Roman" w:cs="Times New Roman"/>
          <w:sz w:val="24"/>
          <w:szCs w:val="24"/>
        </w:rPr>
        <w:t xml:space="preserve"> thus,</w:t>
      </w:r>
    </w:p>
    <w:p w:rsidR="001E5804" w:rsidRPr="003B3C9F" w:rsidRDefault="003B3C9F" w:rsidP="003B3C9F">
      <w:pPr>
        <w:ind w:left="360"/>
        <w:rPr>
          <w:rFonts w:ascii="Times New Roman" w:hAnsi="Times New Roman" w:cs="Times New Roman"/>
          <w:sz w:val="24"/>
          <w:szCs w:val="24"/>
        </w:rPr>
      </w:pPr>
      <w:r>
        <w:rPr>
          <w:rFonts w:ascii="Times New Roman" w:hAnsi="Times New Roman" w:cs="Times New Roman"/>
          <w:sz w:val="24"/>
          <w:szCs w:val="24"/>
        </w:rPr>
        <w:t xml:space="preserve">a)  </w:t>
      </w:r>
      <w:r w:rsidR="001E5804" w:rsidRPr="003B3C9F">
        <w:rPr>
          <w:rFonts w:ascii="Times New Roman" w:hAnsi="Times New Roman" w:cs="Times New Roman"/>
          <w:sz w:val="24"/>
          <w:szCs w:val="24"/>
        </w:rPr>
        <w:t>Th</w:t>
      </w:r>
      <w:r w:rsidR="0067501B" w:rsidRPr="003B3C9F">
        <w:rPr>
          <w:rFonts w:ascii="Times New Roman" w:hAnsi="Times New Roman" w:cs="Times New Roman"/>
          <w:sz w:val="24"/>
          <w:szCs w:val="24"/>
        </w:rPr>
        <w:t>at the</w:t>
      </w:r>
      <w:r w:rsidR="001E5804" w:rsidRPr="003B3C9F">
        <w:rPr>
          <w:rFonts w:ascii="Times New Roman" w:hAnsi="Times New Roman" w:cs="Times New Roman"/>
          <w:sz w:val="24"/>
          <w:szCs w:val="24"/>
        </w:rPr>
        <w:t xml:space="preserve"> parties entered into a valid and bind</w:t>
      </w:r>
      <w:r w:rsidR="007B49B3" w:rsidRPr="003B3C9F">
        <w:rPr>
          <w:rFonts w:ascii="Times New Roman" w:hAnsi="Times New Roman" w:cs="Times New Roman"/>
          <w:sz w:val="24"/>
          <w:szCs w:val="24"/>
        </w:rPr>
        <w:t>i</w:t>
      </w:r>
      <w:r w:rsidR="001E5804" w:rsidRPr="003B3C9F">
        <w:rPr>
          <w:rFonts w:ascii="Times New Roman" w:hAnsi="Times New Roman" w:cs="Times New Roman"/>
          <w:sz w:val="24"/>
          <w:szCs w:val="24"/>
        </w:rPr>
        <w:t>ng relationship which remains binding</w:t>
      </w:r>
      <w:r w:rsidR="007B49B3" w:rsidRPr="003B3C9F">
        <w:rPr>
          <w:rFonts w:ascii="Times New Roman" w:hAnsi="Times New Roman" w:cs="Times New Roman"/>
          <w:sz w:val="24"/>
          <w:szCs w:val="24"/>
        </w:rPr>
        <w:t>.</w:t>
      </w:r>
    </w:p>
    <w:p w:rsidR="00454905" w:rsidRPr="00454905" w:rsidRDefault="003B3C9F" w:rsidP="00454905">
      <w:pPr>
        <w:pStyle w:val="NoSpacing"/>
        <w:ind w:firstLine="360"/>
        <w:rPr>
          <w:rFonts w:ascii="Times New Roman" w:hAnsi="Times New Roman" w:cs="Times New Roman"/>
          <w:sz w:val="24"/>
          <w:szCs w:val="24"/>
        </w:rPr>
      </w:pPr>
      <w:r>
        <w:t xml:space="preserve">b)  </w:t>
      </w:r>
      <w:r w:rsidR="00454905">
        <w:t xml:space="preserve"> </w:t>
      </w:r>
      <w:r w:rsidR="001E5804" w:rsidRPr="00454905">
        <w:rPr>
          <w:rFonts w:ascii="Times New Roman" w:hAnsi="Times New Roman" w:cs="Times New Roman"/>
          <w:sz w:val="24"/>
          <w:szCs w:val="24"/>
        </w:rPr>
        <w:t xml:space="preserve">That </w:t>
      </w:r>
      <w:r w:rsidR="00B55A75" w:rsidRPr="00454905">
        <w:rPr>
          <w:rFonts w:ascii="Times New Roman" w:hAnsi="Times New Roman" w:cs="Times New Roman"/>
          <w:sz w:val="24"/>
          <w:szCs w:val="24"/>
        </w:rPr>
        <w:t>the first</w:t>
      </w:r>
      <w:r w:rsidR="001E5804" w:rsidRPr="00454905">
        <w:rPr>
          <w:rFonts w:ascii="Times New Roman" w:hAnsi="Times New Roman" w:cs="Times New Roman"/>
          <w:sz w:val="24"/>
          <w:szCs w:val="24"/>
        </w:rPr>
        <w:t xml:space="preserve"> respondent in HC1130\11 is obliged to transfer the property in terms of </w:t>
      </w:r>
    </w:p>
    <w:p w:rsidR="001E5804" w:rsidRDefault="00454905" w:rsidP="00454905">
      <w:pPr>
        <w:pStyle w:val="NoSpacing"/>
        <w:ind w:firstLine="360"/>
        <w:rPr>
          <w:rFonts w:ascii="Times New Roman" w:hAnsi="Times New Roman" w:cs="Times New Roman"/>
          <w:sz w:val="24"/>
          <w:szCs w:val="24"/>
        </w:rPr>
      </w:pPr>
      <w:r w:rsidRPr="00454905">
        <w:rPr>
          <w:rFonts w:ascii="Times New Roman" w:hAnsi="Times New Roman" w:cs="Times New Roman"/>
          <w:sz w:val="24"/>
          <w:szCs w:val="24"/>
        </w:rPr>
        <w:t xml:space="preserve">       </w:t>
      </w:r>
      <w:proofErr w:type="gramStart"/>
      <w:r w:rsidR="001E5804" w:rsidRPr="00454905">
        <w:rPr>
          <w:rFonts w:ascii="Times New Roman" w:hAnsi="Times New Roman" w:cs="Times New Roman"/>
          <w:sz w:val="24"/>
          <w:szCs w:val="24"/>
        </w:rPr>
        <w:t>that</w:t>
      </w:r>
      <w:proofErr w:type="gramEnd"/>
      <w:r w:rsidR="001E5804" w:rsidRPr="00454905">
        <w:rPr>
          <w:rFonts w:ascii="Times New Roman" w:hAnsi="Times New Roman" w:cs="Times New Roman"/>
          <w:sz w:val="24"/>
          <w:szCs w:val="24"/>
        </w:rPr>
        <w:t xml:space="preserve"> agreement and that it cannot</w:t>
      </w:r>
      <w:r w:rsidRPr="00454905">
        <w:rPr>
          <w:rFonts w:ascii="Times New Roman" w:hAnsi="Times New Roman" w:cs="Times New Roman"/>
          <w:sz w:val="24"/>
          <w:szCs w:val="24"/>
        </w:rPr>
        <w:t xml:space="preserve"> </w:t>
      </w:r>
      <w:proofErr w:type="spellStart"/>
      <w:r w:rsidR="001E5804" w:rsidRPr="00454905">
        <w:rPr>
          <w:rFonts w:ascii="Times New Roman" w:hAnsi="Times New Roman" w:cs="Times New Roman"/>
          <w:sz w:val="24"/>
          <w:szCs w:val="24"/>
        </w:rPr>
        <w:t>resile</w:t>
      </w:r>
      <w:proofErr w:type="spellEnd"/>
      <w:r w:rsidR="001E5804" w:rsidRPr="00454905">
        <w:rPr>
          <w:rFonts w:ascii="Times New Roman" w:hAnsi="Times New Roman" w:cs="Times New Roman"/>
          <w:sz w:val="24"/>
          <w:szCs w:val="24"/>
        </w:rPr>
        <w:t xml:space="preserve"> from that agreement.</w:t>
      </w:r>
    </w:p>
    <w:p w:rsidR="00BF2D00" w:rsidRPr="00454905" w:rsidRDefault="00BF2D00" w:rsidP="00454905">
      <w:pPr>
        <w:pStyle w:val="NoSpacing"/>
        <w:ind w:firstLine="360"/>
        <w:rPr>
          <w:rFonts w:ascii="Times New Roman" w:hAnsi="Times New Roman" w:cs="Times New Roman"/>
          <w:sz w:val="24"/>
          <w:szCs w:val="24"/>
        </w:rPr>
      </w:pPr>
    </w:p>
    <w:p w:rsidR="001E5804" w:rsidRPr="003B3C9F" w:rsidRDefault="00B55A75" w:rsidP="003B3C9F">
      <w:pPr>
        <w:pStyle w:val="ListParagraph"/>
        <w:numPr>
          <w:ilvl w:val="0"/>
          <w:numId w:val="2"/>
        </w:numPr>
        <w:rPr>
          <w:rFonts w:ascii="Times New Roman" w:hAnsi="Times New Roman" w:cs="Times New Roman"/>
          <w:sz w:val="24"/>
          <w:szCs w:val="24"/>
        </w:rPr>
      </w:pPr>
      <w:r w:rsidRPr="003B3C9F">
        <w:rPr>
          <w:rFonts w:ascii="Times New Roman" w:hAnsi="Times New Roman" w:cs="Times New Roman"/>
          <w:sz w:val="24"/>
          <w:szCs w:val="24"/>
        </w:rPr>
        <w:t xml:space="preserve">That the </w:t>
      </w:r>
      <w:proofErr w:type="spellStart"/>
      <w:r w:rsidRPr="003B3C9F">
        <w:rPr>
          <w:rFonts w:ascii="Times New Roman" w:hAnsi="Times New Roman" w:cs="Times New Roman"/>
          <w:sz w:val="24"/>
          <w:szCs w:val="24"/>
        </w:rPr>
        <w:t>c</w:t>
      </w:r>
      <w:r w:rsidR="001E5804" w:rsidRPr="003B3C9F">
        <w:rPr>
          <w:rFonts w:ascii="Times New Roman" w:hAnsi="Times New Roman" w:cs="Times New Roman"/>
          <w:sz w:val="24"/>
          <w:szCs w:val="24"/>
        </w:rPr>
        <w:t>onveyancers</w:t>
      </w:r>
      <w:proofErr w:type="spellEnd"/>
      <w:r w:rsidR="001E5804" w:rsidRPr="003B3C9F">
        <w:rPr>
          <w:rFonts w:ascii="Times New Roman" w:hAnsi="Times New Roman" w:cs="Times New Roman"/>
          <w:sz w:val="24"/>
          <w:szCs w:val="24"/>
        </w:rPr>
        <w:t xml:space="preserve"> have the responsibility to prepare transfer documents in order to pass transfer.</w:t>
      </w:r>
    </w:p>
    <w:p w:rsidR="00DD3363" w:rsidRPr="00B55A75" w:rsidRDefault="00002FDE" w:rsidP="00B55A75">
      <w:pPr>
        <w:spacing w:line="360" w:lineRule="auto"/>
        <w:ind w:firstLine="360"/>
        <w:jc w:val="both"/>
        <w:rPr>
          <w:rFonts w:ascii="Times New Roman" w:hAnsi="Times New Roman" w:cs="Times New Roman"/>
          <w:sz w:val="24"/>
          <w:szCs w:val="24"/>
        </w:rPr>
      </w:pPr>
      <w:r w:rsidRPr="00B55A75">
        <w:rPr>
          <w:rFonts w:ascii="Times New Roman" w:hAnsi="Times New Roman" w:cs="Times New Roman"/>
          <w:sz w:val="24"/>
          <w:szCs w:val="24"/>
        </w:rPr>
        <w:t>Th</w:t>
      </w:r>
      <w:r w:rsidR="0067501B" w:rsidRPr="00B55A75">
        <w:rPr>
          <w:rFonts w:ascii="Times New Roman" w:hAnsi="Times New Roman" w:cs="Times New Roman"/>
          <w:sz w:val="24"/>
          <w:szCs w:val="24"/>
        </w:rPr>
        <w:t xml:space="preserve">e </w:t>
      </w:r>
      <w:r w:rsidR="003F1EE9" w:rsidRPr="00B55A75">
        <w:rPr>
          <w:rFonts w:ascii="Times New Roman" w:hAnsi="Times New Roman" w:cs="Times New Roman"/>
          <w:sz w:val="24"/>
          <w:szCs w:val="24"/>
        </w:rPr>
        <w:t xml:space="preserve">respondent </w:t>
      </w:r>
      <w:r w:rsidR="0067501B" w:rsidRPr="00B55A75">
        <w:rPr>
          <w:rFonts w:ascii="Times New Roman" w:hAnsi="Times New Roman" w:cs="Times New Roman"/>
          <w:sz w:val="24"/>
          <w:szCs w:val="24"/>
        </w:rPr>
        <w:t>is opposed to the proposition that</w:t>
      </w:r>
      <w:r w:rsidR="0065263C" w:rsidRPr="00B55A75">
        <w:rPr>
          <w:rFonts w:ascii="Times New Roman" w:hAnsi="Times New Roman" w:cs="Times New Roman"/>
          <w:sz w:val="24"/>
          <w:szCs w:val="24"/>
        </w:rPr>
        <w:t xml:space="preserve"> the supplementary affidavit</w:t>
      </w:r>
      <w:r w:rsidR="0067501B" w:rsidRPr="00B55A75">
        <w:rPr>
          <w:rFonts w:ascii="Times New Roman" w:hAnsi="Times New Roman" w:cs="Times New Roman"/>
          <w:sz w:val="24"/>
          <w:szCs w:val="24"/>
        </w:rPr>
        <w:t xml:space="preserve"> be admitted at this </w:t>
      </w:r>
      <w:r w:rsidR="000E0251" w:rsidRPr="00B55A75">
        <w:rPr>
          <w:rFonts w:ascii="Times New Roman" w:hAnsi="Times New Roman" w:cs="Times New Roman"/>
          <w:sz w:val="24"/>
          <w:szCs w:val="24"/>
        </w:rPr>
        <w:t xml:space="preserve">stage </w:t>
      </w:r>
      <w:r w:rsidR="000E0251">
        <w:rPr>
          <w:rFonts w:ascii="Times New Roman" w:hAnsi="Times New Roman" w:cs="Times New Roman"/>
          <w:sz w:val="24"/>
          <w:szCs w:val="24"/>
        </w:rPr>
        <w:t>and</w:t>
      </w:r>
      <w:r w:rsidR="00207B79">
        <w:rPr>
          <w:rFonts w:ascii="Times New Roman" w:hAnsi="Times New Roman" w:cs="Times New Roman"/>
          <w:sz w:val="24"/>
          <w:szCs w:val="24"/>
        </w:rPr>
        <w:t xml:space="preserve"> </w:t>
      </w:r>
      <w:r w:rsidR="005409ED">
        <w:rPr>
          <w:rFonts w:ascii="Times New Roman" w:hAnsi="Times New Roman" w:cs="Times New Roman"/>
          <w:sz w:val="24"/>
          <w:szCs w:val="24"/>
        </w:rPr>
        <w:t xml:space="preserve">asserts </w:t>
      </w:r>
      <w:r w:rsidR="009F39AB">
        <w:rPr>
          <w:rFonts w:ascii="Times New Roman" w:hAnsi="Times New Roman" w:cs="Times New Roman"/>
          <w:sz w:val="24"/>
          <w:szCs w:val="24"/>
        </w:rPr>
        <w:t>t</w:t>
      </w:r>
      <w:r w:rsidR="005409ED">
        <w:rPr>
          <w:rFonts w:ascii="Times New Roman" w:hAnsi="Times New Roman" w:cs="Times New Roman"/>
          <w:sz w:val="24"/>
          <w:szCs w:val="24"/>
        </w:rPr>
        <w:t>hat</w:t>
      </w:r>
      <w:r w:rsidR="0067501B" w:rsidRPr="00B55A75">
        <w:rPr>
          <w:rFonts w:ascii="Times New Roman" w:hAnsi="Times New Roman" w:cs="Times New Roman"/>
          <w:sz w:val="24"/>
          <w:szCs w:val="24"/>
        </w:rPr>
        <w:t xml:space="preserve"> the applicant has failed to provide a satisfactory explanation for the failure to put the facts before the court at an earlier stage and for the late filing of the affidavit. T</w:t>
      </w:r>
      <w:r w:rsidR="0065263C" w:rsidRPr="00B55A75">
        <w:rPr>
          <w:rFonts w:ascii="Times New Roman" w:hAnsi="Times New Roman" w:cs="Times New Roman"/>
          <w:sz w:val="24"/>
          <w:szCs w:val="24"/>
        </w:rPr>
        <w:t>he</w:t>
      </w:r>
      <w:r w:rsidR="00465630">
        <w:rPr>
          <w:rFonts w:ascii="Times New Roman" w:hAnsi="Times New Roman" w:cs="Times New Roman"/>
          <w:sz w:val="24"/>
          <w:szCs w:val="24"/>
        </w:rPr>
        <w:t xml:space="preserve"> </w:t>
      </w:r>
      <w:r w:rsidR="003F1EE9" w:rsidRPr="00B55A75">
        <w:rPr>
          <w:rFonts w:ascii="Times New Roman" w:hAnsi="Times New Roman" w:cs="Times New Roman"/>
          <w:sz w:val="24"/>
          <w:szCs w:val="24"/>
        </w:rPr>
        <w:t>respondent</w:t>
      </w:r>
      <w:r w:rsidR="00465630">
        <w:rPr>
          <w:rFonts w:ascii="Times New Roman" w:hAnsi="Times New Roman" w:cs="Times New Roman"/>
          <w:sz w:val="24"/>
          <w:szCs w:val="24"/>
        </w:rPr>
        <w:t xml:space="preserve"> </w:t>
      </w:r>
      <w:r w:rsidR="005409ED">
        <w:rPr>
          <w:rFonts w:ascii="Times New Roman" w:hAnsi="Times New Roman" w:cs="Times New Roman"/>
          <w:sz w:val="24"/>
          <w:szCs w:val="24"/>
        </w:rPr>
        <w:t>submitted</w:t>
      </w:r>
      <w:r w:rsidR="00465630">
        <w:rPr>
          <w:rFonts w:ascii="Times New Roman" w:hAnsi="Times New Roman" w:cs="Times New Roman"/>
          <w:sz w:val="24"/>
          <w:szCs w:val="24"/>
        </w:rPr>
        <w:t xml:space="preserve"> </w:t>
      </w:r>
      <w:r w:rsidR="00EC0340" w:rsidRPr="00B55A75">
        <w:rPr>
          <w:rFonts w:ascii="Times New Roman" w:hAnsi="Times New Roman" w:cs="Times New Roman"/>
          <w:sz w:val="24"/>
          <w:szCs w:val="24"/>
        </w:rPr>
        <w:t>that the s</w:t>
      </w:r>
      <w:r w:rsidR="00E87292">
        <w:rPr>
          <w:rFonts w:ascii="Times New Roman" w:hAnsi="Times New Roman" w:cs="Times New Roman"/>
          <w:sz w:val="24"/>
          <w:szCs w:val="24"/>
        </w:rPr>
        <w:t>tory it tells is a simple story. Advocate</w:t>
      </w:r>
      <w:r w:rsidR="00BF2D00">
        <w:rPr>
          <w:rFonts w:ascii="Times New Roman" w:hAnsi="Times New Roman" w:cs="Times New Roman"/>
          <w:sz w:val="24"/>
          <w:szCs w:val="24"/>
        </w:rPr>
        <w:t xml:space="preserve"> </w:t>
      </w:r>
      <w:proofErr w:type="spellStart"/>
      <w:r w:rsidR="003565E7" w:rsidRPr="00FE0B27">
        <w:rPr>
          <w:rFonts w:ascii="Times New Roman" w:hAnsi="Times New Roman" w:cs="Times New Roman"/>
          <w:i/>
          <w:sz w:val="24"/>
          <w:szCs w:val="24"/>
        </w:rPr>
        <w:t>Mpofu</w:t>
      </w:r>
      <w:proofErr w:type="spellEnd"/>
      <w:r w:rsidR="00E87292">
        <w:rPr>
          <w:rFonts w:ascii="Times New Roman" w:hAnsi="Times New Roman" w:cs="Times New Roman"/>
          <w:sz w:val="24"/>
          <w:szCs w:val="24"/>
        </w:rPr>
        <w:t xml:space="preserve"> maintained that</w:t>
      </w:r>
      <w:r w:rsidR="00BF2D00">
        <w:rPr>
          <w:rFonts w:ascii="Times New Roman" w:hAnsi="Times New Roman" w:cs="Times New Roman"/>
          <w:sz w:val="24"/>
          <w:szCs w:val="24"/>
        </w:rPr>
        <w:t xml:space="preserve"> </w:t>
      </w:r>
      <w:r w:rsidR="00E87292">
        <w:rPr>
          <w:rFonts w:ascii="Times New Roman" w:hAnsi="Times New Roman" w:cs="Times New Roman"/>
          <w:sz w:val="24"/>
          <w:szCs w:val="24"/>
        </w:rPr>
        <w:t>the transaction was an a</w:t>
      </w:r>
      <w:r w:rsidR="00B55A75">
        <w:rPr>
          <w:rFonts w:ascii="Times New Roman" w:hAnsi="Times New Roman" w:cs="Times New Roman"/>
          <w:sz w:val="24"/>
          <w:szCs w:val="24"/>
        </w:rPr>
        <w:t xml:space="preserve">greement of </w:t>
      </w:r>
      <w:r w:rsidR="00E87292">
        <w:rPr>
          <w:rFonts w:ascii="Times New Roman" w:hAnsi="Times New Roman" w:cs="Times New Roman"/>
          <w:sz w:val="24"/>
          <w:szCs w:val="24"/>
        </w:rPr>
        <w:t>s</w:t>
      </w:r>
      <w:r w:rsidR="0065263C" w:rsidRPr="00B55A75">
        <w:rPr>
          <w:rFonts w:ascii="Times New Roman" w:hAnsi="Times New Roman" w:cs="Times New Roman"/>
          <w:sz w:val="24"/>
          <w:szCs w:val="24"/>
        </w:rPr>
        <w:t>ale</w:t>
      </w:r>
      <w:r w:rsidR="00207B79">
        <w:rPr>
          <w:rFonts w:ascii="Times New Roman" w:hAnsi="Times New Roman" w:cs="Times New Roman"/>
          <w:sz w:val="24"/>
          <w:szCs w:val="24"/>
        </w:rPr>
        <w:t xml:space="preserve"> </w:t>
      </w:r>
      <w:r w:rsidR="005409ED">
        <w:rPr>
          <w:rFonts w:ascii="Times New Roman" w:hAnsi="Times New Roman" w:cs="Times New Roman"/>
          <w:sz w:val="24"/>
          <w:szCs w:val="24"/>
        </w:rPr>
        <w:t>and refuted that the agreement was a loan agreement</w:t>
      </w:r>
      <w:r w:rsidR="001B5972">
        <w:rPr>
          <w:rFonts w:ascii="Times New Roman" w:hAnsi="Times New Roman" w:cs="Times New Roman"/>
          <w:sz w:val="24"/>
          <w:szCs w:val="24"/>
        </w:rPr>
        <w:t xml:space="preserve"> disguised as a sale</w:t>
      </w:r>
      <w:r w:rsidR="006F1562" w:rsidRPr="00B55A75">
        <w:rPr>
          <w:rFonts w:ascii="Times New Roman" w:hAnsi="Times New Roman" w:cs="Times New Roman"/>
          <w:sz w:val="24"/>
          <w:szCs w:val="24"/>
        </w:rPr>
        <w:t>.</w:t>
      </w:r>
      <w:r w:rsidR="00E87292">
        <w:rPr>
          <w:rFonts w:ascii="Times New Roman" w:hAnsi="Times New Roman" w:cs="Times New Roman"/>
          <w:sz w:val="24"/>
          <w:szCs w:val="24"/>
        </w:rPr>
        <w:t xml:space="preserve"> He argued t</w:t>
      </w:r>
      <w:r w:rsidR="00D56E8A" w:rsidRPr="00B55A75">
        <w:rPr>
          <w:rFonts w:ascii="Times New Roman" w:hAnsi="Times New Roman" w:cs="Times New Roman"/>
          <w:sz w:val="24"/>
          <w:szCs w:val="24"/>
        </w:rPr>
        <w:t>ha</w:t>
      </w:r>
      <w:r w:rsidR="006F1562" w:rsidRPr="00B55A75">
        <w:rPr>
          <w:rFonts w:ascii="Times New Roman" w:hAnsi="Times New Roman" w:cs="Times New Roman"/>
          <w:sz w:val="24"/>
          <w:szCs w:val="24"/>
        </w:rPr>
        <w:t>t the applicant has failed to explain why its legal practitioner hearing such a simple story could refuse to record</w:t>
      </w:r>
      <w:r w:rsidR="00207B79">
        <w:rPr>
          <w:rFonts w:ascii="Times New Roman" w:hAnsi="Times New Roman" w:cs="Times New Roman"/>
          <w:sz w:val="24"/>
          <w:szCs w:val="24"/>
        </w:rPr>
        <w:t xml:space="preserve"> </w:t>
      </w:r>
      <w:r w:rsidR="006F1562" w:rsidRPr="00B55A75">
        <w:rPr>
          <w:rFonts w:ascii="Times New Roman" w:hAnsi="Times New Roman" w:cs="Times New Roman"/>
          <w:sz w:val="24"/>
          <w:szCs w:val="24"/>
        </w:rPr>
        <w:t>such an arrangement</w:t>
      </w:r>
      <w:r w:rsidR="00D56E8A" w:rsidRPr="00B55A75">
        <w:rPr>
          <w:rFonts w:ascii="Times New Roman" w:hAnsi="Times New Roman" w:cs="Times New Roman"/>
          <w:sz w:val="24"/>
          <w:szCs w:val="24"/>
        </w:rPr>
        <w:t xml:space="preserve">. </w:t>
      </w:r>
      <w:r w:rsidR="00E87292">
        <w:rPr>
          <w:rFonts w:ascii="Times New Roman" w:hAnsi="Times New Roman" w:cs="Times New Roman"/>
          <w:sz w:val="24"/>
          <w:szCs w:val="24"/>
        </w:rPr>
        <w:t>He took issue with what he termed an attempt by the applicant</w:t>
      </w:r>
      <w:r w:rsidR="00907C9F" w:rsidRPr="00B55A75">
        <w:rPr>
          <w:rFonts w:ascii="Times New Roman" w:hAnsi="Times New Roman" w:cs="Times New Roman"/>
          <w:sz w:val="24"/>
          <w:szCs w:val="24"/>
        </w:rPr>
        <w:t xml:space="preserve"> to withdraw the</w:t>
      </w:r>
      <w:r w:rsidR="00FE0B27">
        <w:rPr>
          <w:rFonts w:ascii="Times New Roman" w:hAnsi="Times New Roman" w:cs="Times New Roman"/>
          <w:sz w:val="24"/>
          <w:szCs w:val="24"/>
        </w:rPr>
        <w:t xml:space="preserve"> </w:t>
      </w:r>
      <w:r w:rsidR="00915680" w:rsidRPr="00B55A75">
        <w:rPr>
          <w:rFonts w:ascii="Times New Roman" w:hAnsi="Times New Roman" w:cs="Times New Roman"/>
          <w:sz w:val="24"/>
          <w:szCs w:val="24"/>
        </w:rPr>
        <w:t>admissions</w:t>
      </w:r>
      <w:r w:rsidR="00E87292">
        <w:rPr>
          <w:rFonts w:ascii="Times New Roman" w:hAnsi="Times New Roman" w:cs="Times New Roman"/>
          <w:sz w:val="24"/>
          <w:szCs w:val="24"/>
        </w:rPr>
        <w:t xml:space="preserve"> it made concerning the agreement of sale</w:t>
      </w:r>
      <w:r w:rsidR="00207B79">
        <w:rPr>
          <w:rFonts w:ascii="Times New Roman" w:hAnsi="Times New Roman" w:cs="Times New Roman"/>
          <w:sz w:val="24"/>
          <w:szCs w:val="24"/>
        </w:rPr>
        <w:t xml:space="preserve"> </w:t>
      </w:r>
      <w:r w:rsidR="00907C9F" w:rsidRPr="00B55A75">
        <w:rPr>
          <w:rFonts w:ascii="Times New Roman" w:hAnsi="Times New Roman" w:cs="Times New Roman"/>
          <w:sz w:val="24"/>
          <w:szCs w:val="24"/>
        </w:rPr>
        <w:t>without making an application to do so as required at law.</w:t>
      </w:r>
      <w:r w:rsidR="00207B79">
        <w:rPr>
          <w:rFonts w:ascii="Times New Roman" w:hAnsi="Times New Roman" w:cs="Times New Roman"/>
          <w:sz w:val="24"/>
          <w:szCs w:val="24"/>
        </w:rPr>
        <w:t xml:space="preserve"> </w:t>
      </w:r>
      <w:r w:rsidR="00907C9F" w:rsidRPr="00B55A75">
        <w:rPr>
          <w:rFonts w:ascii="Times New Roman" w:hAnsi="Times New Roman" w:cs="Times New Roman"/>
          <w:sz w:val="24"/>
          <w:szCs w:val="24"/>
        </w:rPr>
        <w:t>He relied on the case of</w:t>
      </w:r>
      <w:r w:rsidR="00B21717">
        <w:rPr>
          <w:rFonts w:ascii="Times New Roman" w:hAnsi="Times New Roman" w:cs="Times New Roman"/>
          <w:sz w:val="24"/>
          <w:szCs w:val="24"/>
        </w:rPr>
        <w:t xml:space="preserve"> </w:t>
      </w:r>
      <w:proofErr w:type="spellStart"/>
      <w:r w:rsidR="00915680" w:rsidRPr="00B55A75">
        <w:rPr>
          <w:rFonts w:ascii="Times New Roman" w:hAnsi="Times New Roman" w:cs="Times New Roman"/>
          <w:i/>
          <w:sz w:val="24"/>
          <w:szCs w:val="24"/>
        </w:rPr>
        <w:t>Munhuwa</w:t>
      </w:r>
      <w:proofErr w:type="spellEnd"/>
      <w:r w:rsidR="00915680" w:rsidRPr="00B55A75">
        <w:rPr>
          <w:rFonts w:ascii="Times New Roman" w:hAnsi="Times New Roman" w:cs="Times New Roman"/>
          <w:i/>
          <w:sz w:val="24"/>
          <w:szCs w:val="24"/>
        </w:rPr>
        <w:t xml:space="preserve"> v </w:t>
      </w:r>
      <w:proofErr w:type="spellStart"/>
      <w:r w:rsidR="00915680" w:rsidRPr="00B55A75">
        <w:rPr>
          <w:rFonts w:ascii="Times New Roman" w:hAnsi="Times New Roman" w:cs="Times New Roman"/>
          <w:i/>
          <w:sz w:val="24"/>
          <w:szCs w:val="24"/>
        </w:rPr>
        <w:t>Mukahuru</w:t>
      </w:r>
      <w:proofErr w:type="spellEnd"/>
      <w:r w:rsidR="00915680" w:rsidRPr="00B55A75">
        <w:rPr>
          <w:rFonts w:ascii="Times New Roman" w:hAnsi="Times New Roman" w:cs="Times New Roman"/>
          <w:i/>
          <w:sz w:val="24"/>
          <w:szCs w:val="24"/>
        </w:rPr>
        <w:t xml:space="preserve"> B</w:t>
      </w:r>
      <w:r w:rsidR="00CB47D9" w:rsidRPr="00B55A75">
        <w:rPr>
          <w:rFonts w:ascii="Times New Roman" w:hAnsi="Times New Roman" w:cs="Times New Roman"/>
          <w:i/>
          <w:sz w:val="24"/>
          <w:szCs w:val="24"/>
        </w:rPr>
        <w:t>us Services (Pvt) Ltd 1994 (2)</w:t>
      </w:r>
      <w:r w:rsidR="00673DFA" w:rsidRPr="00B55A75">
        <w:rPr>
          <w:rFonts w:ascii="Times New Roman" w:hAnsi="Times New Roman" w:cs="Times New Roman"/>
          <w:i/>
          <w:sz w:val="24"/>
          <w:szCs w:val="24"/>
        </w:rPr>
        <w:t>382 (HC</w:t>
      </w:r>
      <w:r w:rsidR="00915680" w:rsidRPr="00B55A75">
        <w:rPr>
          <w:rFonts w:ascii="Times New Roman" w:hAnsi="Times New Roman" w:cs="Times New Roman"/>
          <w:sz w:val="24"/>
          <w:szCs w:val="24"/>
        </w:rPr>
        <w:t>)</w:t>
      </w:r>
      <w:r w:rsidR="002B6A02" w:rsidRPr="00B55A75">
        <w:rPr>
          <w:rFonts w:ascii="Times New Roman" w:hAnsi="Times New Roman" w:cs="Times New Roman"/>
          <w:sz w:val="24"/>
          <w:szCs w:val="24"/>
        </w:rPr>
        <w:t xml:space="preserve"> for the principle that a pleader cannot be permitted to withdraw an admission without making </w:t>
      </w:r>
      <w:r w:rsidR="002B6A02" w:rsidRPr="00B55A75">
        <w:rPr>
          <w:rFonts w:ascii="Times New Roman" w:hAnsi="Times New Roman" w:cs="Times New Roman"/>
          <w:sz w:val="24"/>
          <w:szCs w:val="24"/>
        </w:rPr>
        <w:lastRenderedPageBreak/>
        <w:t xml:space="preserve">a formal application for that purpose. </w:t>
      </w:r>
      <w:r w:rsidR="00907C9F" w:rsidRPr="00B55A75">
        <w:rPr>
          <w:rFonts w:ascii="Times New Roman" w:hAnsi="Times New Roman" w:cs="Times New Roman"/>
          <w:sz w:val="24"/>
          <w:szCs w:val="24"/>
        </w:rPr>
        <w:t>The</w:t>
      </w:r>
      <w:r w:rsidR="00915680" w:rsidRPr="00B55A75">
        <w:rPr>
          <w:rFonts w:ascii="Times New Roman" w:hAnsi="Times New Roman" w:cs="Times New Roman"/>
          <w:sz w:val="24"/>
          <w:szCs w:val="24"/>
        </w:rPr>
        <w:t xml:space="preserve"> respondent </w:t>
      </w:r>
      <w:r w:rsidR="00422186" w:rsidRPr="00B55A75">
        <w:rPr>
          <w:rFonts w:ascii="Times New Roman" w:hAnsi="Times New Roman" w:cs="Times New Roman"/>
          <w:sz w:val="24"/>
          <w:szCs w:val="24"/>
        </w:rPr>
        <w:t xml:space="preserve">also </w:t>
      </w:r>
      <w:r w:rsidR="0065263C" w:rsidRPr="00B55A75">
        <w:rPr>
          <w:rFonts w:ascii="Times New Roman" w:hAnsi="Times New Roman" w:cs="Times New Roman"/>
          <w:sz w:val="24"/>
          <w:szCs w:val="24"/>
        </w:rPr>
        <w:t>contend</w:t>
      </w:r>
      <w:r w:rsidR="00B55986">
        <w:rPr>
          <w:rFonts w:ascii="Times New Roman" w:hAnsi="Times New Roman" w:cs="Times New Roman"/>
          <w:sz w:val="24"/>
          <w:szCs w:val="24"/>
        </w:rPr>
        <w:t>ed</w:t>
      </w:r>
      <w:r w:rsidR="0065263C" w:rsidRPr="00B55A75">
        <w:rPr>
          <w:rFonts w:ascii="Times New Roman" w:hAnsi="Times New Roman" w:cs="Times New Roman"/>
          <w:sz w:val="24"/>
          <w:szCs w:val="24"/>
        </w:rPr>
        <w:t xml:space="preserve"> that </w:t>
      </w:r>
      <w:r w:rsidR="001E5804" w:rsidRPr="00B55A75">
        <w:rPr>
          <w:rFonts w:ascii="Times New Roman" w:hAnsi="Times New Roman" w:cs="Times New Roman"/>
          <w:sz w:val="24"/>
          <w:szCs w:val="24"/>
        </w:rPr>
        <w:t>the</w:t>
      </w:r>
      <w:r w:rsidR="00400529" w:rsidRPr="00B55A75">
        <w:rPr>
          <w:rFonts w:ascii="Times New Roman" w:hAnsi="Times New Roman" w:cs="Times New Roman"/>
          <w:sz w:val="24"/>
          <w:szCs w:val="24"/>
        </w:rPr>
        <w:t xml:space="preserve"> withdrawal of</w:t>
      </w:r>
      <w:r w:rsidR="0065263C" w:rsidRPr="00B55A75">
        <w:rPr>
          <w:rFonts w:ascii="Times New Roman" w:hAnsi="Times New Roman" w:cs="Times New Roman"/>
          <w:sz w:val="24"/>
          <w:szCs w:val="24"/>
        </w:rPr>
        <w:t xml:space="preserve"> these</w:t>
      </w:r>
      <w:r w:rsidR="00400529" w:rsidRPr="00B55A75">
        <w:rPr>
          <w:rFonts w:ascii="Times New Roman" w:hAnsi="Times New Roman" w:cs="Times New Roman"/>
          <w:sz w:val="24"/>
          <w:szCs w:val="24"/>
        </w:rPr>
        <w:t xml:space="preserve"> admission</w:t>
      </w:r>
      <w:r w:rsidR="0065263C" w:rsidRPr="00B55A75">
        <w:rPr>
          <w:rFonts w:ascii="Times New Roman" w:hAnsi="Times New Roman" w:cs="Times New Roman"/>
          <w:sz w:val="24"/>
          <w:szCs w:val="24"/>
        </w:rPr>
        <w:t>s</w:t>
      </w:r>
      <w:r w:rsidR="00400529" w:rsidRPr="00B55A75">
        <w:rPr>
          <w:rFonts w:ascii="Times New Roman" w:hAnsi="Times New Roman" w:cs="Times New Roman"/>
          <w:sz w:val="24"/>
          <w:szCs w:val="24"/>
        </w:rPr>
        <w:t xml:space="preserve"> will prejudice the respondent to the extent that an order of costs will not compensate it</w:t>
      </w:r>
      <w:r w:rsidR="00B55986">
        <w:rPr>
          <w:rFonts w:ascii="Times New Roman" w:hAnsi="Times New Roman" w:cs="Times New Roman"/>
          <w:sz w:val="24"/>
          <w:szCs w:val="24"/>
        </w:rPr>
        <w:t>.</w:t>
      </w:r>
      <w:r w:rsidR="00207B79">
        <w:rPr>
          <w:rFonts w:ascii="Times New Roman" w:hAnsi="Times New Roman" w:cs="Times New Roman"/>
          <w:sz w:val="24"/>
          <w:szCs w:val="24"/>
        </w:rPr>
        <w:t xml:space="preserve"> </w:t>
      </w:r>
      <w:r w:rsidR="008E0846" w:rsidRPr="008E0846">
        <w:rPr>
          <w:rFonts w:ascii="Times New Roman" w:hAnsi="Times New Roman" w:cs="Times New Roman"/>
          <w:sz w:val="24"/>
          <w:szCs w:val="24"/>
        </w:rPr>
        <w:t xml:space="preserve">The court was also referred to the case of </w:t>
      </w:r>
      <w:r w:rsidR="008E0846" w:rsidRPr="007A6573">
        <w:rPr>
          <w:rFonts w:ascii="Times New Roman" w:hAnsi="Times New Roman" w:cs="Times New Roman"/>
          <w:i/>
          <w:sz w:val="24"/>
          <w:szCs w:val="24"/>
        </w:rPr>
        <w:t>DD Transport (Pvt) Ltd v Abbot</w:t>
      </w:r>
      <w:r w:rsidR="008E0846" w:rsidRPr="008E0846">
        <w:rPr>
          <w:rFonts w:ascii="Times New Roman" w:hAnsi="Times New Roman" w:cs="Times New Roman"/>
          <w:sz w:val="24"/>
          <w:szCs w:val="24"/>
        </w:rPr>
        <w:t xml:space="preserve"> 1988 (2) ZLR 92 for the same proposition.</w:t>
      </w:r>
      <w:r w:rsidR="00207B79">
        <w:rPr>
          <w:rFonts w:ascii="Times New Roman" w:hAnsi="Times New Roman" w:cs="Times New Roman"/>
          <w:sz w:val="24"/>
          <w:szCs w:val="24"/>
        </w:rPr>
        <w:t xml:space="preserve"> </w:t>
      </w:r>
      <w:r w:rsidR="00F157C4" w:rsidRPr="00B55A75">
        <w:rPr>
          <w:rFonts w:ascii="Times New Roman" w:hAnsi="Times New Roman" w:cs="Times New Roman"/>
          <w:sz w:val="24"/>
          <w:szCs w:val="24"/>
        </w:rPr>
        <w:t xml:space="preserve">The respondent </w:t>
      </w:r>
      <w:r w:rsidR="00C4725F" w:rsidRPr="00B55A75">
        <w:rPr>
          <w:rFonts w:ascii="Times New Roman" w:hAnsi="Times New Roman" w:cs="Times New Roman"/>
          <w:sz w:val="24"/>
          <w:szCs w:val="24"/>
        </w:rPr>
        <w:t xml:space="preserve">suggested </w:t>
      </w:r>
      <w:r w:rsidR="00F157C4" w:rsidRPr="00B55A75">
        <w:rPr>
          <w:rFonts w:ascii="Times New Roman" w:hAnsi="Times New Roman" w:cs="Times New Roman"/>
          <w:sz w:val="24"/>
          <w:szCs w:val="24"/>
        </w:rPr>
        <w:t>further t</w:t>
      </w:r>
      <w:r w:rsidR="00400529" w:rsidRPr="00B55A75">
        <w:rPr>
          <w:rFonts w:ascii="Times New Roman" w:hAnsi="Times New Roman" w:cs="Times New Roman"/>
          <w:sz w:val="24"/>
          <w:szCs w:val="24"/>
        </w:rPr>
        <w:t>hat the applicant has failed to provide a satisfactory explanation fo</w:t>
      </w:r>
      <w:r w:rsidR="007B49B3" w:rsidRPr="00B55A75">
        <w:rPr>
          <w:rFonts w:ascii="Times New Roman" w:hAnsi="Times New Roman" w:cs="Times New Roman"/>
          <w:sz w:val="24"/>
          <w:szCs w:val="24"/>
        </w:rPr>
        <w:t xml:space="preserve">r the failure to put the facts </w:t>
      </w:r>
      <w:r w:rsidR="00400529" w:rsidRPr="00B55A75">
        <w:rPr>
          <w:rFonts w:ascii="Times New Roman" w:hAnsi="Times New Roman" w:cs="Times New Roman"/>
          <w:sz w:val="24"/>
          <w:szCs w:val="24"/>
        </w:rPr>
        <w:t>before the court at an earlier stage. That</w:t>
      </w:r>
      <w:r w:rsidR="00286353" w:rsidRPr="00B55A75">
        <w:rPr>
          <w:rFonts w:ascii="Times New Roman" w:hAnsi="Times New Roman" w:cs="Times New Roman"/>
          <w:sz w:val="24"/>
          <w:szCs w:val="24"/>
        </w:rPr>
        <w:t xml:space="preserve"> thi</w:t>
      </w:r>
      <w:r w:rsidR="00B55A75">
        <w:rPr>
          <w:rFonts w:ascii="Times New Roman" w:hAnsi="Times New Roman" w:cs="Times New Roman"/>
          <w:sz w:val="24"/>
          <w:szCs w:val="24"/>
        </w:rPr>
        <w:t xml:space="preserve">s could have been achieved by </w:t>
      </w:r>
      <w:r w:rsidR="00286353" w:rsidRPr="00B55A75">
        <w:rPr>
          <w:rFonts w:ascii="Times New Roman" w:hAnsi="Times New Roman" w:cs="Times New Roman"/>
          <w:sz w:val="24"/>
          <w:szCs w:val="24"/>
        </w:rPr>
        <w:t>a supporting affidavit from the legal practitioner concerned.</w:t>
      </w:r>
      <w:r w:rsidR="00731090" w:rsidRPr="00B55A75">
        <w:rPr>
          <w:rFonts w:ascii="Times New Roman" w:hAnsi="Times New Roman" w:cs="Times New Roman"/>
          <w:sz w:val="24"/>
          <w:szCs w:val="24"/>
        </w:rPr>
        <w:t xml:space="preserve"> That the information sought to be placed before the court was known to the applicant at the time it deposed to its opposing a</w:t>
      </w:r>
      <w:r w:rsidR="00B55A75">
        <w:rPr>
          <w:rFonts w:ascii="Times New Roman" w:hAnsi="Times New Roman" w:cs="Times New Roman"/>
          <w:sz w:val="24"/>
          <w:szCs w:val="24"/>
        </w:rPr>
        <w:t>ffidavit and that the court can</w:t>
      </w:r>
      <w:r w:rsidR="00731090" w:rsidRPr="00B55A75">
        <w:rPr>
          <w:rFonts w:ascii="Times New Roman" w:hAnsi="Times New Roman" w:cs="Times New Roman"/>
          <w:sz w:val="24"/>
          <w:szCs w:val="24"/>
        </w:rPr>
        <w:t>not permit the admission of such averments.</w:t>
      </w:r>
      <w:r w:rsidR="00BF2D00">
        <w:rPr>
          <w:rFonts w:ascii="Times New Roman" w:hAnsi="Times New Roman" w:cs="Times New Roman"/>
          <w:sz w:val="24"/>
          <w:szCs w:val="24"/>
        </w:rPr>
        <w:t xml:space="preserve"> </w:t>
      </w:r>
      <w:r w:rsidR="000C0E92">
        <w:rPr>
          <w:rFonts w:ascii="Times New Roman" w:hAnsi="Times New Roman" w:cs="Times New Roman"/>
          <w:sz w:val="24"/>
          <w:szCs w:val="24"/>
        </w:rPr>
        <w:t xml:space="preserve">Advocate </w:t>
      </w:r>
      <w:proofErr w:type="spellStart"/>
      <w:r w:rsidR="000C0E92" w:rsidRPr="007A6573">
        <w:rPr>
          <w:rFonts w:ascii="Times New Roman" w:hAnsi="Times New Roman" w:cs="Times New Roman"/>
          <w:i/>
          <w:sz w:val="24"/>
          <w:szCs w:val="24"/>
        </w:rPr>
        <w:t>Mpofu</w:t>
      </w:r>
      <w:proofErr w:type="spellEnd"/>
      <w:r w:rsidR="000C0E92">
        <w:rPr>
          <w:rFonts w:ascii="Times New Roman" w:hAnsi="Times New Roman" w:cs="Times New Roman"/>
          <w:sz w:val="24"/>
          <w:szCs w:val="24"/>
        </w:rPr>
        <w:t xml:space="preserve"> in addition submitted</w:t>
      </w:r>
      <w:r w:rsidR="00BF2D00">
        <w:rPr>
          <w:rFonts w:ascii="Times New Roman" w:hAnsi="Times New Roman" w:cs="Times New Roman"/>
          <w:sz w:val="24"/>
          <w:szCs w:val="24"/>
        </w:rPr>
        <w:t xml:space="preserve"> </w:t>
      </w:r>
      <w:r w:rsidR="00286353" w:rsidRPr="00B55A75">
        <w:rPr>
          <w:rFonts w:ascii="Times New Roman" w:hAnsi="Times New Roman" w:cs="Times New Roman"/>
          <w:sz w:val="24"/>
          <w:szCs w:val="24"/>
        </w:rPr>
        <w:t>that</w:t>
      </w:r>
      <w:r w:rsidR="00BF2D00">
        <w:rPr>
          <w:rFonts w:ascii="Times New Roman" w:hAnsi="Times New Roman" w:cs="Times New Roman"/>
          <w:sz w:val="24"/>
          <w:szCs w:val="24"/>
        </w:rPr>
        <w:t xml:space="preserve"> </w:t>
      </w:r>
      <w:r w:rsidR="00400529" w:rsidRPr="00B55A75">
        <w:rPr>
          <w:rFonts w:ascii="Times New Roman" w:hAnsi="Times New Roman" w:cs="Times New Roman"/>
          <w:sz w:val="24"/>
          <w:szCs w:val="24"/>
        </w:rPr>
        <w:t>the information sou</w:t>
      </w:r>
      <w:r w:rsidR="007B49B3" w:rsidRPr="00B55A75">
        <w:rPr>
          <w:rFonts w:ascii="Times New Roman" w:hAnsi="Times New Roman" w:cs="Times New Roman"/>
          <w:sz w:val="24"/>
          <w:szCs w:val="24"/>
        </w:rPr>
        <w:t>ght</w:t>
      </w:r>
      <w:r w:rsidR="00400529" w:rsidRPr="00B55A75">
        <w:rPr>
          <w:rFonts w:ascii="Times New Roman" w:hAnsi="Times New Roman" w:cs="Times New Roman"/>
          <w:sz w:val="24"/>
          <w:szCs w:val="24"/>
        </w:rPr>
        <w:t xml:space="preserve"> to be admitted offends the parole evidence rule</w:t>
      </w:r>
      <w:r w:rsidR="006B5E4B" w:rsidRPr="00B55A75">
        <w:rPr>
          <w:rFonts w:ascii="Times New Roman" w:hAnsi="Times New Roman" w:cs="Times New Roman"/>
          <w:sz w:val="24"/>
          <w:szCs w:val="24"/>
        </w:rPr>
        <w:t xml:space="preserve"> in that </w:t>
      </w:r>
      <w:r w:rsidR="000C0E92">
        <w:rPr>
          <w:rFonts w:ascii="Times New Roman" w:hAnsi="Times New Roman" w:cs="Times New Roman"/>
          <w:sz w:val="24"/>
          <w:szCs w:val="24"/>
        </w:rPr>
        <w:t xml:space="preserve">the applicant </w:t>
      </w:r>
      <w:r w:rsidR="006B5E4B" w:rsidRPr="00B55A75">
        <w:rPr>
          <w:rFonts w:ascii="Times New Roman" w:hAnsi="Times New Roman" w:cs="Times New Roman"/>
          <w:sz w:val="24"/>
          <w:szCs w:val="24"/>
        </w:rPr>
        <w:t>seeks to add new details to the agreement of sale and that the</w:t>
      </w:r>
      <w:r w:rsidR="00284671" w:rsidRPr="00B55A75">
        <w:rPr>
          <w:rFonts w:ascii="Times New Roman" w:hAnsi="Times New Roman" w:cs="Times New Roman"/>
          <w:sz w:val="24"/>
          <w:szCs w:val="24"/>
        </w:rPr>
        <w:t xml:space="preserve"> a</w:t>
      </w:r>
      <w:r w:rsidR="002505E3" w:rsidRPr="00B55A75">
        <w:rPr>
          <w:rFonts w:ascii="Times New Roman" w:hAnsi="Times New Roman" w:cs="Times New Roman"/>
          <w:sz w:val="24"/>
          <w:szCs w:val="24"/>
        </w:rPr>
        <w:t xml:space="preserve">pplicant has </w:t>
      </w:r>
      <w:r w:rsidR="000E0251" w:rsidRPr="00B55A75">
        <w:rPr>
          <w:rFonts w:ascii="Times New Roman" w:hAnsi="Times New Roman" w:cs="Times New Roman"/>
          <w:sz w:val="24"/>
          <w:szCs w:val="24"/>
        </w:rPr>
        <w:t>failed to</w:t>
      </w:r>
      <w:r w:rsidR="00207B79">
        <w:rPr>
          <w:rFonts w:ascii="Times New Roman" w:hAnsi="Times New Roman" w:cs="Times New Roman"/>
          <w:sz w:val="24"/>
          <w:szCs w:val="24"/>
        </w:rPr>
        <w:t xml:space="preserve"> </w:t>
      </w:r>
      <w:r w:rsidR="002505E3" w:rsidRPr="00B55A75">
        <w:rPr>
          <w:rFonts w:ascii="Times New Roman" w:hAnsi="Times New Roman" w:cs="Times New Roman"/>
          <w:sz w:val="24"/>
          <w:szCs w:val="24"/>
        </w:rPr>
        <w:t>make an application for the rectification of the agreement</w:t>
      </w:r>
      <w:r w:rsidR="00F134D5">
        <w:rPr>
          <w:rFonts w:ascii="Times New Roman" w:hAnsi="Times New Roman" w:cs="Times New Roman"/>
          <w:sz w:val="24"/>
          <w:szCs w:val="24"/>
        </w:rPr>
        <w:t xml:space="preserve"> of sale.</w:t>
      </w:r>
      <w:r w:rsidR="00207B79">
        <w:rPr>
          <w:rFonts w:ascii="Times New Roman" w:hAnsi="Times New Roman" w:cs="Times New Roman"/>
          <w:sz w:val="24"/>
          <w:szCs w:val="24"/>
        </w:rPr>
        <w:t xml:space="preserve"> </w:t>
      </w:r>
      <w:r w:rsidR="00A50951">
        <w:rPr>
          <w:rFonts w:ascii="Times New Roman" w:hAnsi="Times New Roman" w:cs="Times New Roman"/>
          <w:sz w:val="24"/>
          <w:szCs w:val="24"/>
        </w:rPr>
        <w:t>He argued that</w:t>
      </w:r>
      <w:r w:rsidR="00E56EC6" w:rsidRPr="00B55A75">
        <w:rPr>
          <w:rFonts w:ascii="Times New Roman" w:hAnsi="Times New Roman" w:cs="Times New Roman"/>
          <w:sz w:val="24"/>
          <w:szCs w:val="24"/>
        </w:rPr>
        <w:t xml:space="preserve"> admitting </w:t>
      </w:r>
      <w:r w:rsidR="00C25570">
        <w:rPr>
          <w:rFonts w:ascii="Times New Roman" w:hAnsi="Times New Roman" w:cs="Times New Roman"/>
          <w:sz w:val="24"/>
          <w:szCs w:val="24"/>
        </w:rPr>
        <w:t xml:space="preserve">the </w:t>
      </w:r>
      <w:r w:rsidR="000E0251">
        <w:rPr>
          <w:rFonts w:ascii="Times New Roman" w:hAnsi="Times New Roman" w:cs="Times New Roman"/>
          <w:sz w:val="24"/>
          <w:szCs w:val="24"/>
        </w:rPr>
        <w:t xml:space="preserve">further </w:t>
      </w:r>
      <w:r w:rsidR="000E0251" w:rsidRPr="00B55A75">
        <w:rPr>
          <w:rFonts w:ascii="Times New Roman" w:hAnsi="Times New Roman" w:cs="Times New Roman"/>
          <w:sz w:val="24"/>
          <w:szCs w:val="24"/>
        </w:rPr>
        <w:t>affidavit</w:t>
      </w:r>
      <w:r w:rsidR="00E56EC6" w:rsidRPr="00B55A75">
        <w:rPr>
          <w:rFonts w:ascii="Times New Roman" w:hAnsi="Times New Roman" w:cs="Times New Roman"/>
          <w:sz w:val="24"/>
          <w:szCs w:val="24"/>
        </w:rPr>
        <w:t xml:space="preserve"> will lead to parole evidence being led and in the absence of an application for it.</w:t>
      </w:r>
      <w:r w:rsidR="008276A8" w:rsidRPr="00B55A75">
        <w:rPr>
          <w:rFonts w:ascii="Times New Roman" w:hAnsi="Times New Roman" w:cs="Times New Roman"/>
          <w:sz w:val="24"/>
          <w:szCs w:val="24"/>
        </w:rPr>
        <w:t xml:space="preserve"> The respondent contended further that the applica</w:t>
      </w:r>
      <w:r w:rsidR="00B55A75">
        <w:rPr>
          <w:rFonts w:ascii="Times New Roman" w:hAnsi="Times New Roman" w:cs="Times New Roman"/>
          <w:sz w:val="24"/>
          <w:szCs w:val="24"/>
        </w:rPr>
        <w:t xml:space="preserve">tion was not </w:t>
      </w:r>
      <w:r w:rsidR="00083036" w:rsidRPr="00B55A75">
        <w:rPr>
          <w:rFonts w:ascii="Times New Roman" w:hAnsi="Times New Roman" w:cs="Times New Roman"/>
          <w:sz w:val="24"/>
          <w:szCs w:val="24"/>
        </w:rPr>
        <w:t xml:space="preserve">made in </w:t>
      </w:r>
      <w:r w:rsidR="003B4718">
        <w:rPr>
          <w:rFonts w:ascii="Times New Roman" w:hAnsi="Times New Roman" w:cs="Times New Roman"/>
          <w:sz w:val="24"/>
          <w:szCs w:val="24"/>
        </w:rPr>
        <w:t>good faith and that the</w:t>
      </w:r>
      <w:r w:rsidR="00DA27C6">
        <w:rPr>
          <w:rFonts w:ascii="Times New Roman" w:hAnsi="Times New Roman" w:cs="Times New Roman"/>
          <w:sz w:val="24"/>
          <w:szCs w:val="24"/>
        </w:rPr>
        <w:t xml:space="preserve"> applicant</w:t>
      </w:r>
      <w:r w:rsidR="003B4718">
        <w:rPr>
          <w:rFonts w:ascii="Times New Roman" w:hAnsi="Times New Roman" w:cs="Times New Roman"/>
          <w:sz w:val="24"/>
          <w:szCs w:val="24"/>
        </w:rPr>
        <w:t xml:space="preserve"> aim</w:t>
      </w:r>
      <w:r w:rsidR="00DA27C6">
        <w:rPr>
          <w:rFonts w:ascii="Times New Roman" w:hAnsi="Times New Roman" w:cs="Times New Roman"/>
          <w:sz w:val="24"/>
          <w:szCs w:val="24"/>
        </w:rPr>
        <w:t>s</w:t>
      </w:r>
      <w:r w:rsidR="00A91A89">
        <w:rPr>
          <w:rFonts w:ascii="Times New Roman" w:hAnsi="Times New Roman" w:cs="Times New Roman"/>
          <w:sz w:val="24"/>
          <w:szCs w:val="24"/>
        </w:rPr>
        <w:t xml:space="preserve"> </w:t>
      </w:r>
      <w:r w:rsidR="00083036" w:rsidRPr="00B55A75">
        <w:rPr>
          <w:rFonts w:ascii="Times New Roman" w:hAnsi="Times New Roman" w:cs="Times New Roman"/>
          <w:sz w:val="24"/>
          <w:szCs w:val="24"/>
        </w:rPr>
        <w:t>to av</w:t>
      </w:r>
      <w:r w:rsidR="00B55A75">
        <w:rPr>
          <w:rFonts w:ascii="Times New Roman" w:hAnsi="Times New Roman" w:cs="Times New Roman"/>
          <w:sz w:val="24"/>
          <w:szCs w:val="24"/>
        </w:rPr>
        <w:t xml:space="preserve">oid the </w:t>
      </w:r>
      <w:r w:rsidR="00022E94">
        <w:rPr>
          <w:rFonts w:ascii="Times New Roman" w:hAnsi="Times New Roman" w:cs="Times New Roman"/>
          <w:sz w:val="24"/>
          <w:szCs w:val="24"/>
        </w:rPr>
        <w:t>agreement of s</w:t>
      </w:r>
      <w:r w:rsidR="00083036" w:rsidRPr="00B55A75">
        <w:rPr>
          <w:rFonts w:ascii="Times New Roman" w:hAnsi="Times New Roman" w:cs="Times New Roman"/>
          <w:sz w:val="24"/>
          <w:szCs w:val="24"/>
        </w:rPr>
        <w:t>ale and create a dispute of fact</w:t>
      </w:r>
      <w:r w:rsidR="00847D1C" w:rsidRPr="00B55A75">
        <w:rPr>
          <w:rFonts w:ascii="Times New Roman" w:hAnsi="Times New Roman" w:cs="Times New Roman"/>
          <w:sz w:val="24"/>
          <w:szCs w:val="24"/>
        </w:rPr>
        <w:t xml:space="preserve"> which will prolong the matter and ensure that</w:t>
      </w:r>
      <w:r w:rsidR="00BF2D00">
        <w:rPr>
          <w:rFonts w:ascii="Times New Roman" w:hAnsi="Times New Roman" w:cs="Times New Roman"/>
          <w:sz w:val="24"/>
          <w:szCs w:val="24"/>
        </w:rPr>
        <w:t xml:space="preserve"> </w:t>
      </w:r>
      <w:r w:rsidR="00847D1C" w:rsidRPr="00B55A75">
        <w:rPr>
          <w:rFonts w:ascii="Times New Roman" w:hAnsi="Times New Roman" w:cs="Times New Roman"/>
          <w:sz w:val="24"/>
          <w:szCs w:val="24"/>
        </w:rPr>
        <w:t>the applicant will continue to enjoy the property in issue without</w:t>
      </w:r>
      <w:r w:rsidR="00BB055D">
        <w:rPr>
          <w:rFonts w:ascii="Times New Roman" w:hAnsi="Times New Roman" w:cs="Times New Roman"/>
          <w:sz w:val="24"/>
          <w:szCs w:val="24"/>
        </w:rPr>
        <w:t xml:space="preserve"> paying</w:t>
      </w:r>
      <w:r w:rsidR="00022E94">
        <w:rPr>
          <w:rFonts w:ascii="Times New Roman" w:hAnsi="Times New Roman" w:cs="Times New Roman"/>
          <w:sz w:val="24"/>
          <w:szCs w:val="24"/>
        </w:rPr>
        <w:t xml:space="preserve"> any rentals for the property</w:t>
      </w:r>
      <w:r w:rsidR="00847D1C" w:rsidRPr="00B55A75">
        <w:rPr>
          <w:rFonts w:ascii="Times New Roman" w:hAnsi="Times New Roman" w:cs="Times New Roman"/>
          <w:sz w:val="24"/>
          <w:szCs w:val="24"/>
        </w:rPr>
        <w:t>.</w:t>
      </w:r>
      <w:r w:rsidR="003B4718">
        <w:rPr>
          <w:rFonts w:ascii="Times New Roman" w:hAnsi="Times New Roman" w:cs="Times New Roman"/>
          <w:sz w:val="24"/>
          <w:szCs w:val="24"/>
        </w:rPr>
        <w:t xml:space="preserve"> That the applicant proceeded </w:t>
      </w:r>
      <w:r w:rsidR="00E56EC6" w:rsidRPr="00B55A75">
        <w:rPr>
          <w:rFonts w:ascii="Times New Roman" w:hAnsi="Times New Roman" w:cs="Times New Roman"/>
          <w:sz w:val="24"/>
          <w:szCs w:val="24"/>
        </w:rPr>
        <w:t>after filing this application</w:t>
      </w:r>
      <w:r w:rsidR="009F4BE0">
        <w:rPr>
          <w:rFonts w:ascii="Times New Roman" w:hAnsi="Times New Roman" w:cs="Times New Roman"/>
          <w:sz w:val="24"/>
          <w:szCs w:val="24"/>
        </w:rPr>
        <w:t>,</w:t>
      </w:r>
      <w:r w:rsidR="00E56EC6" w:rsidRPr="00B55A75">
        <w:rPr>
          <w:rFonts w:ascii="Times New Roman" w:hAnsi="Times New Roman" w:cs="Times New Roman"/>
          <w:sz w:val="24"/>
          <w:szCs w:val="24"/>
        </w:rPr>
        <w:t xml:space="preserve"> to file a summons matter which seeks the dis</w:t>
      </w:r>
      <w:r w:rsidR="003B4718">
        <w:rPr>
          <w:rFonts w:ascii="Times New Roman" w:hAnsi="Times New Roman" w:cs="Times New Roman"/>
          <w:sz w:val="24"/>
          <w:szCs w:val="24"/>
        </w:rPr>
        <w:t xml:space="preserve">missal of the main application </w:t>
      </w:r>
      <w:r w:rsidR="00E56EC6" w:rsidRPr="00B55A75">
        <w:rPr>
          <w:rFonts w:ascii="Times New Roman" w:hAnsi="Times New Roman" w:cs="Times New Roman"/>
          <w:sz w:val="24"/>
          <w:szCs w:val="24"/>
        </w:rPr>
        <w:t>and this reveals bad faith on the part of the applicant.</w:t>
      </w:r>
      <w:r w:rsidR="00F91453">
        <w:rPr>
          <w:rFonts w:ascii="Times New Roman" w:hAnsi="Times New Roman" w:cs="Times New Roman"/>
          <w:sz w:val="24"/>
          <w:szCs w:val="24"/>
        </w:rPr>
        <w:t xml:space="preserve"> </w:t>
      </w:r>
      <w:r w:rsidR="000E0251">
        <w:rPr>
          <w:rFonts w:ascii="Times New Roman" w:hAnsi="Times New Roman" w:cs="Times New Roman"/>
          <w:sz w:val="24"/>
          <w:szCs w:val="24"/>
        </w:rPr>
        <w:t>That if</w:t>
      </w:r>
      <w:r w:rsidR="00E9292C" w:rsidRPr="00B55A75">
        <w:rPr>
          <w:rFonts w:ascii="Times New Roman" w:hAnsi="Times New Roman" w:cs="Times New Roman"/>
          <w:sz w:val="24"/>
          <w:szCs w:val="24"/>
        </w:rPr>
        <w:t xml:space="preserve"> the applicant is allow</w:t>
      </w:r>
      <w:r w:rsidR="00B55A75">
        <w:rPr>
          <w:rFonts w:ascii="Times New Roman" w:hAnsi="Times New Roman" w:cs="Times New Roman"/>
          <w:sz w:val="24"/>
          <w:szCs w:val="24"/>
        </w:rPr>
        <w:t xml:space="preserve">ed to change its position, the </w:t>
      </w:r>
      <w:r w:rsidR="00E9292C" w:rsidRPr="00B55A75">
        <w:rPr>
          <w:rFonts w:ascii="Times New Roman" w:hAnsi="Times New Roman" w:cs="Times New Roman"/>
          <w:sz w:val="24"/>
          <w:szCs w:val="24"/>
        </w:rPr>
        <w:t>prejudice to be suffered</w:t>
      </w:r>
      <w:r w:rsidR="00A45670">
        <w:rPr>
          <w:rFonts w:ascii="Times New Roman" w:hAnsi="Times New Roman" w:cs="Times New Roman"/>
          <w:sz w:val="24"/>
          <w:szCs w:val="24"/>
        </w:rPr>
        <w:t xml:space="preserve"> by the respondent is </w:t>
      </w:r>
      <w:r w:rsidR="00E9292C" w:rsidRPr="00B55A75">
        <w:rPr>
          <w:rFonts w:ascii="Times New Roman" w:hAnsi="Times New Roman" w:cs="Times New Roman"/>
          <w:sz w:val="24"/>
          <w:szCs w:val="24"/>
        </w:rPr>
        <w:t>colossal.</w:t>
      </w:r>
    </w:p>
    <w:p w:rsidR="004653E0" w:rsidRPr="003B4718" w:rsidRDefault="004653E0" w:rsidP="003B4718">
      <w:pPr>
        <w:spacing w:line="360" w:lineRule="auto"/>
        <w:rPr>
          <w:rFonts w:ascii="Times New Roman" w:hAnsi="Times New Roman" w:cs="Times New Roman"/>
          <w:b/>
          <w:sz w:val="24"/>
          <w:szCs w:val="24"/>
          <w:u w:val="single"/>
        </w:rPr>
      </w:pPr>
      <w:r w:rsidRPr="003B4718">
        <w:rPr>
          <w:rFonts w:ascii="Times New Roman" w:hAnsi="Times New Roman" w:cs="Times New Roman"/>
          <w:b/>
          <w:sz w:val="24"/>
          <w:szCs w:val="24"/>
          <w:u w:val="single"/>
        </w:rPr>
        <w:t>THE ISSUE</w:t>
      </w:r>
      <w:r w:rsidR="008552C7" w:rsidRPr="003B4718">
        <w:rPr>
          <w:rFonts w:ascii="Times New Roman" w:hAnsi="Times New Roman" w:cs="Times New Roman"/>
          <w:b/>
          <w:sz w:val="24"/>
          <w:szCs w:val="24"/>
          <w:u w:val="single"/>
        </w:rPr>
        <w:t>S</w:t>
      </w:r>
    </w:p>
    <w:p w:rsidR="004653E0" w:rsidRPr="003B4718" w:rsidRDefault="004653E0" w:rsidP="003B4718">
      <w:pPr>
        <w:spacing w:line="360" w:lineRule="auto"/>
        <w:rPr>
          <w:rFonts w:ascii="Times New Roman" w:hAnsi="Times New Roman" w:cs="Times New Roman"/>
          <w:sz w:val="24"/>
          <w:szCs w:val="24"/>
        </w:rPr>
      </w:pPr>
      <w:r w:rsidRPr="003B4718">
        <w:rPr>
          <w:rFonts w:ascii="Times New Roman" w:hAnsi="Times New Roman" w:cs="Times New Roman"/>
          <w:sz w:val="24"/>
          <w:szCs w:val="24"/>
        </w:rPr>
        <w:t>There are a</w:t>
      </w:r>
      <w:r w:rsidR="00BF2D00">
        <w:rPr>
          <w:rFonts w:ascii="Times New Roman" w:hAnsi="Times New Roman" w:cs="Times New Roman"/>
          <w:sz w:val="24"/>
          <w:szCs w:val="24"/>
        </w:rPr>
        <w:t xml:space="preserve"> </w:t>
      </w:r>
      <w:r w:rsidRPr="003B4718">
        <w:rPr>
          <w:rFonts w:ascii="Times New Roman" w:hAnsi="Times New Roman" w:cs="Times New Roman"/>
          <w:sz w:val="24"/>
          <w:szCs w:val="24"/>
        </w:rPr>
        <w:t>number of issues involved in this dispute.</w:t>
      </w:r>
      <w:r w:rsidR="003C32AA" w:rsidRPr="003B4718">
        <w:rPr>
          <w:rFonts w:ascii="Times New Roman" w:hAnsi="Times New Roman" w:cs="Times New Roman"/>
          <w:sz w:val="24"/>
          <w:szCs w:val="24"/>
        </w:rPr>
        <w:t xml:space="preserve"> The</w:t>
      </w:r>
      <w:r w:rsidR="00BF2D00">
        <w:rPr>
          <w:rFonts w:ascii="Times New Roman" w:hAnsi="Times New Roman" w:cs="Times New Roman"/>
          <w:sz w:val="24"/>
          <w:szCs w:val="24"/>
        </w:rPr>
        <w:t xml:space="preserve"> </w:t>
      </w:r>
      <w:r w:rsidR="008C2846" w:rsidRPr="003B4718">
        <w:rPr>
          <w:rFonts w:ascii="Times New Roman" w:hAnsi="Times New Roman" w:cs="Times New Roman"/>
          <w:sz w:val="24"/>
          <w:szCs w:val="24"/>
        </w:rPr>
        <w:t>first issue is</w:t>
      </w:r>
      <w:r w:rsidR="00BF2D00">
        <w:rPr>
          <w:rFonts w:ascii="Times New Roman" w:hAnsi="Times New Roman" w:cs="Times New Roman"/>
          <w:sz w:val="24"/>
          <w:szCs w:val="24"/>
        </w:rPr>
        <w:t xml:space="preserve"> </w:t>
      </w:r>
      <w:r w:rsidR="007F2B44" w:rsidRPr="003B4718">
        <w:rPr>
          <w:rFonts w:ascii="Times New Roman" w:hAnsi="Times New Roman" w:cs="Times New Roman"/>
          <w:sz w:val="24"/>
          <w:szCs w:val="24"/>
        </w:rPr>
        <w:t xml:space="preserve">whether </w:t>
      </w:r>
      <w:r w:rsidR="007F2B44">
        <w:rPr>
          <w:rFonts w:ascii="Times New Roman" w:hAnsi="Times New Roman" w:cs="Times New Roman"/>
          <w:sz w:val="24"/>
          <w:szCs w:val="24"/>
        </w:rPr>
        <w:t>the</w:t>
      </w:r>
      <w:r w:rsidR="003C32AA" w:rsidRPr="003B4718">
        <w:rPr>
          <w:rFonts w:ascii="Times New Roman" w:hAnsi="Times New Roman" w:cs="Times New Roman"/>
          <w:sz w:val="24"/>
          <w:szCs w:val="24"/>
        </w:rPr>
        <w:t xml:space="preserve"> applicant can </w:t>
      </w:r>
      <w:r w:rsidR="003C32AA" w:rsidRPr="003B4718">
        <w:rPr>
          <w:rFonts w:ascii="Times New Roman" w:hAnsi="Times New Roman" w:cs="Times New Roman"/>
          <w:i/>
          <w:sz w:val="24"/>
          <w:szCs w:val="24"/>
        </w:rPr>
        <w:t>ex post facto</w:t>
      </w:r>
      <w:r w:rsidR="003C32AA" w:rsidRPr="003B4718">
        <w:rPr>
          <w:rFonts w:ascii="Times New Roman" w:hAnsi="Times New Roman" w:cs="Times New Roman"/>
          <w:sz w:val="24"/>
          <w:szCs w:val="24"/>
        </w:rPr>
        <w:t xml:space="preserve"> remedy its failure to seek leave of the court to file </w:t>
      </w:r>
      <w:r w:rsidR="008C2846" w:rsidRPr="003B4718">
        <w:rPr>
          <w:rFonts w:ascii="Times New Roman" w:hAnsi="Times New Roman" w:cs="Times New Roman"/>
          <w:sz w:val="24"/>
          <w:szCs w:val="24"/>
        </w:rPr>
        <w:t>a</w:t>
      </w:r>
      <w:r w:rsidR="00275AD7" w:rsidRPr="003B4718">
        <w:rPr>
          <w:rFonts w:ascii="Times New Roman" w:hAnsi="Times New Roman" w:cs="Times New Roman"/>
          <w:sz w:val="24"/>
          <w:szCs w:val="24"/>
        </w:rPr>
        <w:t xml:space="preserve"> further</w:t>
      </w:r>
      <w:r w:rsidR="003C32AA" w:rsidRPr="003B4718">
        <w:rPr>
          <w:rFonts w:ascii="Times New Roman" w:hAnsi="Times New Roman" w:cs="Times New Roman"/>
          <w:sz w:val="24"/>
          <w:szCs w:val="24"/>
        </w:rPr>
        <w:t xml:space="preserve"> affidavit as required by rule 235 by making a chamber application to adm</w:t>
      </w:r>
      <w:r w:rsidR="008C2846" w:rsidRPr="003B4718">
        <w:rPr>
          <w:rFonts w:ascii="Times New Roman" w:hAnsi="Times New Roman" w:cs="Times New Roman"/>
          <w:sz w:val="24"/>
          <w:szCs w:val="24"/>
        </w:rPr>
        <w:t>i</w:t>
      </w:r>
      <w:r w:rsidR="003C32AA" w:rsidRPr="003B4718">
        <w:rPr>
          <w:rFonts w:ascii="Times New Roman" w:hAnsi="Times New Roman" w:cs="Times New Roman"/>
          <w:sz w:val="24"/>
          <w:szCs w:val="24"/>
        </w:rPr>
        <w:t>t the affidavit</w:t>
      </w:r>
      <w:r w:rsidR="008C2846" w:rsidRPr="003B4718">
        <w:rPr>
          <w:rFonts w:ascii="Times New Roman" w:hAnsi="Times New Roman" w:cs="Times New Roman"/>
          <w:sz w:val="24"/>
          <w:szCs w:val="24"/>
        </w:rPr>
        <w:t xml:space="preserve"> already filed</w:t>
      </w:r>
      <w:r w:rsidR="00A77666">
        <w:rPr>
          <w:rFonts w:ascii="Times New Roman" w:hAnsi="Times New Roman" w:cs="Times New Roman"/>
          <w:sz w:val="24"/>
          <w:szCs w:val="24"/>
        </w:rPr>
        <w:t xml:space="preserve"> on record</w:t>
      </w:r>
      <w:r w:rsidR="003C32AA" w:rsidRPr="003B4718">
        <w:rPr>
          <w:rFonts w:ascii="Times New Roman" w:hAnsi="Times New Roman" w:cs="Times New Roman"/>
          <w:sz w:val="24"/>
          <w:szCs w:val="24"/>
        </w:rPr>
        <w:t>. Secondly</w:t>
      </w:r>
      <w:r w:rsidR="008C2846" w:rsidRPr="003B4718">
        <w:rPr>
          <w:rFonts w:ascii="Times New Roman" w:hAnsi="Times New Roman" w:cs="Times New Roman"/>
          <w:sz w:val="24"/>
          <w:szCs w:val="24"/>
        </w:rPr>
        <w:t xml:space="preserve">, </w:t>
      </w:r>
      <w:r w:rsidR="008552C7" w:rsidRPr="003B4718">
        <w:rPr>
          <w:rFonts w:ascii="Times New Roman" w:hAnsi="Times New Roman" w:cs="Times New Roman"/>
          <w:sz w:val="24"/>
          <w:szCs w:val="24"/>
        </w:rPr>
        <w:t>whether</w:t>
      </w:r>
      <w:r w:rsidR="003C32AA" w:rsidRPr="003B4718">
        <w:rPr>
          <w:rFonts w:ascii="Times New Roman" w:hAnsi="Times New Roman" w:cs="Times New Roman"/>
          <w:sz w:val="24"/>
          <w:szCs w:val="24"/>
        </w:rPr>
        <w:t xml:space="preserve"> the applicant has provided a satisfactory explanation for the failure to put the facts</w:t>
      </w:r>
      <w:r w:rsidR="00EF31FE">
        <w:rPr>
          <w:rFonts w:ascii="Times New Roman" w:hAnsi="Times New Roman" w:cs="Times New Roman"/>
          <w:sz w:val="24"/>
          <w:szCs w:val="24"/>
        </w:rPr>
        <w:t xml:space="preserve"> sought to be introduced </w:t>
      </w:r>
      <w:r w:rsidR="00A77666">
        <w:rPr>
          <w:rFonts w:ascii="Times New Roman" w:hAnsi="Times New Roman" w:cs="Times New Roman"/>
          <w:sz w:val="24"/>
          <w:szCs w:val="24"/>
        </w:rPr>
        <w:t>by the further aff</w:t>
      </w:r>
      <w:r w:rsidR="00066013">
        <w:rPr>
          <w:rFonts w:ascii="Times New Roman" w:hAnsi="Times New Roman" w:cs="Times New Roman"/>
          <w:sz w:val="24"/>
          <w:szCs w:val="24"/>
        </w:rPr>
        <w:t>idavit</w:t>
      </w:r>
      <w:r w:rsidR="003C32AA" w:rsidRPr="003B4718">
        <w:rPr>
          <w:rFonts w:ascii="Times New Roman" w:hAnsi="Times New Roman" w:cs="Times New Roman"/>
          <w:sz w:val="24"/>
          <w:szCs w:val="24"/>
        </w:rPr>
        <w:t xml:space="preserve"> before the court at an earlier stage and for the late</w:t>
      </w:r>
      <w:r w:rsidR="003E1BC9">
        <w:rPr>
          <w:rFonts w:ascii="Times New Roman" w:hAnsi="Times New Roman" w:cs="Times New Roman"/>
          <w:sz w:val="24"/>
          <w:szCs w:val="24"/>
        </w:rPr>
        <w:t xml:space="preserve"> filing of the affidavit. Thirdly</w:t>
      </w:r>
      <w:r w:rsidR="003C32AA" w:rsidRPr="003B4718">
        <w:rPr>
          <w:rFonts w:ascii="Times New Roman" w:hAnsi="Times New Roman" w:cs="Times New Roman"/>
          <w:sz w:val="24"/>
          <w:szCs w:val="24"/>
        </w:rPr>
        <w:t xml:space="preserve"> whether</w:t>
      </w:r>
      <w:r w:rsidR="00BF2D00">
        <w:rPr>
          <w:rFonts w:ascii="Times New Roman" w:hAnsi="Times New Roman" w:cs="Times New Roman"/>
          <w:sz w:val="24"/>
          <w:szCs w:val="24"/>
        </w:rPr>
        <w:t xml:space="preserve"> </w:t>
      </w:r>
      <w:r w:rsidR="008C2846" w:rsidRPr="003B4718">
        <w:rPr>
          <w:rFonts w:ascii="Times New Roman" w:hAnsi="Times New Roman" w:cs="Times New Roman"/>
          <w:sz w:val="24"/>
          <w:szCs w:val="24"/>
        </w:rPr>
        <w:t xml:space="preserve">the application amounts </w:t>
      </w:r>
      <w:r w:rsidR="000E0251" w:rsidRPr="003B4718">
        <w:rPr>
          <w:rFonts w:ascii="Times New Roman" w:hAnsi="Times New Roman" w:cs="Times New Roman"/>
          <w:sz w:val="24"/>
          <w:szCs w:val="24"/>
        </w:rPr>
        <w:t>to a</w:t>
      </w:r>
      <w:r w:rsidR="008C2846" w:rsidRPr="003B4718">
        <w:rPr>
          <w:rFonts w:ascii="Times New Roman" w:hAnsi="Times New Roman" w:cs="Times New Roman"/>
          <w:sz w:val="24"/>
          <w:szCs w:val="24"/>
        </w:rPr>
        <w:t xml:space="preserve"> withdrawal of admissions previously made</w:t>
      </w:r>
      <w:r w:rsidR="00BF2D00">
        <w:rPr>
          <w:rFonts w:ascii="Times New Roman" w:hAnsi="Times New Roman" w:cs="Times New Roman"/>
          <w:sz w:val="24"/>
          <w:szCs w:val="24"/>
        </w:rPr>
        <w:t xml:space="preserve"> </w:t>
      </w:r>
      <w:r w:rsidR="000E0251">
        <w:rPr>
          <w:rFonts w:ascii="Times New Roman" w:hAnsi="Times New Roman" w:cs="Times New Roman"/>
          <w:sz w:val="24"/>
          <w:szCs w:val="24"/>
        </w:rPr>
        <w:t>and lastly</w:t>
      </w:r>
      <w:r w:rsidR="003C32AA" w:rsidRPr="003B4718">
        <w:rPr>
          <w:rFonts w:ascii="Times New Roman" w:hAnsi="Times New Roman" w:cs="Times New Roman"/>
          <w:sz w:val="24"/>
          <w:szCs w:val="24"/>
        </w:rPr>
        <w:t xml:space="preserve"> whether the information contained in the supplementary affidavit offends the parole evidence rule.</w:t>
      </w:r>
    </w:p>
    <w:p w:rsidR="00CD5AC2" w:rsidRPr="003B4718" w:rsidRDefault="00CD5AC2" w:rsidP="003B4718">
      <w:pPr>
        <w:spacing w:line="360" w:lineRule="auto"/>
        <w:rPr>
          <w:rFonts w:ascii="Times New Roman" w:hAnsi="Times New Roman" w:cs="Times New Roman"/>
          <w:b/>
          <w:sz w:val="24"/>
          <w:szCs w:val="24"/>
          <w:u w:val="single"/>
        </w:rPr>
      </w:pPr>
      <w:r w:rsidRPr="003B4718">
        <w:rPr>
          <w:rFonts w:ascii="Times New Roman" w:hAnsi="Times New Roman" w:cs="Times New Roman"/>
          <w:b/>
          <w:sz w:val="24"/>
          <w:szCs w:val="24"/>
          <w:u w:val="single"/>
        </w:rPr>
        <w:t>THE LAW</w:t>
      </w:r>
    </w:p>
    <w:p w:rsidR="000B3F43" w:rsidRPr="003B4718" w:rsidRDefault="000B3F43" w:rsidP="003B4718">
      <w:pPr>
        <w:spacing w:line="360" w:lineRule="auto"/>
        <w:rPr>
          <w:rFonts w:ascii="Times New Roman" w:hAnsi="Times New Roman" w:cs="Times New Roman"/>
          <w:sz w:val="24"/>
          <w:szCs w:val="24"/>
          <w:u w:val="single"/>
        </w:rPr>
      </w:pPr>
      <w:r w:rsidRPr="003B4718">
        <w:rPr>
          <w:rFonts w:ascii="Times New Roman" w:hAnsi="Times New Roman" w:cs="Times New Roman"/>
          <w:b/>
          <w:sz w:val="24"/>
          <w:szCs w:val="24"/>
          <w:u w:val="single"/>
        </w:rPr>
        <w:t>LEAVE TO ADMIT</w:t>
      </w:r>
      <w:r w:rsidR="003E1BC9">
        <w:rPr>
          <w:rFonts w:ascii="Times New Roman" w:hAnsi="Times New Roman" w:cs="Times New Roman"/>
          <w:b/>
          <w:sz w:val="24"/>
          <w:szCs w:val="24"/>
          <w:u w:val="single"/>
        </w:rPr>
        <w:t xml:space="preserve"> A FURTHER</w:t>
      </w:r>
      <w:r w:rsidRPr="003B4718">
        <w:rPr>
          <w:rFonts w:ascii="Times New Roman" w:hAnsi="Times New Roman" w:cs="Times New Roman"/>
          <w:b/>
          <w:sz w:val="24"/>
          <w:szCs w:val="24"/>
          <w:u w:val="single"/>
        </w:rPr>
        <w:t xml:space="preserve"> AFFIDAVIT</w:t>
      </w:r>
    </w:p>
    <w:p w:rsidR="009A51EF" w:rsidRPr="003B4718" w:rsidRDefault="009A51EF" w:rsidP="009A51EF">
      <w:pPr>
        <w:ind w:left="720"/>
        <w:jc w:val="both"/>
        <w:rPr>
          <w:rFonts w:ascii="Times New Roman" w:hAnsi="Times New Roman" w:cs="Times New Roman"/>
          <w:sz w:val="24"/>
          <w:szCs w:val="24"/>
        </w:rPr>
      </w:pPr>
      <w:r w:rsidRPr="003B4718">
        <w:rPr>
          <w:rFonts w:ascii="Times New Roman" w:hAnsi="Times New Roman" w:cs="Times New Roman"/>
          <w:sz w:val="24"/>
          <w:szCs w:val="24"/>
        </w:rPr>
        <w:lastRenderedPageBreak/>
        <w:t>The</w:t>
      </w:r>
      <w:r w:rsidR="00490150" w:rsidRPr="003B4718">
        <w:rPr>
          <w:rFonts w:ascii="Times New Roman" w:hAnsi="Times New Roman" w:cs="Times New Roman"/>
          <w:sz w:val="24"/>
          <w:szCs w:val="24"/>
        </w:rPr>
        <w:t xml:space="preserve"> practice</w:t>
      </w:r>
      <w:r w:rsidR="003E1BC9">
        <w:rPr>
          <w:rFonts w:ascii="Times New Roman" w:hAnsi="Times New Roman" w:cs="Times New Roman"/>
          <w:sz w:val="24"/>
          <w:szCs w:val="24"/>
        </w:rPr>
        <w:t xml:space="preserve"> at law is that only three a</w:t>
      </w:r>
      <w:r w:rsidR="0083650F">
        <w:rPr>
          <w:rFonts w:ascii="Times New Roman" w:hAnsi="Times New Roman" w:cs="Times New Roman"/>
          <w:sz w:val="24"/>
          <w:szCs w:val="24"/>
        </w:rPr>
        <w:t>ffida</w:t>
      </w:r>
      <w:r w:rsidRPr="003B4718">
        <w:rPr>
          <w:rFonts w:ascii="Times New Roman" w:hAnsi="Times New Roman" w:cs="Times New Roman"/>
          <w:sz w:val="24"/>
          <w:szCs w:val="24"/>
        </w:rPr>
        <w:t xml:space="preserve">vits are permissible in an </w:t>
      </w:r>
      <w:proofErr w:type="spellStart"/>
      <w:r w:rsidRPr="003B4718">
        <w:rPr>
          <w:rFonts w:ascii="Times New Roman" w:hAnsi="Times New Roman" w:cs="Times New Roman"/>
          <w:sz w:val="24"/>
          <w:szCs w:val="24"/>
        </w:rPr>
        <w:t>application</w:t>
      </w:r>
      <w:r w:rsidRPr="003B4718">
        <w:rPr>
          <w:rFonts w:ascii="Times New Roman" w:hAnsi="Times New Roman" w:cs="Times New Roman"/>
          <w:b/>
          <w:sz w:val="24"/>
          <w:szCs w:val="24"/>
        </w:rPr>
        <w:t>.</w:t>
      </w:r>
      <w:r w:rsidRPr="003B4718">
        <w:rPr>
          <w:rFonts w:ascii="Times New Roman" w:hAnsi="Times New Roman" w:cs="Times New Roman"/>
          <w:i/>
          <w:sz w:val="24"/>
          <w:szCs w:val="24"/>
        </w:rPr>
        <w:t>Herbsteinand</w:t>
      </w:r>
      <w:proofErr w:type="spellEnd"/>
      <w:r w:rsidRPr="003B4718">
        <w:rPr>
          <w:rFonts w:ascii="Times New Roman" w:hAnsi="Times New Roman" w:cs="Times New Roman"/>
          <w:i/>
          <w:sz w:val="24"/>
          <w:szCs w:val="24"/>
        </w:rPr>
        <w:t xml:space="preserve"> Van </w:t>
      </w:r>
      <w:proofErr w:type="spellStart"/>
      <w:r w:rsidR="007F2B44" w:rsidRPr="003B4718">
        <w:rPr>
          <w:rFonts w:ascii="Times New Roman" w:hAnsi="Times New Roman" w:cs="Times New Roman"/>
          <w:i/>
          <w:sz w:val="24"/>
          <w:szCs w:val="24"/>
        </w:rPr>
        <w:t>Winsen</w:t>
      </w:r>
      <w:proofErr w:type="spellEnd"/>
      <w:r w:rsidR="007F2B44" w:rsidRPr="003B4718">
        <w:rPr>
          <w:rFonts w:ascii="Times New Roman" w:hAnsi="Times New Roman" w:cs="Times New Roman"/>
          <w:i/>
          <w:sz w:val="24"/>
          <w:szCs w:val="24"/>
        </w:rPr>
        <w:t>,</w:t>
      </w:r>
      <w:r w:rsidRPr="003B4718">
        <w:rPr>
          <w:rFonts w:ascii="Times New Roman" w:hAnsi="Times New Roman" w:cs="Times New Roman"/>
          <w:i/>
          <w:sz w:val="24"/>
          <w:szCs w:val="24"/>
        </w:rPr>
        <w:t xml:space="preserve"> The Civil Practice of th</w:t>
      </w:r>
      <w:r w:rsidR="009226A1">
        <w:rPr>
          <w:rFonts w:ascii="Times New Roman" w:hAnsi="Times New Roman" w:cs="Times New Roman"/>
          <w:i/>
          <w:sz w:val="24"/>
          <w:szCs w:val="24"/>
        </w:rPr>
        <w:t>e Supreme Court of South Africa 5</w:t>
      </w:r>
      <w:proofErr w:type="spellStart"/>
      <w:r w:rsidRPr="003B4718">
        <w:rPr>
          <w:rFonts w:ascii="Times New Roman" w:hAnsi="Times New Roman" w:cs="Times New Roman"/>
          <w:i/>
          <w:position w:val="10"/>
          <w:sz w:val="24"/>
          <w:szCs w:val="24"/>
          <w:vertAlign w:val="superscript"/>
        </w:rPr>
        <w:t>th</w:t>
      </w:r>
      <w:r w:rsidRPr="003B4718">
        <w:rPr>
          <w:rFonts w:ascii="Times New Roman" w:hAnsi="Times New Roman" w:cs="Times New Roman"/>
          <w:i/>
          <w:sz w:val="24"/>
          <w:szCs w:val="24"/>
        </w:rPr>
        <w:t>ed</w:t>
      </w:r>
      <w:proofErr w:type="spellEnd"/>
      <w:r w:rsidRPr="003B4718">
        <w:rPr>
          <w:rFonts w:ascii="Times New Roman" w:hAnsi="Times New Roman" w:cs="Times New Roman"/>
          <w:i/>
          <w:sz w:val="24"/>
          <w:szCs w:val="24"/>
        </w:rPr>
        <w:t xml:space="preserve"> at</w:t>
      </w:r>
      <w:r w:rsidR="009226A1">
        <w:rPr>
          <w:rFonts w:ascii="Times New Roman" w:hAnsi="Times New Roman" w:cs="Times New Roman"/>
          <w:i/>
          <w:sz w:val="24"/>
          <w:szCs w:val="24"/>
        </w:rPr>
        <w:t xml:space="preserve"> 433</w:t>
      </w:r>
      <w:r w:rsidR="00BF2D00">
        <w:rPr>
          <w:rFonts w:ascii="Times New Roman" w:hAnsi="Times New Roman" w:cs="Times New Roman"/>
          <w:i/>
          <w:sz w:val="24"/>
          <w:szCs w:val="24"/>
        </w:rPr>
        <w:t xml:space="preserve"> </w:t>
      </w:r>
      <w:r w:rsidRPr="003B4718">
        <w:rPr>
          <w:rFonts w:ascii="Times New Roman" w:hAnsi="Times New Roman" w:cs="Times New Roman"/>
          <w:sz w:val="24"/>
          <w:szCs w:val="24"/>
        </w:rPr>
        <w:t>states this position as follows:</w:t>
      </w:r>
    </w:p>
    <w:p w:rsidR="009A51EF" w:rsidRPr="003B4718" w:rsidRDefault="009A51EF" w:rsidP="00B4108A">
      <w:pPr>
        <w:spacing w:after="0"/>
        <w:ind w:left="720"/>
        <w:jc w:val="both"/>
        <w:rPr>
          <w:rFonts w:ascii="Times New Roman" w:hAnsi="Times New Roman" w:cs="Times New Roman"/>
          <w:snapToGrid w:val="0"/>
          <w:sz w:val="24"/>
          <w:szCs w:val="24"/>
        </w:rPr>
      </w:pPr>
      <w:r w:rsidRPr="003B4718">
        <w:rPr>
          <w:rFonts w:ascii="Times New Roman" w:hAnsi="Times New Roman" w:cs="Times New Roman"/>
          <w:b/>
          <w:i/>
          <w:snapToGrid w:val="0"/>
          <w:sz w:val="24"/>
          <w:szCs w:val="24"/>
        </w:rPr>
        <w:t>‘</w:t>
      </w:r>
      <w:r w:rsidRPr="003B4718">
        <w:rPr>
          <w:rFonts w:ascii="Times New Roman" w:hAnsi="Times New Roman" w:cs="Times New Roman"/>
          <w:snapToGrid w:val="0"/>
          <w:sz w:val="24"/>
          <w:szCs w:val="24"/>
        </w:rPr>
        <w:t>The ordinary rule is that three sets of affidavits are allowed,</w:t>
      </w:r>
      <w:r w:rsidR="00BF2D00">
        <w:rPr>
          <w:rFonts w:ascii="Times New Roman" w:hAnsi="Times New Roman" w:cs="Times New Roman"/>
          <w:snapToGrid w:val="0"/>
          <w:sz w:val="24"/>
          <w:szCs w:val="24"/>
        </w:rPr>
        <w:t xml:space="preserve"> </w:t>
      </w:r>
      <w:r w:rsidR="000E0251">
        <w:rPr>
          <w:rFonts w:ascii="Times New Roman" w:hAnsi="Times New Roman" w:cs="Times New Roman"/>
          <w:snapToGrid w:val="0"/>
          <w:sz w:val="24"/>
          <w:szCs w:val="24"/>
        </w:rPr>
        <w:t>i.e.</w:t>
      </w:r>
      <w:r w:rsidRPr="003B4718">
        <w:rPr>
          <w:rFonts w:ascii="Times New Roman" w:hAnsi="Times New Roman" w:cs="Times New Roman"/>
          <w:snapToGrid w:val="0"/>
          <w:sz w:val="24"/>
          <w:szCs w:val="24"/>
        </w:rPr>
        <w:t xml:space="preserve"> supporting affidavits, answering affidavits and replying affidavits.  The Court may in its discretion permit the filing of further affidavits.’</w:t>
      </w:r>
    </w:p>
    <w:p w:rsidR="001B02F2" w:rsidRPr="003B4718" w:rsidRDefault="00F31A00" w:rsidP="009C2AB3">
      <w:pPr>
        <w:spacing w:after="0" w:line="360" w:lineRule="auto"/>
        <w:ind w:left="720" w:firstLine="720"/>
        <w:jc w:val="both"/>
        <w:rPr>
          <w:rFonts w:ascii="Times New Roman" w:hAnsi="Times New Roman" w:cs="Times New Roman"/>
          <w:sz w:val="24"/>
          <w:szCs w:val="24"/>
        </w:rPr>
      </w:pPr>
      <w:r w:rsidRPr="003B4718">
        <w:rPr>
          <w:rFonts w:ascii="Times New Roman" w:hAnsi="Times New Roman" w:cs="Times New Roman"/>
          <w:sz w:val="24"/>
          <w:szCs w:val="24"/>
        </w:rPr>
        <w:t>Further affidavits may only be</w:t>
      </w:r>
      <w:r w:rsidR="00383238">
        <w:rPr>
          <w:rFonts w:ascii="Times New Roman" w:hAnsi="Times New Roman" w:cs="Times New Roman"/>
          <w:sz w:val="24"/>
          <w:szCs w:val="24"/>
        </w:rPr>
        <w:t xml:space="preserve"> filed</w:t>
      </w:r>
      <w:r w:rsidRPr="003B4718">
        <w:rPr>
          <w:rFonts w:ascii="Times New Roman" w:hAnsi="Times New Roman" w:cs="Times New Roman"/>
          <w:sz w:val="24"/>
          <w:szCs w:val="24"/>
        </w:rPr>
        <w:t xml:space="preserve"> with the leave of the court in terms of r235. It is only in </w:t>
      </w:r>
      <w:r w:rsidR="00383238">
        <w:rPr>
          <w:rFonts w:ascii="Times New Roman" w:hAnsi="Times New Roman" w:cs="Times New Roman"/>
          <w:sz w:val="24"/>
          <w:szCs w:val="24"/>
        </w:rPr>
        <w:t>‘’</w:t>
      </w:r>
      <w:r w:rsidRPr="003B4718">
        <w:rPr>
          <w:rFonts w:ascii="Times New Roman" w:hAnsi="Times New Roman" w:cs="Times New Roman"/>
          <w:sz w:val="24"/>
          <w:szCs w:val="24"/>
        </w:rPr>
        <w:t xml:space="preserve">exceptional </w:t>
      </w:r>
      <w:r w:rsidR="000E0251" w:rsidRPr="003B4718">
        <w:rPr>
          <w:rFonts w:ascii="Times New Roman" w:hAnsi="Times New Roman" w:cs="Times New Roman"/>
          <w:sz w:val="24"/>
          <w:szCs w:val="24"/>
        </w:rPr>
        <w:t>circumstances</w:t>
      </w:r>
      <w:r w:rsidR="000E0251">
        <w:rPr>
          <w:rFonts w:ascii="Times New Roman" w:hAnsi="Times New Roman" w:cs="Times New Roman"/>
          <w:sz w:val="24"/>
          <w:szCs w:val="24"/>
        </w:rPr>
        <w:t>’’</w:t>
      </w:r>
      <w:r w:rsidR="00B4108A">
        <w:rPr>
          <w:rFonts w:ascii="Times New Roman" w:hAnsi="Times New Roman" w:cs="Times New Roman"/>
          <w:sz w:val="24"/>
          <w:szCs w:val="24"/>
        </w:rPr>
        <w:t xml:space="preserve"> </w:t>
      </w:r>
      <w:r w:rsidR="000E0251">
        <w:rPr>
          <w:rFonts w:ascii="Times New Roman" w:hAnsi="Times New Roman" w:cs="Times New Roman"/>
          <w:sz w:val="24"/>
          <w:szCs w:val="24"/>
        </w:rPr>
        <w:t>or</w:t>
      </w:r>
      <w:r w:rsidR="00383238">
        <w:rPr>
          <w:rFonts w:ascii="Times New Roman" w:hAnsi="Times New Roman" w:cs="Times New Roman"/>
          <w:sz w:val="24"/>
          <w:szCs w:val="24"/>
        </w:rPr>
        <w:t xml:space="preserve"> if the court considers such a course advisable </w:t>
      </w:r>
      <w:r w:rsidRPr="003B4718">
        <w:rPr>
          <w:rFonts w:ascii="Times New Roman" w:hAnsi="Times New Roman" w:cs="Times New Roman"/>
          <w:sz w:val="24"/>
          <w:szCs w:val="24"/>
        </w:rPr>
        <w:t>that a fourth set of affidavits may be received.</w:t>
      </w:r>
      <w:r w:rsidR="00383238">
        <w:rPr>
          <w:rFonts w:ascii="Times New Roman" w:hAnsi="Times New Roman" w:cs="Times New Roman"/>
          <w:sz w:val="24"/>
          <w:szCs w:val="24"/>
        </w:rPr>
        <w:t xml:space="preserve"> This approach was enunciated in</w:t>
      </w:r>
      <w:r w:rsidR="00BF2D00">
        <w:rPr>
          <w:rFonts w:ascii="Times New Roman" w:hAnsi="Times New Roman" w:cs="Times New Roman"/>
          <w:sz w:val="24"/>
          <w:szCs w:val="24"/>
        </w:rPr>
        <w:t xml:space="preserve"> </w:t>
      </w:r>
      <w:proofErr w:type="spellStart"/>
      <w:r w:rsidR="00383238" w:rsidRPr="00585367">
        <w:rPr>
          <w:rFonts w:ascii="Times New Roman" w:hAnsi="Times New Roman" w:cs="Times New Roman"/>
          <w:i/>
          <w:sz w:val="24"/>
          <w:szCs w:val="24"/>
        </w:rPr>
        <w:t>Kasiyamhuru</w:t>
      </w:r>
      <w:proofErr w:type="spellEnd"/>
      <w:r w:rsidR="00383238" w:rsidRPr="00585367">
        <w:rPr>
          <w:rFonts w:ascii="Times New Roman" w:hAnsi="Times New Roman" w:cs="Times New Roman"/>
          <w:i/>
          <w:sz w:val="24"/>
          <w:szCs w:val="24"/>
        </w:rPr>
        <w:t xml:space="preserve"> v Minister of Home Affairs[1998] 3 All SA 116 9(W)</w:t>
      </w:r>
      <w:r w:rsidR="00585367" w:rsidRPr="00585367">
        <w:rPr>
          <w:rFonts w:ascii="Times New Roman" w:hAnsi="Times New Roman" w:cs="Times New Roman"/>
          <w:i/>
          <w:sz w:val="24"/>
          <w:szCs w:val="24"/>
        </w:rPr>
        <w:t>.</w:t>
      </w:r>
      <w:r w:rsidRPr="003B4718">
        <w:rPr>
          <w:rFonts w:ascii="Times New Roman" w:hAnsi="Times New Roman" w:cs="Times New Roman"/>
          <w:sz w:val="24"/>
          <w:szCs w:val="24"/>
        </w:rPr>
        <w:t>The p</w:t>
      </w:r>
      <w:r w:rsidR="002872DB">
        <w:rPr>
          <w:rFonts w:ascii="Times New Roman" w:hAnsi="Times New Roman" w:cs="Times New Roman"/>
          <w:sz w:val="24"/>
          <w:szCs w:val="24"/>
        </w:rPr>
        <w:t>urpose of allowing a further</w:t>
      </w:r>
      <w:r w:rsidRPr="003B4718">
        <w:rPr>
          <w:rFonts w:ascii="Times New Roman" w:hAnsi="Times New Roman" w:cs="Times New Roman"/>
          <w:sz w:val="24"/>
          <w:szCs w:val="24"/>
        </w:rPr>
        <w:t xml:space="preserve"> or supplementary affidavit is to</w:t>
      </w:r>
      <w:r w:rsidR="00D94A32">
        <w:rPr>
          <w:rFonts w:ascii="Times New Roman" w:hAnsi="Times New Roman" w:cs="Times New Roman"/>
          <w:sz w:val="24"/>
          <w:szCs w:val="24"/>
        </w:rPr>
        <w:t xml:space="preserve"> </w:t>
      </w:r>
      <w:r w:rsidRPr="003B4718">
        <w:rPr>
          <w:rFonts w:ascii="Times New Roman" w:hAnsi="Times New Roman" w:cs="Times New Roman"/>
          <w:sz w:val="24"/>
          <w:szCs w:val="24"/>
        </w:rPr>
        <w:t>enable a</w:t>
      </w:r>
      <w:r w:rsidR="00161A95">
        <w:rPr>
          <w:rFonts w:ascii="Times New Roman" w:hAnsi="Times New Roman" w:cs="Times New Roman"/>
          <w:sz w:val="24"/>
          <w:szCs w:val="24"/>
        </w:rPr>
        <w:t xml:space="preserve"> </w:t>
      </w:r>
      <w:r w:rsidRPr="003B4718">
        <w:rPr>
          <w:rFonts w:ascii="Times New Roman" w:hAnsi="Times New Roman" w:cs="Times New Roman"/>
          <w:sz w:val="24"/>
          <w:szCs w:val="24"/>
        </w:rPr>
        <w:t>litigant to</w:t>
      </w:r>
      <w:r w:rsidR="00161A95">
        <w:rPr>
          <w:rFonts w:ascii="Times New Roman" w:hAnsi="Times New Roman" w:cs="Times New Roman"/>
          <w:sz w:val="24"/>
          <w:szCs w:val="24"/>
        </w:rPr>
        <w:t xml:space="preserve"> </w:t>
      </w:r>
      <w:r w:rsidRPr="003B4718">
        <w:rPr>
          <w:rFonts w:ascii="Times New Roman" w:hAnsi="Times New Roman" w:cs="Times New Roman"/>
          <w:sz w:val="24"/>
          <w:szCs w:val="24"/>
        </w:rPr>
        <w:t>file additional information that he becomes aware of after the filing of the three affidavits as required in terms of the rules.</w:t>
      </w:r>
      <w:r w:rsidR="00B4108A">
        <w:rPr>
          <w:rFonts w:ascii="Times New Roman" w:hAnsi="Times New Roman" w:cs="Times New Roman"/>
          <w:sz w:val="24"/>
          <w:szCs w:val="24"/>
        </w:rPr>
        <w:t xml:space="preserve"> </w:t>
      </w:r>
      <w:r w:rsidR="001B02F2" w:rsidRPr="003B4718">
        <w:rPr>
          <w:rFonts w:ascii="Times New Roman" w:hAnsi="Times New Roman" w:cs="Times New Roman"/>
          <w:i/>
          <w:sz w:val="24"/>
          <w:szCs w:val="24"/>
        </w:rPr>
        <w:t xml:space="preserve">In Silver Trucks </w:t>
      </w:r>
      <w:r w:rsidR="002872DB">
        <w:rPr>
          <w:rFonts w:ascii="Times New Roman" w:hAnsi="Times New Roman" w:cs="Times New Roman"/>
          <w:i/>
          <w:sz w:val="24"/>
          <w:szCs w:val="24"/>
        </w:rPr>
        <w:t>(</w:t>
      </w:r>
      <w:r w:rsidR="001B02F2" w:rsidRPr="003B4718">
        <w:rPr>
          <w:rFonts w:ascii="Times New Roman" w:hAnsi="Times New Roman" w:cs="Times New Roman"/>
          <w:i/>
          <w:sz w:val="24"/>
          <w:szCs w:val="24"/>
        </w:rPr>
        <w:t>Pvt</w:t>
      </w:r>
      <w:r w:rsidR="002872DB">
        <w:rPr>
          <w:rFonts w:ascii="Times New Roman" w:hAnsi="Times New Roman" w:cs="Times New Roman"/>
          <w:i/>
          <w:sz w:val="24"/>
          <w:szCs w:val="24"/>
        </w:rPr>
        <w:t>)</w:t>
      </w:r>
      <w:r w:rsidR="001B02F2" w:rsidRPr="003B4718">
        <w:rPr>
          <w:rFonts w:ascii="Times New Roman" w:hAnsi="Times New Roman" w:cs="Times New Roman"/>
          <w:i/>
          <w:sz w:val="24"/>
          <w:szCs w:val="24"/>
        </w:rPr>
        <w:t xml:space="preserve"> Ltd &amp;</w:t>
      </w:r>
      <w:r w:rsidR="005E7A66">
        <w:rPr>
          <w:rFonts w:ascii="Times New Roman" w:hAnsi="Times New Roman" w:cs="Times New Roman"/>
          <w:i/>
          <w:sz w:val="24"/>
          <w:szCs w:val="24"/>
        </w:rPr>
        <w:t xml:space="preserve"> </w:t>
      </w:r>
      <w:proofErr w:type="spellStart"/>
      <w:r w:rsidR="001B02F2" w:rsidRPr="003B4718">
        <w:rPr>
          <w:rFonts w:ascii="Times New Roman" w:hAnsi="Times New Roman" w:cs="Times New Roman"/>
          <w:i/>
          <w:sz w:val="24"/>
          <w:szCs w:val="24"/>
        </w:rPr>
        <w:t>Anor</w:t>
      </w:r>
      <w:proofErr w:type="spellEnd"/>
      <w:r w:rsidR="001B02F2" w:rsidRPr="003B4718">
        <w:rPr>
          <w:rFonts w:ascii="Times New Roman" w:hAnsi="Times New Roman" w:cs="Times New Roman"/>
          <w:i/>
          <w:sz w:val="24"/>
          <w:szCs w:val="24"/>
        </w:rPr>
        <w:t xml:space="preserve"> v</w:t>
      </w:r>
      <w:r w:rsidR="005E7A66">
        <w:rPr>
          <w:rFonts w:ascii="Times New Roman" w:hAnsi="Times New Roman" w:cs="Times New Roman"/>
          <w:i/>
          <w:sz w:val="24"/>
          <w:szCs w:val="24"/>
        </w:rPr>
        <w:t xml:space="preserve"> </w:t>
      </w:r>
      <w:r w:rsidR="001B02F2" w:rsidRPr="003B4718">
        <w:rPr>
          <w:rFonts w:ascii="Times New Roman" w:hAnsi="Times New Roman" w:cs="Times New Roman"/>
          <w:i/>
          <w:sz w:val="24"/>
          <w:szCs w:val="24"/>
        </w:rPr>
        <w:t>Director of Customs and Excise</w:t>
      </w:r>
      <w:r w:rsidR="00FD4873" w:rsidRPr="003B4718">
        <w:rPr>
          <w:rFonts w:ascii="Times New Roman" w:hAnsi="Times New Roman" w:cs="Times New Roman"/>
          <w:i/>
          <w:sz w:val="24"/>
          <w:szCs w:val="24"/>
        </w:rPr>
        <w:t xml:space="preserve"> 1999 (1) ZLR </w:t>
      </w:r>
      <w:r w:rsidR="00FD4873" w:rsidRPr="003B4718">
        <w:rPr>
          <w:rFonts w:ascii="Times New Roman" w:hAnsi="Times New Roman" w:cs="Times New Roman"/>
          <w:sz w:val="24"/>
          <w:szCs w:val="24"/>
        </w:rPr>
        <w:t xml:space="preserve">490a supporting affidavit was filed by a respondent after the applicant had filed its answering affidavit. There was no application to file an additional affidavit and no explanation why </w:t>
      </w:r>
      <w:r w:rsidR="000E0251">
        <w:rPr>
          <w:rFonts w:ascii="Times New Roman" w:hAnsi="Times New Roman" w:cs="Times New Roman"/>
          <w:sz w:val="24"/>
          <w:szCs w:val="24"/>
        </w:rPr>
        <w:t>it</w:t>
      </w:r>
      <w:r w:rsidR="00FD4873" w:rsidRPr="003B4718">
        <w:rPr>
          <w:rFonts w:ascii="Times New Roman" w:hAnsi="Times New Roman" w:cs="Times New Roman"/>
          <w:sz w:val="24"/>
          <w:szCs w:val="24"/>
        </w:rPr>
        <w:t xml:space="preserve"> was not filed earlier or why it was filed late.</w:t>
      </w:r>
      <w:r w:rsidR="004653E0" w:rsidRPr="003B4718">
        <w:rPr>
          <w:rFonts w:ascii="Times New Roman" w:hAnsi="Times New Roman" w:cs="Times New Roman"/>
          <w:sz w:val="24"/>
          <w:szCs w:val="24"/>
        </w:rPr>
        <w:t xml:space="preserve"> The court ruled the supporting affidavit inadmissible.</w:t>
      </w:r>
      <w:r w:rsidR="0089558C">
        <w:rPr>
          <w:rFonts w:ascii="Times New Roman" w:hAnsi="Times New Roman" w:cs="Times New Roman"/>
          <w:sz w:val="24"/>
          <w:szCs w:val="24"/>
        </w:rPr>
        <w:t xml:space="preserve"> </w:t>
      </w:r>
      <w:r w:rsidR="001B02F2" w:rsidRPr="003B4718">
        <w:rPr>
          <w:rFonts w:ascii="Times New Roman" w:hAnsi="Times New Roman" w:cs="Times New Roman"/>
          <w:sz w:val="24"/>
          <w:szCs w:val="24"/>
        </w:rPr>
        <w:t>SMITH J</w:t>
      </w:r>
      <w:r w:rsidR="00943C97" w:rsidRPr="003B4718">
        <w:rPr>
          <w:rFonts w:ascii="Times New Roman" w:hAnsi="Times New Roman" w:cs="Times New Roman"/>
          <w:sz w:val="24"/>
          <w:szCs w:val="24"/>
        </w:rPr>
        <w:t xml:space="preserve"> discussed extensively the law pertaining to additional aff</w:t>
      </w:r>
      <w:r w:rsidR="00165465">
        <w:rPr>
          <w:rFonts w:ascii="Times New Roman" w:hAnsi="Times New Roman" w:cs="Times New Roman"/>
          <w:sz w:val="24"/>
          <w:szCs w:val="24"/>
        </w:rPr>
        <w:t>idavits and remarked as follows;-</w:t>
      </w:r>
    </w:p>
    <w:p w:rsidR="001B02F2" w:rsidRDefault="001B02F2" w:rsidP="00287A00">
      <w:pPr>
        <w:ind w:left="1440"/>
        <w:jc w:val="both"/>
        <w:rPr>
          <w:rFonts w:ascii="Times New Roman" w:hAnsi="Times New Roman" w:cs="Times New Roman"/>
          <w:sz w:val="24"/>
          <w:szCs w:val="24"/>
        </w:rPr>
      </w:pPr>
      <w:r w:rsidRPr="003B4718">
        <w:rPr>
          <w:rFonts w:ascii="Times New Roman" w:hAnsi="Times New Roman" w:cs="Times New Roman"/>
          <w:sz w:val="24"/>
          <w:szCs w:val="24"/>
        </w:rPr>
        <w:t>’’It is only in exceptional circumstances that the court will allow</w:t>
      </w:r>
      <w:r w:rsidR="00F91453">
        <w:rPr>
          <w:rFonts w:ascii="Times New Roman" w:hAnsi="Times New Roman" w:cs="Times New Roman"/>
          <w:sz w:val="24"/>
          <w:szCs w:val="24"/>
        </w:rPr>
        <w:t xml:space="preserve"> </w:t>
      </w:r>
      <w:r w:rsidRPr="003B4718">
        <w:rPr>
          <w:rFonts w:ascii="Times New Roman" w:hAnsi="Times New Roman" w:cs="Times New Roman"/>
          <w:sz w:val="24"/>
          <w:szCs w:val="24"/>
        </w:rPr>
        <w:t xml:space="preserve">the filling of an additional </w:t>
      </w:r>
      <w:r w:rsidR="000E0251" w:rsidRPr="003B4718">
        <w:rPr>
          <w:rFonts w:ascii="Times New Roman" w:hAnsi="Times New Roman" w:cs="Times New Roman"/>
          <w:sz w:val="24"/>
          <w:szCs w:val="24"/>
        </w:rPr>
        <w:t>affidavit. There</w:t>
      </w:r>
      <w:r w:rsidRPr="003B4718">
        <w:rPr>
          <w:rFonts w:ascii="Times New Roman" w:hAnsi="Times New Roman" w:cs="Times New Roman"/>
          <w:sz w:val="24"/>
          <w:szCs w:val="24"/>
        </w:rPr>
        <w:t xml:space="preserve"> must be an application for leave to file</w:t>
      </w:r>
      <w:r w:rsidR="00863977" w:rsidRPr="003B4718">
        <w:rPr>
          <w:rFonts w:ascii="Times New Roman" w:hAnsi="Times New Roman" w:cs="Times New Roman"/>
          <w:sz w:val="24"/>
          <w:szCs w:val="24"/>
        </w:rPr>
        <w:t xml:space="preserve"> such</w:t>
      </w:r>
      <w:r w:rsidRPr="003B4718">
        <w:rPr>
          <w:rFonts w:ascii="Times New Roman" w:hAnsi="Times New Roman" w:cs="Times New Roman"/>
          <w:sz w:val="24"/>
          <w:szCs w:val="24"/>
        </w:rPr>
        <w:t xml:space="preserve"> affidavit</w:t>
      </w:r>
      <w:r w:rsidR="00863977" w:rsidRPr="003B4718">
        <w:rPr>
          <w:rFonts w:ascii="Times New Roman" w:hAnsi="Times New Roman" w:cs="Times New Roman"/>
          <w:sz w:val="24"/>
          <w:szCs w:val="24"/>
        </w:rPr>
        <w:t>. The party applying for the leave must provide a satisfactory explanation for the failure to put the information or facts before the court at an earlier stage and for the late filing of the affidavit. The explanation must be one that negatives bad faith or cul</w:t>
      </w:r>
      <w:r w:rsidR="00F91453">
        <w:rPr>
          <w:rFonts w:ascii="Times New Roman" w:hAnsi="Times New Roman" w:cs="Times New Roman"/>
          <w:sz w:val="24"/>
          <w:szCs w:val="24"/>
        </w:rPr>
        <w:t xml:space="preserve">pable failure to act </w:t>
      </w:r>
      <w:proofErr w:type="spellStart"/>
      <w:r w:rsidR="00F91453">
        <w:rPr>
          <w:rFonts w:ascii="Times New Roman" w:hAnsi="Times New Roman" w:cs="Times New Roman"/>
          <w:sz w:val="24"/>
          <w:szCs w:val="24"/>
        </w:rPr>
        <w:t>timeously.</w:t>
      </w:r>
      <w:r w:rsidR="00863977" w:rsidRPr="003B4718">
        <w:rPr>
          <w:rFonts w:ascii="Times New Roman" w:hAnsi="Times New Roman" w:cs="Times New Roman"/>
          <w:sz w:val="24"/>
          <w:szCs w:val="24"/>
        </w:rPr>
        <w:t>The</w:t>
      </w:r>
      <w:proofErr w:type="spellEnd"/>
      <w:r w:rsidR="00863977" w:rsidRPr="003B4718">
        <w:rPr>
          <w:rFonts w:ascii="Times New Roman" w:hAnsi="Times New Roman" w:cs="Times New Roman"/>
          <w:sz w:val="24"/>
          <w:szCs w:val="24"/>
        </w:rPr>
        <w:t xml:space="preserve"> court must also </w:t>
      </w:r>
      <w:r w:rsidR="00FD4873" w:rsidRPr="003B4718">
        <w:rPr>
          <w:rFonts w:ascii="Times New Roman" w:hAnsi="Times New Roman" w:cs="Times New Roman"/>
          <w:sz w:val="24"/>
          <w:szCs w:val="24"/>
        </w:rPr>
        <w:t xml:space="preserve">be satisfied that no prejudice </w:t>
      </w:r>
      <w:r w:rsidR="00863977" w:rsidRPr="003B4718">
        <w:rPr>
          <w:rFonts w:ascii="Times New Roman" w:hAnsi="Times New Roman" w:cs="Times New Roman"/>
          <w:sz w:val="24"/>
          <w:szCs w:val="24"/>
        </w:rPr>
        <w:t>will be caused to the opposing party which cannot be remedied by an appropriate order as to costs.</w:t>
      </w:r>
      <w:r w:rsidR="0089558C">
        <w:rPr>
          <w:rFonts w:ascii="Times New Roman" w:hAnsi="Times New Roman" w:cs="Times New Roman"/>
          <w:sz w:val="24"/>
          <w:szCs w:val="24"/>
        </w:rPr>
        <w:t xml:space="preserve"> </w:t>
      </w:r>
      <w:r w:rsidR="00863977" w:rsidRPr="003B4718">
        <w:rPr>
          <w:rFonts w:ascii="Times New Roman" w:hAnsi="Times New Roman" w:cs="Times New Roman"/>
          <w:sz w:val="24"/>
          <w:szCs w:val="24"/>
        </w:rPr>
        <w:t>In the present case,</w:t>
      </w:r>
      <w:r w:rsidR="0089558C">
        <w:rPr>
          <w:rFonts w:ascii="Times New Roman" w:hAnsi="Times New Roman" w:cs="Times New Roman"/>
          <w:sz w:val="24"/>
          <w:szCs w:val="24"/>
        </w:rPr>
        <w:t xml:space="preserve"> </w:t>
      </w:r>
      <w:r w:rsidR="00863977" w:rsidRPr="003B4718">
        <w:rPr>
          <w:rFonts w:ascii="Times New Roman" w:hAnsi="Times New Roman" w:cs="Times New Roman"/>
          <w:sz w:val="24"/>
          <w:szCs w:val="24"/>
        </w:rPr>
        <w:t>a day after</w:t>
      </w:r>
      <w:r w:rsidR="0089558C">
        <w:rPr>
          <w:rFonts w:ascii="Times New Roman" w:hAnsi="Times New Roman" w:cs="Times New Roman"/>
          <w:sz w:val="24"/>
          <w:szCs w:val="24"/>
        </w:rPr>
        <w:t xml:space="preserve"> </w:t>
      </w:r>
      <w:r w:rsidR="00863977" w:rsidRPr="003B4718">
        <w:rPr>
          <w:rFonts w:ascii="Times New Roman" w:hAnsi="Times New Roman" w:cs="Times New Roman"/>
          <w:sz w:val="24"/>
          <w:szCs w:val="24"/>
        </w:rPr>
        <w:t>the applicants filed</w:t>
      </w:r>
      <w:r w:rsidR="0089558C">
        <w:rPr>
          <w:rFonts w:ascii="Times New Roman" w:hAnsi="Times New Roman" w:cs="Times New Roman"/>
          <w:sz w:val="24"/>
          <w:szCs w:val="24"/>
        </w:rPr>
        <w:t xml:space="preserve"> </w:t>
      </w:r>
      <w:r w:rsidR="00863977" w:rsidRPr="003B4718">
        <w:rPr>
          <w:rFonts w:ascii="Times New Roman" w:hAnsi="Times New Roman" w:cs="Times New Roman"/>
          <w:sz w:val="24"/>
          <w:szCs w:val="24"/>
        </w:rPr>
        <w:t>their answering affidavit and a few hours before the matter was heard,</w:t>
      </w:r>
      <w:r w:rsidR="00306DAE">
        <w:rPr>
          <w:rFonts w:ascii="Times New Roman" w:hAnsi="Times New Roman" w:cs="Times New Roman"/>
          <w:sz w:val="24"/>
          <w:szCs w:val="24"/>
        </w:rPr>
        <w:t xml:space="preserve"> </w:t>
      </w:r>
      <w:r w:rsidR="00863977" w:rsidRPr="003B4718">
        <w:rPr>
          <w:rFonts w:ascii="Times New Roman" w:hAnsi="Times New Roman" w:cs="Times New Roman"/>
          <w:sz w:val="24"/>
          <w:szCs w:val="24"/>
        </w:rPr>
        <w:t>the respondents filed a so called supporting affidavit.</w:t>
      </w:r>
      <w:r w:rsidR="00F91453">
        <w:rPr>
          <w:rFonts w:ascii="Times New Roman" w:hAnsi="Times New Roman" w:cs="Times New Roman"/>
          <w:sz w:val="24"/>
          <w:szCs w:val="24"/>
        </w:rPr>
        <w:t xml:space="preserve"> </w:t>
      </w:r>
      <w:r w:rsidR="00863977" w:rsidRPr="003B4718">
        <w:rPr>
          <w:rFonts w:ascii="Times New Roman" w:hAnsi="Times New Roman" w:cs="Times New Roman"/>
          <w:sz w:val="24"/>
          <w:szCs w:val="24"/>
        </w:rPr>
        <w:t>This affidavit was not admissible as there was no application for leave to file the additional affidavit and no explanation was offered as</w:t>
      </w:r>
      <w:r w:rsidR="00F91453">
        <w:rPr>
          <w:rFonts w:ascii="Times New Roman" w:hAnsi="Times New Roman" w:cs="Times New Roman"/>
          <w:sz w:val="24"/>
          <w:szCs w:val="24"/>
        </w:rPr>
        <w:t xml:space="preserve"> </w:t>
      </w:r>
      <w:r w:rsidR="00863977" w:rsidRPr="003B4718">
        <w:rPr>
          <w:rFonts w:ascii="Times New Roman" w:hAnsi="Times New Roman" w:cs="Times New Roman"/>
          <w:sz w:val="24"/>
          <w:szCs w:val="24"/>
        </w:rPr>
        <w:t>to why it was not filed with respondent’s opposing affidavit or why it was late.’’</w:t>
      </w:r>
    </w:p>
    <w:p w:rsidR="0075234A" w:rsidRPr="0075234A" w:rsidRDefault="0075234A" w:rsidP="009C2AB3">
      <w:pPr>
        <w:jc w:val="both"/>
        <w:rPr>
          <w:rFonts w:ascii="Times New Roman" w:hAnsi="Times New Roman" w:cs="Times New Roman"/>
          <w:sz w:val="24"/>
          <w:szCs w:val="24"/>
        </w:rPr>
      </w:pPr>
      <w:r>
        <w:rPr>
          <w:rFonts w:ascii="Times New Roman" w:hAnsi="Times New Roman" w:cs="Times New Roman"/>
          <w:sz w:val="24"/>
          <w:szCs w:val="24"/>
        </w:rPr>
        <w:t xml:space="preserve">Another relevant case </w:t>
      </w:r>
      <w:r w:rsidR="005265BB">
        <w:rPr>
          <w:rFonts w:ascii="Times New Roman" w:hAnsi="Times New Roman" w:cs="Times New Roman"/>
          <w:sz w:val="24"/>
          <w:szCs w:val="24"/>
        </w:rPr>
        <w:t xml:space="preserve">is </w:t>
      </w:r>
      <w:r w:rsidRPr="00E721B3">
        <w:rPr>
          <w:rFonts w:ascii="Times New Roman" w:hAnsi="Times New Roman" w:cs="Times New Roman"/>
          <w:i/>
          <w:sz w:val="24"/>
          <w:szCs w:val="24"/>
        </w:rPr>
        <w:t xml:space="preserve">Transvaal Racing Club v Jockey Club of South Africa 1958 (3) SA 599 </w:t>
      </w:r>
      <w:proofErr w:type="spellStart"/>
      <w:r w:rsidRPr="0075234A">
        <w:rPr>
          <w:rFonts w:ascii="Times New Roman" w:hAnsi="Times New Roman" w:cs="Times New Roman"/>
          <w:sz w:val="24"/>
          <w:szCs w:val="24"/>
        </w:rPr>
        <w:t>whereWILLIAMSON</w:t>
      </w:r>
      <w:proofErr w:type="spellEnd"/>
      <w:r w:rsidRPr="0075234A">
        <w:rPr>
          <w:rFonts w:ascii="Times New Roman" w:hAnsi="Times New Roman" w:cs="Times New Roman"/>
          <w:sz w:val="24"/>
          <w:szCs w:val="24"/>
        </w:rPr>
        <w:t xml:space="preserve"> J, as he then was, at 604A-E, said the following;-</w:t>
      </w:r>
    </w:p>
    <w:p w:rsidR="0075234A" w:rsidRPr="003B4718" w:rsidRDefault="009C2AB3" w:rsidP="00A304A2">
      <w:pPr>
        <w:spacing w:after="0"/>
        <w:ind w:left="1440"/>
        <w:jc w:val="both"/>
        <w:rPr>
          <w:rFonts w:ascii="Times New Roman" w:hAnsi="Times New Roman" w:cs="Times New Roman"/>
          <w:sz w:val="24"/>
          <w:szCs w:val="24"/>
        </w:rPr>
      </w:pPr>
      <w:r>
        <w:rPr>
          <w:rFonts w:ascii="Times New Roman" w:hAnsi="Times New Roman" w:cs="Times New Roman"/>
          <w:sz w:val="24"/>
          <w:szCs w:val="24"/>
        </w:rPr>
        <w:t>“</w:t>
      </w:r>
      <w:r w:rsidR="0075234A" w:rsidRPr="0075234A">
        <w:rPr>
          <w:rFonts w:ascii="Times New Roman" w:hAnsi="Times New Roman" w:cs="Times New Roman"/>
          <w:sz w:val="24"/>
          <w:szCs w:val="24"/>
        </w:rPr>
        <w:t xml:space="preserve">I think that if there is an explanation which negatives </w:t>
      </w:r>
      <w:r w:rsidR="0075234A" w:rsidRPr="001168A5">
        <w:rPr>
          <w:rFonts w:ascii="Times New Roman" w:hAnsi="Times New Roman" w:cs="Times New Roman"/>
          <w:i/>
          <w:sz w:val="24"/>
          <w:szCs w:val="24"/>
        </w:rPr>
        <w:t>mala fides</w:t>
      </w:r>
      <w:r w:rsidR="0075234A" w:rsidRPr="0075234A">
        <w:rPr>
          <w:rFonts w:ascii="Times New Roman" w:hAnsi="Times New Roman" w:cs="Times New Roman"/>
          <w:sz w:val="24"/>
          <w:szCs w:val="24"/>
        </w:rPr>
        <w:t xml:space="preserve"> or culpable remissness as the cause of the facts or information not being put before the court at an earlier stage, the court should incline towards allowing the affidavits to be filed. As in the analogous cases of the late amendment of </w:t>
      </w:r>
      <w:r w:rsidR="0075234A" w:rsidRPr="0075234A">
        <w:rPr>
          <w:rFonts w:ascii="Times New Roman" w:hAnsi="Times New Roman" w:cs="Times New Roman"/>
          <w:sz w:val="24"/>
          <w:szCs w:val="24"/>
        </w:rPr>
        <w:lastRenderedPageBreak/>
        <w:t>pleadings or the leading of further evidence in a trial, the court tends to (take) that course which will allow a party to put his full case before the court. But there must be a proper and satisfactory explanation as to why it was not done earlier, and, what is also important, the court must be satisfied that no prejudice is caused to the opposite party which cannot be remedied by an appropriate order as to costs.”</w:t>
      </w:r>
    </w:p>
    <w:p w:rsidR="000F4403" w:rsidRPr="00287A00" w:rsidRDefault="001D77F3" w:rsidP="00A304A2">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cases referred to reveal that w</w:t>
      </w:r>
      <w:r w:rsidR="000F4403" w:rsidRPr="00287A00">
        <w:rPr>
          <w:rFonts w:ascii="Times New Roman" w:hAnsi="Times New Roman" w:cs="Times New Roman"/>
          <w:sz w:val="24"/>
          <w:szCs w:val="24"/>
        </w:rPr>
        <w:t>here a litigant</w:t>
      </w:r>
      <w:r w:rsidR="005265BB">
        <w:rPr>
          <w:rFonts w:ascii="Times New Roman" w:hAnsi="Times New Roman" w:cs="Times New Roman"/>
          <w:sz w:val="24"/>
          <w:szCs w:val="24"/>
        </w:rPr>
        <w:t xml:space="preserve"> makes an application</w:t>
      </w:r>
      <w:r w:rsidR="009C2E39">
        <w:rPr>
          <w:rFonts w:ascii="Times New Roman" w:hAnsi="Times New Roman" w:cs="Times New Roman"/>
          <w:sz w:val="24"/>
          <w:szCs w:val="24"/>
        </w:rPr>
        <w:t xml:space="preserve"> </w:t>
      </w:r>
      <w:r w:rsidR="005265BB">
        <w:rPr>
          <w:rFonts w:ascii="Times New Roman" w:hAnsi="Times New Roman" w:cs="Times New Roman"/>
          <w:sz w:val="24"/>
          <w:szCs w:val="24"/>
        </w:rPr>
        <w:t>to</w:t>
      </w:r>
      <w:r w:rsidR="000F4403" w:rsidRPr="00287A00">
        <w:rPr>
          <w:rFonts w:ascii="Times New Roman" w:hAnsi="Times New Roman" w:cs="Times New Roman"/>
          <w:sz w:val="24"/>
          <w:szCs w:val="24"/>
        </w:rPr>
        <w:t xml:space="preserve"> file a further affidavit without the leave of the court,</w:t>
      </w:r>
      <w:r w:rsidR="00E20B91">
        <w:rPr>
          <w:rFonts w:ascii="Times New Roman" w:hAnsi="Times New Roman" w:cs="Times New Roman"/>
          <w:sz w:val="24"/>
          <w:szCs w:val="24"/>
        </w:rPr>
        <w:t xml:space="preserve"> t</w:t>
      </w:r>
      <w:r w:rsidR="000F4403" w:rsidRPr="00287A00">
        <w:rPr>
          <w:rFonts w:ascii="Times New Roman" w:hAnsi="Times New Roman" w:cs="Times New Roman"/>
          <w:sz w:val="24"/>
          <w:szCs w:val="24"/>
        </w:rPr>
        <w:t>he court may on application by the party, determine whethe</w:t>
      </w:r>
      <w:r>
        <w:rPr>
          <w:rFonts w:ascii="Times New Roman" w:hAnsi="Times New Roman" w:cs="Times New Roman"/>
          <w:sz w:val="24"/>
          <w:szCs w:val="24"/>
        </w:rPr>
        <w:t xml:space="preserve">r </w:t>
      </w:r>
      <w:r w:rsidR="008A684B">
        <w:rPr>
          <w:rFonts w:ascii="Times New Roman" w:hAnsi="Times New Roman" w:cs="Times New Roman"/>
          <w:sz w:val="24"/>
          <w:szCs w:val="24"/>
        </w:rPr>
        <w:t xml:space="preserve">special circumstances exist justifying that </w:t>
      </w:r>
      <w:r w:rsidR="000F4403" w:rsidRPr="00287A00">
        <w:rPr>
          <w:rFonts w:ascii="Times New Roman" w:hAnsi="Times New Roman" w:cs="Times New Roman"/>
          <w:sz w:val="24"/>
          <w:szCs w:val="24"/>
        </w:rPr>
        <w:t xml:space="preserve"> leave </w:t>
      </w:r>
      <w:r w:rsidR="008A684B">
        <w:rPr>
          <w:rFonts w:ascii="Times New Roman" w:hAnsi="Times New Roman" w:cs="Times New Roman"/>
          <w:sz w:val="24"/>
          <w:szCs w:val="24"/>
        </w:rPr>
        <w:t xml:space="preserve"> be</w:t>
      </w:r>
      <w:r w:rsidR="000F4403" w:rsidRPr="00287A00">
        <w:rPr>
          <w:rFonts w:ascii="Times New Roman" w:hAnsi="Times New Roman" w:cs="Times New Roman"/>
          <w:sz w:val="24"/>
          <w:szCs w:val="24"/>
        </w:rPr>
        <w:t xml:space="preserve"> granted to formally file</w:t>
      </w:r>
      <w:r w:rsidR="00E20B91">
        <w:rPr>
          <w:rFonts w:ascii="Times New Roman" w:hAnsi="Times New Roman" w:cs="Times New Roman"/>
          <w:sz w:val="24"/>
          <w:szCs w:val="24"/>
        </w:rPr>
        <w:t xml:space="preserve"> or admit</w:t>
      </w:r>
      <w:r w:rsidR="000F4403" w:rsidRPr="00287A00">
        <w:rPr>
          <w:rFonts w:ascii="Times New Roman" w:hAnsi="Times New Roman" w:cs="Times New Roman"/>
          <w:sz w:val="24"/>
          <w:szCs w:val="24"/>
        </w:rPr>
        <w:t xml:space="preserve"> that affidavit as part of the record. The court </w:t>
      </w:r>
      <w:r w:rsidR="00BE2599" w:rsidRPr="00287A00">
        <w:rPr>
          <w:rFonts w:ascii="Times New Roman" w:hAnsi="Times New Roman" w:cs="Times New Roman"/>
          <w:sz w:val="24"/>
          <w:szCs w:val="24"/>
        </w:rPr>
        <w:t>may</w:t>
      </w:r>
      <w:r>
        <w:rPr>
          <w:rFonts w:ascii="Times New Roman" w:hAnsi="Times New Roman" w:cs="Times New Roman"/>
          <w:sz w:val="24"/>
          <w:szCs w:val="24"/>
        </w:rPr>
        <w:t xml:space="preserve"> in exercising its discretion,</w:t>
      </w:r>
      <w:r w:rsidR="001168A5">
        <w:rPr>
          <w:rFonts w:ascii="Times New Roman" w:hAnsi="Times New Roman" w:cs="Times New Roman"/>
          <w:sz w:val="24"/>
          <w:szCs w:val="24"/>
        </w:rPr>
        <w:t xml:space="preserve"> </w:t>
      </w:r>
      <w:r w:rsidR="004B28FC" w:rsidRPr="00287A00">
        <w:rPr>
          <w:rFonts w:ascii="Times New Roman" w:hAnsi="Times New Roman" w:cs="Times New Roman"/>
          <w:sz w:val="24"/>
          <w:szCs w:val="24"/>
        </w:rPr>
        <w:t>take into account</w:t>
      </w:r>
      <w:r w:rsidR="001168A5">
        <w:rPr>
          <w:rFonts w:ascii="Times New Roman" w:hAnsi="Times New Roman" w:cs="Times New Roman"/>
          <w:sz w:val="24"/>
          <w:szCs w:val="24"/>
        </w:rPr>
        <w:t xml:space="preserve"> </w:t>
      </w:r>
      <w:r w:rsidR="000C5405">
        <w:rPr>
          <w:rFonts w:ascii="Times New Roman" w:hAnsi="Times New Roman" w:cs="Times New Roman"/>
          <w:sz w:val="24"/>
          <w:szCs w:val="24"/>
        </w:rPr>
        <w:t>the following</w:t>
      </w:r>
      <w:r w:rsidR="00E33B35">
        <w:rPr>
          <w:rFonts w:ascii="Times New Roman" w:hAnsi="Times New Roman" w:cs="Times New Roman"/>
          <w:sz w:val="24"/>
          <w:szCs w:val="24"/>
        </w:rPr>
        <w:t>;-</w:t>
      </w:r>
    </w:p>
    <w:p w:rsidR="001168A5" w:rsidRPr="001168A5" w:rsidRDefault="000C5405" w:rsidP="001168A5">
      <w:pPr>
        <w:pStyle w:val="ListParagraph"/>
        <w:numPr>
          <w:ilvl w:val="0"/>
          <w:numId w:val="3"/>
        </w:numPr>
        <w:spacing w:line="240" w:lineRule="auto"/>
        <w:jc w:val="both"/>
        <w:rPr>
          <w:rFonts w:ascii="Times New Roman" w:hAnsi="Times New Roman" w:cs="Times New Roman"/>
          <w:sz w:val="24"/>
          <w:szCs w:val="24"/>
        </w:rPr>
      </w:pPr>
      <w:r w:rsidRPr="001168A5">
        <w:rPr>
          <w:rFonts w:ascii="Times New Roman" w:hAnsi="Times New Roman" w:cs="Times New Roman"/>
          <w:sz w:val="24"/>
          <w:szCs w:val="24"/>
        </w:rPr>
        <w:t>Whether a</w:t>
      </w:r>
      <w:r w:rsidR="008A684B" w:rsidRPr="001168A5">
        <w:rPr>
          <w:rFonts w:ascii="Times New Roman" w:hAnsi="Times New Roman" w:cs="Times New Roman"/>
          <w:sz w:val="24"/>
          <w:szCs w:val="24"/>
        </w:rPr>
        <w:t xml:space="preserve"> satisfactory explanation has been given explaining the </w:t>
      </w:r>
      <w:r w:rsidR="000E0251" w:rsidRPr="001168A5">
        <w:rPr>
          <w:rFonts w:ascii="Times New Roman" w:hAnsi="Times New Roman" w:cs="Times New Roman"/>
          <w:sz w:val="24"/>
          <w:szCs w:val="24"/>
        </w:rPr>
        <w:t>reasons for</w:t>
      </w:r>
      <w:r w:rsidR="000F4403" w:rsidRPr="001168A5">
        <w:rPr>
          <w:rFonts w:ascii="Times New Roman" w:hAnsi="Times New Roman" w:cs="Times New Roman"/>
          <w:sz w:val="24"/>
          <w:szCs w:val="24"/>
        </w:rPr>
        <w:t xml:space="preserve"> leave </w:t>
      </w:r>
    </w:p>
    <w:p w:rsidR="000F4403" w:rsidRPr="00526804" w:rsidRDefault="001168A5" w:rsidP="0046623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F4403" w:rsidRPr="00526804">
        <w:rPr>
          <w:rFonts w:ascii="Times New Roman" w:hAnsi="Times New Roman" w:cs="Times New Roman"/>
          <w:sz w:val="24"/>
          <w:szCs w:val="24"/>
        </w:rPr>
        <w:t>to</w:t>
      </w:r>
      <w:proofErr w:type="gramEnd"/>
      <w:r w:rsidR="000F4403" w:rsidRPr="00526804">
        <w:rPr>
          <w:rFonts w:ascii="Times New Roman" w:hAnsi="Times New Roman" w:cs="Times New Roman"/>
          <w:sz w:val="24"/>
          <w:szCs w:val="24"/>
        </w:rPr>
        <w:t xml:space="preserve"> file the further affidavit</w:t>
      </w:r>
      <w:r w:rsidR="000542AD">
        <w:rPr>
          <w:rFonts w:ascii="Times New Roman" w:hAnsi="Times New Roman" w:cs="Times New Roman"/>
          <w:sz w:val="24"/>
          <w:szCs w:val="24"/>
        </w:rPr>
        <w:t>.</w:t>
      </w:r>
    </w:p>
    <w:p w:rsidR="00466235" w:rsidRPr="001168A5" w:rsidRDefault="000E0251" w:rsidP="001168A5">
      <w:pPr>
        <w:pStyle w:val="ListParagraph"/>
        <w:numPr>
          <w:ilvl w:val="0"/>
          <w:numId w:val="3"/>
        </w:numPr>
        <w:spacing w:line="240" w:lineRule="auto"/>
        <w:jc w:val="both"/>
        <w:rPr>
          <w:rFonts w:ascii="Times New Roman" w:hAnsi="Times New Roman" w:cs="Times New Roman"/>
          <w:sz w:val="24"/>
          <w:szCs w:val="24"/>
        </w:rPr>
      </w:pPr>
      <w:r w:rsidRPr="001168A5">
        <w:rPr>
          <w:rFonts w:ascii="Times New Roman" w:hAnsi="Times New Roman" w:cs="Times New Roman"/>
          <w:sz w:val="24"/>
          <w:szCs w:val="24"/>
        </w:rPr>
        <w:t>Whether</w:t>
      </w:r>
      <w:r w:rsidR="001168A5">
        <w:rPr>
          <w:rFonts w:ascii="Times New Roman" w:hAnsi="Times New Roman" w:cs="Times New Roman"/>
          <w:sz w:val="24"/>
          <w:szCs w:val="24"/>
        </w:rPr>
        <w:t xml:space="preserve"> </w:t>
      </w:r>
      <w:r w:rsidRPr="001168A5">
        <w:rPr>
          <w:rFonts w:ascii="Times New Roman" w:hAnsi="Times New Roman" w:cs="Times New Roman"/>
          <w:sz w:val="24"/>
          <w:szCs w:val="24"/>
        </w:rPr>
        <w:t>the information</w:t>
      </w:r>
      <w:r w:rsidR="001168A5">
        <w:rPr>
          <w:rFonts w:ascii="Times New Roman" w:hAnsi="Times New Roman" w:cs="Times New Roman"/>
          <w:sz w:val="24"/>
          <w:szCs w:val="24"/>
        </w:rPr>
        <w:t xml:space="preserve"> </w:t>
      </w:r>
      <w:r w:rsidR="000F4403" w:rsidRPr="001168A5">
        <w:rPr>
          <w:rFonts w:ascii="Times New Roman" w:hAnsi="Times New Roman" w:cs="Times New Roman"/>
          <w:sz w:val="24"/>
          <w:szCs w:val="24"/>
        </w:rPr>
        <w:t xml:space="preserve">was </w:t>
      </w:r>
      <w:r w:rsidR="00BA1C01" w:rsidRPr="001168A5">
        <w:rPr>
          <w:rFonts w:ascii="Times New Roman" w:hAnsi="Times New Roman" w:cs="Times New Roman"/>
          <w:sz w:val="24"/>
          <w:szCs w:val="24"/>
        </w:rPr>
        <w:t>available at</w:t>
      </w:r>
      <w:r w:rsidR="000F4403" w:rsidRPr="001168A5">
        <w:rPr>
          <w:rFonts w:ascii="Times New Roman" w:hAnsi="Times New Roman" w:cs="Times New Roman"/>
          <w:sz w:val="24"/>
          <w:szCs w:val="24"/>
        </w:rPr>
        <w:t xml:space="preserve"> the time the recognized affidavits were </w:t>
      </w:r>
    </w:p>
    <w:p w:rsidR="000F4403" w:rsidRPr="00526804" w:rsidRDefault="000542AD" w:rsidP="000542AD">
      <w:pPr>
        <w:spacing w:line="24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f</w:t>
      </w:r>
      <w:r w:rsidR="00993211">
        <w:rPr>
          <w:rFonts w:ascii="Times New Roman" w:hAnsi="Times New Roman" w:cs="Times New Roman"/>
          <w:sz w:val="24"/>
          <w:szCs w:val="24"/>
        </w:rPr>
        <w:t>i</w:t>
      </w:r>
      <w:r w:rsidR="000E0251" w:rsidRPr="00526804">
        <w:rPr>
          <w:rFonts w:ascii="Times New Roman" w:hAnsi="Times New Roman" w:cs="Times New Roman"/>
          <w:sz w:val="24"/>
          <w:szCs w:val="24"/>
        </w:rPr>
        <w:t>led</w:t>
      </w:r>
      <w:proofErr w:type="gramEnd"/>
      <w:r>
        <w:rPr>
          <w:rFonts w:ascii="Times New Roman" w:hAnsi="Times New Roman" w:cs="Times New Roman"/>
          <w:sz w:val="24"/>
          <w:szCs w:val="24"/>
        </w:rPr>
        <w:t>.</w:t>
      </w:r>
    </w:p>
    <w:p w:rsidR="00466235" w:rsidRDefault="000F4403" w:rsidP="00466235">
      <w:pPr>
        <w:spacing w:line="240" w:lineRule="auto"/>
        <w:ind w:left="720"/>
        <w:jc w:val="both"/>
        <w:rPr>
          <w:rFonts w:ascii="Times New Roman" w:hAnsi="Times New Roman" w:cs="Times New Roman"/>
          <w:sz w:val="24"/>
          <w:szCs w:val="24"/>
        </w:rPr>
      </w:pPr>
      <w:r w:rsidRPr="00526804">
        <w:rPr>
          <w:rFonts w:ascii="Times New Roman" w:hAnsi="Times New Roman" w:cs="Times New Roman"/>
          <w:sz w:val="24"/>
          <w:szCs w:val="24"/>
        </w:rPr>
        <w:t>c)</w:t>
      </w:r>
      <w:r w:rsidR="00D64373">
        <w:rPr>
          <w:rFonts w:ascii="Times New Roman" w:hAnsi="Times New Roman" w:cs="Times New Roman"/>
          <w:sz w:val="24"/>
          <w:szCs w:val="24"/>
        </w:rPr>
        <w:t xml:space="preserve"> </w:t>
      </w:r>
      <w:r w:rsidR="000E0251" w:rsidRPr="00526804">
        <w:rPr>
          <w:rFonts w:ascii="Times New Roman" w:hAnsi="Times New Roman" w:cs="Times New Roman"/>
          <w:sz w:val="24"/>
          <w:szCs w:val="24"/>
        </w:rPr>
        <w:t>Whether</w:t>
      </w:r>
      <w:r w:rsidRPr="00526804">
        <w:rPr>
          <w:rFonts w:ascii="Times New Roman" w:hAnsi="Times New Roman" w:cs="Times New Roman"/>
          <w:sz w:val="24"/>
          <w:szCs w:val="24"/>
        </w:rPr>
        <w:t xml:space="preserve"> the information sought to be introduced does not bring a new cause of </w:t>
      </w:r>
    </w:p>
    <w:p w:rsidR="000F4403" w:rsidRPr="00526804" w:rsidRDefault="00D64373" w:rsidP="0046623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F4403" w:rsidRPr="00526804">
        <w:rPr>
          <w:rFonts w:ascii="Times New Roman" w:hAnsi="Times New Roman" w:cs="Times New Roman"/>
          <w:sz w:val="24"/>
          <w:szCs w:val="24"/>
        </w:rPr>
        <w:t>action</w:t>
      </w:r>
      <w:proofErr w:type="gramEnd"/>
      <w:r>
        <w:rPr>
          <w:rFonts w:ascii="Times New Roman" w:hAnsi="Times New Roman" w:cs="Times New Roman"/>
          <w:sz w:val="24"/>
          <w:szCs w:val="24"/>
        </w:rPr>
        <w:t xml:space="preserve"> </w:t>
      </w:r>
      <w:r w:rsidR="007F2B44">
        <w:rPr>
          <w:rFonts w:ascii="Times New Roman" w:hAnsi="Times New Roman" w:cs="Times New Roman"/>
          <w:sz w:val="24"/>
          <w:szCs w:val="24"/>
        </w:rPr>
        <w:t>or defence</w:t>
      </w:r>
    </w:p>
    <w:p w:rsidR="00466235" w:rsidRPr="009C2E39" w:rsidRDefault="000E0251" w:rsidP="009C2E39">
      <w:pPr>
        <w:pStyle w:val="ListParagraph"/>
        <w:numPr>
          <w:ilvl w:val="0"/>
          <w:numId w:val="3"/>
        </w:numPr>
        <w:spacing w:line="240" w:lineRule="auto"/>
        <w:jc w:val="both"/>
        <w:rPr>
          <w:rFonts w:ascii="Times New Roman" w:hAnsi="Times New Roman" w:cs="Times New Roman"/>
          <w:sz w:val="24"/>
          <w:szCs w:val="24"/>
        </w:rPr>
      </w:pPr>
      <w:r w:rsidRPr="009C2E39">
        <w:rPr>
          <w:rFonts w:ascii="Times New Roman" w:hAnsi="Times New Roman" w:cs="Times New Roman"/>
          <w:sz w:val="24"/>
          <w:szCs w:val="24"/>
        </w:rPr>
        <w:t>The</w:t>
      </w:r>
      <w:r w:rsidR="00C41026" w:rsidRPr="009C2E39">
        <w:rPr>
          <w:rFonts w:ascii="Times New Roman" w:hAnsi="Times New Roman" w:cs="Times New Roman"/>
          <w:sz w:val="24"/>
          <w:szCs w:val="24"/>
        </w:rPr>
        <w:t xml:space="preserve"> prejudice likely to be suffere</w:t>
      </w:r>
      <w:r w:rsidR="00747D3C" w:rsidRPr="009C2E39">
        <w:rPr>
          <w:rFonts w:ascii="Times New Roman" w:hAnsi="Times New Roman" w:cs="Times New Roman"/>
          <w:sz w:val="24"/>
          <w:szCs w:val="24"/>
        </w:rPr>
        <w:t>d</w:t>
      </w:r>
      <w:r w:rsidR="00C41026" w:rsidRPr="009C2E39">
        <w:rPr>
          <w:rFonts w:ascii="Times New Roman" w:hAnsi="Times New Roman" w:cs="Times New Roman"/>
          <w:sz w:val="24"/>
          <w:szCs w:val="24"/>
        </w:rPr>
        <w:t xml:space="preserve"> by the other party if the further affidavit is </w:t>
      </w:r>
    </w:p>
    <w:p w:rsidR="000F4403" w:rsidRPr="00526804" w:rsidRDefault="00D64373" w:rsidP="0046623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41026" w:rsidRPr="00526804">
        <w:rPr>
          <w:rFonts w:ascii="Times New Roman" w:hAnsi="Times New Roman" w:cs="Times New Roman"/>
          <w:sz w:val="24"/>
          <w:szCs w:val="24"/>
        </w:rPr>
        <w:t>introduced</w:t>
      </w:r>
      <w:proofErr w:type="gramEnd"/>
      <w:r w:rsidR="00C41026" w:rsidRPr="00526804">
        <w:rPr>
          <w:rFonts w:ascii="Times New Roman" w:hAnsi="Times New Roman" w:cs="Times New Roman"/>
          <w:sz w:val="24"/>
          <w:szCs w:val="24"/>
        </w:rPr>
        <w:t>.</w:t>
      </w:r>
    </w:p>
    <w:p w:rsidR="000B3F43" w:rsidRPr="00076E9E" w:rsidRDefault="000B3F43" w:rsidP="00076E9E">
      <w:pPr>
        <w:jc w:val="both"/>
        <w:rPr>
          <w:rFonts w:ascii="Times New Roman" w:hAnsi="Times New Roman" w:cs="Times New Roman"/>
          <w:b/>
          <w:sz w:val="24"/>
          <w:szCs w:val="24"/>
          <w:u w:val="single"/>
        </w:rPr>
      </w:pPr>
      <w:r w:rsidRPr="00076E9E">
        <w:rPr>
          <w:rFonts w:ascii="Times New Roman" w:hAnsi="Times New Roman" w:cs="Times New Roman"/>
          <w:b/>
          <w:sz w:val="24"/>
          <w:szCs w:val="24"/>
          <w:u w:val="single"/>
        </w:rPr>
        <w:t>ADMISSIONS</w:t>
      </w:r>
    </w:p>
    <w:p w:rsidR="00FA137D" w:rsidRPr="002369CE" w:rsidRDefault="00D875F1" w:rsidP="00A304A2">
      <w:pPr>
        <w:spacing w:after="0"/>
        <w:ind w:firstLine="720"/>
        <w:jc w:val="both"/>
        <w:rPr>
          <w:rFonts w:ascii="Times New Roman" w:hAnsi="Times New Roman" w:cs="Times New Roman"/>
        </w:rPr>
      </w:pPr>
      <w:r w:rsidRPr="00076E9E">
        <w:rPr>
          <w:rFonts w:ascii="Times New Roman" w:hAnsi="Times New Roman" w:cs="Times New Roman"/>
          <w:sz w:val="24"/>
          <w:szCs w:val="24"/>
        </w:rPr>
        <w:t>Where a party makes an admission in</w:t>
      </w:r>
      <w:r w:rsidR="00654680" w:rsidRPr="00076E9E">
        <w:rPr>
          <w:rFonts w:ascii="Times New Roman" w:hAnsi="Times New Roman" w:cs="Times New Roman"/>
          <w:sz w:val="24"/>
          <w:szCs w:val="24"/>
        </w:rPr>
        <w:t xml:space="preserve"> its</w:t>
      </w:r>
      <w:r w:rsidRPr="00076E9E">
        <w:rPr>
          <w:rFonts w:ascii="Times New Roman" w:hAnsi="Times New Roman" w:cs="Times New Roman"/>
          <w:sz w:val="24"/>
          <w:szCs w:val="24"/>
        </w:rPr>
        <w:t xml:space="preserve"> pleadings,</w:t>
      </w:r>
      <w:r w:rsidR="0086230D">
        <w:rPr>
          <w:rFonts w:ascii="Times New Roman" w:hAnsi="Times New Roman" w:cs="Times New Roman"/>
          <w:sz w:val="24"/>
          <w:szCs w:val="24"/>
        </w:rPr>
        <w:t xml:space="preserve"> </w:t>
      </w:r>
      <w:r w:rsidR="00C320AF" w:rsidRPr="00076E9E">
        <w:rPr>
          <w:rFonts w:ascii="Times New Roman" w:hAnsi="Times New Roman" w:cs="Times New Roman"/>
          <w:sz w:val="24"/>
          <w:szCs w:val="24"/>
        </w:rPr>
        <w:t xml:space="preserve">the admission is </w:t>
      </w:r>
      <w:r w:rsidR="001029A7" w:rsidRPr="00076E9E">
        <w:rPr>
          <w:rFonts w:ascii="Times New Roman" w:hAnsi="Times New Roman" w:cs="Times New Roman"/>
          <w:sz w:val="24"/>
          <w:szCs w:val="24"/>
        </w:rPr>
        <w:t xml:space="preserve">admitted and </w:t>
      </w:r>
      <w:r w:rsidR="00C320AF" w:rsidRPr="00076E9E">
        <w:rPr>
          <w:rFonts w:ascii="Times New Roman" w:hAnsi="Times New Roman" w:cs="Times New Roman"/>
          <w:sz w:val="24"/>
          <w:szCs w:val="24"/>
        </w:rPr>
        <w:t>binding</w:t>
      </w:r>
      <w:r w:rsidR="00EB1543" w:rsidRPr="00076E9E">
        <w:rPr>
          <w:rFonts w:ascii="Times New Roman" w:hAnsi="Times New Roman" w:cs="Times New Roman"/>
          <w:sz w:val="24"/>
          <w:szCs w:val="24"/>
        </w:rPr>
        <w:t xml:space="preserve"> and it is unnecessary for the other party to prove such admission.</w:t>
      </w:r>
      <w:r w:rsidR="00654680" w:rsidRPr="00076E9E">
        <w:rPr>
          <w:rFonts w:ascii="Times New Roman" w:hAnsi="Times New Roman" w:cs="Times New Roman"/>
          <w:sz w:val="24"/>
          <w:szCs w:val="24"/>
        </w:rPr>
        <w:t xml:space="preserve"> A party wishing to </w:t>
      </w:r>
      <w:proofErr w:type="spellStart"/>
      <w:r w:rsidR="00654680" w:rsidRPr="00076E9E">
        <w:rPr>
          <w:rFonts w:ascii="Times New Roman" w:hAnsi="Times New Roman" w:cs="Times New Roman"/>
          <w:sz w:val="24"/>
          <w:szCs w:val="24"/>
        </w:rPr>
        <w:t>re</w:t>
      </w:r>
      <w:r w:rsidR="001029A7" w:rsidRPr="00076E9E">
        <w:rPr>
          <w:rFonts w:ascii="Times New Roman" w:hAnsi="Times New Roman" w:cs="Times New Roman"/>
          <w:sz w:val="24"/>
          <w:szCs w:val="24"/>
        </w:rPr>
        <w:t>sile</w:t>
      </w:r>
      <w:proofErr w:type="spellEnd"/>
      <w:r w:rsidR="001029A7" w:rsidRPr="00076E9E">
        <w:rPr>
          <w:rFonts w:ascii="Times New Roman" w:hAnsi="Times New Roman" w:cs="Times New Roman"/>
          <w:sz w:val="24"/>
          <w:szCs w:val="24"/>
        </w:rPr>
        <w:t xml:space="preserve"> from such an admission</w:t>
      </w:r>
      <w:r w:rsidRPr="00076E9E">
        <w:rPr>
          <w:rFonts w:ascii="Times New Roman" w:hAnsi="Times New Roman" w:cs="Times New Roman"/>
          <w:sz w:val="24"/>
          <w:szCs w:val="24"/>
        </w:rPr>
        <w:t xml:space="preserve"> may amend or withdr</w:t>
      </w:r>
      <w:r w:rsidR="00076E9E">
        <w:rPr>
          <w:rFonts w:ascii="Times New Roman" w:hAnsi="Times New Roman" w:cs="Times New Roman"/>
          <w:sz w:val="24"/>
          <w:szCs w:val="24"/>
        </w:rPr>
        <w:t>aw such pleadings in terms of r</w:t>
      </w:r>
      <w:r w:rsidR="0086230D">
        <w:rPr>
          <w:rFonts w:ascii="Times New Roman" w:hAnsi="Times New Roman" w:cs="Times New Roman"/>
          <w:sz w:val="24"/>
          <w:szCs w:val="24"/>
        </w:rPr>
        <w:t>ule</w:t>
      </w:r>
      <w:r w:rsidRPr="00076E9E">
        <w:rPr>
          <w:rFonts w:ascii="Times New Roman" w:hAnsi="Times New Roman" w:cs="Times New Roman"/>
          <w:sz w:val="24"/>
          <w:szCs w:val="24"/>
        </w:rPr>
        <w:t>18</w:t>
      </w:r>
      <w:r w:rsidR="00EB1543" w:rsidRPr="00076E9E">
        <w:rPr>
          <w:rFonts w:ascii="Times New Roman" w:hAnsi="Times New Roman" w:cs="Times New Roman"/>
          <w:sz w:val="24"/>
          <w:szCs w:val="24"/>
        </w:rPr>
        <w:t xml:space="preserve">9 which </w:t>
      </w:r>
      <w:r w:rsidR="001029A7" w:rsidRPr="00076E9E">
        <w:rPr>
          <w:rFonts w:ascii="Times New Roman" w:hAnsi="Times New Roman" w:cs="Times New Roman"/>
          <w:sz w:val="24"/>
          <w:szCs w:val="24"/>
        </w:rPr>
        <w:t>p</w:t>
      </w:r>
      <w:r w:rsidR="00A97955" w:rsidRPr="00076E9E">
        <w:rPr>
          <w:rFonts w:ascii="Times New Roman" w:hAnsi="Times New Roman" w:cs="Times New Roman"/>
          <w:sz w:val="24"/>
          <w:szCs w:val="24"/>
        </w:rPr>
        <w:t>ermits a withdrawal of an admission.</w:t>
      </w:r>
      <w:r w:rsidR="0086230D">
        <w:rPr>
          <w:rFonts w:ascii="Times New Roman" w:hAnsi="Times New Roman" w:cs="Times New Roman"/>
          <w:sz w:val="24"/>
          <w:szCs w:val="24"/>
        </w:rPr>
        <w:t xml:space="preserve"> </w:t>
      </w:r>
      <w:r w:rsidR="00A97955" w:rsidRPr="00076E9E">
        <w:rPr>
          <w:rFonts w:ascii="Times New Roman" w:hAnsi="Times New Roman" w:cs="Times New Roman"/>
          <w:sz w:val="24"/>
          <w:szCs w:val="24"/>
        </w:rPr>
        <w:t>Where a party seeks to withdraw an admission he is required to apply to the court for such a withdrawa</w:t>
      </w:r>
      <w:r w:rsidR="00076E9E" w:rsidRPr="00076E9E">
        <w:rPr>
          <w:rFonts w:ascii="Times New Roman" w:hAnsi="Times New Roman" w:cs="Times New Roman"/>
          <w:sz w:val="24"/>
          <w:szCs w:val="24"/>
        </w:rPr>
        <w:t>l</w:t>
      </w:r>
      <w:r w:rsidR="00076E9E">
        <w:rPr>
          <w:rFonts w:ascii="Times New Roman" w:hAnsi="Times New Roman" w:cs="Times New Roman"/>
          <w:sz w:val="24"/>
          <w:szCs w:val="24"/>
        </w:rPr>
        <w:t>.</w:t>
      </w:r>
      <w:r w:rsidR="00342A59">
        <w:rPr>
          <w:rFonts w:ascii="Times New Roman" w:hAnsi="Times New Roman" w:cs="Times New Roman"/>
          <w:sz w:val="24"/>
          <w:szCs w:val="24"/>
        </w:rPr>
        <w:t xml:space="preserve"> He must</w:t>
      </w:r>
      <w:r w:rsidR="00096E64">
        <w:rPr>
          <w:rFonts w:ascii="Times New Roman" w:hAnsi="Times New Roman" w:cs="Times New Roman"/>
          <w:sz w:val="24"/>
          <w:szCs w:val="24"/>
        </w:rPr>
        <w:t xml:space="preserve"> give</w:t>
      </w:r>
      <w:r w:rsidR="00342A59">
        <w:rPr>
          <w:rFonts w:ascii="Times New Roman" w:hAnsi="Times New Roman" w:cs="Times New Roman"/>
          <w:sz w:val="24"/>
          <w:szCs w:val="24"/>
        </w:rPr>
        <w:t xml:space="preserve"> a reasonable explanation</w:t>
      </w:r>
      <w:r w:rsidR="00912F87">
        <w:rPr>
          <w:rFonts w:ascii="Times New Roman" w:hAnsi="Times New Roman" w:cs="Times New Roman"/>
          <w:sz w:val="24"/>
          <w:szCs w:val="24"/>
        </w:rPr>
        <w:t xml:space="preserve"> </w:t>
      </w:r>
      <w:r w:rsidR="00342A59">
        <w:rPr>
          <w:rFonts w:ascii="Times New Roman" w:hAnsi="Times New Roman" w:cs="Times New Roman"/>
          <w:sz w:val="24"/>
          <w:szCs w:val="24"/>
        </w:rPr>
        <w:t>of the circumstances under which the admissions were made and the reasons for the withdrawal.</w:t>
      </w:r>
      <w:r w:rsidR="0086230D">
        <w:rPr>
          <w:rFonts w:ascii="Times New Roman" w:hAnsi="Times New Roman" w:cs="Times New Roman"/>
          <w:sz w:val="24"/>
          <w:szCs w:val="24"/>
        </w:rPr>
        <w:t xml:space="preserve"> </w:t>
      </w:r>
      <w:r w:rsidR="00EB1543" w:rsidRPr="00076E9E">
        <w:rPr>
          <w:rFonts w:ascii="Times New Roman" w:hAnsi="Times New Roman" w:cs="Times New Roman"/>
          <w:sz w:val="24"/>
          <w:szCs w:val="24"/>
        </w:rPr>
        <w:t xml:space="preserve">The court in its discretion may allow such amendment or withdrawal on such terms as it deems fit. The court has a discretion which it is required to be exercised judiciously. </w:t>
      </w:r>
      <w:r w:rsidR="00A97955">
        <w:tab/>
      </w:r>
    </w:p>
    <w:p w:rsidR="00FA137D" w:rsidRPr="002369CE" w:rsidRDefault="000E0251" w:rsidP="00A304A2">
      <w:pPr>
        <w:ind w:firstLine="720"/>
        <w:jc w:val="both"/>
        <w:rPr>
          <w:rFonts w:ascii="Times New Roman" w:hAnsi="Times New Roman" w:cs="Times New Roman"/>
          <w:sz w:val="24"/>
          <w:szCs w:val="24"/>
        </w:rPr>
      </w:pPr>
      <w:r w:rsidRPr="002369CE">
        <w:rPr>
          <w:rFonts w:ascii="Times New Roman" w:hAnsi="Times New Roman" w:cs="Times New Roman"/>
          <w:sz w:val="24"/>
          <w:szCs w:val="24"/>
        </w:rPr>
        <w:t xml:space="preserve">In </w:t>
      </w:r>
      <w:r w:rsidRPr="002369CE">
        <w:rPr>
          <w:rFonts w:ascii="Times New Roman" w:hAnsi="Times New Roman" w:cs="Times New Roman"/>
          <w:i/>
          <w:sz w:val="24"/>
          <w:szCs w:val="24"/>
        </w:rPr>
        <w:t>Moresby-White v Moresby-</w:t>
      </w:r>
      <w:r w:rsidR="007F2B44" w:rsidRPr="002369CE">
        <w:rPr>
          <w:rFonts w:ascii="Times New Roman" w:hAnsi="Times New Roman" w:cs="Times New Roman"/>
          <w:i/>
          <w:sz w:val="24"/>
          <w:szCs w:val="24"/>
        </w:rPr>
        <w:t>White</w:t>
      </w:r>
      <w:r w:rsidR="007F2B44" w:rsidRPr="002369CE">
        <w:rPr>
          <w:rFonts w:ascii="Times New Roman" w:hAnsi="Times New Roman" w:cs="Times New Roman"/>
          <w:sz w:val="24"/>
          <w:szCs w:val="24"/>
        </w:rPr>
        <w:t>1972</w:t>
      </w:r>
      <w:r w:rsidRPr="002369CE">
        <w:rPr>
          <w:rFonts w:ascii="Times New Roman" w:hAnsi="Times New Roman" w:cs="Times New Roman"/>
          <w:sz w:val="24"/>
          <w:szCs w:val="24"/>
        </w:rPr>
        <w:t xml:space="preserve"> (1) RLR 199 (AD) at 203E-H; 1972 (3) SA 222 (RAD) at 224.</w:t>
      </w:r>
      <w:r w:rsidR="002369CE">
        <w:rPr>
          <w:rFonts w:ascii="Times New Roman" w:hAnsi="Times New Roman" w:cs="Times New Roman"/>
          <w:sz w:val="24"/>
          <w:szCs w:val="24"/>
        </w:rPr>
        <w:t xml:space="preserve">The court </w:t>
      </w:r>
      <w:r w:rsidR="00F268E6">
        <w:rPr>
          <w:rFonts w:ascii="Times New Roman" w:hAnsi="Times New Roman" w:cs="Times New Roman"/>
          <w:sz w:val="24"/>
          <w:szCs w:val="24"/>
        </w:rPr>
        <w:t xml:space="preserve">in dealing with an amendment involving a withdrawal of admissions </w:t>
      </w:r>
      <w:r w:rsidR="002369CE">
        <w:rPr>
          <w:rFonts w:ascii="Times New Roman" w:hAnsi="Times New Roman" w:cs="Times New Roman"/>
          <w:sz w:val="24"/>
          <w:szCs w:val="24"/>
        </w:rPr>
        <w:t>held that;-</w:t>
      </w:r>
    </w:p>
    <w:p w:rsidR="00E74444" w:rsidRDefault="00D5179C" w:rsidP="0086230D">
      <w:pPr>
        <w:spacing w:after="0"/>
        <w:ind w:left="720"/>
        <w:jc w:val="both"/>
      </w:pPr>
      <w:r>
        <w:rPr>
          <w:rFonts w:ascii="Times New Roman" w:hAnsi="Times New Roman" w:cs="Times New Roman"/>
          <w:sz w:val="24"/>
          <w:szCs w:val="24"/>
        </w:rPr>
        <w:t>“</w:t>
      </w:r>
      <w:r w:rsidR="00770122" w:rsidRPr="002369CE">
        <w:rPr>
          <w:rFonts w:ascii="Times New Roman" w:hAnsi="Times New Roman" w:cs="Times New Roman"/>
          <w:sz w:val="24"/>
          <w:szCs w:val="24"/>
        </w:rPr>
        <w:t xml:space="preserve">An amendment which involves the withdrawal of an admission will not be granted by the court simply for the asking, for it is an indulgence and not </w:t>
      </w:r>
      <w:r w:rsidR="00BA1C01" w:rsidRPr="002369CE">
        <w:rPr>
          <w:rFonts w:ascii="Times New Roman" w:hAnsi="Times New Roman" w:cs="Times New Roman"/>
          <w:sz w:val="24"/>
          <w:szCs w:val="24"/>
        </w:rPr>
        <w:t>a right</w:t>
      </w:r>
      <w:r w:rsidR="00770122" w:rsidRPr="002369CE">
        <w:rPr>
          <w:rFonts w:ascii="Times New Roman" w:hAnsi="Times New Roman" w:cs="Times New Roman"/>
          <w:sz w:val="24"/>
          <w:szCs w:val="24"/>
        </w:rPr>
        <w:t xml:space="preserve">. See </w:t>
      </w:r>
      <w:proofErr w:type="spellStart"/>
      <w:r w:rsidR="00770122" w:rsidRPr="002369CE">
        <w:rPr>
          <w:rFonts w:ascii="Times New Roman" w:hAnsi="Times New Roman" w:cs="Times New Roman"/>
          <w:i/>
          <w:sz w:val="24"/>
          <w:szCs w:val="24"/>
        </w:rPr>
        <w:t>Zarug</w:t>
      </w:r>
      <w:proofErr w:type="spellEnd"/>
      <w:r w:rsidR="00770122" w:rsidRPr="002369CE">
        <w:rPr>
          <w:rFonts w:ascii="Times New Roman" w:hAnsi="Times New Roman" w:cs="Times New Roman"/>
          <w:i/>
          <w:sz w:val="24"/>
          <w:szCs w:val="24"/>
        </w:rPr>
        <w:t xml:space="preserve"> v </w:t>
      </w:r>
      <w:proofErr w:type="spellStart"/>
      <w:r w:rsidR="00770122" w:rsidRPr="002369CE">
        <w:rPr>
          <w:rFonts w:ascii="Times New Roman" w:hAnsi="Times New Roman" w:cs="Times New Roman"/>
          <w:i/>
          <w:sz w:val="24"/>
          <w:szCs w:val="24"/>
        </w:rPr>
        <w:t>Paravathie</w:t>
      </w:r>
      <w:proofErr w:type="spellEnd"/>
      <w:r w:rsidR="00770122" w:rsidRPr="002369CE">
        <w:rPr>
          <w:rFonts w:ascii="Times New Roman" w:hAnsi="Times New Roman" w:cs="Times New Roman"/>
          <w:i/>
          <w:sz w:val="24"/>
          <w:szCs w:val="24"/>
        </w:rPr>
        <w:t xml:space="preserve"> NO 1962 (3) SA</w:t>
      </w:r>
      <w:r w:rsidR="00770122" w:rsidRPr="002369CE">
        <w:rPr>
          <w:rFonts w:ascii="Times New Roman" w:hAnsi="Times New Roman" w:cs="Times New Roman"/>
          <w:sz w:val="24"/>
          <w:szCs w:val="24"/>
        </w:rPr>
        <w:t xml:space="preserve"> 872 (D) at 876C. Before the court will exercise its discretion in favour of the desired amendment it will require a reasonable explanation, </w:t>
      </w:r>
      <w:r w:rsidR="00770122" w:rsidRPr="002369CE">
        <w:rPr>
          <w:rFonts w:ascii="Times New Roman" w:hAnsi="Times New Roman" w:cs="Times New Roman"/>
          <w:sz w:val="24"/>
          <w:szCs w:val="24"/>
        </w:rPr>
        <w:lastRenderedPageBreak/>
        <w:t xml:space="preserve">of both the circumstances under which the pleader came to make the admission and the reasons why it is sought to </w:t>
      </w:r>
      <w:proofErr w:type="spellStart"/>
      <w:r w:rsidR="00770122" w:rsidRPr="002369CE">
        <w:rPr>
          <w:rFonts w:ascii="Times New Roman" w:hAnsi="Times New Roman" w:cs="Times New Roman"/>
          <w:sz w:val="24"/>
          <w:szCs w:val="24"/>
        </w:rPr>
        <w:t>resile</w:t>
      </w:r>
      <w:proofErr w:type="spellEnd"/>
      <w:r w:rsidR="00770122" w:rsidRPr="002369CE">
        <w:rPr>
          <w:rFonts w:ascii="Times New Roman" w:hAnsi="Times New Roman" w:cs="Times New Roman"/>
          <w:sz w:val="24"/>
          <w:szCs w:val="24"/>
        </w:rPr>
        <w:t xml:space="preserve"> from it. If persuaded that to allow the admission to be withdrawn will cause prejudice or injustice to the other party to the extent that a special order </w:t>
      </w:r>
      <w:r w:rsidR="00BA1C01" w:rsidRPr="002369CE">
        <w:rPr>
          <w:rFonts w:ascii="Times New Roman" w:hAnsi="Times New Roman" w:cs="Times New Roman"/>
          <w:sz w:val="24"/>
          <w:szCs w:val="24"/>
        </w:rPr>
        <w:t>for costs</w:t>
      </w:r>
      <w:r w:rsidR="00770122" w:rsidRPr="002369CE">
        <w:rPr>
          <w:rFonts w:ascii="Times New Roman" w:hAnsi="Times New Roman" w:cs="Times New Roman"/>
          <w:sz w:val="24"/>
          <w:szCs w:val="24"/>
        </w:rPr>
        <w:t xml:space="preserve"> will not compensate him, it will refuse the application. See </w:t>
      </w:r>
      <w:proofErr w:type="spellStart"/>
      <w:r w:rsidR="00770122" w:rsidRPr="002369CE">
        <w:rPr>
          <w:rFonts w:ascii="Times New Roman" w:hAnsi="Times New Roman" w:cs="Times New Roman"/>
          <w:i/>
          <w:sz w:val="24"/>
          <w:szCs w:val="24"/>
        </w:rPr>
        <w:t>Amod</w:t>
      </w:r>
      <w:proofErr w:type="spellEnd"/>
      <w:r w:rsidR="00770122" w:rsidRPr="002369CE">
        <w:rPr>
          <w:rFonts w:ascii="Times New Roman" w:hAnsi="Times New Roman" w:cs="Times New Roman"/>
          <w:i/>
          <w:sz w:val="24"/>
          <w:szCs w:val="24"/>
        </w:rPr>
        <w:t xml:space="preserve"> </w:t>
      </w:r>
      <w:r w:rsidR="00681205">
        <w:rPr>
          <w:rFonts w:ascii="Times New Roman" w:hAnsi="Times New Roman" w:cs="Times New Roman"/>
          <w:i/>
          <w:sz w:val="24"/>
          <w:szCs w:val="24"/>
        </w:rPr>
        <w:t xml:space="preserve"> </w:t>
      </w:r>
      <w:r w:rsidR="00770122" w:rsidRPr="002369CE">
        <w:rPr>
          <w:rFonts w:ascii="Times New Roman" w:hAnsi="Times New Roman" w:cs="Times New Roman"/>
          <w:i/>
          <w:sz w:val="24"/>
          <w:szCs w:val="24"/>
        </w:rPr>
        <w:t xml:space="preserve">v SA Mutual Fire and General Insurance Co Ltd 1971 (2) SA 611 (N) at 614H-615A; Beck's Theory and Principles of Pleadings in Civil Actions 5 </w:t>
      </w:r>
      <w:proofErr w:type="spellStart"/>
      <w:r w:rsidR="00770122" w:rsidRPr="002369CE">
        <w:rPr>
          <w:rFonts w:ascii="Times New Roman" w:hAnsi="Times New Roman" w:cs="Times New Roman"/>
          <w:i/>
          <w:sz w:val="24"/>
          <w:szCs w:val="24"/>
        </w:rPr>
        <w:t>ed</w:t>
      </w:r>
      <w:proofErr w:type="spellEnd"/>
      <w:r w:rsidR="00611390">
        <w:rPr>
          <w:rFonts w:ascii="Times New Roman" w:hAnsi="Times New Roman" w:cs="Times New Roman"/>
          <w:i/>
          <w:sz w:val="24"/>
          <w:szCs w:val="24"/>
        </w:rPr>
        <w:t xml:space="preserve"> </w:t>
      </w:r>
      <w:proofErr w:type="spellStart"/>
      <w:r w:rsidR="00770122" w:rsidRPr="002369CE">
        <w:rPr>
          <w:rFonts w:ascii="Times New Roman" w:hAnsi="Times New Roman" w:cs="Times New Roman"/>
          <w:i/>
          <w:sz w:val="24"/>
          <w:szCs w:val="24"/>
        </w:rPr>
        <w:t>para</w:t>
      </w:r>
      <w:proofErr w:type="spellEnd"/>
      <w:r w:rsidR="00770122" w:rsidRPr="002369CE">
        <w:rPr>
          <w:rFonts w:ascii="Times New Roman" w:hAnsi="Times New Roman" w:cs="Times New Roman"/>
          <w:i/>
          <w:sz w:val="24"/>
          <w:szCs w:val="24"/>
        </w:rPr>
        <w:t xml:space="preserve"> 83 p 191.</w:t>
      </w:r>
      <w:r w:rsidR="00770122" w:rsidRPr="002369CE">
        <w:rPr>
          <w:rFonts w:ascii="Times New Roman" w:hAnsi="Times New Roman" w:cs="Times New Roman"/>
          <w:sz w:val="24"/>
          <w:szCs w:val="24"/>
        </w:rPr>
        <w:t xml:space="preserve"> And, of course, the court will have to be satisfied that the amendment sought is a </w:t>
      </w:r>
      <w:r w:rsidR="00770122" w:rsidRPr="002369CE">
        <w:rPr>
          <w:rFonts w:ascii="Times New Roman" w:hAnsi="Times New Roman" w:cs="Times New Roman"/>
          <w:i/>
          <w:sz w:val="24"/>
          <w:szCs w:val="24"/>
        </w:rPr>
        <w:t>bona fide</w:t>
      </w:r>
      <w:r w:rsidR="00770122" w:rsidRPr="002369CE">
        <w:rPr>
          <w:rFonts w:ascii="Times New Roman" w:hAnsi="Times New Roman" w:cs="Times New Roman"/>
          <w:sz w:val="24"/>
          <w:szCs w:val="24"/>
        </w:rPr>
        <w:t xml:space="preserve"> one. The question must always be posed: "Is the applicant acting </w:t>
      </w:r>
      <w:r w:rsidR="00770122" w:rsidRPr="002369CE">
        <w:rPr>
          <w:rFonts w:ascii="Times New Roman" w:hAnsi="Times New Roman" w:cs="Times New Roman"/>
          <w:i/>
          <w:sz w:val="24"/>
          <w:szCs w:val="24"/>
        </w:rPr>
        <w:t>mala fide</w:t>
      </w:r>
      <w:r w:rsidR="00770122" w:rsidRPr="002369CE">
        <w:rPr>
          <w:rFonts w:ascii="Times New Roman" w:hAnsi="Times New Roman" w:cs="Times New Roman"/>
          <w:sz w:val="24"/>
          <w:szCs w:val="24"/>
        </w:rPr>
        <w:t xml:space="preserve"> in seeing to withdraw his admission?</w:t>
      </w:r>
      <w:r w:rsidR="00BA1C01" w:rsidRPr="002369CE">
        <w:rPr>
          <w:rFonts w:ascii="Times New Roman" w:hAnsi="Times New Roman" w:cs="Times New Roman"/>
          <w:sz w:val="24"/>
          <w:szCs w:val="24"/>
        </w:rPr>
        <w:t>”</w:t>
      </w:r>
      <w:r w:rsidR="00770122" w:rsidRPr="002369CE">
        <w:rPr>
          <w:rFonts w:ascii="Times New Roman" w:hAnsi="Times New Roman" w:cs="Times New Roman"/>
          <w:sz w:val="24"/>
          <w:szCs w:val="24"/>
        </w:rPr>
        <w:t xml:space="preserve"> See  </w:t>
      </w:r>
      <w:r w:rsidR="00770122" w:rsidRPr="002369CE">
        <w:rPr>
          <w:rFonts w:ascii="Times New Roman" w:hAnsi="Times New Roman" w:cs="Times New Roman"/>
          <w:i/>
          <w:sz w:val="24"/>
          <w:szCs w:val="24"/>
        </w:rPr>
        <w:t xml:space="preserve">E  </w:t>
      </w:r>
      <w:proofErr w:type="spellStart"/>
      <w:r w:rsidR="00770122" w:rsidRPr="002369CE">
        <w:rPr>
          <w:rFonts w:ascii="Times New Roman" w:hAnsi="Times New Roman" w:cs="Times New Roman"/>
          <w:i/>
          <w:sz w:val="24"/>
          <w:szCs w:val="24"/>
        </w:rPr>
        <w:t>Rishton</w:t>
      </w:r>
      <w:proofErr w:type="spellEnd"/>
      <w:r w:rsidR="00770122" w:rsidRPr="002369CE">
        <w:rPr>
          <w:rFonts w:ascii="Times New Roman" w:hAnsi="Times New Roman" w:cs="Times New Roman"/>
          <w:i/>
          <w:sz w:val="24"/>
          <w:szCs w:val="24"/>
        </w:rPr>
        <w:t xml:space="preserve"> v </w:t>
      </w:r>
      <w:proofErr w:type="spellStart"/>
      <w:r w:rsidR="00770122" w:rsidRPr="002369CE">
        <w:rPr>
          <w:rFonts w:ascii="Times New Roman" w:hAnsi="Times New Roman" w:cs="Times New Roman"/>
          <w:i/>
          <w:sz w:val="24"/>
          <w:szCs w:val="24"/>
        </w:rPr>
        <w:t>Rishton</w:t>
      </w:r>
      <w:proofErr w:type="spellEnd"/>
      <w:r w:rsidR="00770122" w:rsidRPr="002369CE">
        <w:rPr>
          <w:rFonts w:ascii="Times New Roman" w:hAnsi="Times New Roman" w:cs="Times New Roman"/>
          <w:i/>
          <w:sz w:val="24"/>
          <w:szCs w:val="24"/>
        </w:rPr>
        <w:t xml:space="preserve"> 1912 TPD 718 at 722; </w:t>
      </w:r>
      <w:proofErr w:type="spellStart"/>
      <w:r w:rsidR="00770122" w:rsidRPr="002369CE">
        <w:rPr>
          <w:rFonts w:ascii="Times New Roman" w:hAnsi="Times New Roman" w:cs="Times New Roman"/>
          <w:i/>
          <w:sz w:val="24"/>
          <w:szCs w:val="24"/>
        </w:rPr>
        <w:t>Moolman</w:t>
      </w:r>
      <w:proofErr w:type="spellEnd"/>
      <w:r w:rsidR="00770122" w:rsidRPr="002369CE">
        <w:rPr>
          <w:rFonts w:ascii="Times New Roman" w:hAnsi="Times New Roman" w:cs="Times New Roman"/>
          <w:i/>
          <w:sz w:val="24"/>
          <w:szCs w:val="24"/>
        </w:rPr>
        <w:t xml:space="preserve"> v Estate Moolman&amp;Anor1927 CPD 27 at 29; Trans-Drakensberg Bank Ltd v Combined Engineering (Pty) Ltd &amp;</w:t>
      </w:r>
      <w:r w:rsidR="00681205">
        <w:rPr>
          <w:rFonts w:ascii="Times New Roman" w:hAnsi="Times New Roman" w:cs="Times New Roman"/>
          <w:i/>
          <w:sz w:val="24"/>
          <w:szCs w:val="24"/>
        </w:rPr>
        <w:t xml:space="preserve"> </w:t>
      </w:r>
      <w:proofErr w:type="spellStart"/>
      <w:r w:rsidR="00770122" w:rsidRPr="002369CE">
        <w:rPr>
          <w:rFonts w:ascii="Times New Roman" w:hAnsi="Times New Roman" w:cs="Times New Roman"/>
          <w:i/>
          <w:sz w:val="24"/>
          <w:szCs w:val="24"/>
        </w:rPr>
        <w:t>Anor</w:t>
      </w:r>
      <w:proofErr w:type="spellEnd"/>
      <w:r w:rsidR="00770122" w:rsidRPr="002369CE">
        <w:rPr>
          <w:rFonts w:ascii="Times New Roman" w:hAnsi="Times New Roman" w:cs="Times New Roman"/>
          <w:i/>
          <w:sz w:val="24"/>
          <w:szCs w:val="24"/>
        </w:rPr>
        <w:t xml:space="preserve"> 1967 (3) SA 632 (D) at 642A.</w:t>
      </w:r>
      <w:r w:rsidR="00841DCA" w:rsidRPr="002369CE">
        <w:rPr>
          <w:rFonts w:ascii="Times New Roman" w:hAnsi="Times New Roman" w:cs="Times New Roman"/>
          <w:i/>
          <w:sz w:val="24"/>
          <w:szCs w:val="24"/>
        </w:rPr>
        <w:t>’’</w:t>
      </w:r>
      <w:r w:rsidR="006F2A2F" w:rsidRPr="002369CE">
        <w:rPr>
          <w:rFonts w:ascii="Times New Roman" w:hAnsi="Times New Roman" w:cs="Times New Roman"/>
          <w:i/>
          <w:sz w:val="24"/>
          <w:szCs w:val="24"/>
        </w:rPr>
        <w:t xml:space="preserve">   See also </w:t>
      </w:r>
      <w:proofErr w:type="spellStart"/>
      <w:r w:rsidR="006F2A2F" w:rsidRPr="002369CE">
        <w:rPr>
          <w:rFonts w:ascii="Times New Roman" w:hAnsi="Times New Roman" w:cs="Times New Roman"/>
          <w:i/>
          <w:sz w:val="24"/>
          <w:szCs w:val="24"/>
        </w:rPr>
        <w:t>Munhuwa</w:t>
      </w:r>
      <w:proofErr w:type="spellEnd"/>
      <w:r w:rsidR="006F2A2F" w:rsidRPr="002369CE">
        <w:rPr>
          <w:rFonts w:ascii="Times New Roman" w:hAnsi="Times New Roman" w:cs="Times New Roman"/>
          <w:i/>
          <w:sz w:val="24"/>
          <w:szCs w:val="24"/>
        </w:rPr>
        <w:t xml:space="preserve"> v </w:t>
      </w:r>
      <w:proofErr w:type="spellStart"/>
      <w:r w:rsidR="006F2A2F" w:rsidRPr="002369CE">
        <w:rPr>
          <w:rFonts w:ascii="Times New Roman" w:hAnsi="Times New Roman" w:cs="Times New Roman"/>
          <w:i/>
          <w:sz w:val="24"/>
          <w:szCs w:val="24"/>
        </w:rPr>
        <w:t>Mhukahuru</w:t>
      </w:r>
      <w:proofErr w:type="spellEnd"/>
      <w:r w:rsidR="006F2A2F" w:rsidRPr="002369CE">
        <w:rPr>
          <w:rFonts w:ascii="Times New Roman" w:hAnsi="Times New Roman" w:cs="Times New Roman"/>
          <w:i/>
          <w:sz w:val="24"/>
          <w:szCs w:val="24"/>
        </w:rPr>
        <w:t xml:space="preserve"> bus services (supra)</w:t>
      </w:r>
      <w:r w:rsidR="002369CE">
        <w:rPr>
          <w:rFonts w:ascii="Times New Roman" w:hAnsi="Times New Roman" w:cs="Times New Roman"/>
          <w:i/>
          <w:sz w:val="24"/>
          <w:szCs w:val="24"/>
        </w:rPr>
        <w:t>”</w:t>
      </w:r>
      <w:r w:rsidR="00E74444">
        <w:rPr>
          <w:rFonts w:ascii="Times New Roman" w:hAnsi="Times New Roman" w:cs="Times New Roman"/>
          <w:i/>
          <w:sz w:val="24"/>
          <w:szCs w:val="24"/>
        </w:rPr>
        <w:t>.</w:t>
      </w:r>
    </w:p>
    <w:p w:rsidR="00770122" w:rsidRPr="002369CE" w:rsidRDefault="00E74444" w:rsidP="0086230D">
      <w:pPr>
        <w:ind w:left="720" w:firstLine="720"/>
        <w:jc w:val="both"/>
        <w:rPr>
          <w:rFonts w:ascii="Times New Roman" w:hAnsi="Times New Roman" w:cs="Times New Roman"/>
          <w:i/>
          <w:sz w:val="24"/>
          <w:szCs w:val="24"/>
        </w:rPr>
      </w:pPr>
      <w:r>
        <w:rPr>
          <w:rFonts w:ascii="Times New Roman" w:hAnsi="Times New Roman" w:cs="Times New Roman"/>
          <w:sz w:val="24"/>
          <w:szCs w:val="24"/>
        </w:rPr>
        <w:t>T</w:t>
      </w:r>
      <w:r w:rsidRPr="00E74444">
        <w:rPr>
          <w:rFonts w:ascii="Times New Roman" w:hAnsi="Times New Roman" w:cs="Times New Roman"/>
          <w:sz w:val="24"/>
          <w:szCs w:val="24"/>
        </w:rPr>
        <w:t>his approach was</w:t>
      </w:r>
      <w:r w:rsidR="00CE63A4">
        <w:rPr>
          <w:rFonts w:ascii="Times New Roman" w:hAnsi="Times New Roman" w:cs="Times New Roman"/>
          <w:sz w:val="24"/>
          <w:szCs w:val="24"/>
        </w:rPr>
        <w:t xml:space="preserve"> also</w:t>
      </w:r>
      <w:r w:rsidRPr="00E74444">
        <w:rPr>
          <w:rFonts w:ascii="Times New Roman" w:hAnsi="Times New Roman" w:cs="Times New Roman"/>
          <w:sz w:val="24"/>
          <w:szCs w:val="24"/>
        </w:rPr>
        <w:t xml:space="preserve"> followed in</w:t>
      </w:r>
      <w:r w:rsidR="00681205">
        <w:rPr>
          <w:rFonts w:ascii="Times New Roman" w:hAnsi="Times New Roman" w:cs="Times New Roman"/>
          <w:sz w:val="24"/>
          <w:szCs w:val="24"/>
        </w:rPr>
        <w:t xml:space="preserve"> </w:t>
      </w:r>
      <w:proofErr w:type="spellStart"/>
      <w:r w:rsidRPr="00E74444">
        <w:rPr>
          <w:rFonts w:ascii="Times New Roman" w:hAnsi="Times New Roman" w:cs="Times New Roman"/>
          <w:i/>
          <w:sz w:val="24"/>
          <w:szCs w:val="24"/>
        </w:rPr>
        <w:t>Chimutanda</w:t>
      </w:r>
      <w:proofErr w:type="spellEnd"/>
      <w:r w:rsidRPr="00E74444">
        <w:rPr>
          <w:rFonts w:ascii="Times New Roman" w:hAnsi="Times New Roman" w:cs="Times New Roman"/>
          <w:i/>
          <w:sz w:val="24"/>
          <w:szCs w:val="24"/>
        </w:rPr>
        <w:t xml:space="preserve"> Motor S pares v (</w:t>
      </w:r>
      <w:r w:rsidR="007F2B44" w:rsidRPr="00E74444">
        <w:rPr>
          <w:rFonts w:ascii="Times New Roman" w:hAnsi="Times New Roman" w:cs="Times New Roman"/>
          <w:i/>
          <w:sz w:val="24"/>
          <w:szCs w:val="24"/>
        </w:rPr>
        <w:t>Pvt)</w:t>
      </w:r>
      <w:r w:rsidRPr="00E74444">
        <w:rPr>
          <w:rFonts w:ascii="Times New Roman" w:hAnsi="Times New Roman" w:cs="Times New Roman"/>
          <w:i/>
          <w:sz w:val="24"/>
          <w:szCs w:val="24"/>
        </w:rPr>
        <w:t xml:space="preserve"> Ltd</w:t>
      </w:r>
      <w:r w:rsidR="00CE63A4">
        <w:rPr>
          <w:rFonts w:ascii="Times New Roman" w:hAnsi="Times New Roman" w:cs="Times New Roman"/>
          <w:i/>
          <w:sz w:val="24"/>
          <w:szCs w:val="24"/>
        </w:rPr>
        <w:t xml:space="preserve"> v</w:t>
      </w:r>
      <w:r w:rsidR="00681205">
        <w:rPr>
          <w:rFonts w:ascii="Times New Roman" w:hAnsi="Times New Roman" w:cs="Times New Roman"/>
          <w:i/>
          <w:sz w:val="24"/>
          <w:szCs w:val="24"/>
        </w:rPr>
        <w:t xml:space="preserve"> </w:t>
      </w:r>
      <w:proofErr w:type="spellStart"/>
      <w:r w:rsidRPr="00E74444">
        <w:rPr>
          <w:rFonts w:ascii="Times New Roman" w:hAnsi="Times New Roman" w:cs="Times New Roman"/>
          <w:i/>
          <w:sz w:val="24"/>
          <w:szCs w:val="24"/>
        </w:rPr>
        <w:t>Musare</w:t>
      </w:r>
      <w:proofErr w:type="spellEnd"/>
      <w:r w:rsidRPr="00E74444">
        <w:rPr>
          <w:rFonts w:ascii="Times New Roman" w:hAnsi="Times New Roman" w:cs="Times New Roman"/>
          <w:i/>
          <w:sz w:val="24"/>
          <w:szCs w:val="24"/>
        </w:rPr>
        <w:t xml:space="preserve"> 1994 (1) ZLR 310 (HC)</w:t>
      </w:r>
      <w:r w:rsidR="0039233A">
        <w:rPr>
          <w:rFonts w:ascii="Times New Roman" w:hAnsi="Times New Roman" w:cs="Times New Roman"/>
          <w:i/>
          <w:sz w:val="24"/>
          <w:szCs w:val="24"/>
        </w:rPr>
        <w:t>.</w:t>
      </w:r>
      <w:r w:rsidR="0039233A" w:rsidRPr="0076226E">
        <w:rPr>
          <w:rFonts w:ascii="Times New Roman" w:hAnsi="Times New Roman" w:cs="Times New Roman"/>
          <w:sz w:val="24"/>
          <w:szCs w:val="24"/>
        </w:rPr>
        <w:t>The same principles are applicable in this case</w:t>
      </w:r>
      <w:r w:rsidR="00912F87">
        <w:rPr>
          <w:rFonts w:ascii="Times New Roman" w:hAnsi="Times New Roman" w:cs="Times New Roman"/>
          <w:sz w:val="24"/>
          <w:szCs w:val="24"/>
        </w:rPr>
        <w:t xml:space="preserve"> </w:t>
      </w:r>
      <w:r w:rsidR="0039233A" w:rsidRPr="0076226E">
        <w:rPr>
          <w:rFonts w:ascii="Times New Roman" w:hAnsi="Times New Roman" w:cs="Times New Roman"/>
          <w:sz w:val="24"/>
          <w:szCs w:val="24"/>
        </w:rPr>
        <w:t>as the filing of the further affidavit</w:t>
      </w:r>
      <w:r w:rsidR="0076226E">
        <w:rPr>
          <w:rFonts w:ascii="Times New Roman" w:hAnsi="Times New Roman" w:cs="Times New Roman"/>
          <w:sz w:val="24"/>
          <w:szCs w:val="24"/>
        </w:rPr>
        <w:t xml:space="preserve"> involves making cha</w:t>
      </w:r>
      <w:r w:rsidR="00912F87">
        <w:rPr>
          <w:rFonts w:ascii="Times New Roman" w:hAnsi="Times New Roman" w:cs="Times New Roman"/>
          <w:sz w:val="24"/>
          <w:szCs w:val="24"/>
        </w:rPr>
        <w:t xml:space="preserve">nges to pleadings already filed </w:t>
      </w:r>
      <w:r w:rsidR="0039233A" w:rsidRPr="0076226E">
        <w:rPr>
          <w:rFonts w:ascii="Times New Roman" w:hAnsi="Times New Roman" w:cs="Times New Roman"/>
          <w:sz w:val="24"/>
          <w:szCs w:val="24"/>
        </w:rPr>
        <w:t>may involve the withdrawal of admissions.</w:t>
      </w:r>
    </w:p>
    <w:p w:rsidR="000B3F43" w:rsidRPr="002369CE" w:rsidRDefault="000B3F43" w:rsidP="00E054F7">
      <w:pPr>
        <w:jc w:val="both"/>
        <w:rPr>
          <w:rFonts w:ascii="Times New Roman" w:hAnsi="Times New Roman" w:cs="Times New Roman"/>
          <w:b/>
          <w:sz w:val="24"/>
          <w:szCs w:val="24"/>
          <w:u w:val="single"/>
        </w:rPr>
      </w:pPr>
      <w:r w:rsidRPr="002369CE">
        <w:rPr>
          <w:rFonts w:ascii="Times New Roman" w:hAnsi="Times New Roman" w:cs="Times New Roman"/>
          <w:b/>
          <w:sz w:val="24"/>
          <w:szCs w:val="24"/>
          <w:u w:val="single"/>
        </w:rPr>
        <w:t>THE PAROLE EVIDENCE RULE</w:t>
      </w:r>
    </w:p>
    <w:p w:rsidR="00D875F1" w:rsidRPr="00E03FB7" w:rsidRDefault="003E175C" w:rsidP="00E054F7">
      <w:pPr>
        <w:spacing w:line="360" w:lineRule="auto"/>
        <w:ind w:firstLine="720"/>
        <w:jc w:val="both"/>
        <w:rPr>
          <w:rFonts w:ascii="Times New Roman" w:hAnsi="Times New Roman" w:cs="Times New Roman"/>
        </w:rPr>
      </w:pPr>
      <w:r w:rsidRPr="00E03FB7">
        <w:rPr>
          <w:rFonts w:ascii="Times New Roman" w:hAnsi="Times New Roman" w:cs="Times New Roman"/>
        </w:rPr>
        <w:t>The parole evidence rule</w:t>
      </w:r>
      <w:r w:rsidR="00215522">
        <w:rPr>
          <w:rFonts w:ascii="Times New Roman" w:hAnsi="Times New Roman" w:cs="Times New Roman"/>
        </w:rPr>
        <w:t xml:space="preserve"> </w:t>
      </w:r>
      <w:r w:rsidRPr="00E03FB7">
        <w:rPr>
          <w:rFonts w:ascii="Times New Roman" w:hAnsi="Times New Roman" w:cs="Times New Roman"/>
        </w:rPr>
        <w:t>is</w:t>
      </w:r>
      <w:r w:rsidR="008F5340" w:rsidRPr="00E03FB7">
        <w:rPr>
          <w:rFonts w:ascii="Times New Roman" w:hAnsi="Times New Roman" w:cs="Times New Roman"/>
        </w:rPr>
        <w:t xml:space="preserve"> a common law rule that prohibits a party to a written contract from introducing extrinsic evidence that either contradicts or adds further information to the contract. Where</w:t>
      </w:r>
      <w:r w:rsidRPr="00E03FB7">
        <w:rPr>
          <w:rFonts w:ascii="Times New Roman" w:hAnsi="Times New Roman" w:cs="Times New Roman"/>
        </w:rPr>
        <w:t xml:space="preserve"> a written contract has been entered into,</w:t>
      </w:r>
      <w:r w:rsidR="005E7A66">
        <w:rPr>
          <w:rFonts w:ascii="Times New Roman" w:hAnsi="Times New Roman" w:cs="Times New Roman"/>
        </w:rPr>
        <w:t xml:space="preserve"> </w:t>
      </w:r>
      <w:r w:rsidRPr="00E03FB7">
        <w:rPr>
          <w:rFonts w:ascii="Times New Roman" w:hAnsi="Times New Roman" w:cs="Times New Roman"/>
        </w:rPr>
        <w:t xml:space="preserve">the agreement falls </w:t>
      </w:r>
      <w:r w:rsidR="00790CA8" w:rsidRPr="00E03FB7">
        <w:rPr>
          <w:rFonts w:ascii="Times New Roman" w:hAnsi="Times New Roman" w:cs="Times New Roman"/>
        </w:rPr>
        <w:t xml:space="preserve">within the four corners of the </w:t>
      </w:r>
      <w:r w:rsidRPr="00E03FB7">
        <w:rPr>
          <w:rFonts w:ascii="Times New Roman" w:hAnsi="Times New Roman" w:cs="Times New Roman"/>
        </w:rPr>
        <w:t>document.</w:t>
      </w:r>
      <w:r w:rsidR="00CC3B34">
        <w:rPr>
          <w:rFonts w:ascii="Times New Roman" w:hAnsi="Times New Roman" w:cs="Times New Roman"/>
        </w:rPr>
        <w:t xml:space="preserve"> </w:t>
      </w:r>
      <w:r w:rsidRPr="00E03FB7">
        <w:rPr>
          <w:rFonts w:ascii="Times New Roman" w:hAnsi="Times New Roman" w:cs="Times New Roman"/>
        </w:rPr>
        <w:t>No extrinsic evidence is allowed .</w:t>
      </w:r>
      <w:r w:rsidR="00790CA8" w:rsidRPr="00E03FB7">
        <w:rPr>
          <w:rFonts w:ascii="Times New Roman" w:hAnsi="Times New Roman" w:cs="Times New Roman"/>
        </w:rPr>
        <w:t>T</w:t>
      </w:r>
      <w:r w:rsidRPr="00E03FB7">
        <w:rPr>
          <w:rFonts w:ascii="Times New Roman" w:hAnsi="Times New Roman" w:cs="Times New Roman"/>
        </w:rPr>
        <w:t>he parties should confine themselves to the four corn</w:t>
      </w:r>
      <w:r w:rsidR="00790CA8" w:rsidRPr="00E03FB7">
        <w:rPr>
          <w:rFonts w:ascii="Times New Roman" w:hAnsi="Times New Roman" w:cs="Times New Roman"/>
        </w:rPr>
        <w:t>e</w:t>
      </w:r>
      <w:r w:rsidR="00FA699B">
        <w:rPr>
          <w:rFonts w:ascii="Times New Roman" w:hAnsi="Times New Roman" w:cs="Times New Roman"/>
        </w:rPr>
        <w:t>rs of the document</w:t>
      </w:r>
      <w:r w:rsidR="000B2D5C">
        <w:rPr>
          <w:rFonts w:ascii="Times New Roman" w:hAnsi="Times New Roman" w:cs="Times New Roman"/>
        </w:rPr>
        <w:t>.</w:t>
      </w:r>
      <w:r w:rsidR="00D875F1" w:rsidRPr="00E03FB7">
        <w:rPr>
          <w:rFonts w:ascii="Times New Roman" w:hAnsi="Times New Roman" w:cs="Times New Roman"/>
        </w:rPr>
        <w:t xml:space="preserve"> See </w:t>
      </w:r>
      <w:proofErr w:type="spellStart"/>
      <w:r w:rsidR="00611390">
        <w:rPr>
          <w:rFonts w:ascii="Times New Roman" w:hAnsi="Times New Roman" w:cs="Times New Roman"/>
          <w:i/>
        </w:rPr>
        <w:t>Canaric</w:t>
      </w:r>
      <w:proofErr w:type="spellEnd"/>
      <w:r w:rsidR="00611390">
        <w:rPr>
          <w:rFonts w:ascii="Times New Roman" w:hAnsi="Times New Roman" w:cs="Times New Roman"/>
          <w:i/>
        </w:rPr>
        <w:t xml:space="preserve"> No</w:t>
      </w:r>
      <w:r w:rsidR="00D875F1" w:rsidRPr="00E054F7">
        <w:rPr>
          <w:rFonts w:ascii="Times New Roman" w:hAnsi="Times New Roman" w:cs="Times New Roman"/>
          <w:i/>
        </w:rPr>
        <w:t xml:space="preserve"> v </w:t>
      </w:r>
      <w:proofErr w:type="spellStart"/>
      <w:r w:rsidR="00D875F1" w:rsidRPr="00E054F7">
        <w:rPr>
          <w:rFonts w:ascii="Times New Roman" w:hAnsi="Times New Roman" w:cs="Times New Roman"/>
          <w:i/>
        </w:rPr>
        <w:t>Shervil's</w:t>
      </w:r>
      <w:proofErr w:type="spellEnd"/>
      <w:r w:rsidR="00D875F1" w:rsidRPr="00E054F7">
        <w:rPr>
          <w:rFonts w:ascii="Times New Roman" w:hAnsi="Times New Roman" w:cs="Times New Roman"/>
          <w:i/>
        </w:rPr>
        <w:t xml:space="preserve"> Garage</w:t>
      </w:r>
      <w:r w:rsidR="00D875F1" w:rsidRPr="00E03FB7">
        <w:rPr>
          <w:rFonts w:ascii="Times New Roman" w:hAnsi="Times New Roman" w:cs="Times New Roman"/>
        </w:rPr>
        <w:t xml:space="preserve"> 1932 TPD 196 at 199 (per GREENBERG J) and Van Deventer's case supra, at 76A.</w:t>
      </w:r>
    </w:p>
    <w:p w:rsidR="00F60201" w:rsidRPr="00E054F7" w:rsidRDefault="00F60201" w:rsidP="00E054F7">
      <w:pPr>
        <w:spacing w:line="360" w:lineRule="auto"/>
        <w:jc w:val="both"/>
        <w:rPr>
          <w:rFonts w:ascii="Times New Roman" w:hAnsi="Times New Roman" w:cs="Times New Roman"/>
          <w:b/>
          <w:sz w:val="24"/>
          <w:szCs w:val="24"/>
          <w:u w:val="single"/>
        </w:rPr>
      </w:pPr>
      <w:r w:rsidRPr="00E054F7">
        <w:rPr>
          <w:rFonts w:ascii="Times New Roman" w:hAnsi="Times New Roman" w:cs="Times New Roman"/>
          <w:b/>
          <w:sz w:val="24"/>
          <w:szCs w:val="24"/>
          <w:u w:val="single"/>
        </w:rPr>
        <w:t>THE MERITS</w:t>
      </w:r>
    </w:p>
    <w:p w:rsidR="00243589" w:rsidRPr="00CA77E4" w:rsidRDefault="004A5E44" w:rsidP="00D5179C">
      <w:pPr>
        <w:spacing w:after="0" w:line="360" w:lineRule="auto"/>
        <w:jc w:val="both"/>
        <w:rPr>
          <w:rFonts w:ascii="Times New Roman" w:hAnsi="Times New Roman" w:cs="Times New Roman"/>
          <w:sz w:val="24"/>
          <w:szCs w:val="24"/>
        </w:rPr>
      </w:pPr>
      <w:r w:rsidRPr="00E054F7">
        <w:rPr>
          <w:rFonts w:ascii="Times New Roman" w:hAnsi="Times New Roman" w:cs="Times New Roman"/>
          <w:sz w:val="24"/>
          <w:szCs w:val="24"/>
        </w:rPr>
        <w:t>It is common cause that t</w:t>
      </w:r>
      <w:r w:rsidR="002C5D38" w:rsidRPr="00E054F7">
        <w:rPr>
          <w:rFonts w:ascii="Times New Roman" w:hAnsi="Times New Roman" w:cs="Times New Roman"/>
          <w:sz w:val="24"/>
          <w:szCs w:val="24"/>
        </w:rPr>
        <w:t>he applicant filed its supplementary affidavit without the consent of the respondent and without leave of the court</w:t>
      </w:r>
      <w:r w:rsidRPr="00E054F7">
        <w:rPr>
          <w:rFonts w:ascii="Times New Roman" w:hAnsi="Times New Roman" w:cs="Times New Roman"/>
          <w:sz w:val="24"/>
          <w:szCs w:val="24"/>
        </w:rPr>
        <w:t xml:space="preserve">. </w:t>
      </w:r>
      <w:r w:rsidR="00AA197D" w:rsidRPr="00AA197D">
        <w:rPr>
          <w:rFonts w:ascii="Times New Roman" w:hAnsi="Times New Roman" w:cs="Times New Roman"/>
          <w:sz w:val="24"/>
          <w:szCs w:val="24"/>
        </w:rPr>
        <w:t>There seems to have been confusion as to whether the respondent was prepared to consent to the filing of the affidavit. There is no need</w:t>
      </w:r>
      <w:r w:rsidR="00E170ED">
        <w:rPr>
          <w:rFonts w:ascii="Times New Roman" w:hAnsi="Times New Roman" w:cs="Times New Roman"/>
          <w:sz w:val="24"/>
          <w:szCs w:val="24"/>
        </w:rPr>
        <w:t xml:space="preserve"> </w:t>
      </w:r>
      <w:r w:rsidR="008A4478">
        <w:rPr>
          <w:rFonts w:ascii="Times New Roman" w:hAnsi="Times New Roman" w:cs="Times New Roman"/>
          <w:sz w:val="24"/>
          <w:szCs w:val="24"/>
        </w:rPr>
        <w:t xml:space="preserve">for the court </w:t>
      </w:r>
      <w:r w:rsidR="00AA197D" w:rsidRPr="00AA197D">
        <w:rPr>
          <w:rFonts w:ascii="Times New Roman" w:hAnsi="Times New Roman" w:cs="Times New Roman"/>
          <w:sz w:val="24"/>
          <w:szCs w:val="24"/>
        </w:rPr>
        <w:t>to determine th</w:t>
      </w:r>
      <w:r w:rsidR="00AA197D">
        <w:rPr>
          <w:rFonts w:ascii="Times New Roman" w:hAnsi="Times New Roman" w:cs="Times New Roman"/>
          <w:sz w:val="24"/>
          <w:szCs w:val="24"/>
        </w:rPr>
        <w:t>is</w:t>
      </w:r>
      <w:r w:rsidR="00AA197D" w:rsidRPr="00AA197D">
        <w:rPr>
          <w:rFonts w:ascii="Times New Roman" w:hAnsi="Times New Roman" w:cs="Times New Roman"/>
          <w:sz w:val="24"/>
          <w:szCs w:val="24"/>
        </w:rPr>
        <w:t xml:space="preserve"> issue as ultimately what is required to be determined is whether the further affidavit is properly before me and whether leave to admit or file the affidavit should be granted</w:t>
      </w:r>
      <w:r w:rsidR="00AA197D">
        <w:rPr>
          <w:rFonts w:ascii="Times New Roman" w:hAnsi="Times New Roman" w:cs="Times New Roman"/>
          <w:sz w:val="24"/>
          <w:szCs w:val="24"/>
        </w:rPr>
        <w:t xml:space="preserve">. </w:t>
      </w:r>
      <w:r w:rsidR="00A248FC" w:rsidRPr="00E054F7">
        <w:rPr>
          <w:rFonts w:ascii="Times New Roman" w:hAnsi="Times New Roman" w:cs="Times New Roman"/>
          <w:sz w:val="24"/>
          <w:szCs w:val="24"/>
        </w:rPr>
        <w:t>The applicant seeks</w:t>
      </w:r>
      <w:r w:rsidRPr="00E054F7">
        <w:rPr>
          <w:rFonts w:ascii="Times New Roman" w:hAnsi="Times New Roman" w:cs="Times New Roman"/>
          <w:sz w:val="24"/>
          <w:szCs w:val="24"/>
        </w:rPr>
        <w:t xml:space="preserve"> the</w:t>
      </w:r>
      <w:r w:rsidR="00A248FC" w:rsidRPr="00E054F7">
        <w:rPr>
          <w:rFonts w:ascii="Times New Roman" w:hAnsi="Times New Roman" w:cs="Times New Roman"/>
          <w:sz w:val="24"/>
          <w:szCs w:val="24"/>
        </w:rPr>
        <w:t xml:space="preserve"> court’s indulgence for the admission of the affidavit into evidence.</w:t>
      </w:r>
      <w:r w:rsidR="00826F1B">
        <w:rPr>
          <w:rFonts w:ascii="Times New Roman" w:hAnsi="Times New Roman" w:cs="Times New Roman"/>
          <w:sz w:val="24"/>
          <w:szCs w:val="24"/>
        </w:rPr>
        <w:t xml:space="preserve"> The applicant is in</w:t>
      </w:r>
      <w:r w:rsidR="008D69C8">
        <w:rPr>
          <w:rFonts w:ascii="Times New Roman" w:hAnsi="Times New Roman" w:cs="Times New Roman"/>
          <w:sz w:val="24"/>
          <w:szCs w:val="24"/>
        </w:rPr>
        <w:t xml:space="preserve"> </w:t>
      </w:r>
      <w:r w:rsidR="00826F1B">
        <w:rPr>
          <w:rFonts w:ascii="Times New Roman" w:hAnsi="Times New Roman" w:cs="Times New Roman"/>
          <w:sz w:val="24"/>
          <w:szCs w:val="24"/>
        </w:rPr>
        <w:t>fact seeking leave to regularise the filing</w:t>
      </w:r>
      <w:r w:rsidR="008D69C8">
        <w:rPr>
          <w:rFonts w:ascii="Times New Roman" w:hAnsi="Times New Roman" w:cs="Times New Roman"/>
          <w:sz w:val="24"/>
          <w:szCs w:val="24"/>
        </w:rPr>
        <w:t xml:space="preserve"> </w:t>
      </w:r>
      <w:r w:rsidR="004C43FA">
        <w:rPr>
          <w:rFonts w:ascii="Times New Roman" w:hAnsi="Times New Roman" w:cs="Times New Roman"/>
          <w:sz w:val="24"/>
          <w:szCs w:val="24"/>
        </w:rPr>
        <w:t>of a further affidavit</w:t>
      </w:r>
      <w:r w:rsidR="008D69C8">
        <w:rPr>
          <w:rFonts w:ascii="Times New Roman" w:hAnsi="Times New Roman" w:cs="Times New Roman"/>
          <w:sz w:val="24"/>
          <w:szCs w:val="24"/>
        </w:rPr>
        <w:t xml:space="preserve"> </w:t>
      </w:r>
      <w:r w:rsidR="00B73249">
        <w:rPr>
          <w:rFonts w:ascii="Times New Roman" w:hAnsi="Times New Roman" w:cs="Times New Roman"/>
          <w:sz w:val="24"/>
          <w:szCs w:val="24"/>
        </w:rPr>
        <w:t>filed without</w:t>
      </w:r>
      <w:r w:rsidR="00377F95">
        <w:rPr>
          <w:rFonts w:ascii="Times New Roman" w:hAnsi="Times New Roman" w:cs="Times New Roman"/>
          <w:sz w:val="24"/>
          <w:szCs w:val="24"/>
        </w:rPr>
        <w:t xml:space="preserve"> leave.</w:t>
      </w:r>
      <w:r w:rsidR="00AA197D">
        <w:rPr>
          <w:rFonts w:ascii="Times New Roman" w:hAnsi="Times New Roman" w:cs="Times New Roman"/>
          <w:sz w:val="24"/>
          <w:szCs w:val="24"/>
        </w:rPr>
        <w:t xml:space="preserve"> The</w:t>
      </w:r>
      <w:r w:rsidR="00496798">
        <w:rPr>
          <w:rFonts w:ascii="Times New Roman" w:hAnsi="Times New Roman" w:cs="Times New Roman"/>
          <w:sz w:val="24"/>
          <w:szCs w:val="24"/>
        </w:rPr>
        <w:t xml:space="preserve"> first</w:t>
      </w:r>
      <w:r w:rsidR="00AA197D">
        <w:rPr>
          <w:rFonts w:ascii="Times New Roman" w:hAnsi="Times New Roman" w:cs="Times New Roman"/>
          <w:sz w:val="24"/>
          <w:szCs w:val="24"/>
        </w:rPr>
        <w:t xml:space="preserve"> issue is whether this application is competent at law. There seems to me to be no</w:t>
      </w:r>
      <w:r w:rsidR="00826F1B">
        <w:rPr>
          <w:rFonts w:ascii="Times New Roman" w:hAnsi="Times New Roman" w:cs="Times New Roman"/>
          <w:sz w:val="24"/>
          <w:szCs w:val="24"/>
        </w:rPr>
        <w:t xml:space="preserve"> real</w:t>
      </w:r>
      <w:r w:rsidR="00AA197D">
        <w:rPr>
          <w:rFonts w:ascii="Times New Roman" w:hAnsi="Times New Roman" w:cs="Times New Roman"/>
          <w:sz w:val="24"/>
          <w:szCs w:val="24"/>
        </w:rPr>
        <w:t xml:space="preserve"> distinction between l</w:t>
      </w:r>
      <w:r w:rsidR="00377F95">
        <w:rPr>
          <w:rFonts w:ascii="Times New Roman" w:hAnsi="Times New Roman" w:cs="Times New Roman"/>
          <w:sz w:val="24"/>
          <w:szCs w:val="24"/>
        </w:rPr>
        <w:t>eave to file and leave to admit</w:t>
      </w:r>
      <w:r w:rsidR="008D69C8">
        <w:rPr>
          <w:rFonts w:ascii="Times New Roman" w:hAnsi="Times New Roman" w:cs="Times New Roman"/>
          <w:sz w:val="24"/>
          <w:szCs w:val="24"/>
        </w:rPr>
        <w:t xml:space="preserve"> </w:t>
      </w:r>
      <w:r w:rsidR="00377F95">
        <w:rPr>
          <w:rFonts w:ascii="Times New Roman" w:hAnsi="Times New Roman" w:cs="Times New Roman"/>
          <w:sz w:val="24"/>
          <w:szCs w:val="24"/>
        </w:rPr>
        <w:t>a further affidavit</w:t>
      </w:r>
      <w:r w:rsidR="00AA197D">
        <w:rPr>
          <w:rFonts w:ascii="Times New Roman" w:hAnsi="Times New Roman" w:cs="Times New Roman"/>
          <w:sz w:val="24"/>
          <w:szCs w:val="24"/>
        </w:rPr>
        <w:t xml:space="preserve">. It is a distinction without a </w:t>
      </w:r>
      <w:r w:rsidR="00BA1C01">
        <w:rPr>
          <w:rFonts w:ascii="Times New Roman" w:hAnsi="Times New Roman" w:cs="Times New Roman"/>
          <w:sz w:val="24"/>
          <w:szCs w:val="24"/>
        </w:rPr>
        <w:t>difference and is</w:t>
      </w:r>
      <w:r w:rsidR="00AA197D">
        <w:rPr>
          <w:rFonts w:ascii="Times New Roman" w:hAnsi="Times New Roman" w:cs="Times New Roman"/>
          <w:sz w:val="24"/>
          <w:szCs w:val="24"/>
        </w:rPr>
        <w:t xml:space="preserve"> a question of terminology</w:t>
      </w:r>
      <w:r w:rsidR="00CC3B34">
        <w:rPr>
          <w:rFonts w:ascii="Times New Roman" w:hAnsi="Times New Roman" w:cs="Times New Roman"/>
          <w:sz w:val="24"/>
          <w:szCs w:val="24"/>
        </w:rPr>
        <w:t xml:space="preserve"> </w:t>
      </w:r>
      <w:r w:rsidR="00AA197D">
        <w:rPr>
          <w:rFonts w:ascii="Times New Roman" w:hAnsi="Times New Roman" w:cs="Times New Roman"/>
          <w:sz w:val="24"/>
          <w:szCs w:val="24"/>
        </w:rPr>
        <w:t>and amounts to splitting of hairs.</w:t>
      </w:r>
      <w:r w:rsidR="00826F1B">
        <w:rPr>
          <w:rFonts w:ascii="Times New Roman" w:hAnsi="Times New Roman" w:cs="Times New Roman"/>
          <w:sz w:val="24"/>
          <w:szCs w:val="24"/>
        </w:rPr>
        <w:t xml:space="preserve"> T</w:t>
      </w:r>
      <w:r w:rsidR="00FC3F19">
        <w:rPr>
          <w:rFonts w:ascii="Times New Roman" w:hAnsi="Times New Roman" w:cs="Times New Roman"/>
          <w:sz w:val="24"/>
          <w:szCs w:val="24"/>
        </w:rPr>
        <w:t>he fact remains that the applicant seeks to file</w:t>
      </w:r>
      <w:r w:rsidR="00826F1B">
        <w:rPr>
          <w:rFonts w:ascii="Times New Roman" w:hAnsi="Times New Roman" w:cs="Times New Roman"/>
          <w:sz w:val="24"/>
          <w:szCs w:val="24"/>
        </w:rPr>
        <w:t xml:space="preserve"> a further </w:t>
      </w:r>
      <w:r w:rsidR="00826F1B">
        <w:rPr>
          <w:rFonts w:ascii="Times New Roman" w:hAnsi="Times New Roman" w:cs="Times New Roman"/>
          <w:sz w:val="24"/>
          <w:szCs w:val="24"/>
        </w:rPr>
        <w:lastRenderedPageBreak/>
        <w:t>affidavit. I underst</w:t>
      </w:r>
      <w:r w:rsidR="00FC3F19">
        <w:rPr>
          <w:rFonts w:ascii="Times New Roman" w:hAnsi="Times New Roman" w:cs="Times New Roman"/>
          <w:sz w:val="24"/>
          <w:szCs w:val="24"/>
        </w:rPr>
        <w:t>and this to be an application to file although the applicant applied for leave to admit the affidavit.</w:t>
      </w:r>
      <w:r w:rsidR="0086230D">
        <w:rPr>
          <w:rFonts w:ascii="Times New Roman" w:hAnsi="Times New Roman" w:cs="Times New Roman"/>
          <w:sz w:val="24"/>
          <w:szCs w:val="24"/>
        </w:rPr>
        <w:t xml:space="preserve"> </w:t>
      </w:r>
      <w:r w:rsidR="00FC3F19">
        <w:rPr>
          <w:rFonts w:ascii="Times New Roman" w:hAnsi="Times New Roman" w:cs="Times New Roman"/>
          <w:sz w:val="24"/>
          <w:szCs w:val="24"/>
        </w:rPr>
        <w:t xml:space="preserve">In </w:t>
      </w:r>
      <w:proofErr w:type="spellStart"/>
      <w:r w:rsidR="006B4AE8" w:rsidRPr="00205EB3">
        <w:rPr>
          <w:rFonts w:ascii="Times New Roman" w:hAnsi="Times New Roman" w:cs="Times New Roman"/>
          <w:i/>
          <w:sz w:val="24"/>
          <w:szCs w:val="24"/>
        </w:rPr>
        <w:t>ANZ</w:t>
      </w:r>
      <w:r w:rsidR="00E10FED" w:rsidRPr="00205EB3">
        <w:rPr>
          <w:rFonts w:ascii="Times New Roman" w:hAnsi="Times New Roman" w:cs="Times New Roman"/>
          <w:i/>
          <w:sz w:val="24"/>
          <w:szCs w:val="24"/>
        </w:rPr>
        <w:t>v</w:t>
      </w:r>
      <w:proofErr w:type="spellEnd"/>
      <w:r w:rsidR="00E10FED" w:rsidRPr="00205EB3">
        <w:rPr>
          <w:rFonts w:ascii="Times New Roman" w:hAnsi="Times New Roman" w:cs="Times New Roman"/>
          <w:i/>
          <w:sz w:val="24"/>
          <w:szCs w:val="24"/>
        </w:rPr>
        <w:t xml:space="preserve"> Media &amp; Information </w:t>
      </w:r>
      <w:r w:rsidR="00FA699B" w:rsidRPr="00205EB3">
        <w:rPr>
          <w:rFonts w:ascii="Times New Roman" w:hAnsi="Times New Roman" w:cs="Times New Roman"/>
          <w:i/>
          <w:sz w:val="24"/>
          <w:szCs w:val="24"/>
        </w:rPr>
        <w:t>Commission 2006 (1) ZLR 128 (H),</w:t>
      </w:r>
      <w:r w:rsidR="00FC3F19">
        <w:rPr>
          <w:rFonts w:ascii="Times New Roman" w:hAnsi="Times New Roman" w:cs="Times New Roman"/>
          <w:sz w:val="24"/>
          <w:szCs w:val="24"/>
        </w:rPr>
        <w:t xml:space="preserve"> an application was made to admit</w:t>
      </w:r>
      <w:r w:rsidR="00FA699B">
        <w:rPr>
          <w:rFonts w:ascii="Times New Roman" w:hAnsi="Times New Roman" w:cs="Times New Roman"/>
          <w:sz w:val="24"/>
          <w:szCs w:val="24"/>
        </w:rPr>
        <w:t xml:space="preserve"> further</w:t>
      </w:r>
      <w:r w:rsidR="00FC3F19">
        <w:rPr>
          <w:rFonts w:ascii="Times New Roman" w:hAnsi="Times New Roman" w:cs="Times New Roman"/>
          <w:sz w:val="24"/>
          <w:szCs w:val="24"/>
        </w:rPr>
        <w:t xml:space="preserve"> affidavits filed in circumstances similar to this case and the court did not deal with semantics and went on to consider the</w:t>
      </w:r>
      <w:r w:rsidR="008D69C8">
        <w:rPr>
          <w:rFonts w:ascii="Times New Roman" w:hAnsi="Times New Roman" w:cs="Times New Roman"/>
          <w:sz w:val="24"/>
          <w:szCs w:val="24"/>
        </w:rPr>
        <w:t xml:space="preserve"> </w:t>
      </w:r>
      <w:r w:rsidR="00F5430B">
        <w:rPr>
          <w:rFonts w:ascii="Times New Roman" w:hAnsi="Times New Roman" w:cs="Times New Roman"/>
          <w:sz w:val="24"/>
          <w:szCs w:val="24"/>
        </w:rPr>
        <w:t>application</w:t>
      </w:r>
      <w:r w:rsidR="00FC3F19">
        <w:rPr>
          <w:rFonts w:ascii="Times New Roman" w:hAnsi="Times New Roman" w:cs="Times New Roman"/>
          <w:sz w:val="24"/>
          <w:szCs w:val="24"/>
        </w:rPr>
        <w:t xml:space="preserve"> on the merits</w:t>
      </w:r>
      <w:r w:rsidR="00102E4C">
        <w:rPr>
          <w:rFonts w:ascii="Times New Roman" w:hAnsi="Times New Roman" w:cs="Times New Roman"/>
          <w:sz w:val="24"/>
          <w:szCs w:val="24"/>
        </w:rPr>
        <w:t xml:space="preserve"> and considere</w:t>
      </w:r>
      <w:r w:rsidR="00DA47BF">
        <w:rPr>
          <w:rFonts w:ascii="Times New Roman" w:hAnsi="Times New Roman" w:cs="Times New Roman"/>
          <w:sz w:val="24"/>
          <w:szCs w:val="24"/>
        </w:rPr>
        <w:t>d</w:t>
      </w:r>
      <w:r w:rsidR="0062035A">
        <w:rPr>
          <w:rFonts w:ascii="Times New Roman" w:hAnsi="Times New Roman" w:cs="Times New Roman"/>
          <w:sz w:val="24"/>
          <w:szCs w:val="24"/>
        </w:rPr>
        <w:t xml:space="preserve"> </w:t>
      </w:r>
      <w:r w:rsidR="00DA47BF">
        <w:rPr>
          <w:rFonts w:ascii="Times New Roman" w:hAnsi="Times New Roman" w:cs="Times New Roman"/>
          <w:sz w:val="24"/>
          <w:szCs w:val="24"/>
        </w:rPr>
        <w:t>w</w:t>
      </w:r>
      <w:r w:rsidR="00F5430B">
        <w:rPr>
          <w:rFonts w:ascii="Times New Roman" w:hAnsi="Times New Roman" w:cs="Times New Roman"/>
          <w:sz w:val="24"/>
          <w:szCs w:val="24"/>
        </w:rPr>
        <w:t>h</w:t>
      </w:r>
      <w:r w:rsidR="00DA47BF">
        <w:rPr>
          <w:rFonts w:ascii="Times New Roman" w:hAnsi="Times New Roman" w:cs="Times New Roman"/>
          <w:sz w:val="24"/>
          <w:szCs w:val="24"/>
        </w:rPr>
        <w:t>ether leave to file the further affidavits should be granted.</w:t>
      </w:r>
      <w:r w:rsidR="00243589" w:rsidRPr="00243589">
        <w:t xml:space="preserve"> </w:t>
      </w:r>
      <w:r w:rsidR="00243589" w:rsidRPr="00CA77E4">
        <w:rPr>
          <w:rFonts w:ascii="Times New Roman" w:hAnsi="Times New Roman" w:cs="Times New Roman"/>
          <w:sz w:val="24"/>
          <w:szCs w:val="24"/>
        </w:rPr>
        <w:t>I will adopt the approach taken in this case. The facts of that case are bri</w:t>
      </w:r>
      <w:r w:rsidR="00093F86" w:rsidRPr="00CA77E4">
        <w:rPr>
          <w:rFonts w:ascii="Times New Roman" w:hAnsi="Times New Roman" w:cs="Times New Roman"/>
          <w:sz w:val="24"/>
          <w:szCs w:val="24"/>
        </w:rPr>
        <w:t>efly that the respondent filed a further</w:t>
      </w:r>
      <w:r w:rsidR="00243589" w:rsidRPr="00CA77E4">
        <w:rPr>
          <w:rFonts w:ascii="Times New Roman" w:hAnsi="Times New Roman" w:cs="Times New Roman"/>
          <w:sz w:val="24"/>
          <w:szCs w:val="24"/>
        </w:rPr>
        <w:t xml:space="preserve"> affidavit without leave of the court .The supplementary affidavit included an averment not made in its founding affidavit and the applicant alleged that its legal practitioner had omitted</w:t>
      </w:r>
      <w:r w:rsidR="00FA699B" w:rsidRPr="00CA77E4">
        <w:rPr>
          <w:rFonts w:ascii="Times New Roman" w:hAnsi="Times New Roman" w:cs="Times New Roman"/>
          <w:sz w:val="24"/>
          <w:szCs w:val="24"/>
        </w:rPr>
        <w:t xml:space="preserve"> to include the </w:t>
      </w:r>
      <w:r w:rsidR="00243589" w:rsidRPr="00CA77E4">
        <w:rPr>
          <w:rFonts w:ascii="Times New Roman" w:hAnsi="Times New Roman" w:cs="Times New Roman"/>
          <w:sz w:val="24"/>
          <w:szCs w:val="24"/>
        </w:rPr>
        <w:t>averment. The applicant in that matter also filed a further affidavit without leave</w:t>
      </w:r>
      <w:r w:rsidR="00761D52" w:rsidRPr="00CA77E4">
        <w:rPr>
          <w:rFonts w:ascii="Times New Roman" w:hAnsi="Times New Roman" w:cs="Times New Roman"/>
          <w:sz w:val="24"/>
          <w:szCs w:val="24"/>
        </w:rPr>
        <w:t xml:space="preserve"> of the court</w:t>
      </w:r>
      <w:r w:rsidR="00243589" w:rsidRPr="00CA77E4">
        <w:rPr>
          <w:rFonts w:ascii="Times New Roman" w:hAnsi="Times New Roman" w:cs="Times New Roman"/>
          <w:sz w:val="24"/>
          <w:szCs w:val="24"/>
        </w:rPr>
        <w:t>. In total three affidavits were filed without leave of court. Leave to admit the t</w:t>
      </w:r>
      <w:r w:rsidR="0062035A">
        <w:rPr>
          <w:rFonts w:ascii="Times New Roman" w:hAnsi="Times New Roman" w:cs="Times New Roman"/>
          <w:sz w:val="24"/>
          <w:szCs w:val="24"/>
        </w:rPr>
        <w:t xml:space="preserve">hree additional affidavits </w:t>
      </w:r>
      <w:proofErr w:type="gramStart"/>
      <w:r w:rsidR="00243589" w:rsidRPr="00CA77E4">
        <w:rPr>
          <w:rFonts w:ascii="Times New Roman" w:hAnsi="Times New Roman" w:cs="Times New Roman"/>
          <w:sz w:val="24"/>
          <w:szCs w:val="24"/>
        </w:rPr>
        <w:t>was</w:t>
      </w:r>
      <w:proofErr w:type="gramEnd"/>
      <w:r w:rsidR="00243589" w:rsidRPr="00CA77E4">
        <w:rPr>
          <w:rFonts w:ascii="Times New Roman" w:hAnsi="Times New Roman" w:cs="Times New Roman"/>
          <w:sz w:val="24"/>
          <w:szCs w:val="24"/>
        </w:rPr>
        <w:t xml:space="preserve"> applied for. The court</w:t>
      </w:r>
      <w:r w:rsidR="0062035A">
        <w:rPr>
          <w:rFonts w:ascii="Times New Roman" w:hAnsi="Times New Roman" w:cs="Times New Roman"/>
          <w:sz w:val="24"/>
          <w:szCs w:val="24"/>
        </w:rPr>
        <w:t xml:space="preserve"> </w:t>
      </w:r>
      <w:r w:rsidR="00BB53C9" w:rsidRPr="00CA77E4">
        <w:rPr>
          <w:rFonts w:ascii="Times New Roman" w:hAnsi="Times New Roman" w:cs="Times New Roman"/>
          <w:sz w:val="24"/>
          <w:szCs w:val="24"/>
        </w:rPr>
        <w:t xml:space="preserve">fittingly </w:t>
      </w:r>
      <w:r w:rsidR="00243589" w:rsidRPr="00CA77E4">
        <w:rPr>
          <w:rFonts w:ascii="Times New Roman" w:hAnsi="Times New Roman" w:cs="Times New Roman"/>
          <w:sz w:val="24"/>
          <w:szCs w:val="24"/>
        </w:rPr>
        <w:t>expressed its abhorrence at the approach adopted and remarked as follows;-</w:t>
      </w:r>
    </w:p>
    <w:p w:rsidR="004C43FA" w:rsidRDefault="00243589" w:rsidP="00D5179C">
      <w:pPr>
        <w:spacing w:after="0" w:line="240" w:lineRule="auto"/>
        <w:ind w:left="720"/>
        <w:jc w:val="both"/>
        <w:rPr>
          <w:rFonts w:ascii="Times New Roman" w:hAnsi="Times New Roman" w:cs="Times New Roman"/>
          <w:sz w:val="24"/>
          <w:szCs w:val="24"/>
        </w:rPr>
      </w:pPr>
      <w:proofErr w:type="gramStart"/>
      <w:r w:rsidRPr="00243589">
        <w:rPr>
          <w:rFonts w:ascii="Times New Roman" w:hAnsi="Times New Roman" w:cs="Times New Roman"/>
          <w:sz w:val="24"/>
          <w:szCs w:val="24"/>
        </w:rPr>
        <w:t>“ Leave</w:t>
      </w:r>
      <w:proofErr w:type="gramEnd"/>
      <w:r w:rsidRPr="00243589">
        <w:rPr>
          <w:rFonts w:ascii="Times New Roman" w:hAnsi="Times New Roman" w:cs="Times New Roman"/>
          <w:sz w:val="24"/>
          <w:szCs w:val="24"/>
        </w:rPr>
        <w:t xml:space="preserve"> to file additional affidavi</w:t>
      </w:r>
      <w:r w:rsidR="00CC3B34">
        <w:rPr>
          <w:rFonts w:ascii="Times New Roman" w:hAnsi="Times New Roman" w:cs="Times New Roman"/>
          <w:sz w:val="24"/>
          <w:szCs w:val="24"/>
        </w:rPr>
        <w:t>ts cannot be had for the asking</w:t>
      </w:r>
      <w:r w:rsidRPr="00243589">
        <w:rPr>
          <w:rFonts w:ascii="Times New Roman" w:hAnsi="Times New Roman" w:cs="Times New Roman"/>
          <w:sz w:val="24"/>
          <w:szCs w:val="24"/>
        </w:rPr>
        <w:t>.</w:t>
      </w:r>
      <w:r w:rsidR="0055186E">
        <w:rPr>
          <w:rFonts w:ascii="Times New Roman" w:hAnsi="Times New Roman" w:cs="Times New Roman"/>
          <w:sz w:val="24"/>
          <w:szCs w:val="24"/>
        </w:rPr>
        <w:t xml:space="preserve"> </w:t>
      </w:r>
      <w:r w:rsidRPr="00243589">
        <w:rPr>
          <w:rFonts w:ascii="Times New Roman" w:hAnsi="Times New Roman" w:cs="Times New Roman"/>
          <w:sz w:val="24"/>
          <w:szCs w:val="24"/>
        </w:rPr>
        <w:t>The court will insist on the observance of its rules regarding the seque</w:t>
      </w:r>
      <w:r w:rsidR="008C7BF8">
        <w:rPr>
          <w:rFonts w:ascii="Times New Roman" w:hAnsi="Times New Roman" w:cs="Times New Roman"/>
          <w:sz w:val="24"/>
          <w:szCs w:val="24"/>
        </w:rPr>
        <w:t xml:space="preserve">ncing of affidavits to be filed </w:t>
      </w:r>
      <w:r w:rsidRPr="00243589">
        <w:rPr>
          <w:rFonts w:ascii="Times New Roman" w:hAnsi="Times New Roman" w:cs="Times New Roman"/>
          <w:sz w:val="24"/>
          <w:szCs w:val="24"/>
        </w:rPr>
        <w:t xml:space="preserve">in an application, the uniformity of practice and certainty in the system, unless in the view of the </w:t>
      </w:r>
      <w:proofErr w:type="gramStart"/>
      <w:r w:rsidRPr="00243589">
        <w:rPr>
          <w:rFonts w:ascii="Times New Roman" w:hAnsi="Times New Roman" w:cs="Times New Roman"/>
          <w:sz w:val="24"/>
          <w:szCs w:val="24"/>
        </w:rPr>
        <w:t>court ,</w:t>
      </w:r>
      <w:proofErr w:type="gramEnd"/>
      <w:r w:rsidR="005E7A66">
        <w:rPr>
          <w:rFonts w:ascii="Times New Roman" w:hAnsi="Times New Roman" w:cs="Times New Roman"/>
          <w:sz w:val="24"/>
          <w:szCs w:val="24"/>
        </w:rPr>
        <w:t xml:space="preserve"> </w:t>
      </w:r>
      <w:r w:rsidRPr="00243589">
        <w:rPr>
          <w:rFonts w:ascii="Times New Roman" w:hAnsi="Times New Roman" w:cs="Times New Roman"/>
          <w:sz w:val="24"/>
          <w:szCs w:val="24"/>
        </w:rPr>
        <w:t>justice will miscarry.</w:t>
      </w:r>
      <w:r w:rsidR="008C7BF8">
        <w:rPr>
          <w:rFonts w:ascii="Times New Roman" w:hAnsi="Times New Roman" w:cs="Times New Roman"/>
          <w:sz w:val="24"/>
          <w:szCs w:val="24"/>
        </w:rPr>
        <w:t xml:space="preserve"> In particular,</w:t>
      </w:r>
      <w:r w:rsidR="0095530D">
        <w:rPr>
          <w:rFonts w:ascii="Times New Roman" w:hAnsi="Times New Roman" w:cs="Times New Roman"/>
          <w:sz w:val="24"/>
          <w:szCs w:val="24"/>
        </w:rPr>
        <w:t xml:space="preserve"> </w:t>
      </w:r>
      <w:r w:rsidR="008C7BF8">
        <w:rPr>
          <w:rFonts w:ascii="Times New Roman" w:hAnsi="Times New Roman" w:cs="Times New Roman"/>
          <w:sz w:val="24"/>
          <w:szCs w:val="24"/>
        </w:rPr>
        <w:t>the court</w:t>
      </w:r>
      <w:r w:rsidR="0095530D">
        <w:rPr>
          <w:rFonts w:ascii="Times New Roman" w:hAnsi="Times New Roman" w:cs="Times New Roman"/>
          <w:sz w:val="24"/>
          <w:szCs w:val="24"/>
        </w:rPr>
        <w:t xml:space="preserve"> </w:t>
      </w:r>
      <w:r w:rsidR="008C7BF8">
        <w:rPr>
          <w:rFonts w:ascii="Times New Roman" w:hAnsi="Times New Roman" w:cs="Times New Roman"/>
          <w:sz w:val="24"/>
          <w:szCs w:val="24"/>
        </w:rPr>
        <w:t>will not readily grant leave to file a</w:t>
      </w:r>
      <w:r w:rsidR="00870698">
        <w:rPr>
          <w:rFonts w:ascii="Times New Roman" w:hAnsi="Times New Roman" w:cs="Times New Roman"/>
          <w:sz w:val="24"/>
          <w:szCs w:val="24"/>
        </w:rPr>
        <w:t>n additional affidavit to deal with facts that were available to the parties at the time the permitted affidavits were drawn up and deposed to.</w:t>
      </w:r>
      <w:r w:rsidRPr="00243589">
        <w:rPr>
          <w:rFonts w:ascii="Times New Roman" w:hAnsi="Times New Roman" w:cs="Times New Roman"/>
          <w:sz w:val="24"/>
          <w:szCs w:val="24"/>
        </w:rPr>
        <w:t>”</w:t>
      </w:r>
    </w:p>
    <w:p w:rsidR="00D5179C" w:rsidRDefault="00D5179C" w:rsidP="00D5179C">
      <w:pPr>
        <w:spacing w:after="0" w:line="240" w:lineRule="auto"/>
        <w:ind w:left="720"/>
        <w:jc w:val="both"/>
        <w:rPr>
          <w:rFonts w:ascii="Times New Roman" w:hAnsi="Times New Roman" w:cs="Times New Roman"/>
          <w:sz w:val="24"/>
          <w:szCs w:val="24"/>
        </w:rPr>
      </w:pPr>
    </w:p>
    <w:p w:rsidR="00243589" w:rsidRDefault="004C43FA" w:rsidP="0086230D">
      <w:pPr>
        <w:spacing w:after="0" w:line="360" w:lineRule="auto"/>
        <w:ind w:firstLine="720"/>
        <w:jc w:val="both"/>
        <w:rPr>
          <w:rFonts w:ascii="Times New Roman" w:hAnsi="Times New Roman" w:cs="Times New Roman"/>
          <w:sz w:val="24"/>
          <w:szCs w:val="24"/>
        </w:rPr>
      </w:pPr>
      <w:r w:rsidRPr="004C43FA">
        <w:rPr>
          <w:rFonts w:ascii="Times New Roman" w:hAnsi="Times New Roman" w:cs="Times New Roman"/>
          <w:sz w:val="24"/>
          <w:szCs w:val="24"/>
        </w:rPr>
        <w:t>The court proceeded and considered each of the</w:t>
      </w:r>
      <w:r w:rsidR="0093753F">
        <w:rPr>
          <w:rFonts w:ascii="Times New Roman" w:hAnsi="Times New Roman" w:cs="Times New Roman"/>
          <w:sz w:val="24"/>
          <w:szCs w:val="24"/>
        </w:rPr>
        <w:t xml:space="preserve"> further</w:t>
      </w:r>
      <w:r w:rsidRPr="004C43FA">
        <w:rPr>
          <w:rFonts w:ascii="Times New Roman" w:hAnsi="Times New Roman" w:cs="Times New Roman"/>
          <w:sz w:val="24"/>
          <w:szCs w:val="24"/>
        </w:rPr>
        <w:t xml:space="preserve"> aff</w:t>
      </w:r>
      <w:r w:rsidR="0086230D">
        <w:rPr>
          <w:rFonts w:ascii="Times New Roman" w:hAnsi="Times New Roman" w:cs="Times New Roman"/>
          <w:sz w:val="24"/>
          <w:szCs w:val="24"/>
        </w:rPr>
        <w:t xml:space="preserve">idavits in turn. It considered, </w:t>
      </w:r>
      <w:r w:rsidRPr="004C43FA">
        <w:rPr>
          <w:rFonts w:ascii="Times New Roman" w:hAnsi="Times New Roman" w:cs="Times New Roman"/>
          <w:sz w:val="24"/>
          <w:szCs w:val="24"/>
        </w:rPr>
        <w:t>the reasons for leave to file each supplementary affidavit, whether the information sought to be introduced did not bring in a new cause of action or defence</w:t>
      </w:r>
      <w:r w:rsidR="007F2B44" w:rsidRPr="004C43FA">
        <w:rPr>
          <w:rFonts w:ascii="Times New Roman" w:hAnsi="Times New Roman" w:cs="Times New Roman"/>
          <w:sz w:val="24"/>
          <w:szCs w:val="24"/>
        </w:rPr>
        <w:t>, whether the</w:t>
      </w:r>
      <w:r w:rsidRPr="004C43FA">
        <w:rPr>
          <w:rFonts w:ascii="Times New Roman" w:hAnsi="Times New Roman" w:cs="Times New Roman"/>
          <w:sz w:val="24"/>
          <w:szCs w:val="24"/>
        </w:rPr>
        <w:t xml:space="preserve"> information was available at the time they filed the recognized affidavits, the failure to include certain averments in one of the affidavits and the prejudice likely to be suffered by the other party if each of the affidavits was admitted.</w:t>
      </w:r>
    </w:p>
    <w:p w:rsidR="0055186E" w:rsidRDefault="006314AA" w:rsidP="00551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determine if there are exceptional circumstances justifying the admi</w:t>
      </w:r>
      <w:r w:rsidR="00F41B53">
        <w:rPr>
          <w:rFonts w:ascii="Times New Roman" w:hAnsi="Times New Roman" w:cs="Times New Roman"/>
          <w:sz w:val="24"/>
          <w:szCs w:val="24"/>
        </w:rPr>
        <w:t xml:space="preserve">ssion of the further affidavit, </w:t>
      </w:r>
      <w:r>
        <w:rPr>
          <w:rFonts w:ascii="Times New Roman" w:hAnsi="Times New Roman" w:cs="Times New Roman"/>
          <w:sz w:val="24"/>
          <w:szCs w:val="24"/>
        </w:rPr>
        <w:t xml:space="preserve">the court will consider firstly the explanation for the failure to include the information sought to be admitted </w:t>
      </w:r>
      <w:r w:rsidR="007F2B44">
        <w:rPr>
          <w:rFonts w:ascii="Times New Roman" w:hAnsi="Times New Roman" w:cs="Times New Roman"/>
          <w:sz w:val="24"/>
          <w:szCs w:val="24"/>
        </w:rPr>
        <w:t>now, at</w:t>
      </w:r>
      <w:r>
        <w:rPr>
          <w:rFonts w:ascii="Times New Roman" w:hAnsi="Times New Roman" w:cs="Times New Roman"/>
          <w:sz w:val="24"/>
          <w:szCs w:val="24"/>
        </w:rPr>
        <w:t xml:space="preserve"> an earlier stage.</w:t>
      </w:r>
      <w:r w:rsidR="0086230D">
        <w:rPr>
          <w:rFonts w:ascii="Times New Roman" w:hAnsi="Times New Roman" w:cs="Times New Roman"/>
          <w:sz w:val="24"/>
          <w:szCs w:val="24"/>
        </w:rPr>
        <w:t xml:space="preserve"> </w:t>
      </w:r>
      <w:r w:rsidR="00FA2CD0" w:rsidRPr="00B33B00">
        <w:rPr>
          <w:rFonts w:ascii="Times New Roman" w:hAnsi="Times New Roman" w:cs="Times New Roman"/>
          <w:sz w:val="24"/>
          <w:szCs w:val="24"/>
        </w:rPr>
        <w:t>The applicant</w:t>
      </w:r>
      <w:r w:rsidR="00376135">
        <w:rPr>
          <w:rFonts w:ascii="Times New Roman" w:hAnsi="Times New Roman" w:cs="Times New Roman"/>
          <w:sz w:val="24"/>
          <w:szCs w:val="24"/>
        </w:rPr>
        <w:t>’s</w:t>
      </w:r>
      <w:r w:rsidR="00FA2CD0" w:rsidRPr="00B33B00">
        <w:rPr>
          <w:rFonts w:ascii="Times New Roman" w:hAnsi="Times New Roman" w:cs="Times New Roman"/>
          <w:sz w:val="24"/>
          <w:szCs w:val="24"/>
        </w:rPr>
        <w:t xml:space="preserve"> reason for failing to include the information</w:t>
      </w:r>
      <w:r w:rsidR="00F41B53">
        <w:rPr>
          <w:rFonts w:ascii="Times New Roman" w:hAnsi="Times New Roman" w:cs="Times New Roman"/>
          <w:sz w:val="24"/>
          <w:szCs w:val="24"/>
        </w:rPr>
        <w:t xml:space="preserve"> sought to be introduced now </w:t>
      </w:r>
      <w:r w:rsidR="002A57B9" w:rsidRPr="00B33B00">
        <w:rPr>
          <w:rFonts w:ascii="Times New Roman" w:hAnsi="Times New Roman" w:cs="Times New Roman"/>
          <w:sz w:val="24"/>
          <w:szCs w:val="24"/>
        </w:rPr>
        <w:t>is</w:t>
      </w:r>
      <w:r w:rsidR="00FA2CD0" w:rsidRPr="00B33B00">
        <w:rPr>
          <w:rFonts w:ascii="Times New Roman" w:hAnsi="Times New Roman" w:cs="Times New Roman"/>
          <w:sz w:val="24"/>
          <w:szCs w:val="24"/>
        </w:rPr>
        <w:t xml:space="preserve"> attributable to </w:t>
      </w:r>
      <w:r w:rsidR="002C2D1A" w:rsidRPr="00B33B00">
        <w:rPr>
          <w:rFonts w:ascii="Times New Roman" w:hAnsi="Times New Roman" w:cs="Times New Roman"/>
          <w:sz w:val="24"/>
          <w:szCs w:val="24"/>
        </w:rPr>
        <w:t xml:space="preserve">its </w:t>
      </w:r>
      <w:r w:rsidR="00FA2CD0" w:rsidRPr="00B33B00">
        <w:rPr>
          <w:rFonts w:ascii="Times New Roman" w:hAnsi="Times New Roman" w:cs="Times New Roman"/>
          <w:sz w:val="24"/>
          <w:szCs w:val="24"/>
        </w:rPr>
        <w:t>erstwhile legal practitioners</w:t>
      </w:r>
      <w:r w:rsidR="00746F2E">
        <w:rPr>
          <w:rFonts w:ascii="Times New Roman" w:hAnsi="Times New Roman" w:cs="Times New Roman"/>
          <w:sz w:val="24"/>
          <w:szCs w:val="24"/>
        </w:rPr>
        <w:t xml:space="preserve"> conduct and attitude.</w:t>
      </w:r>
      <w:r w:rsidR="000C7720" w:rsidRPr="00B33B00">
        <w:rPr>
          <w:rFonts w:ascii="Times New Roman" w:hAnsi="Times New Roman" w:cs="Times New Roman"/>
          <w:sz w:val="24"/>
          <w:szCs w:val="24"/>
        </w:rPr>
        <w:t xml:space="preserve"> The blame is laid squarely</w:t>
      </w:r>
      <w:r w:rsidR="00BB659A" w:rsidRPr="00B33B00">
        <w:rPr>
          <w:rFonts w:ascii="Times New Roman" w:hAnsi="Times New Roman" w:cs="Times New Roman"/>
          <w:sz w:val="24"/>
          <w:szCs w:val="24"/>
        </w:rPr>
        <w:t xml:space="preserve"> on the shoulders of</w:t>
      </w:r>
      <w:r w:rsidR="000C7720" w:rsidRPr="00B33B00">
        <w:rPr>
          <w:rFonts w:ascii="Times New Roman" w:hAnsi="Times New Roman" w:cs="Times New Roman"/>
          <w:sz w:val="24"/>
          <w:szCs w:val="24"/>
        </w:rPr>
        <w:t xml:space="preserve"> its former legal practitioners who</w:t>
      </w:r>
      <w:r w:rsidR="00EF650E" w:rsidRPr="00B33B00">
        <w:rPr>
          <w:rFonts w:ascii="Times New Roman" w:hAnsi="Times New Roman" w:cs="Times New Roman"/>
          <w:sz w:val="24"/>
          <w:szCs w:val="24"/>
        </w:rPr>
        <w:t xml:space="preserve"> ostensibly</w:t>
      </w:r>
      <w:r w:rsidR="000C7720" w:rsidRPr="00B33B00">
        <w:rPr>
          <w:rFonts w:ascii="Times New Roman" w:hAnsi="Times New Roman" w:cs="Times New Roman"/>
          <w:sz w:val="24"/>
          <w:szCs w:val="24"/>
        </w:rPr>
        <w:t xml:space="preserve"> refused to include that information in the opposing affidavit.</w:t>
      </w:r>
      <w:r w:rsidR="0062035A">
        <w:rPr>
          <w:rFonts w:ascii="Times New Roman" w:hAnsi="Times New Roman" w:cs="Times New Roman"/>
          <w:sz w:val="24"/>
          <w:szCs w:val="24"/>
        </w:rPr>
        <w:t xml:space="preserve"> </w:t>
      </w:r>
      <w:r w:rsidR="008F5A3B" w:rsidRPr="00B33B00">
        <w:rPr>
          <w:rFonts w:ascii="Times New Roman" w:hAnsi="Times New Roman" w:cs="Times New Roman"/>
          <w:sz w:val="24"/>
          <w:szCs w:val="24"/>
        </w:rPr>
        <w:t>This</w:t>
      </w:r>
      <w:r w:rsidR="0062035A">
        <w:rPr>
          <w:rFonts w:ascii="Times New Roman" w:hAnsi="Times New Roman" w:cs="Times New Roman"/>
          <w:sz w:val="24"/>
          <w:szCs w:val="24"/>
        </w:rPr>
        <w:t xml:space="preserve"> </w:t>
      </w:r>
      <w:r w:rsidR="00BA1C01" w:rsidRPr="00B33B00">
        <w:rPr>
          <w:rFonts w:ascii="Times New Roman" w:hAnsi="Times New Roman" w:cs="Times New Roman"/>
          <w:sz w:val="24"/>
          <w:szCs w:val="24"/>
        </w:rPr>
        <w:t>affirmation</w:t>
      </w:r>
      <w:r w:rsidR="0062035A">
        <w:rPr>
          <w:rFonts w:ascii="Times New Roman" w:hAnsi="Times New Roman" w:cs="Times New Roman"/>
          <w:sz w:val="24"/>
          <w:szCs w:val="24"/>
        </w:rPr>
        <w:t xml:space="preserve"> </w:t>
      </w:r>
      <w:r w:rsidR="00813A56" w:rsidRPr="00B33B00">
        <w:rPr>
          <w:rFonts w:ascii="Times New Roman" w:hAnsi="Times New Roman" w:cs="Times New Roman"/>
          <w:sz w:val="24"/>
          <w:szCs w:val="24"/>
        </w:rPr>
        <w:t>is not supported on the papers.</w:t>
      </w:r>
      <w:r w:rsidR="005E7A66">
        <w:rPr>
          <w:rFonts w:ascii="Times New Roman" w:hAnsi="Times New Roman" w:cs="Times New Roman"/>
          <w:sz w:val="24"/>
          <w:szCs w:val="24"/>
        </w:rPr>
        <w:t xml:space="preserve"> </w:t>
      </w:r>
      <w:r w:rsidR="00E97689" w:rsidRPr="00B33B00">
        <w:rPr>
          <w:rFonts w:ascii="Times New Roman" w:hAnsi="Times New Roman" w:cs="Times New Roman"/>
          <w:sz w:val="24"/>
          <w:szCs w:val="24"/>
        </w:rPr>
        <w:t xml:space="preserve">The applicant’s </w:t>
      </w:r>
      <w:r w:rsidR="00165B0B" w:rsidRPr="00B33B00">
        <w:rPr>
          <w:rFonts w:ascii="Times New Roman" w:hAnsi="Times New Roman" w:cs="Times New Roman"/>
          <w:sz w:val="24"/>
          <w:szCs w:val="24"/>
        </w:rPr>
        <w:t>former lawyer</w:t>
      </w:r>
      <w:r w:rsidR="00BF14C9" w:rsidRPr="00B33B00">
        <w:rPr>
          <w:rFonts w:ascii="Times New Roman" w:hAnsi="Times New Roman" w:cs="Times New Roman"/>
          <w:sz w:val="24"/>
          <w:szCs w:val="24"/>
        </w:rPr>
        <w:t xml:space="preserve"> is the only</w:t>
      </w:r>
      <w:r w:rsidR="00E97689" w:rsidRPr="00B33B00">
        <w:rPr>
          <w:rFonts w:ascii="Times New Roman" w:hAnsi="Times New Roman" w:cs="Times New Roman"/>
          <w:sz w:val="24"/>
          <w:szCs w:val="24"/>
        </w:rPr>
        <w:t xml:space="preserve"> and best person</w:t>
      </w:r>
      <w:r w:rsidR="00BF14C9" w:rsidRPr="00B33B00">
        <w:rPr>
          <w:rFonts w:ascii="Times New Roman" w:hAnsi="Times New Roman" w:cs="Times New Roman"/>
          <w:sz w:val="24"/>
          <w:szCs w:val="24"/>
        </w:rPr>
        <w:t xml:space="preserve"> who can</w:t>
      </w:r>
      <w:r w:rsidR="00AD4BCD" w:rsidRPr="00B33B00">
        <w:rPr>
          <w:rFonts w:ascii="Times New Roman" w:hAnsi="Times New Roman" w:cs="Times New Roman"/>
          <w:sz w:val="24"/>
          <w:szCs w:val="24"/>
        </w:rPr>
        <w:t xml:space="preserve"> best</w:t>
      </w:r>
      <w:r w:rsidR="00770815" w:rsidRPr="00B33B00">
        <w:rPr>
          <w:rFonts w:ascii="Times New Roman" w:hAnsi="Times New Roman" w:cs="Times New Roman"/>
          <w:sz w:val="24"/>
          <w:szCs w:val="24"/>
        </w:rPr>
        <w:t xml:space="preserve"> inform</w:t>
      </w:r>
      <w:r w:rsidR="00BF14C9" w:rsidRPr="00B33B00">
        <w:rPr>
          <w:rFonts w:ascii="Times New Roman" w:hAnsi="Times New Roman" w:cs="Times New Roman"/>
          <w:sz w:val="24"/>
          <w:szCs w:val="24"/>
        </w:rPr>
        <w:t xml:space="preserve"> the court</w:t>
      </w:r>
      <w:r w:rsidR="00AD4BCD" w:rsidRPr="00B33B00">
        <w:rPr>
          <w:rFonts w:ascii="Times New Roman" w:hAnsi="Times New Roman" w:cs="Times New Roman"/>
          <w:sz w:val="24"/>
          <w:szCs w:val="24"/>
        </w:rPr>
        <w:t xml:space="preserve"> in detail</w:t>
      </w:r>
      <w:r w:rsidR="00BA1C01" w:rsidRPr="00B33B00">
        <w:rPr>
          <w:rFonts w:ascii="Times New Roman" w:hAnsi="Times New Roman" w:cs="Times New Roman"/>
          <w:sz w:val="24"/>
          <w:szCs w:val="24"/>
        </w:rPr>
        <w:t>, the</w:t>
      </w:r>
      <w:r w:rsidR="00AD4BCD" w:rsidRPr="00B33B00">
        <w:rPr>
          <w:rFonts w:ascii="Times New Roman" w:hAnsi="Times New Roman" w:cs="Times New Roman"/>
          <w:sz w:val="24"/>
          <w:szCs w:val="24"/>
        </w:rPr>
        <w:t xml:space="preserve"> circumstances</w:t>
      </w:r>
      <w:r w:rsidR="005653E5" w:rsidRPr="00B33B00">
        <w:rPr>
          <w:rFonts w:ascii="Times New Roman" w:hAnsi="Times New Roman" w:cs="Times New Roman"/>
          <w:sz w:val="24"/>
          <w:szCs w:val="24"/>
        </w:rPr>
        <w:t xml:space="preserve"> under which the information </w:t>
      </w:r>
      <w:r w:rsidR="00BA1C01" w:rsidRPr="00B33B00">
        <w:rPr>
          <w:rFonts w:ascii="Times New Roman" w:hAnsi="Times New Roman" w:cs="Times New Roman"/>
          <w:sz w:val="24"/>
          <w:szCs w:val="24"/>
        </w:rPr>
        <w:t>disputed was</w:t>
      </w:r>
      <w:r w:rsidR="00BF14C9" w:rsidRPr="00B33B00">
        <w:rPr>
          <w:rFonts w:ascii="Times New Roman" w:hAnsi="Times New Roman" w:cs="Times New Roman"/>
          <w:sz w:val="24"/>
          <w:szCs w:val="24"/>
        </w:rPr>
        <w:t xml:space="preserve"> omitted and his reason</w:t>
      </w:r>
      <w:r w:rsidR="00165B0B" w:rsidRPr="00B33B00">
        <w:rPr>
          <w:rFonts w:ascii="Times New Roman" w:hAnsi="Times New Roman" w:cs="Times New Roman"/>
          <w:sz w:val="24"/>
          <w:szCs w:val="24"/>
        </w:rPr>
        <w:t>s</w:t>
      </w:r>
      <w:r w:rsidR="00BF14C9" w:rsidRPr="00B33B00">
        <w:rPr>
          <w:rFonts w:ascii="Times New Roman" w:hAnsi="Times New Roman" w:cs="Times New Roman"/>
          <w:sz w:val="24"/>
          <w:szCs w:val="24"/>
        </w:rPr>
        <w:t xml:space="preserve"> for doing so.</w:t>
      </w:r>
      <w:r w:rsidR="00813A56" w:rsidRPr="00B33B00">
        <w:rPr>
          <w:rFonts w:ascii="Times New Roman" w:hAnsi="Times New Roman" w:cs="Times New Roman"/>
          <w:sz w:val="24"/>
          <w:szCs w:val="24"/>
        </w:rPr>
        <w:t xml:space="preserve"> The applicant has failed to file a supporting affidavit from</w:t>
      </w:r>
      <w:r w:rsidR="00E97689" w:rsidRPr="00B33B00">
        <w:rPr>
          <w:rFonts w:ascii="Times New Roman" w:hAnsi="Times New Roman" w:cs="Times New Roman"/>
          <w:sz w:val="24"/>
          <w:szCs w:val="24"/>
        </w:rPr>
        <w:t xml:space="preserve"> its former </w:t>
      </w:r>
      <w:r w:rsidR="00813A56" w:rsidRPr="00B33B00">
        <w:rPr>
          <w:rFonts w:ascii="Times New Roman" w:hAnsi="Times New Roman" w:cs="Times New Roman"/>
          <w:sz w:val="24"/>
          <w:szCs w:val="24"/>
        </w:rPr>
        <w:t>lawyer who prepared the opposition papers</w:t>
      </w:r>
      <w:r w:rsidR="00E97689" w:rsidRPr="00B33B00">
        <w:rPr>
          <w:rFonts w:ascii="Times New Roman" w:hAnsi="Times New Roman" w:cs="Times New Roman"/>
          <w:sz w:val="24"/>
          <w:szCs w:val="24"/>
        </w:rPr>
        <w:t xml:space="preserve"> </w:t>
      </w:r>
      <w:r w:rsidR="00E97689" w:rsidRPr="00B33B00">
        <w:rPr>
          <w:rFonts w:ascii="Times New Roman" w:hAnsi="Times New Roman" w:cs="Times New Roman"/>
          <w:sz w:val="24"/>
          <w:szCs w:val="24"/>
        </w:rPr>
        <w:lastRenderedPageBreak/>
        <w:t>giving a chronology of his involvement in this matter</w:t>
      </w:r>
      <w:r w:rsidR="00136B73" w:rsidRPr="00B33B00">
        <w:rPr>
          <w:rFonts w:ascii="Times New Roman" w:hAnsi="Times New Roman" w:cs="Times New Roman"/>
          <w:sz w:val="24"/>
          <w:szCs w:val="24"/>
        </w:rPr>
        <w:t xml:space="preserve"> and the reasons why he refused to set out the applicant’s full defence</w:t>
      </w:r>
      <w:r w:rsidR="00E97689" w:rsidRPr="00B33B00">
        <w:rPr>
          <w:rFonts w:ascii="Times New Roman" w:hAnsi="Times New Roman" w:cs="Times New Roman"/>
          <w:sz w:val="24"/>
          <w:szCs w:val="24"/>
        </w:rPr>
        <w:t xml:space="preserve">. This </w:t>
      </w:r>
      <w:r w:rsidR="004655DA">
        <w:rPr>
          <w:rFonts w:ascii="Times New Roman" w:hAnsi="Times New Roman" w:cs="Times New Roman"/>
          <w:sz w:val="24"/>
          <w:szCs w:val="24"/>
        </w:rPr>
        <w:t>failure</w:t>
      </w:r>
      <w:r w:rsidR="00C15021" w:rsidRPr="00B33B00">
        <w:rPr>
          <w:rFonts w:ascii="Times New Roman" w:hAnsi="Times New Roman" w:cs="Times New Roman"/>
          <w:sz w:val="24"/>
          <w:szCs w:val="24"/>
        </w:rPr>
        <w:t xml:space="preserve"> present</w:t>
      </w:r>
      <w:r w:rsidR="004655DA">
        <w:rPr>
          <w:rFonts w:ascii="Times New Roman" w:hAnsi="Times New Roman" w:cs="Times New Roman"/>
          <w:sz w:val="24"/>
          <w:szCs w:val="24"/>
        </w:rPr>
        <w:t>s</w:t>
      </w:r>
      <w:r w:rsidR="00C15021" w:rsidRPr="00B33B00">
        <w:rPr>
          <w:rFonts w:ascii="Times New Roman" w:hAnsi="Times New Roman" w:cs="Times New Roman"/>
          <w:sz w:val="24"/>
          <w:szCs w:val="24"/>
        </w:rPr>
        <w:t xml:space="preserve"> a difficulty to the applicant’s</w:t>
      </w:r>
      <w:r w:rsidR="00165B0B" w:rsidRPr="00B33B00">
        <w:rPr>
          <w:rFonts w:ascii="Times New Roman" w:hAnsi="Times New Roman" w:cs="Times New Roman"/>
          <w:sz w:val="24"/>
          <w:szCs w:val="24"/>
        </w:rPr>
        <w:t xml:space="preserve"> case</w:t>
      </w:r>
      <w:r w:rsidR="00813A56" w:rsidRPr="00B33B00">
        <w:rPr>
          <w:rFonts w:ascii="Times New Roman" w:hAnsi="Times New Roman" w:cs="Times New Roman"/>
          <w:sz w:val="24"/>
          <w:szCs w:val="24"/>
        </w:rPr>
        <w:t>.</w:t>
      </w:r>
      <w:r w:rsidR="0062035A">
        <w:rPr>
          <w:rFonts w:ascii="Times New Roman" w:hAnsi="Times New Roman" w:cs="Times New Roman"/>
          <w:sz w:val="24"/>
          <w:szCs w:val="24"/>
        </w:rPr>
        <w:t xml:space="preserve"> </w:t>
      </w:r>
      <w:r w:rsidR="00F9086A" w:rsidRPr="00B33B00">
        <w:rPr>
          <w:rFonts w:ascii="Times New Roman" w:hAnsi="Times New Roman" w:cs="Times New Roman"/>
          <w:sz w:val="24"/>
          <w:szCs w:val="24"/>
        </w:rPr>
        <w:t xml:space="preserve">Ultimately, </w:t>
      </w:r>
      <w:r w:rsidR="00165B0B" w:rsidRPr="00B33B00">
        <w:rPr>
          <w:rFonts w:ascii="Times New Roman" w:hAnsi="Times New Roman" w:cs="Times New Roman"/>
          <w:sz w:val="24"/>
          <w:szCs w:val="24"/>
        </w:rPr>
        <w:t>there</w:t>
      </w:r>
      <w:r w:rsidR="0062035A">
        <w:rPr>
          <w:rFonts w:ascii="Times New Roman" w:hAnsi="Times New Roman" w:cs="Times New Roman"/>
          <w:sz w:val="24"/>
          <w:szCs w:val="24"/>
        </w:rPr>
        <w:t xml:space="preserve"> </w:t>
      </w:r>
      <w:r w:rsidR="00165B0B" w:rsidRPr="00B33B00">
        <w:rPr>
          <w:rFonts w:ascii="Times New Roman" w:hAnsi="Times New Roman" w:cs="Times New Roman"/>
          <w:sz w:val="24"/>
          <w:szCs w:val="24"/>
        </w:rPr>
        <w:t xml:space="preserve">is no </w:t>
      </w:r>
      <w:r w:rsidR="0013410B" w:rsidRPr="00B33B00">
        <w:rPr>
          <w:rFonts w:ascii="Times New Roman" w:hAnsi="Times New Roman" w:cs="Times New Roman"/>
          <w:sz w:val="24"/>
          <w:szCs w:val="24"/>
        </w:rPr>
        <w:t>comprehensive</w:t>
      </w:r>
      <w:r w:rsidR="0062035A">
        <w:rPr>
          <w:rFonts w:ascii="Times New Roman" w:hAnsi="Times New Roman" w:cs="Times New Roman"/>
          <w:sz w:val="24"/>
          <w:szCs w:val="24"/>
        </w:rPr>
        <w:t xml:space="preserve"> </w:t>
      </w:r>
      <w:r w:rsidR="00F9086A" w:rsidRPr="00B33B00">
        <w:rPr>
          <w:rFonts w:ascii="Times New Roman" w:hAnsi="Times New Roman" w:cs="Times New Roman"/>
          <w:sz w:val="24"/>
          <w:szCs w:val="24"/>
        </w:rPr>
        <w:t>and</w:t>
      </w:r>
      <w:r w:rsidR="0062035A">
        <w:rPr>
          <w:rFonts w:ascii="Times New Roman" w:hAnsi="Times New Roman" w:cs="Times New Roman"/>
          <w:sz w:val="24"/>
          <w:szCs w:val="24"/>
        </w:rPr>
        <w:t xml:space="preserve"> </w:t>
      </w:r>
      <w:r w:rsidR="0013410B" w:rsidRPr="00B33B00">
        <w:rPr>
          <w:rFonts w:ascii="Times New Roman" w:hAnsi="Times New Roman" w:cs="Times New Roman"/>
          <w:sz w:val="24"/>
          <w:szCs w:val="24"/>
        </w:rPr>
        <w:t xml:space="preserve">inclusive </w:t>
      </w:r>
      <w:r w:rsidR="00BA1C01" w:rsidRPr="00B33B00">
        <w:rPr>
          <w:rFonts w:ascii="Times New Roman" w:hAnsi="Times New Roman" w:cs="Times New Roman"/>
          <w:sz w:val="24"/>
          <w:szCs w:val="24"/>
        </w:rPr>
        <w:t>explanation for</w:t>
      </w:r>
      <w:r w:rsidR="00F40263" w:rsidRPr="00B33B00">
        <w:rPr>
          <w:rFonts w:ascii="Times New Roman" w:hAnsi="Times New Roman" w:cs="Times New Roman"/>
          <w:sz w:val="24"/>
          <w:szCs w:val="24"/>
        </w:rPr>
        <w:t xml:space="preserve"> the omission of this information.</w:t>
      </w:r>
      <w:r w:rsidR="006C67EB" w:rsidRPr="00B33B00">
        <w:rPr>
          <w:rFonts w:ascii="Times New Roman" w:hAnsi="Times New Roman" w:cs="Times New Roman"/>
          <w:sz w:val="24"/>
          <w:szCs w:val="24"/>
        </w:rPr>
        <w:t xml:space="preserve"> There is no suggestion that</w:t>
      </w:r>
      <w:r w:rsidR="0062035A">
        <w:rPr>
          <w:rFonts w:ascii="Times New Roman" w:hAnsi="Times New Roman" w:cs="Times New Roman"/>
          <w:sz w:val="24"/>
          <w:szCs w:val="24"/>
        </w:rPr>
        <w:t xml:space="preserve"> </w:t>
      </w:r>
      <w:r w:rsidR="00C21B12" w:rsidRPr="00B33B00">
        <w:rPr>
          <w:rFonts w:ascii="Times New Roman" w:hAnsi="Times New Roman" w:cs="Times New Roman"/>
          <w:sz w:val="24"/>
          <w:szCs w:val="24"/>
        </w:rPr>
        <w:t>t</w:t>
      </w:r>
      <w:r w:rsidR="00B33B00">
        <w:rPr>
          <w:rFonts w:ascii="Times New Roman" w:hAnsi="Times New Roman" w:cs="Times New Roman"/>
          <w:sz w:val="24"/>
          <w:szCs w:val="24"/>
        </w:rPr>
        <w:t xml:space="preserve">he </w:t>
      </w:r>
      <w:r w:rsidR="00C21B12" w:rsidRPr="00B33B00">
        <w:rPr>
          <w:rFonts w:ascii="Times New Roman" w:hAnsi="Times New Roman" w:cs="Times New Roman"/>
          <w:sz w:val="24"/>
          <w:szCs w:val="24"/>
        </w:rPr>
        <w:t xml:space="preserve">legal practitioner </w:t>
      </w:r>
      <w:r w:rsidR="006C67EB" w:rsidRPr="00B33B00">
        <w:rPr>
          <w:rFonts w:ascii="Times New Roman" w:hAnsi="Times New Roman" w:cs="Times New Roman"/>
          <w:sz w:val="24"/>
          <w:szCs w:val="24"/>
        </w:rPr>
        <w:t>refused to depose to a supporting affidavit.</w:t>
      </w:r>
      <w:r w:rsidR="0086230D">
        <w:rPr>
          <w:rFonts w:ascii="Times New Roman" w:hAnsi="Times New Roman" w:cs="Times New Roman"/>
          <w:sz w:val="24"/>
          <w:szCs w:val="24"/>
        </w:rPr>
        <w:t xml:space="preserve"> </w:t>
      </w:r>
      <w:r w:rsidR="00770815" w:rsidRPr="00B33B00">
        <w:rPr>
          <w:rFonts w:ascii="Times New Roman" w:hAnsi="Times New Roman" w:cs="Times New Roman"/>
          <w:sz w:val="24"/>
          <w:szCs w:val="24"/>
        </w:rPr>
        <w:t xml:space="preserve">There is a plethora of cases </w:t>
      </w:r>
      <w:r w:rsidR="00C21B12" w:rsidRPr="00B33B00">
        <w:rPr>
          <w:rFonts w:ascii="Times New Roman" w:hAnsi="Times New Roman" w:cs="Times New Roman"/>
          <w:sz w:val="24"/>
          <w:szCs w:val="24"/>
        </w:rPr>
        <w:t>where it was</w:t>
      </w:r>
      <w:r w:rsidR="00770815" w:rsidRPr="00B33B00">
        <w:rPr>
          <w:rFonts w:ascii="Times New Roman" w:hAnsi="Times New Roman" w:cs="Times New Roman"/>
          <w:sz w:val="24"/>
          <w:szCs w:val="24"/>
        </w:rPr>
        <w:t xml:space="preserve"> decided that </w:t>
      </w:r>
      <w:r w:rsidR="00F40263" w:rsidRPr="00B33B00">
        <w:rPr>
          <w:rFonts w:ascii="Times New Roman" w:hAnsi="Times New Roman" w:cs="Times New Roman"/>
          <w:sz w:val="24"/>
          <w:szCs w:val="24"/>
        </w:rPr>
        <w:t xml:space="preserve">in </w:t>
      </w:r>
      <w:r w:rsidR="00BA1C01" w:rsidRPr="00B33B00">
        <w:rPr>
          <w:rFonts w:ascii="Times New Roman" w:hAnsi="Times New Roman" w:cs="Times New Roman"/>
          <w:sz w:val="24"/>
          <w:szCs w:val="24"/>
        </w:rPr>
        <w:t>any case</w:t>
      </w:r>
      <w:r w:rsidR="00DF4206" w:rsidRPr="00B33B00">
        <w:rPr>
          <w:rFonts w:ascii="Times New Roman" w:hAnsi="Times New Roman" w:cs="Times New Roman"/>
          <w:sz w:val="24"/>
          <w:szCs w:val="24"/>
        </w:rPr>
        <w:t xml:space="preserve"> where</w:t>
      </w:r>
      <w:r w:rsidR="000C0906" w:rsidRPr="00B33B00">
        <w:rPr>
          <w:rFonts w:ascii="Times New Roman" w:hAnsi="Times New Roman" w:cs="Times New Roman"/>
          <w:sz w:val="24"/>
          <w:szCs w:val="24"/>
        </w:rPr>
        <w:t xml:space="preserve"> a party seeks to redress</w:t>
      </w:r>
      <w:r w:rsidR="00DA3200" w:rsidRPr="00B33B00">
        <w:rPr>
          <w:rFonts w:ascii="Times New Roman" w:hAnsi="Times New Roman" w:cs="Times New Roman"/>
          <w:sz w:val="24"/>
          <w:szCs w:val="24"/>
        </w:rPr>
        <w:t xml:space="preserve"> or </w:t>
      </w:r>
      <w:r w:rsidR="00BA1C01" w:rsidRPr="00B33B00">
        <w:rPr>
          <w:rFonts w:ascii="Times New Roman" w:hAnsi="Times New Roman" w:cs="Times New Roman"/>
          <w:sz w:val="24"/>
          <w:szCs w:val="24"/>
        </w:rPr>
        <w:t>explain a</w:t>
      </w:r>
      <w:r w:rsidR="00263333">
        <w:rPr>
          <w:rFonts w:ascii="Times New Roman" w:hAnsi="Times New Roman" w:cs="Times New Roman"/>
          <w:sz w:val="24"/>
          <w:szCs w:val="24"/>
        </w:rPr>
        <w:t xml:space="preserve"> </w:t>
      </w:r>
      <w:r w:rsidR="00BA1C01" w:rsidRPr="00B33B00">
        <w:rPr>
          <w:rFonts w:ascii="Times New Roman" w:hAnsi="Times New Roman" w:cs="Times New Roman"/>
          <w:sz w:val="24"/>
          <w:szCs w:val="24"/>
        </w:rPr>
        <w:t>procedural omission</w:t>
      </w:r>
      <w:r w:rsidR="00F40263" w:rsidRPr="00B33B00">
        <w:rPr>
          <w:rFonts w:ascii="Times New Roman" w:hAnsi="Times New Roman" w:cs="Times New Roman"/>
          <w:sz w:val="24"/>
          <w:szCs w:val="24"/>
        </w:rPr>
        <w:t>,</w:t>
      </w:r>
      <w:r w:rsidR="00263333">
        <w:rPr>
          <w:rFonts w:ascii="Times New Roman" w:hAnsi="Times New Roman" w:cs="Times New Roman"/>
          <w:sz w:val="24"/>
          <w:szCs w:val="24"/>
        </w:rPr>
        <w:t xml:space="preserve"> </w:t>
      </w:r>
      <w:r w:rsidR="000C0906" w:rsidRPr="00B33B00">
        <w:rPr>
          <w:rFonts w:ascii="Times New Roman" w:hAnsi="Times New Roman" w:cs="Times New Roman"/>
          <w:sz w:val="24"/>
          <w:szCs w:val="24"/>
        </w:rPr>
        <w:t xml:space="preserve">irregularity </w:t>
      </w:r>
      <w:r w:rsidR="00F40263" w:rsidRPr="00B33B00">
        <w:rPr>
          <w:rFonts w:ascii="Times New Roman" w:hAnsi="Times New Roman" w:cs="Times New Roman"/>
          <w:sz w:val="24"/>
          <w:szCs w:val="24"/>
        </w:rPr>
        <w:t xml:space="preserve">or wrongful </w:t>
      </w:r>
      <w:r w:rsidR="00DF4206" w:rsidRPr="00B33B00">
        <w:rPr>
          <w:rFonts w:ascii="Times New Roman" w:hAnsi="Times New Roman" w:cs="Times New Roman"/>
          <w:sz w:val="24"/>
          <w:szCs w:val="24"/>
        </w:rPr>
        <w:t xml:space="preserve">conduct </w:t>
      </w:r>
      <w:r w:rsidR="00F40263" w:rsidRPr="00B33B00">
        <w:rPr>
          <w:rFonts w:ascii="Times New Roman" w:hAnsi="Times New Roman" w:cs="Times New Roman"/>
          <w:sz w:val="24"/>
          <w:szCs w:val="24"/>
        </w:rPr>
        <w:t>which he attributes to the conduct of his legal practitioner,</w:t>
      </w:r>
      <w:r w:rsidR="00DA3200" w:rsidRPr="00B33B00">
        <w:rPr>
          <w:rFonts w:ascii="Times New Roman" w:hAnsi="Times New Roman" w:cs="Times New Roman"/>
          <w:sz w:val="24"/>
          <w:szCs w:val="24"/>
        </w:rPr>
        <w:t xml:space="preserve"> it is </w:t>
      </w:r>
      <w:r w:rsidR="00BA1C01" w:rsidRPr="00B33B00">
        <w:rPr>
          <w:rFonts w:ascii="Times New Roman" w:hAnsi="Times New Roman" w:cs="Times New Roman"/>
          <w:sz w:val="24"/>
          <w:szCs w:val="24"/>
        </w:rPr>
        <w:t>imperative to</w:t>
      </w:r>
      <w:r w:rsidR="00F40263" w:rsidRPr="00B33B00">
        <w:rPr>
          <w:rFonts w:ascii="Times New Roman" w:hAnsi="Times New Roman" w:cs="Times New Roman"/>
          <w:sz w:val="24"/>
          <w:szCs w:val="24"/>
        </w:rPr>
        <w:t xml:space="preserve"> outline fully that position in its papers. The best way to achieve this is to request such</w:t>
      </w:r>
      <w:r w:rsidR="00DF4206" w:rsidRPr="00B33B00">
        <w:rPr>
          <w:rFonts w:ascii="Times New Roman" w:hAnsi="Times New Roman" w:cs="Times New Roman"/>
          <w:sz w:val="24"/>
          <w:szCs w:val="24"/>
        </w:rPr>
        <w:t xml:space="preserve"> legal practitioner</w:t>
      </w:r>
      <w:r w:rsidR="00F40263" w:rsidRPr="00B33B00">
        <w:rPr>
          <w:rFonts w:ascii="Times New Roman" w:hAnsi="Times New Roman" w:cs="Times New Roman"/>
          <w:sz w:val="24"/>
          <w:szCs w:val="24"/>
        </w:rPr>
        <w:t xml:space="preserve"> to</w:t>
      </w:r>
      <w:r w:rsidR="00DF4206" w:rsidRPr="00B33B00">
        <w:rPr>
          <w:rFonts w:ascii="Times New Roman" w:hAnsi="Times New Roman" w:cs="Times New Roman"/>
          <w:sz w:val="24"/>
          <w:szCs w:val="24"/>
        </w:rPr>
        <w:t xml:space="preserve"> depose to a</w:t>
      </w:r>
      <w:r w:rsidR="002253BD" w:rsidRPr="00B33B00">
        <w:rPr>
          <w:rFonts w:ascii="Times New Roman" w:hAnsi="Times New Roman" w:cs="Times New Roman"/>
          <w:sz w:val="24"/>
          <w:szCs w:val="24"/>
        </w:rPr>
        <w:t xml:space="preserve"> supporting</w:t>
      </w:r>
      <w:r w:rsidR="00DF4206" w:rsidRPr="00B33B00">
        <w:rPr>
          <w:rFonts w:ascii="Times New Roman" w:hAnsi="Times New Roman" w:cs="Times New Roman"/>
          <w:sz w:val="24"/>
          <w:szCs w:val="24"/>
        </w:rPr>
        <w:t xml:space="preserve"> affid</w:t>
      </w:r>
      <w:r w:rsidR="002C2D1A" w:rsidRPr="00B33B00">
        <w:rPr>
          <w:rFonts w:ascii="Times New Roman" w:hAnsi="Times New Roman" w:cs="Times New Roman"/>
          <w:sz w:val="24"/>
          <w:szCs w:val="24"/>
        </w:rPr>
        <w:t>avit outlining the role that he</w:t>
      </w:r>
      <w:r w:rsidR="00DF4206" w:rsidRPr="00B33B00">
        <w:rPr>
          <w:rFonts w:ascii="Times New Roman" w:hAnsi="Times New Roman" w:cs="Times New Roman"/>
          <w:sz w:val="24"/>
          <w:szCs w:val="24"/>
        </w:rPr>
        <w:t xml:space="preserve"> or she played in that matter.</w:t>
      </w:r>
      <w:r w:rsidR="0086230D">
        <w:rPr>
          <w:rFonts w:ascii="Times New Roman" w:hAnsi="Times New Roman" w:cs="Times New Roman"/>
          <w:sz w:val="24"/>
          <w:szCs w:val="24"/>
        </w:rPr>
        <w:t xml:space="preserve"> </w:t>
      </w:r>
      <w:r w:rsidR="00FC6786" w:rsidRPr="00B33B00">
        <w:rPr>
          <w:rFonts w:ascii="Times New Roman" w:hAnsi="Times New Roman" w:cs="Times New Roman"/>
          <w:sz w:val="24"/>
          <w:szCs w:val="24"/>
        </w:rPr>
        <w:t>T</w:t>
      </w:r>
      <w:r w:rsidR="00B33B00">
        <w:rPr>
          <w:rFonts w:ascii="Times New Roman" w:hAnsi="Times New Roman" w:cs="Times New Roman"/>
          <w:sz w:val="24"/>
          <w:szCs w:val="24"/>
        </w:rPr>
        <w:t xml:space="preserve">he court is not satisfied that </w:t>
      </w:r>
      <w:r w:rsidR="00FC6786" w:rsidRPr="00B33B00">
        <w:rPr>
          <w:rFonts w:ascii="Times New Roman" w:hAnsi="Times New Roman" w:cs="Times New Roman"/>
          <w:sz w:val="24"/>
          <w:szCs w:val="24"/>
        </w:rPr>
        <w:t>the applicant has advanced a</w:t>
      </w:r>
      <w:r w:rsidR="004D023B">
        <w:rPr>
          <w:rFonts w:ascii="Times New Roman" w:hAnsi="Times New Roman" w:cs="Times New Roman"/>
          <w:sz w:val="24"/>
          <w:szCs w:val="24"/>
        </w:rPr>
        <w:t xml:space="preserve"> full and</w:t>
      </w:r>
      <w:r w:rsidR="00FC6786" w:rsidRPr="00B33B00">
        <w:rPr>
          <w:rFonts w:ascii="Times New Roman" w:hAnsi="Times New Roman" w:cs="Times New Roman"/>
          <w:sz w:val="24"/>
          <w:szCs w:val="24"/>
        </w:rPr>
        <w:t xml:space="preserve"> satisfactory explanation for the failure to include this information in its opposing affidavit.</w:t>
      </w:r>
    </w:p>
    <w:p w:rsidR="00BF5420" w:rsidRDefault="00BF5420" w:rsidP="0086230D">
      <w:pPr>
        <w:spacing w:after="0" w:line="360" w:lineRule="auto"/>
        <w:ind w:firstLine="720"/>
        <w:jc w:val="both"/>
        <w:rPr>
          <w:rFonts w:ascii="Times New Roman" w:hAnsi="Times New Roman" w:cs="Times New Roman"/>
          <w:sz w:val="24"/>
          <w:szCs w:val="24"/>
        </w:rPr>
      </w:pPr>
      <w:r w:rsidRPr="00BF5420">
        <w:rPr>
          <w:rFonts w:ascii="Times New Roman" w:hAnsi="Times New Roman" w:cs="Times New Roman"/>
          <w:sz w:val="24"/>
          <w:szCs w:val="24"/>
        </w:rPr>
        <w:t xml:space="preserve">The court has also considered that the applicant took from 2006 when it entered into </w:t>
      </w:r>
      <w:r w:rsidR="00B73249" w:rsidRPr="00BF5420">
        <w:rPr>
          <w:rFonts w:ascii="Times New Roman" w:hAnsi="Times New Roman" w:cs="Times New Roman"/>
          <w:sz w:val="24"/>
          <w:szCs w:val="24"/>
        </w:rPr>
        <w:t>th</w:t>
      </w:r>
      <w:r w:rsidR="00B73249">
        <w:rPr>
          <w:rFonts w:ascii="Times New Roman" w:hAnsi="Times New Roman" w:cs="Times New Roman"/>
          <w:sz w:val="24"/>
          <w:szCs w:val="24"/>
        </w:rPr>
        <w:t>e agreement</w:t>
      </w:r>
      <w:r w:rsidR="003279E3">
        <w:rPr>
          <w:rFonts w:ascii="Times New Roman" w:hAnsi="Times New Roman" w:cs="Times New Roman"/>
          <w:sz w:val="24"/>
          <w:szCs w:val="24"/>
        </w:rPr>
        <w:t xml:space="preserve"> of sale to May </w:t>
      </w:r>
      <w:r w:rsidRPr="00BF5420">
        <w:rPr>
          <w:rFonts w:ascii="Times New Roman" w:hAnsi="Times New Roman" w:cs="Times New Roman"/>
          <w:sz w:val="24"/>
          <w:szCs w:val="24"/>
        </w:rPr>
        <w:t>201</w:t>
      </w:r>
      <w:r w:rsidR="003279E3">
        <w:rPr>
          <w:rFonts w:ascii="Times New Roman" w:hAnsi="Times New Roman" w:cs="Times New Roman"/>
          <w:sz w:val="24"/>
          <w:szCs w:val="24"/>
        </w:rPr>
        <w:t xml:space="preserve">1 when the further </w:t>
      </w:r>
      <w:r w:rsidR="00B73249">
        <w:rPr>
          <w:rFonts w:ascii="Times New Roman" w:hAnsi="Times New Roman" w:cs="Times New Roman"/>
          <w:sz w:val="24"/>
          <w:szCs w:val="24"/>
        </w:rPr>
        <w:t>affidavit and</w:t>
      </w:r>
      <w:r w:rsidR="003279E3">
        <w:rPr>
          <w:rFonts w:ascii="Times New Roman" w:hAnsi="Times New Roman" w:cs="Times New Roman"/>
          <w:sz w:val="24"/>
          <w:szCs w:val="24"/>
        </w:rPr>
        <w:t xml:space="preserve"> chamber application w</w:t>
      </w:r>
      <w:r w:rsidR="00634168">
        <w:rPr>
          <w:rFonts w:ascii="Times New Roman" w:hAnsi="Times New Roman" w:cs="Times New Roman"/>
          <w:sz w:val="24"/>
          <w:szCs w:val="24"/>
        </w:rPr>
        <w:t>ere</w:t>
      </w:r>
      <w:r w:rsidR="003279E3">
        <w:rPr>
          <w:rFonts w:ascii="Times New Roman" w:hAnsi="Times New Roman" w:cs="Times New Roman"/>
          <w:sz w:val="24"/>
          <w:szCs w:val="24"/>
        </w:rPr>
        <w:t xml:space="preserve"> filed</w:t>
      </w:r>
      <w:r w:rsidRPr="00BF5420">
        <w:rPr>
          <w:rFonts w:ascii="Times New Roman" w:hAnsi="Times New Roman" w:cs="Times New Roman"/>
          <w:sz w:val="24"/>
          <w:szCs w:val="24"/>
        </w:rPr>
        <w:t xml:space="preserve"> to remedy the situation and set the record clear. The opposing </w:t>
      </w:r>
      <w:r w:rsidR="00B73249" w:rsidRPr="00BF5420">
        <w:rPr>
          <w:rFonts w:ascii="Times New Roman" w:hAnsi="Times New Roman" w:cs="Times New Roman"/>
          <w:sz w:val="24"/>
          <w:szCs w:val="24"/>
        </w:rPr>
        <w:t xml:space="preserve">affidavit </w:t>
      </w:r>
      <w:r w:rsidR="00B73249">
        <w:rPr>
          <w:rFonts w:ascii="Times New Roman" w:hAnsi="Times New Roman" w:cs="Times New Roman"/>
          <w:sz w:val="24"/>
          <w:szCs w:val="24"/>
        </w:rPr>
        <w:t>in</w:t>
      </w:r>
      <w:r w:rsidR="008164B6">
        <w:rPr>
          <w:rFonts w:ascii="Times New Roman" w:hAnsi="Times New Roman" w:cs="Times New Roman"/>
          <w:sz w:val="24"/>
          <w:szCs w:val="24"/>
        </w:rPr>
        <w:t xml:space="preserve"> the main matter </w:t>
      </w:r>
      <w:r w:rsidRPr="00BF5420">
        <w:rPr>
          <w:rFonts w:ascii="Times New Roman" w:hAnsi="Times New Roman" w:cs="Times New Roman"/>
          <w:sz w:val="24"/>
          <w:szCs w:val="24"/>
        </w:rPr>
        <w:t>was filed on 24 February 2011 and the supplementary affidavit on 9 May 2011.Thereis no explanation why this information was not brought to the attent</w:t>
      </w:r>
      <w:r w:rsidR="0086230D">
        <w:rPr>
          <w:rFonts w:ascii="Times New Roman" w:hAnsi="Times New Roman" w:cs="Times New Roman"/>
          <w:sz w:val="24"/>
          <w:szCs w:val="24"/>
        </w:rPr>
        <w:t xml:space="preserve">ion of the court much earlier. Even </w:t>
      </w:r>
      <w:r w:rsidRPr="00BF5420">
        <w:rPr>
          <w:rFonts w:ascii="Times New Roman" w:hAnsi="Times New Roman" w:cs="Times New Roman"/>
          <w:sz w:val="24"/>
          <w:szCs w:val="24"/>
        </w:rPr>
        <w:t>after the applic</w:t>
      </w:r>
      <w:r w:rsidR="0086230D">
        <w:rPr>
          <w:rFonts w:ascii="Times New Roman" w:hAnsi="Times New Roman" w:cs="Times New Roman"/>
          <w:sz w:val="24"/>
          <w:szCs w:val="24"/>
        </w:rPr>
        <w:t xml:space="preserve">ant supposedly had disagreement with </w:t>
      </w:r>
      <w:r w:rsidR="00105E56">
        <w:rPr>
          <w:rFonts w:ascii="Times New Roman" w:hAnsi="Times New Roman" w:cs="Times New Roman"/>
          <w:sz w:val="24"/>
          <w:szCs w:val="24"/>
        </w:rPr>
        <w:t>i</w:t>
      </w:r>
      <w:r w:rsidRPr="00BF5420">
        <w:rPr>
          <w:rFonts w:ascii="Times New Roman" w:hAnsi="Times New Roman" w:cs="Times New Roman"/>
          <w:sz w:val="24"/>
          <w:szCs w:val="24"/>
        </w:rPr>
        <w:t>t</w:t>
      </w:r>
      <w:r w:rsidR="00105E56">
        <w:rPr>
          <w:rFonts w:ascii="Times New Roman" w:hAnsi="Times New Roman" w:cs="Times New Roman"/>
          <w:sz w:val="24"/>
          <w:szCs w:val="24"/>
        </w:rPr>
        <w:t>s</w:t>
      </w:r>
      <w:r w:rsidR="0086230D">
        <w:rPr>
          <w:rFonts w:ascii="Times New Roman" w:hAnsi="Times New Roman" w:cs="Times New Roman"/>
          <w:sz w:val="24"/>
          <w:szCs w:val="24"/>
        </w:rPr>
        <w:t xml:space="preserve"> former </w:t>
      </w:r>
      <w:r w:rsidRPr="00BF5420">
        <w:rPr>
          <w:rFonts w:ascii="Times New Roman" w:hAnsi="Times New Roman" w:cs="Times New Roman"/>
          <w:sz w:val="24"/>
          <w:szCs w:val="24"/>
        </w:rPr>
        <w:t>legal practitioners over the inclusion of the new detail</w:t>
      </w:r>
      <w:r w:rsidR="00DC6A54">
        <w:rPr>
          <w:rFonts w:ascii="Times New Roman" w:hAnsi="Times New Roman" w:cs="Times New Roman"/>
          <w:sz w:val="24"/>
          <w:szCs w:val="24"/>
        </w:rPr>
        <w:t xml:space="preserve"> in the opposing </w:t>
      </w:r>
      <w:r w:rsidR="00B73249">
        <w:rPr>
          <w:rFonts w:ascii="Times New Roman" w:hAnsi="Times New Roman" w:cs="Times New Roman"/>
          <w:sz w:val="24"/>
          <w:szCs w:val="24"/>
        </w:rPr>
        <w:t>affidavit,</w:t>
      </w:r>
      <w:r w:rsidRPr="00BF5420">
        <w:rPr>
          <w:rFonts w:ascii="Times New Roman" w:hAnsi="Times New Roman" w:cs="Times New Roman"/>
          <w:sz w:val="24"/>
          <w:szCs w:val="24"/>
        </w:rPr>
        <w:t xml:space="preserve"> it took</w:t>
      </w:r>
      <w:r w:rsidR="00DC6A54">
        <w:rPr>
          <w:rFonts w:ascii="Times New Roman" w:hAnsi="Times New Roman" w:cs="Times New Roman"/>
          <w:sz w:val="24"/>
          <w:szCs w:val="24"/>
        </w:rPr>
        <w:t xml:space="preserve"> more than</w:t>
      </w:r>
      <w:r w:rsidRPr="00BF5420">
        <w:rPr>
          <w:rFonts w:ascii="Times New Roman" w:hAnsi="Times New Roman" w:cs="Times New Roman"/>
          <w:sz w:val="24"/>
          <w:szCs w:val="24"/>
        </w:rPr>
        <w:t xml:space="preserve"> two months to file the supplementary affidavit</w:t>
      </w:r>
      <w:r w:rsidR="0086230D">
        <w:rPr>
          <w:rFonts w:ascii="Times New Roman" w:hAnsi="Times New Roman" w:cs="Times New Roman"/>
          <w:sz w:val="24"/>
          <w:szCs w:val="24"/>
        </w:rPr>
        <w:t xml:space="preserve">. The applicant’s failure </w:t>
      </w:r>
      <w:r w:rsidRPr="00BF5420">
        <w:rPr>
          <w:rFonts w:ascii="Times New Roman" w:hAnsi="Times New Roman" w:cs="Times New Roman"/>
          <w:sz w:val="24"/>
          <w:szCs w:val="24"/>
        </w:rPr>
        <w:t>to file the supplementary affidavit on time is not acceptable. Th</w:t>
      </w:r>
      <w:r w:rsidR="00A90DBD">
        <w:rPr>
          <w:rFonts w:ascii="Times New Roman" w:hAnsi="Times New Roman" w:cs="Times New Roman"/>
          <w:sz w:val="24"/>
          <w:szCs w:val="24"/>
        </w:rPr>
        <w:t xml:space="preserve">is analysis shows that the applicant is not serious as well as </w:t>
      </w:r>
      <w:r w:rsidR="00A90DBD" w:rsidRPr="00A90DBD">
        <w:rPr>
          <w:rFonts w:ascii="Times New Roman" w:hAnsi="Times New Roman" w:cs="Times New Roman"/>
          <w:i/>
          <w:sz w:val="24"/>
          <w:szCs w:val="24"/>
        </w:rPr>
        <w:t>bona fide</w:t>
      </w:r>
      <w:r w:rsidRPr="00BF5420">
        <w:rPr>
          <w:rFonts w:ascii="Times New Roman" w:hAnsi="Times New Roman" w:cs="Times New Roman"/>
          <w:sz w:val="24"/>
          <w:szCs w:val="24"/>
        </w:rPr>
        <w:t xml:space="preserve"> when it claims that the agreement is not what</w:t>
      </w:r>
      <w:r w:rsidR="00471C45">
        <w:rPr>
          <w:rFonts w:ascii="Times New Roman" w:hAnsi="Times New Roman" w:cs="Times New Roman"/>
          <w:sz w:val="24"/>
          <w:szCs w:val="24"/>
        </w:rPr>
        <w:t xml:space="preserve"> it appears to be and that they</w:t>
      </w:r>
      <w:r w:rsidR="00EE053F">
        <w:rPr>
          <w:rFonts w:ascii="Times New Roman" w:hAnsi="Times New Roman" w:cs="Times New Roman"/>
          <w:sz w:val="24"/>
          <w:szCs w:val="24"/>
        </w:rPr>
        <w:t xml:space="preserve"> now </w:t>
      </w:r>
      <w:r w:rsidRPr="00BF5420">
        <w:rPr>
          <w:rFonts w:ascii="Times New Roman" w:hAnsi="Times New Roman" w:cs="Times New Roman"/>
          <w:sz w:val="24"/>
          <w:szCs w:val="24"/>
        </w:rPr>
        <w:t>want to set the record straight</w:t>
      </w:r>
      <w:r w:rsidR="0086230D">
        <w:rPr>
          <w:rFonts w:ascii="Times New Roman" w:hAnsi="Times New Roman" w:cs="Times New Roman"/>
          <w:sz w:val="24"/>
          <w:szCs w:val="24"/>
        </w:rPr>
        <w:t>.</w:t>
      </w:r>
    </w:p>
    <w:p w:rsidR="008D1EC2" w:rsidRPr="009561FC" w:rsidRDefault="00224AC6" w:rsidP="0055186E">
      <w:pPr>
        <w:spacing w:after="0" w:line="360" w:lineRule="auto"/>
        <w:ind w:firstLine="720"/>
        <w:jc w:val="both"/>
        <w:rPr>
          <w:rFonts w:ascii="Times New Roman" w:hAnsi="Times New Roman" w:cs="Times New Roman"/>
          <w:sz w:val="24"/>
          <w:szCs w:val="24"/>
        </w:rPr>
      </w:pPr>
      <w:r w:rsidRPr="009561FC">
        <w:rPr>
          <w:rFonts w:ascii="Times New Roman" w:hAnsi="Times New Roman" w:cs="Times New Roman"/>
          <w:sz w:val="24"/>
          <w:szCs w:val="24"/>
        </w:rPr>
        <w:t>There are two agreements at the centre of this dispute.</w:t>
      </w:r>
      <w:r w:rsidR="0086230D">
        <w:rPr>
          <w:rFonts w:ascii="Times New Roman" w:hAnsi="Times New Roman" w:cs="Times New Roman"/>
          <w:sz w:val="24"/>
          <w:szCs w:val="24"/>
        </w:rPr>
        <w:t xml:space="preserve"> </w:t>
      </w:r>
      <w:r w:rsidR="00F94AB8" w:rsidRPr="009561FC">
        <w:rPr>
          <w:rFonts w:ascii="Times New Roman" w:hAnsi="Times New Roman" w:cs="Times New Roman"/>
          <w:sz w:val="24"/>
          <w:szCs w:val="24"/>
        </w:rPr>
        <w:t>The parties entered into a written agreement of sale on 17 October 2006, for a fixed amount payable in instalments .The</w:t>
      </w:r>
      <w:r w:rsidR="008114E7" w:rsidRPr="009561FC">
        <w:rPr>
          <w:rFonts w:ascii="Times New Roman" w:hAnsi="Times New Roman" w:cs="Times New Roman"/>
          <w:sz w:val="24"/>
          <w:szCs w:val="24"/>
        </w:rPr>
        <w:t xml:space="preserve"> agreement provides that</w:t>
      </w:r>
      <w:r w:rsidR="00F94AB8" w:rsidRPr="009561FC">
        <w:rPr>
          <w:rFonts w:ascii="Times New Roman" w:hAnsi="Times New Roman" w:cs="Times New Roman"/>
          <w:sz w:val="24"/>
          <w:szCs w:val="24"/>
        </w:rPr>
        <w:t xml:space="preserve"> applicant would lease back the property sold. Although the agreement of sale was signed on this date, the agreement discloses that the purchase p</w:t>
      </w:r>
      <w:r w:rsidR="00511236">
        <w:rPr>
          <w:rFonts w:ascii="Times New Roman" w:hAnsi="Times New Roman" w:cs="Times New Roman"/>
          <w:sz w:val="24"/>
          <w:szCs w:val="24"/>
        </w:rPr>
        <w:t>rice had earlier been agreed to</w:t>
      </w:r>
      <w:r w:rsidR="00F94AB8" w:rsidRPr="009561FC">
        <w:rPr>
          <w:rFonts w:ascii="Times New Roman" w:hAnsi="Times New Roman" w:cs="Times New Roman"/>
          <w:sz w:val="24"/>
          <w:szCs w:val="24"/>
        </w:rPr>
        <w:t>, on 25</w:t>
      </w:r>
      <w:r w:rsidR="0055186E">
        <w:rPr>
          <w:rFonts w:ascii="Times New Roman" w:hAnsi="Times New Roman" w:cs="Times New Roman"/>
          <w:sz w:val="24"/>
          <w:szCs w:val="24"/>
        </w:rPr>
        <w:t xml:space="preserve"> </w:t>
      </w:r>
      <w:r w:rsidR="00F94AB8" w:rsidRPr="009561FC">
        <w:rPr>
          <w:rFonts w:ascii="Times New Roman" w:hAnsi="Times New Roman" w:cs="Times New Roman"/>
          <w:sz w:val="24"/>
          <w:szCs w:val="24"/>
        </w:rPr>
        <w:t xml:space="preserve">August 2005 when the parties signed a memorandum of </w:t>
      </w:r>
      <w:r w:rsidR="001C3500" w:rsidRPr="009561FC">
        <w:rPr>
          <w:rFonts w:ascii="Times New Roman" w:hAnsi="Times New Roman" w:cs="Times New Roman"/>
          <w:sz w:val="24"/>
          <w:szCs w:val="24"/>
        </w:rPr>
        <w:t>understanding for the purchase</w:t>
      </w:r>
      <w:r w:rsidR="0055186E">
        <w:rPr>
          <w:rFonts w:ascii="Times New Roman" w:hAnsi="Times New Roman" w:cs="Times New Roman"/>
          <w:sz w:val="24"/>
          <w:szCs w:val="24"/>
        </w:rPr>
        <w:t xml:space="preserve"> </w:t>
      </w:r>
      <w:r w:rsidR="001C3500" w:rsidRPr="009561FC">
        <w:rPr>
          <w:rFonts w:ascii="Times New Roman" w:hAnsi="Times New Roman" w:cs="Times New Roman"/>
          <w:sz w:val="24"/>
          <w:szCs w:val="24"/>
        </w:rPr>
        <w:t>o</w:t>
      </w:r>
      <w:r w:rsidR="008114E7" w:rsidRPr="009561FC">
        <w:rPr>
          <w:rFonts w:ascii="Times New Roman" w:hAnsi="Times New Roman" w:cs="Times New Roman"/>
          <w:sz w:val="24"/>
          <w:szCs w:val="24"/>
        </w:rPr>
        <w:t>f</w:t>
      </w:r>
      <w:r w:rsidR="001C3500" w:rsidRPr="009561FC">
        <w:rPr>
          <w:rFonts w:ascii="Times New Roman" w:hAnsi="Times New Roman" w:cs="Times New Roman"/>
          <w:sz w:val="24"/>
          <w:szCs w:val="24"/>
        </w:rPr>
        <w:t xml:space="preserve"> the property in issue. The lease back agreement</w:t>
      </w:r>
      <w:r w:rsidR="00263333">
        <w:rPr>
          <w:rFonts w:ascii="Times New Roman" w:hAnsi="Times New Roman" w:cs="Times New Roman"/>
          <w:sz w:val="24"/>
          <w:szCs w:val="24"/>
        </w:rPr>
        <w:t xml:space="preserve"> </w:t>
      </w:r>
      <w:r w:rsidR="007F2B44" w:rsidRPr="009561FC">
        <w:rPr>
          <w:rFonts w:ascii="Times New Roman" w:hAnsi="Times New Roman" w:cs="Times New Roman"/>
          <w:sz w:val="24"/>
          <w:szCs w:val="24"/>
        </w:rPr>
        <w:t>entitles</w:t>
      </w:r>
      <w:r w:rsidR="008D1EC2" w:rsidRPr="009561FC">
        <w:rPr>
          <w:rFonts w:ascii="Times New Roman" w:hAnsi="Times New Roman" w:cs="Times New Roman"/>
          <w:sz w:val="24"/>
          <w:szCs w:val="24"/>
        </w:rPr>
        <w:t xml:space="preserve"> the applicant to remain in the premises whilst</w:t>
      </w:r>
      <w:r w:rsidRPr="009561FC">
        <w:rPr>
          <w:rFonts w:ascii="Times New Roman" w:hAnsi="Times New Roman" w:cs="Times New Roman"/>
          <w:sz w:val="24"/>
          <w:szCs w:val="24"/>
        </w:rPr>
        <w:t xml:space="preserve"> the applicant</w:t>
      </w:r>
      <w:r w:rsidR="008D1EC2" w:rsidRPr="009561FC">
        <w:rPr>
          <w:rFonts w:ascii="Times New Roman" w:hAnsi="Times New Roman" w:cs="Times New Roman"/>
          <w:sz w:val="24"/>
          <w:szCs w:val="24"/>
        </w:rPr>
        <w:t xml:space="preserve"> leas</w:t>
      </w:r>
      <w:r w:rsidRPr="009561FC">
        <w:rPr>
          <w:rFonts w:ascii="Times New Roman" w:hAnsi="Times New Roman" w:cs="Times New Roman"/>
          <w:sz w:val="24"/>
          <w:szCs w:val="24"/>
        </w:rPr>
        <w:t>e</w:t>
      </w:r>
      <w:r w:rsidR="00C65B6E">
        <w:rPr>
          <w:rFonts w:ascii="Times New Roman" w:hAnsi="Times New Roman" w:cs="Times New Roman"/>
          <w:sz w:val="24"/>
          <w:szCs w:val="24"/>
        </w:rPr>
        <w:t>s</w:t>
      </w:r>
      <w:r w:rsidR="008D1EC2" w:rsidRPr="009561FC">
        <w:rPr>
          <w:rFonts w:ascii="Times New Roman" w:hAnsi="Times New Roman" w:cs="Times New Roman"/>
          <w:sz w:val="24"/>
          <w:szCs w:val="24"/>
        </w:rPr>
        <w:t xml:space="preserve"> the property</w:t>
      </w:r>
      <w:r w:rsidR="001C3500" w:rsidRPr="009561FC">
        <w:rPr>
          <w:rFonts w:ascii="Times New Roman" w:hAnsi="Times New Roman" w:cs="Times New Roman"/>
          <w:sz w:val="24"/>
          <w:szCs w:val="24"/>
        </w:rPr>
        <w:t xml:space="preserve"> and the seller ha</w:t>
      </w:r>
      <w:r w:rsidR="00C65B6E">
        <w:rPr>
          <w:rFonts w:ascii="Times New Roman" w:hAnsi="Times New Roman" w:cs="Times New Roman"/>
          <w:sz w:val="24"/>
          <w:szCs w:val="24"/>
        </w:rPr>
        <w:t>s</w:t>
      </w:r>
      <w:r w:rsidR="001C3500" w:rsidRPr="009561FC">
        <w:rPr>
          <w:rFonts w:ascii="Times New Roman" w:hAnsi="Times New Roman" w:cs="Times New Roman"/>
          <w:sz w:val="24"/>
          <w:szCs w:val="24"/>
        </w:rPr>
        <w:t xml:space="preserve"> the right of first refusal to purchase the property should the buyer decide to sell the property. </w:t>
      </w:r>
    </w:p>
    <w:p w:rsidR="007F4AD6" w:rsidRPr="007A0517" w:rsidRDefault="007A0517" w:rsidP="004F619F">
      <w:pPr>
        <w:spacing w:after="0"/>
        <w:ind w:firstLine="720"/>
        <w:jc w:val="both"/>
        <w:rPr>
          <w:rFonts w:ascii="Times New Roman" w:hAnsi="Times New Roman" w:cs="Times New Roman"/>
          <w:sz w:val="24"/>
          <w:szCs w:val="24"/>
        </w:rPr>
      </w:pPr>
      <w:r w:rsidRPr="007A0517">
        <w:rPr>
          <w:rFonts w:ascii="Times New Roman" w:hAnsi="Times New Roman" w:cs="Times New Roman"/>
          <w:sz w:val="24"/>
          <w:szCs w:val="24"/>
        </w:rPr>
        <w:t>A close look at the Agreement of S</w:t>
      </w:r>
      <w:r w:rsidR="007F4AD6" w:rsidRPr="007A0517">
        <w:rPr>
          <w:rFonts w:ascii="Times New Roman" w:hAnsi="Times New Roman" w:cs="Times New Roman"/>
          <w:sz w:val="24"/>
          <w:szCs w:val="24"/>
        </w:rPr>
        <w:t xml:space="preserve">ale reveals that it refers to a </w:t>
      </w:r>
      <w:r w:rsidR="00891C25" w:rsidRPr="007A0517">
        <w:rPr>
          <w:rFonts w:ascii="Times New Roman" w:hAnsi="Times New Roman" w:cs="Times New Roman"/>
          <w:sz w:val="24"/>
          <w:szCs w:val="24"/>
        </w:rPr>
        <w:t>“</w:t>
      </w:r>
      <w:r w:rsidR="007F4AD6" w:rsidRPr="007A0517">
        <w:rPr>
          <w:rFonts w:ascii="Times New Roman" w:hAnsi="Times New Roman" w:cs="Times New Roman"/>
          <w:sz w:val="24"/>
          <w:szCs w:val="24"/>
        </w:rPr>
        <w:t>loan</w:t>
      </w:r>
      <w:r w:rsidR="00891C25" w:rsidRPr="007A0517">
        <w:rPr>
          <w:rFonts w:ascii="Times New Roman" w:hAnsi="Times New Roman" w:cs="Times New Roman"/>
          <w:sz w:val="24"/>
          <w:szCs w:val="24"/>
        </w:rPr>
        <w:t>”</w:t>
      </w:r>
      <w:r w:rsidR="0086230D">
        <w:rPr>
          <w:rFonts w:ascii="Times New Roman" w:hAnsi="Times New Roman" w:cs="Times New Roman"/>
          <w:sz w:val="24"/>
          <w:szCs w:val="24"/>
        </w:rPr>
        <w:t xml:space="preserve"> </w:t>
      </w:r>
      <w:r w:rsidR="007F4AD6" w:rsidRPr="007A0517">
        <w:rPr>
          <w:rFonts w:ascii="Times New Roman" w:hAnsi="Times New Roman" w:cs="Times New Roman"/>
          <w:sz w:val="24"/>
          <w:szCs w:val="24"/>
        </w:rPr>
        <w:t>in  paragra</w:t>
      </w:r>
      <w:r w:rsidR="00C07E91" w:rsidRPr="007A0517">
        <w:rPr>
          <w:rFonts w:ascii="Times New Roman" w:hAnsi="Times New Roman" w:cs="Times New Roman"/>
          <w:sz w:val="24"/>
          <w:szCs w:val="24"/>
        </w:rPr>
        <w:t>p</w:t>
      </w:r>
      <w:r w:rsidRPr="007A0517">
        <w:rPr>
          <w:rFonts w:ascii="Times New Roman" w:hAnsi="Times New Roman" w:cs="Times New Roman"/>
          <w:sz w:val="24"/>
          <w:szCs w:val="24"/>
        </w:rPr>
        <w:t>h 3 as  follows;-</w:t>
      </w:r>
    </w:p>
    <w:p w:rsidR="00C07E91" w:rsidRPr="007A0517" w:rsidRDefault="00C07E91" w:rsidP="0086230D">
      <w:pPr>
        <w:spacing w:after="0"/>
        <w:ind w:left="720"/>
        <w:jc w:val="both"/>
        <w:rPr>
          <w:rFonts w:ascii="Times New Roman" w:hAnsi="Times New Roman" w:cs="Times New Roman"/>
          <w:sz w:val="24"/>
          <w:szCs w:val="24"/>
        </w:rPr>
      </w:pPr>
      <w:r w:rsidRPr="007A0517">
        <w:rPr>
          <w:rFonts w:ascii="Times New Roman" w:hAnsi="Times New Roman" w:cs="Times New Roman"/>
          <w:i/>
          <w:sz w:val="24"/>
          <w:szCs w:val="24"/>
        </w:rPr>
        <w:lastRenderedPageBreak/>
        <w:t>“</w:t>
      </w:r>
      <w:r w:rsidR="007F4AD6" w:rsidRPr="007A0517">
        <w:rPr>
          <w:rFonts w:ascii="Times New Roman" w:hAnsi="Times New Roman" w:cs="Times New Roman"/>
          <w:sz w:val="24"/>
          <w:szCs w:val="24"/>
        </w:rPr>
        <w:t>AND FURTHER WHEREAS The purchaser has in terms of the written Memorandum of Understanding advanced to the s</w:t>
      </w:r>
      <w:r w:rsidRPr="007A0517">
        <w:rPr>
          <w:rFonts w:ascii="Times New Roman" w:hAnsi="Times New Roman" w:cs="Times New Roman"/>
          <w:sz w:val="24"/>
          <w:szCs w:val="24"/>
        </w:rPr>
        <w:t xml:space="preserve">eller a loan in the amount of $ </w:t>
      </w:r>
      <w:r w:rsidR="007F4AD6" w:rsidRPr="007A0517">
        <w:rPr>
          <w:rFonts w:ascii="Times New Roman" w:hAnsi="Times New Roman" w:cs="Times New Roman"/>
          <w:sz w:val="24"/>
          <w:szCs w:val="24"/>
        </w:rPr>
        <w:t>1700000</w:t>
      </w:r>
      <w:r w:rsidRPr="007A0517">
        <w:rPr>
          <w:rFonts w:ascii="Times New Roman" w:hAnsi="Times New Roman" w:cs="Times New Roman"/>
          <w:sz w:val="24"/>
          <w:szCs w:val="24"/>
        </w:rPr>
        <w:t>0 000.00 The s</w:t>
      </w:r>
      <w:r w:rsidR="007A0517">
        <w:rPr>
          <w:rFonts w:ascii="Times New Roman" w:hAnsi="Times New Roman" w:cs="Times New Roman"/>
          <w:sz w:val="24"/>
          <w:szCs w:val="24"/>
        </w:rPr>
        <w:t>aid amount being paid as follow</w:t>
      </w:r>
      <w:r w:rsidR="00584031">
        <w:rPr>
          <w:rFonts w:ascii="Times New Roman" w:hAnsi="Times New Roman" w:cs="Times New Roman"/>
          <w:sz w:val="24"/>
          <w:szCs w:val="24"/>
        </w:rPr>
        <w:t>s</w:t>
      </w:r>
      <w:r w:rsidRPr="007A0517">
        <w:rPr>
          <w:rFonts w:ascii="Times New Roman" w:hAnsi="Times New Roman" w:cs="Times New Roman"/>
          <w:sz w:val="24"/>
          <w:szCs w:val="24"/>
        </w:rPr>
        <w:t xml:space="preserve">……” </w:t>
      </w:r>
    </w:p>
    <w:p w:rsidR="00D72D68" w:rsidRDefault="00BB7E41" w:rsidP="004F619F">
      <w:pPr>
        <w:spacing w:after="0"/>
        <w:ind w:firstLine="720"/>
        <w:jc w:val="both"/>
        <w:rPr>
          <w:rFonts w:ascii="Times New Roman" w:hAnsi="Times New Roman" w:cs="Times New Roman"/>
          <w:sz w:val="24"/>
          <w:szCs w:val="24"/>
        </w:rPr>
      </w:pPr>
      <w:r>
        <w:rPr>
          <w:rFonts w:ascii="Times New Roman" w:hAnsi="Times New Roman" w:cs="Times New Roman"/>
          <w:sz w:val="24"/>
          <w:szCs w:val="24"/>
        </w:rPr>
        <w:t>The contract further stipulates that the</w:t>
      </w:r>
      <w:r w:rsidR="003D1C8C">
        <w:rPr>
          <w:rFonts w:ascii="Times New Roman" w:hAnsi="Times New Roman" w:cs="Times New Roman"/>
          <w:sz w:val="24"/>
          <w:szCs w:val="24"/>
        </w:rPr>
        <w:t xml:space="preserve"> $</w:t>
      </w:r>
      <w:r>
        <w:rPr>
          <w:rFonts w:ascii="Times New Roman" w:hAnsi="Times New Roman" w:cs="Times New Roman"/>
          <w:sz w:val="24"/>
          <w:szCs w:val="24"/>
        </w:rPr>
        <w:t xml:space="preserve"> 17 </w:t>
      </w:r>
      <w:r w:rsidR="003D1C8C">
        <w:rPr>
          <w:rFonts w:ascii="Times New Roman" w:hAnsi="Times New Roman" w:cs="Times New Roman"/>
          <w:sz w:val="24"/>
          <w:szCs w:val="24"/>
        </w:rPr>
        <w:t>000 000 000.00</w:t>
      </w:r>
      <w:r>
        <w:rPr>
          <w:rFonts w:ascii="Times New Roman" w:hAnsi="Times New Roman" w:cs="Times New Roman"/>
          <w:sz w:val="24"/>
          <w:szCs w:val="24"/>
        </w:rPr>
        <w:t xml:space="preserve"> referred t</w:t>
      </w:r>
      <w:r w:rsidR="00F935AB">
        <w:rPr>
          <w:rFonts w:ascii="Times New Roman" w:hAnsi="Times New Roman" w:cs="Times New Roman"/>
          <w:sz w:val="24"/>
          <w:szCs w:val="24"/>
        </w:rPr>
        <w:t>o in the recitals shall be appropriat</w:t>
      </w:r>
      <w:r w:rsidR="00D72D68">
        <w:rPr>
          <w:rFonts w:ascii="Times New Roman" w:hAnsi="Times New Roman" w:cs="Times New Roman"/>
          <w:sz w:val="24"/>
          <w:szCs w:val="24"/>
        </w:rPr>
        <w:t>e</w:t>
      </w:r>
      <w:r w:rsidR="00F935AB">
        <w:rPr>
          <w:rFonts w:ascii="Times New Roman" w:hAnsi="Times New Roman" w:cs="Times New Roman"/>
          <w:sz w:val="24"/>
          <w:szCs w:val="24"/>
        </w:rPr>
        <w:t>d by the seller in payment of the purchase price</w:t>
      </w:r>
      <w:r w:rsidR="00EB22CA">
        <w:rPr>
          <w:rFonts w:ascii="Times New Roman" w:hAnsi="Times New Roman" w:cs="Times New Roman"/>
          <w:sz w:val="24"/>
          <w:szCs w:val="24"/>
        </w:rPr>
        <w:t>.</w:t>
      </w:r>
      <w:r w:rsidR="00F935AB">
        <w:rPr>
          <w:rFonts w:ascii="Times New Roman" w:hAnsi="Times New Roman" w:cs="Times New Roman"/>
          <w:sz w:val="24"/>
          <w:szCs w:val="24"/>
        </w:rPr>
        <w:t xml:space="preserve"> </w:t>
      </w:r>
      <w:r w:rsidR="000B2868" w:rsidRPr="007A0517">
        <w:rPr>
          <w:rFonts w:ascii="Times New Roman" w:hAnsi="Times New Roman" w:cs="Times New Roman"/>
          <w:sz w:val="24"/>
          <w:szCs w:val="24"/>
        </w:rPr>
        <w:t>T</w:t>
      </w:r>
      <w:r w:rsidR="007A0517">
        <w:rPr>
          <w:rFonts w:ascii="Times New Roman" w:hAnsi="Times New Roman" w:cs="Times New Roman"/>
          <w:sz w:val="24"/>
          <w:szCs w:val="24"/>
        </w:rPr>
        <w:t>he</w:t>
      </w:r>
      <w:r w:rsidR="00263333">
        <w:rPr>
          <w:rFonts w:ascii="Times New Roman" w:hAnsi="Times New Roman" w:cs="Times New Roman"/>
          <w:sz w:val="24"/>
          <w:szCs w:val="24"/>
        </w:rPr>
        <w:t xml:space="preserve"> </w:t>
      </w:r>
      <w:r w:rsidR="000B2868" w:rsidRPr="007A0517">
        <w:rPr>
          <w:rFonts w:ascii="Times New Roman" w:hAnsi="Times New Roman" w:cs="Times New Roman"/>
          <w:sz w:val="24"/>
          <w:szCs w:val="24"/>
        </w:rPr>
        <w:t>memorandum of association</w:t>
      </w:r>
      <w:r w:rsidR="00113944">
        <w:rPr>
          <w:rFonts w:ascii="Times New Roman" w:hAnsi="Times New Roman" w:cs="Times New Roman"/>
          <w:sz w:val="24"/>
          <w:szCs w:val="24"/>
        </w:rPr>
        <w:t xml:space="preserve"> filed on record</w:t>
      </w:r>
      <w:r w:rsidR="00666001">
        <w:rPr>
          <w:rFonts w:ascii="Times New Roman" w:hAnsi="Times New Roman" w:cs="Times New Roman"/>
          <w:sz w:val="24"/>
          <w:szCs w:val="24"/>
        </w:rPr>
        <w:t xml:space="preserve"> is silent on the issue of the loa</w:t>
      </w:r>
      <w:r w:rsidR="001F35E9">
        <w:rPr>
          <w:rFonts w:ascii="Times New Roman" w:hAnsi="Times New Roman" w:cs="Times New Roman"/>
          <w:sz w:val="24"/>
          <w:szCs w:val="24"/>
        </w:rPr>
        <w:t>n.</w:t>
      </w:r>
      <w:r w:rsidR="00E0650D">
        <w:rPr>
          <w:rFonts w:ascii="Times New Roman" w:hAnsi="Times New Roman" w:cs="Times New Roman"/>
          <w:sz w:val="24"/>
          <w:szCs w:val="24"/>
        </w:rPr>
        <w:t xml:space="preserve"> </w:t>
      </w:r>
      <w:r w:rsidR="001F35E9">
        <w:rPr>
          <w:rFonts w:ascii="Times New Roman" w:hAnsi="Times New Roman" w:cs="Times New Roman"/>
          <w:sz w:val="24"/>
          <w:szCs w:val="24"/>
        </w:rPr>
        <w:t>If there is another memorandum of associat</w:t>
      </w:r>
      <w:r w:rsidR="004707C4">
        <w:rPr>
          <w:rFonts w:ascii="Times New Roman" w:hAnsi="Times New Roman" w:cs="Times New Roman"/>
          <w:sz w:val="24"/>
          <w:szCs w:val="24"/>
        </w:rPr>
        <w:t>ion,</w:t>
      </w:r>
      <w:r w:rsidR="00263333">
        <w:rPr>
          <w:rFonts w:ascii="Times New Roman" w:hAnsi="Times New Roman" w:cs="Times New Roman"/>
          <w:sz w:val="24"/>
          <w:szCs w:val="24"/>
        </w:rPr>
        <w:t xml:space="preserve"> </w:t>
      </w:r>
      <w:r w:rsidR="004707C4">
        <w:rPr>
          <w:rFonts w:ascii="Times New Roman" w:hAnsi="Times New Roman" w:cs="Times New Roman"/>
          <w:sz w:val="24"/>
          <w:szCs w:val="24"/>
        </w:rPr>
        <w:t xml:space="preserve">it </w:t>
      </w:r>
      <w:r w:rsidR="005B196D">
        <w:rPr>
          <w:rFonts w:ascii="Times New Roman" w:hAnsi="Times New Roman" w:cs="Times New Roman"/>
          <w:sz w:val="24"/>
          <w:szCs w:val="24"/>
        </w:rPr>
        <w:t>does</w:t>
      </w:r>
      <w:r w:rsidR="00C73D5B">
        <w:rPr>
          <w:rFonts w:ascii="Times New Roman" w:hAnsi="Times New Roman" w:cs="Times New Roman"/>
          <w:sz w:val="24"/>
          <w:szCs w:val="24"/>
        </w:rPr>
        <w:t xml:space="preserve"> not </w:t>
      </w:r>
      <w:r w:rsidR="005B196D">
        <w:rPr>
          <w:rFonts w:ascii="Times New Roman" w:hAnsi="Times New Roman" w:cs="Times New Roman"/>
          <w:sz w:val="24"/>
          <w:szCs w:val="24"/>
        </w:rPr>
        <w:t>form part of the record.</w:t>
      </w:r>
      <w:r w:rsidR="0086230D">
        <w:rPr>
          <w:rFonts w:ascii="Times New Roman" w:hAnsi="Times New Roman" w:cs="Times New Roman"/>
          <w:sz w:val="24"/>
          <w:szCs w:val="24"/>
        </w:rPr>
        <w:t xml:space="preserve"> </w:t>
      </w:r>
      <w:r w:rsidR="007F4AD6" w:rsidRPr="007A0517">
        <w:rPr>
          <w:rFonts w:ascii="Times New Roman" w:hAnsi="Times New Roman" w:cs="Times New Roman"/>
          <w:sz w:val="24"/>
          <w:szCs w:val="24"/>
        </w:rPr>
        <w:t>The issue of a loan agreement is not</w:t>
      </w:r>
      <w:r w:rsidR="008114E7" w:rsidRPr="007A0517">
        <w:rPr>
          <w:rFonts w:ascii="Times New Roman" w:hAnsi="Times New Roman" w:cs="Times New Roman"/>
          <w:sz w:val="24"/>
          <w:szCs w:val="24"/>
        </w:rPr>
        <w:t xml:space="preserve"> captured </w:t>
      </w:r>
      <w:r w:rsidR="007F4AD6" w:rsidRPr="007A0517">
        <w:rPr>
          <w:rFonts w:ascii="Times New Roman" w:hAnsi="Times New Roman" w:cs="Times New Roman"/>
          <w:sz w:val="24"/>
          <w:szCs w:val="24"/>
        </w:rPr>
        <w:t>anywhere else</w:t>
      </w:r>
      <w:r w:rsidR="00D72D68">
        <w:rPr>
          <w:rFonts w:ascii="Times New Roman" w:hAnsi="Times New Roman" w:cs="Times New Roman"/>
          <w:sz w:val="24"/>
          <w:szCs w:val="24"/>
        </w:rPr>
        <w:t xml:space="preserve">. </w:t>
      </w:r>
      <w:r w:rsidR="007F4AD6" w:rsidRPr="007A0517">
        <w:rPr>
          <w:rFonts w:ascii="Times New Roman" w:hAnsi="Times New Roman" w:cs="Times New Roman"/>
          <w:sz w:val="24"/>
          <w:szCs w:val="24"/>
        </w:rPr>
        <w:t>Th</w:t>
      </w:r>
      <w:r w:rsidR="00B50A20" w:rsidRPr="007A0517">
        <w:rPr>
          <w:rFonts w:ascii="Times New Roman" w:hAnsi="Times New Roman" w:cs="Times New Roman"/>
          <w:sz w:val="24"/>
          <w:szCs w:val="24"/>
        </w:rPr>
        <w:t>e</w:t>
      </w:r>
      <w:r w:rsidR="007F4AD6" w:rsidRPr="007A0517">
        <w:rPr>
          <w:rFonts w:ascii="Times New Roman" w:hAnsi="Times New Roman" w:cs="Times New Roman"/>
          <w:sz w:val="24"/>
          <w:szCs w:val="24"/>
        </w:rPr>
        <w:t xml:space="preserve"> reference to a loan </w:t>
      </w:r>
      <w:r w:rsidR="00B50A20" w:rsidRPr="007A0517">
        <w:rPr>
          <w:rFonts w:ascii="Times New Roman" w:hAnsi="Times New Roman" w:cs="Times New Roman"/>
          <w:sz w:val="24"/>
          <w:szCs w:val="24"/>
        </w:rPr>
        <w:t>was</w:t>
      </w:r>
      <w:r w:rsidR="007F4AD6" w:rsidRPr="007A0517">
        <w:rPr>
          <w:rFonts w:ascii="Times New Roman" w:hAnsi="Times New Roman" w:cs="Times New Roman"/>
          <w:sz w:val="24"/>
          <w:szCs w:val="24"/>
        </w:rPr>
        <w:t xml:space="preserve"> explained by the respondents in their submissions</w:t>
      </w:r>
      <w:r w:rsidR="00B50A20" w:rsidRPr="007A0517">
        <w:rPr>
          <w:rFonts w:ascii="Times New Roman" w:hAnsi="Times New Roman" w:cs="Times New Roman"/>
          <w:sz w:val="24"/>
          <w:szCs w:val="24"/>
        </w:rPr>
        <w:t>.</w:t>
      </w:r>
      <w:r w:rsidR="007F4AD6" w:rsidRPr="007A0517">
        <w:rPr>
          <w:rFonts w:ascii="Times New Roman" w:hAnsi="Times New Roman" w:cs="Times New Roman"/>
          <w:sz w:val="24"/>
          <w:szCs w:val="24"/>
        </w:rPr>
        <w:t xml:space="preserve"> The respondents submitted that</w:t>
      </w:r>
      <w:r w:rsidR="007E6E43" w:rsidRPr="007A0517">
        <w:rPr>
          <w:rFonts w:ascii="Times New Roman" w:hAnsi="Times New Roman" w:cs="Times New Roman"/>
          <w:sz w:val="24"/>
          <w:szCs w:val="24"/>
        </w:rPr>
        <w:t xml:space="preserve"> w</w:t>
      </w:r>
      <w:r w:rsidR="00573913" w:rsidRPr="007A0517">
        <w:rPr>
          <w:rFonts w:ascii="Times New Roman" w:hAnsi="Times New Roman" w:cs="Times New Roman"/>
          <w:sz w:val="24"/>
          <w:szCs w:val="24"/>
        </w:rPr>
        <w:t xml:space="preserve">hilst </w:t>
      </w:r>
      <w:r w:rsidR="007A0517">
        <w:rPr>
          <w:rFonts w:ascii="Times New Roman" w:hAnsi="Times New Roman" w:cs="Times New Roman"/>
          <w:sz w:val="24"/>
          <w:szCs w:val="24"/>
        </w:rPr>
        <w:t xml:space="preserve">the applicant asserts that the </w:t>
      </w:r>
      <w:r w:rsidR="00573913" w:rsidRPr="007A0517">
        <w:rPr>
          <w:rFonts w:ascii="Times New Roman" w:hAnsi="Times New Roman" w:cs="Times New Roman"/>
          <w:sz w:val="24"/>
          <w:szCs w:val="24"/>
        </w:rPr>
        <w:t>relationship started as a loan</w:t>
      </w:r>
      <w:r w:rsidR="00052433" w:rsidRPr="007A0517">
        <w:rPr>
          <w:rFonts w:ascii="Times New Roman" w:hAnsi="Times New Roman" w:cs="Times New Roman"/>
          <w:sz w:val="24"/>
          <w:szCs w:val="24"/>
        </w:rPr>
        <w:t xml:space="preserve">, </w:t>
      </w:r>
      <w:r w:rsidR="007A0517">
        <w:rPr>
          <w:rFonts w:ascii="Times New Roman" w:hAnsi="Times New Roman" w:cs="Times New Roman"/>
          <w:sz w:val="24"/>
          <w:szCs w:val="24"/>
        </w:rPr>
        <w:t xml:space="preserve">the applicant </w:t>
      </w:r>
      <w:r w:rsidR="00573913" w:rsidRPr="007A0517">
        <w:rPr>
          <w:rFonts w:ascii="Times New Roman" w:hAnsi="Times New Roman" w:cs="Times New Roman"/>
          <w:sz w:val="24"/>
          <w:szCs w:val="24"/>
        </w:rPr>
        <w:t xml:space="preserve">fails to tell the court </w:t>
      </w:r>
      <w:r w:rsidR="008909D6" w:rsidRPr="007A0517">
        <w:rPr>
          <w:rFonts w:ascii="Times New Roman" w:hAnsi="Times New Roman" w:cs="Times New Roman"/>
          <w:sz w:val="24"/>
          <w:szCs w:val="24"/>
        </w:rPr>
        <w:t>that it received the money as a loan</w:t>
      </w:r>
      <w:r w:rsidR="0086230D">
        <w:rPr>
          <w:rFonts w:ascii="Times New Roman" w:hAnsi="Times New Roman" w:cs="Times New Roman"/>
          <w:sz w:val="24"/>
          <w:szCs w:val="24"/>
        </w:rPr>
        <w:t xml:space="preserve"> </w:t>
      </w:r>
      <w:r w:rsidR="008909D6" w:rsidRPr="007A0517">
        <w:rPr>
          <w:rFonts w:ascii="Times New Roman" w:hAnsi="Times New Roman" w:cs="Times New Roman"/>
          <w:sz w:val="24"/>
          <w:szCs w:val="24"/>
        </w:rPr>
        <w:t>but instead of paying the money back,</w:t>
      </w:r>
      <w:r w:rsidR="00E0650D">
        <w:rPr>
          <w:rFonts w:ascii="Times New Roman" w:hAnsi="Times New Roman" w:cs="Times New Roman"/>
          <w:sz w:val="24"/>
          <w:szCs w:val="24"/>
        </w:rPr>
        <w:t xml:space="preserve"> </w:t>
      </w:r>
      <w:r w:rsidR="008909D6" w:rsidRPr="007A0517">
        <w:rPr>
          <w:rFonts w:ascii="Times New Roman" w:hAnsi="Times New Roman" w:cs="Times New Roman"/>
          <w:sz w:val="24"/>
          <w:szCs w:val="24"/>
        </w:rPr>
        <w:t>it would use it a</w:t>
      </w:r>
      <w:r w:rsidR="00891C25" w:rsidRPr="007A0517">
        <w:rPr>
          <w:rFonts w:ascii="Times New Roman" w:hAnsi="Times New Roman" w:cs="Times New Roman"/>
          <w:sz w:val="24"/>
          <w:szCs w:val="24"/>
        </w:rPr>
        <w:t>s the purchase pric</w:t>
      </w:r>
      <w:r w:rsidR="00FE79B2" w:rsidRPr="007A0517">
        <w:rPr>
          <w:rFonts w:ascii="Times New Roman" w:hAnsi="Times New Roman" w:cs="Times New Roman"/>
          <w:sz w:val="24"/>
          <w:szCs w:val="24"/>
        </w:rPr>
        <w:t xml:space="preserve">e of </w:t>
      </w:r>
      <w:r w:rsidR="00471C45">
        <w:rPr>
          <w:rFonts w:ascii="Times New Roman" w:hAnsi="Times New Roman" w:cs="Times New Roman"/>
          <w:sz w:val="24"/>
          <w:szCs w:val="24"/>
        </w:rPr>
        <w:t>the property</w:t>
      </w:r>
      <w:r w:rsidR="008909D6" w:rsidRPr="007A0517">
        <w:rPr>
          <w:rFonts w:ascii="Times New Roman" w:hAnsi="Times New Roman" w:cs="Times New Roman"/>
          <w:sz w:val="24"/>
          <w:szCs w:val="24"/>
        </w:rPr>
        <w:t>.</w:t>
      </w:r>
      <w:r w:rsidR="0086230D">
        <w:rPr>
          <w:rFonts w:ascii="Times New Roman" w:hAnsi="Times New Roman" w:cs="Times New Roman"/>
          <w:sz w:val="24"/>
          <w:szCs w:val="24"/>
        </w:rPr>
        <w:t xml:space="preserve"> </w:t>
      </w:r>
      <w:r w:rsidR="00D72D68">
        <w:rPr>
          <w:rFonts w:ascii="Times New Roman" w:hAnsi="Times New Roman" w:cs="Times New Roman"/>
          <w:sz w:val="24"/>
          <w:szCs w:val="24"/>
        </w:rPr>
        <w:t>This position is supported in the purchase clause</w:t>
      </w:r>
      <w:r w:rsidR="00ED007A">
        <w:rPr>
          <w:rFonts w:ascii="Times New Roman" w:hAnsi="Times New Roman" w:cs="Times New Roman"/>
          <w:sz w:val="24"/>
          <w:szCs w:val="24"/>
        </w:rPr>
        <w:t xml:space="preserve"> which provides that the money loaned to the applicant shall be appropriated by the seller as the purchase price.</w:t>
      </w:r>
    </w:p>
    <w:p w:rsidR="00BF7BB9" w:rsidRDefault="008233E3" w:rsidP="00EB22CA">
      <w:pPr>
        <w:spacing w:after="0"/>
        <w:ind w:firstLine="720"/>
        <w:jc w:val="both"/>
        <w:rPr>
          <w:rFonts w:ascii="Times New Roman" w:hAnsi="Times New Roman" w:cs="Times New Roman"/>
          <w:sz w:val="24"/>
          <w:szCs w:val="24"/>
        </w:rPr>
      </w:pPr>
      <w:r>
        <w:rPr>
          <w:rFonts w:ascii="Times New Roman" w:hAnsi="Times New Roman" w:cs="Times New Roman"/>
          <w:sz w:val="24"/>
          <w:szCs w:val="24"/>
        </w:rPr>
        <w:t>The</w:t>
      </w:r>
      <w:r w:rsidR="000C0F6C" w:rsidRPr="007A0517">
        <w:rPr>
          <w:rFonts w:ascii="Times New Roman" w:hAnsi="Times New Roman" w:cs="Times New Roman"/>
          <w:sz w:val="24"/>
          <w:szCs w:val="24"/>
        </w:rPr>
        <w:t xml:space="preserve"> facts sou</w:t>
      </w:r>
      <w:r w:rsidR="008E0648">
        <w:rPr>
          <w:rFonts w:ascii="Times New Roman" w:hAnsi="Times New Roman" w:cs="Times New Roman"/>
          <w:sz w:val="24"/>
          <w:szCs w:val="24"/>
        </w:rPr>
        <w:t>ght</w:t>
      </w:r>
      <w:r w:rsidR="000C0F6C" w:rsidRPr="007A0517">
        <w:rPr>
          <w:rFonts w:ascii="Times New Roman" w:hAnsi="Times New Roman" w:cs="Times New Roman"/>
          <w:sz w:val="24"/>
          <w:szCs w:val="24"/>
        </w:rPr>
        <w:t xml:space="preserve"> to be introduced</w:t>
      </w:r>
      <w:r w:rsidR="004640F9">
        <w:rPr>
          <w:rFonts w:ascii="Times New Roman" w:hAnsi="Times New Roman" w:cs="Times New Roman"/>
          <w:sz w:val="24"/>
          <w:szCs w:val="24"/>
        </w:rPr>
        <w:t xml:space="preserve"> at this stage</w:t>
      </w:r>
      <w:r w:rsidR="003C5322">
        <w:rPr>
          <w:rFonts w:ascii="Times New Roman" w:hAnsi="Times New Roman" w:cs="Times New Roman"/>
          <w:sz w:val="24"/>
          <w:szCs w:val="24"/>
        </w:rPr>
        <w:t xml:space="preserve"> </w:t>
      </w:r>
      <w:r w:rsidR="00705A28" w:rsidRPr="007A0517">
        <w:rPr>
          <w:rFonts w:ascii="Times New Roman" w:hAnsi="Times New Roman" w:cs="Times New Roman"/>
          <w:sz w:val="24"/>
          <w:szCs w:val="24"/>
        </w:rPr>
        <w:t xml:space="preserve">are facts that </w:t>
      </w:r>
      <w:r w:rsidR="00C65B6E">
        <w:rPr>
          <w:rFonts w:ascii="Times New Roman" w:hAnsi="Times New Roman" w:cs="Times New Roman"/>
          <w:sz w:val="24"/>
          <w:szCs w:val="24"/>
        </w:rPr>
        <w:t>were available</w:t>
      </w:r>
      <w:r w:rsidR="009F4BE0">
        <w:rPr>
          <w:rFonts w:ascii="Times New Roman" w:hAnsi="Times New Roman" w:cs="Times New Roman"/>
          <w:sz w:val="24"/>
          <w:szCs w:val="24"/>
        </w:rPr>
        <w:t xml:space="preserve"> to the applicant </w:t>
      </w:r>
      <w:r w:rsidR="00705A28" w:rsidRPr="007A0517">
        <w:rPr>
          <w:rFonts w:ascii="Times New Roman" w:hAnsi="Times New Roman" w:cs="Times New Roman"/>
          <w:sz w:val="24"/>
          <w:szCs w:val="24"/>
        </w:rPr>
        <w:t>a</w:t>
      </w:r>
      <w:r w:rsidR="00A43A4B" w:rsidRPr="007A0517">
        <w:rPr>
          <w:rFonts w:ascii="Times New Roman" w:hAnsi="Times New Roman" w:cs="Times New Roman"/>
          <w:sz w:val="24"/>
          <w:szCs w:val="24"/>
        </w:rPr>
        <w:t xml:space="preserve">t the time the dispute erupted </w:t>
      </w:r>
      <w:r w:rsidR="000C0F6C" w:rsidRPr="007A0517">
        <w:rPr>
          <w:rFonts w:ascii="Times New Roman" w:hAnsi="Times New Roman" w:cs="Times New Roman"/>
          <w:sz w:val="24"/>
          <w:szCs w:val="24"/>
        </w:rPr>
        <w:t>and</w:t>
      </w:r>
      <w:r w:rsidR="003C5322">
        <w:rPr>
          <w:rFonts w:ascii="Times New Roman" w:hAnsi="Times New Roman" w:cs="Times New Roman"/>
          <w:sz w:val="24"/>
          <w:szCs w:val="24"/>
        </w:rPr>
        <w:t xml:space="preserve"> </w:t>
      </w:r>
      <w:r w:rsidR="00C65B6E">
        <w:rPr>
          <w:rFonts w:ascii="Times New Roman" w:hAnsi="Times New Roman" w:cs="Times New Roman"/>
          <w:sz w:val="24"/>
          <w:szCs w:val="24"/>
        </w:rPr>
        <w:t xml:space="preserve">when </w:t>
      </w:r>
      <w:r w:rsidR="004640F9">
        <w:rPr>
          <w:rFonts w:ascii="Times New Roman" w:hAnsi="Times New Roman" w:cs="Times New Roman"/>
          <w:sz w:val="24"/>
          <w:szCs w:val="24"/>
        </w:rPr>
        <w:t>the</w:t>
      </w:r>
      <w:r w:rsidR="00C65B6E">
        <w:rPr>
          <w:rFonts w:ascii="Times New Roman" w:hAnsi="Times New Roman" w:cs="Times New Roman"/>
          <w:sz w:val="24"/>
          <w:szCs w:val="24"/>
        </w:rPr>
        <w:t xml:space="preserve"> opposing affidavit was deposed to</w:t>
      </w:r>
      <w:r w:rsidR="009F4BE0">
        <w:rPr>
          <w:rFonts w:ascii="Times New Roman" w:hAnsi="Times New Roman" w:cs="Times New Roman"/>
          <w:sz w:val="24"/>
          <w:szCs w:val="24"/>
        </w:rPr>
        <w:t xml:space="preserve">. </w:t>
      </w:r>
      <w:r w:rsidR="005D3CCC">
        <w:rPr>
          <w:rFonts w:ascii="Times New Roman" w:hAnsi="Times New Roman" w:cs="Times New Roman"/>
          <w:sz w:val="24"/>
          <w:szCs w:val="24"/>
        </w:rPr>
        <w:t xml:space="preserve">This information did not come to the applicant’s attention after the opposing affidavit had been deposed to. </w:t>
      </w:r>
      <w:r w:rsidR="00953FB4" w:rsidRPr="00953FB4">
        <w:rPr>
          <w:rFonts w:ascii="Times New Roman" w:hAnsi="Times New Roman" w:cs="Times New Roman"/>
          <w:sz w:val="24"/>
          <w:szCs w:val="24"/>
        </w:rPr>
        <w:t>The averments sought to be introduced are</w:t>
      </w:r>
      <w:r w:rsidR="00C65B6E">
        <w:rPr>
          <w:rFonts w:ascii="Times New Roman" w:hAnsi="Times New Roman" w:cs="Times New Roman"/>
          <w:sz w:val="24"/>
          <w:szCs w:val="24"/>
        </w:rPr>
        <w:t xml:space="preserve"> therefore</w:t>
      </w:r>
      <w:r w:rsidR="00953FB4" w:rsidRPr="00953FB4">
        <w:rPr>
          <w:rFonts w:ascii="Times New Roman" w:hAnsi="Times New Roman" w:cs="Times New Roman"/>
          <w:sz w:val="24"/>
          <w:szCs w:val="24"/>
        </w:rPr>
        <w:t xml:space="preserve"> not new facts</w:t>
      </w:r>
      <w:r w:rsidR="00C65B6E">
        <w:rPr>
          <w:rFonts w:ascii="Times New Roman" w:hAnsi="Times New Roman" w:cs="Times New Roman"/>
          <w:sz w:val="24"/>
          <w:szCs w:val="24"/>
        </w:rPr>
        <w:t>.</w:t>
      </w:r>
      <w:r w:rsidR="00EB22CA">
        <w:rPr>
          <w:rFonts w:ascii="Times New Roman" w:hAnsi="Times New Roman" w:cs="Times New Roman"/>
          <w:sz w:val="24"/>
          <w:szCs w:val="24"/>
        </w:rPr>
        <w:t xml:space="preserve"> </w:t>
      </w:r>
      <w:r w:rsidR="00C364E7" w:rsidRPr="00C364E7">
        <w:rPr>
          <w:rFonts w:ascii="Times New Roman" w:hAnsi="Times New Roman" w:cs="Times New Roman"/>
          <w:sz w:val="24"/>
          <w:szCs w:val="24"/>
        </w:rPr>
        <w:t xml:space="preserve">In the opposed application, the respondents claimed transfer of the property in issue on the basis of a contract of sale. If the </w:t>
      </w:r>
      <w:r w:rsidR="00AA7048">
        <w:rPr>
          <w:rFonts w:ascii="Times New Roman" w:hAnsi="Times New Roman" w:cs="Times New Roman"/>
          <w:sz w:val="24"/>
          <w:szCs w:val="24"/>
        </w:rPr>
        <w:t xml:space="preserve">further affidavit is admitted, </w:t>
      </w:r>
      <w:r w:rsidR="00C364E7" w:rsidRPr="00C364E7">
        <w:rPr>
          <w:rFonts w:ascii="Times New Roman" w:hAnsi="Times New Roman" w:cs="Times New Roman"/>
          <w:sz w:val="24"/>
          <w:szCs w:val="24"/>
        </w:rPr>
        <w:t>t</w:t>
      </w:r>
      <w:r w:rsidR="00AA7048">
        <w:rPr>
          <w:rFonts w:ascii="Times New Roman" w:hAnsi="Times New Roman" w:cs="Times New Roman"/>
          <w:sz w:val="24"/>
          <w:szCs w:val="24"/>
        </w:rPr>
        <w:t>he respondent</w:t>
      </w:r>
      <w:r w:rsidR="00C364E7" w:rsidRPr="00C364E7">
        <w:rPr>
          <w:rFonts w:ascii="Times New Roman" w:hAnsi="Times New Roman" w:cs="Times New Roman"/>
          <w:sz w:val="24"/>
          <w:szCs w:val="24"/>
        </w:rPr>
        <w:t xml:space="preserve"> will be required to deal with a new set of facts based </w:t>
      </w:r>
      <w:r w:rsidR="00AA7048">
        <w:rPr>
          <w:rFonts w:ascii="Times New Roman" w:hAnsi="Times New Roman" w:cs="Times New Roman"/>
          <w:sz w:val="24"/>
          <w:szCs w:val="24"/>
        </w:rPr>
        <w:t>on the claim that the agreement was a loan disguised as a sale.</w:t>
      </w:r>
      <w:r w:rsidR="00C364E7" w:rsidRPr="00C364E7">
        <w:rPr>
          <w:rFonts w:ascii="Times New Roman" w:hAnsi="Times New Roman" w:cs="Times New Roman"/>
          <w:sz w:val="24"/>
          <w:szCs w:val="24"/>
        </w:rPr>
        <w:t xml:space="preserve"> It will </w:t>
      </w:r>
      <w:r w:rsidR="004D10A1">
        <w:rPr>
          <w:rFonts w:ascii="Times New Roman" w:hAnsi="Times New Roman" w:cs="Times New Roman"/>
          <w:sz w:val="24"/>
          <w:szCs w:val="24"/>
        </w:rPr>
        <w:t>be required</w:t>
      </w:r>
      <w:r w:rsidR="00C364E7" w:rsidRPr="00C364E7">
        <w:rPr>
          <w:rFonts w:ascii="Times New Roman" w:hAnsi="Times New Roman" w:cs="Times New Roman"/>
          <w:sz w:val="24"/>
          <w:szCs w:val="24"/>
        </w:rPr>
        <w:t xml:space="preserve"> to defend its position and </w:t>
      </w:r>
      <w:r w:rsidR="00B73249" w:rsidRPr="00C364E7">
        <w:rPr>
          <w:rFonts w:ascii="Times New Roman" w:hAnsi="Times New Roman" w:cs="Times New Roman"/>
          <w:sz w:val="24"/>
          <w:szCs w:val="24"/>
        </w:rPr>
        <w:t>these calls</w:t>
      </w:r>
      <w:r w:rsidR="00C364E7" w:rsidRPr="00C364E7">
        <w:rPr>
          <w:rFonts w:ascii="Times New Roman" w:hAnsi="Times New Roman" w:cs="Times New Roman"/>
          <w:sz w:val="24"/>
          <w:szCs w:val="24"/>
        </w:rPr>
        <w:t xml:space="preserve"> for it to answer the a</w:t>
      </w:r>
      <w:r w:rsidR="004D10A1">
        <w:rPr>
          <w:rFonts w:ascii="Times New Roman" w:hAnsi="Times New Roman" w:cs="Times New Roman"/>
          <w:sz w:val="24"/>
          <w:szCs w:val="24"/>
        </w:rPr>
        <w:t>verments which</w:t>
      </w:r>
      <w:r w:rsidR="00C364E7" w:rsidRPr="00C364E7">
        <w:rPr>
          <w:rFonts w:ascii="Times New Roman" w:hAnsi="Times New Roman" w:cs="Times New Roman"/>
          <w:sz w:val="24"/>
          <w:szCs w:val="24"/>
        </w:rPr>
        <w:t xml:space="preserve"> could have been outlined in the opposing affidavit.</w:t>
      </w:r>
      <w:r w:rsidR="004F619F">
        <w:rPr>
          <w:rFonts w:ascii="Times New Roman" w:hAnsi="Times New Roman" w:cs="Times New Roman"/>
          <w:sz w:val="24"/>
          <w:szCs w:val="24"/>
        </w:rPr>
        <w:t xml:space="preserve"> </w:t>
      </w:r>
      <w:r w:rsidR="00C364E7" w:rsidRPr="00C364E7">
        <w:rPr>
          <w:rFonts w:ascii="Times New Roman" w:hAnsi="Times New Roman" w:cs="Times New Roman"/>
          <w:sz w:val="24"/>
          <w:szCs w:val="24"/>
        </w:rPr>
        <w:t>The applicant omitted to include this information as part of its opposing affidavit and no satisfactory explanation has been given for this omission.</w:t>
      </w:r>
      <w:r w:rsidR="00263333">
        <w:rPr>
          <w:rFonts w:ascii="Times New Roman" w:hAnsi="Times New Roman" w:cs="Times New Roman"/>
          <w:sz w:val="24"/>
          <w:szCs w:val="24"/>
        </w:rPr>
        <w:t xml:space="preserve"> </w:t>
      </w:r>
      <w:r w:rsidR="00BF7BB9">
        <w:rPr>
          <w:rFonts w:ascii="Times New Roman" w:hAnsi="Times New Roman" w:cs="Times New Roman"/>
          <w:sz w:val="24"/>
          <w:szCs w:val="24"/>
        </w:rPr>
        <w:t>No exceptional circumstances have been advanced to justify the filing of the further affidavit.</w:t>
      </w:r>
    </w:p>
    <w:p w:rsidR="008E603F" w:rsidRDefault="00BA1C01" w:rsidP="00A7779B">
      <w:pPr>
        <w:spacing w:after="0"/>
        <w:ind w:firstLine="720"/>
        <w:jc w:val="both"/>
        <w:rPr>
          <w:rFonts w:ascii="Times New Roman" w:hAnsi="Times New Roman" w:cs="Times New Roman"/>
          <w:sz w:val="24"/>
          <w:szCs w:val="24"/>
        </w:rPr>
      </w:pPr>
      <w:r w:rsidRPr="007C2180">
        <w:rPr>
          <w:rFonts w:ascii="Times New Roman" w:hAnsi="Times New Roman" w:cs="Times New Roman"/>
          <w:sz w:val="24"/>
          <w:szCs w:val="24"/>
        </w:rPr>
        <w:t>The</w:t>
      </w:r>
      <w:r w:rsidR="00A7779B">
        <w:rPr>
          <w:rFonts w:ascii="Times New Roman" w:hAnsi="Times New Roman" w:cs="Times New Roman"/>
          <w:sz w:val="24"/>
          <w:szCs w:val="24"/>
        </w:rPr>
        <w:t xml:space="preserve"> </w:t>
      </w:r>
      <w:r w:rsidR="0073083C">
        <w:rPr>
          <w:rFonts w:ascii="Times New Roman" w:hAnsi="Times New Roman" w:cs="Times New Roman"/>
          <w:sz w:val="24"/>
          <w:szCs w:val="24"/>
        </w:rPr>
        <w:t xml:space="preserve">averments in the </w:t>
      </w:r>
      <w:r w:rsidR="002D6031">
        <w:rPr>
          <w:rFonts w:ascii="Times New Roman" w:hAnsi="Times New Roman" w:cs="Times New Roman"/>
          <w:sz w:val="24"/>
          <w:szCs w:val="24"/>
        </w:rPr>
        <w:t>further</w:t>
      </w:r>
      <w:r>
        <w:rPr>
          <w:rFonts w:ascii="Times New Roman" w:hAnsi="Times New Roman" w:cs="Times New Roman"/>
          <w:sz w:val="24"/>
          <w:szCs w:val="24"/>
        </w:rPr>
        <w:t xml:space="preserve"> affidavit sought to be </w:t>
      </w:r>
      <w:r w:rsidRPr="007C2180">
        <w:rPr>
          <w:rFonts w:ascii="Times New Roman" w:hAnsi="Times New Roman" w:cs="Times New Roman"/>
          <w:sz w:val="24"/>
          <w:szCs w:val="24"/>
        </w:rPr>
        <w:t>introduced contradict the</w:t>
      </w:r>
      <w:r w:rsidR="00A7779B">
        <w:rPr>
          <w:rFonts w:ascii="Times New Roman" w:hAnsi="Times New Roman" w:cs="Times New Roman"/>
          <w:sz w:val="24"/>
          <w:szCs w:val="24"/>
        </w:rPr>
        <w:t xml:space="preserve"> terms of the written contract. </w:t>
      </w:r>
      <w:r w:rsidR="00D5179C">
        <w:rPr>
          <w:rFonts w:ascii="Times New Roman" w:hAnsi="Times New Roman" w:cs="Times New Roman"/>
          <w:sz w:val="24"/>
          <w:szCs w:val="24"/>
        </w:rPr>
        <w:t xml:space="preserve">It </w:t>
      </w:r>
      <w:r w:rsidR="002D6031">
        <w:rPr>
          <w:rFonts w:ascii="Times New Roman" w:hAnsi="Times New Roman" w:cs="Times New Roman"/>
          <w:sz w:val="24"/>
          <w:szCs w:val="24"/>
        </w:rPr>
        <w:t>seeks to add additional information by seeking to introduce information to the effect that the sale was disguised as a sale.</w:t>
      </w:r>
      <w:r w:rsidR="004F619F">
        <w:rPr>
          <w:rFonts w:ascii="Times New Roman" w:hAnsi="Times New Roman" w:cs="Times New Roman"/>
          <w:sz w:val="24"/>
          <w:szCs w:val="24"/>
        </w:rPr>
        <w:t xml:space="preserve"> </w:t>
      </w:r>
      <w:r w:rsidR="007C2180" w:rsidRPr="007C2180">
        <w:rPr>
          <w:rFonts w:ascii="Times New Roman" w:hAnsi="Times New Roman" w:cs="Times New Roman"/>
          <w:sz w:val="24"/>
          <w:szCs w:val="24"/>
        </w:rPr>
        <w:t>The applicant is in breach of the parole evidence rule. There is no</w:t>
      </w:r>
      <w:r w:rsidR="003C4885">
        <w:rPr>
          <w:rFonts w:ascii="Times New Roman" w:hAnsi="Times New Roman" w:cs="Times New Roman"/>
          <w:sz w:val="24"/>
          <w:szCs w:val="24"/>
        </w:rPr>
        <w:t xml:space="preserve"> justification for</w:t>
      </w:r>
      <w:r w:rsidR="007C2180" w:rsidRPr="007C2180">
        <w:rPr>
          <w:rFonts w:ascii="Times New Roman" w:hAnsi="Times New Roman" w:cs="Times New Roman"/>
          <w:sz w:val="24"/>
          <w:szCs w:val="24"/>
        </w:rPr>
        <w:t xml:space="preserve"> admit</w:t>
      </w:r>
      <w:r w:rsidR="00135C64">
        <w:rPr>
          <w:rFonts w:ascii="Times New Roman" w:hAnsi="Times New Roman" w:cs="Times New Roman"/>
          <w:sz w:val="24"/>
          <w:szCs w:val="24"/>
        </w:rPr>
        <w:t>t</w:t>
      </w:r>
      <w:r w:rsidR="003C4885">
        <w:rPr>
          <w:rFonts w:ascii="Times New Roman" w:hAnsi="Times New Roman" w:cs="Times New Roman"/>
          <w:sz w:val="24"/>
          <w:szCs w:val="24"/>
        </w:rPr>
        <w:t>ing</w:t>
      </w:r>
      <w:r w:rsidR="007C2180" w:rsidRPr="007C2180">
        <w:rPr>
          <w:rFonts w:ascii="Times New Roman" w:hAnsi="Times New Roman" w:cs="Times New Roman"/>
          <w:sz w:val="24"/>
          <w:szCs w:val="24"/>
        </w:rPr>
        <w:t xml:space="preserve"> this affidavit in order to further examine whether</w:t>
      </w:r>
      <w:r w:rsidR="003C5322">
        <w:rPr>
          <w:rFonts w:ascii="Times New Roman" w:hAnsi="Times New Roman" w:cs="Times New Roman"/>
          <w:sz w:val="24"/>
          <w:szCs w:val="24"/>
        </w:rPr>
        <w:t xml:space="preserve"> </w:t>
      </w:r>
      <w:r w:rsidR="007C2180" w:rsidRPr="007C2180">
        <w:rPr>
          <w:rFonts w:ascii="Times New Roman" w:hAnsi="Times New Roman" w:cs="Times New Roman"/>
          <w:sz w:val="24"/>
          <w:szCs w:val="24"/>
        </w:rPr>
        <w:t>this arrangement was a sale or a loan</w:t>
      </w:r>
      <w:r w:rsidR="003C4885">
        <w:rPr>
          <w:rFonts w:ascii="Times New Roman" w:hAnsi="Times New Roman" w:cs="Times New Roman"/>
          <w:sz w:val="24"/>
          <w:szCs w:val="24"/>
        </w:rPr>
        <w:t xml:space="preserve"> as the agreement </w:t>
      </w:r>
      <w:r w:rsidR="004640F9">
        <w:rPr>
          <w:rFonts w:ascii="Times New Roman" w:hAnsi="Times New Roman" w:cs="Times New Roman"/>
          <w:sz w:val="24"/>
          <w:szCs w:val="24"/>
        </w:rPr>
        <w:t>speak</w:t>
      </w:r>
      <w:r w:rsidR="0048448F">
        <w:rPr>
          <w:rFonts w:ascii="Times New Roman" w:hAnsi="Times New Roman" w:cs="Times New Roman"/>
          <w:sz w:val="24"/>
          <w:szCs w:val="24"/>
        </w:rPr>
        <w:t>s</w:t>
      </w:r>
      <w:r w:rsidR="003C4885">
        <w:rPr>
          <w:rFonts w:ascii="Times New Roman" w:hAnsi="Times New Roman" w:cs="Times New Roman"/>
          <w:sz w:val="24"/>
          <w:szCs w:val="24"/>
        </w:rPr>
        <w:t xml:space="preserve"> for itself</w:t>
      </w:r>
      <w:r w:rsidR="007C2180" w:rsidRPr="007C2180">
        <w:rPr>
          <w:rFonts w:ascii="Times New Roman" w:hAnsi="Times New Roman" w:cs="Times New Roman"/>
          <w:sz w:val="24"/>
          <w:szCs w:val="24"/>
        </w:rPr>
        <w:t>.</w:t>
      </w:r>
      <w:r w:rsidR="003C4885">
        <w:rPr>
          <w:rFonts w:ascii="Times New Roman" w:hAnsi="Times New Roman" w:cs="Times New Roman"/>
          <w:sz w:val="24"/>
          <w:szCs w:val="24"/>
        </w:rPr>
        <w:t xml:space="preserve"> Reference to the loan is </w:t>
      </w:r>
      <w:r>
        <w:rPr>
          <w:rFonts w:ascii="Times New Roman" w:hAnsi="Times New Roman" w:cs="Times New Roman"/>
          <w:sz w:val="24"/>
          <w:szCs w:val="24"/>
        </w:rPr>
        <w:t>explained in</w:t>
      </w:r>
      <w:r w:rsidR="003C4885">
        <w:rPr>
          <w:rFonts w:ascii="Times New Roman" w:hAnsi="Times New Roman" w:cs="Times New Roman"/>
          <w:sz w:val="24"/>
          <w:szCs w:val="24"/>
        </w:rPr>
        <w:t xml:space="preserve"> the purchase clause</w:t>
      </w:r>
      <w:r w:rsidR="0073083C" w:rsidRPr="0073083C">
        <w:rPr>
          <w:rFonts w:ascii="Times New Roman" w:hAnsi="Times New Roman" w:cs="Times New Roman"/>
          <w:sz w:val="24"/>
          <w:szCs w:val="24"/>
        </w:rPr>
        <w:t xml:space="preserve">. The applicant has resorted to trickery to change the terms of this sale by seeking to introduce new </w:t>
      </w:r>
      <w:r w:rsidR="00A35997">
        <w:rPr>
          <w:rFonts w:ascii="Times New Roman" w:hAnsi="Times New Roman" w:cs="Times New Roman"/>
          <w:sz w:val="24"/>
          <w:szCs w:val="24"/>
        </w:rPr>
        <w:t>averments</w:t>
      </w:r>
      <w:r w:rsidR="0073083C" w:rsidRPr="0073083C">
        <w:rPr>
          <w:rFonts w:ascii="Times New Roman" w:hAnsi="Times New Roman" w:cs="Times New Roman"/>
          <w:sz w:val="24"/>
          <w:szCs w:val="24"/>
        </w:rPr>
        <w:t xml:space="preserve"> through the supplementary affidavit.  The agreement of sale should be confined to the four corners of the agreement</w:t>
      </w:r>
      <w:r w:rsidR="0073083C">
        <w:rPr>
          <w:rFonts w:ascii="Times New Roman" w:hAnsi="Times New Roman" w:cs="Times New Roman"/>
          <w:sz w:val="24"/>
          <w:szCs w:val="24"/>
        </w:rPr>
        <w:t xml:space="preserve"> of sale</w:t>
      </w:r>
      <w:r w:rsidR="0073083C" w:rsidRPr="0073083C">
        <w:rPr>
          <w:rFonts w:ascii="Times New Roman" w:hAnsi="Times New Roman" w:cs="Times New Roman"/>
          <w:sz w:val="24"/>
          <w:szCs w:val="24"/>
        </w:rPr>
        <w:t>.</w:t>
      </w:r>
    </w:p>
    <w:p w:rsidR="000E4D3D" w:rsidRDefault="00EA0568" w:rsidP="00B80D99">
      <w:pPr>
        <w:spacing w:after="0"/>
        <w:ind w:firstLine="720"/>
        <w:jc w:val="both"/>
        <w:rPr>
          <w:rFonts w:ascii="Times New Roman" w:hAnsi="Times New Roman" w:cs="Times New Roman"/>
          <w:sz w:val="24"/>
          <w:szCs w:val="24"/>
        </w:rPr>
      </w:pPr>
      <w:r w:rsidRPr="00EA0568">
        <w:rPr>
          <w:rFonts w:ascii="Times New Roman" w:hAnsi="Times New Roman" w:cs="Times New Roman"/>
          <w:sz w:val="24"/>
          <w:szCs w:val="24"/>
        </w:rPr>
        <w:t>The respondent admits in its opposing affidavit that it bought the property from the respondent and agreed to transfer it into the respondent’s name</w:t>
      </w:r>
      <w:r w:rsidR="00D44B87">
        <w:rPr>
          <w:rFonts w:ascii="Times New Roman" w:hAnsi="Times New Roman" w:cs="Times New Roman"/>
          <w:sz w:val="24"/>
          <w:szCs w:val="24"/>
        </w:rPr>
        <w:t xml:space="preserve">. These indications amount </w:t>
      </w:r>
      <w:r w:rsidR="00B73249">
        <w:rPr>
          <w:rFonts w:ascii="Times New Roman" w:hAnsi="Times New Roman" w:cs="Times New Roman"/>
          <w:sz w:val="24"/>
          <w:szCs w:val="24"/>
        </w:rPr>
        <w:t xml:space="preserve">to </w:t>
      </w:r>
      <w:r w:rsidR="00B73249" w:rsidRPr="00EA0568">
        <w:rPr>
          <w:rFonts w:ascii="Times New Roman" w:hAnsi="Times New Roman" w:cs="Times New Roman"/>
          <w:sz w:val="24"/>
          <w:szCs w:val="24"/>
        </w:rPr>
        <w:t>admissions</w:t>
      </w:r>
      <w:r w:rsidRPr="00EA0568">
        <w:rPr>
          <w:rFonts w:ascii="Times New Roman" w:hAnsi="Times New Roman" w:cs="Times New Roman"/>
          <w:sz w:val="24"/>
          <w:szCs w:val="24"/>
        </w:rPr>
        <w:t xml:space="preserve"> of the </w:t>
      </w:r>
      <w:r w:rsidR="00EF11F0">
        <w:rPr>
          <w:rFonts w:ascii="Times New Roman" w:hAnsi="Times New Roman" w:cs="Times New Roman"/>
          <w:sz w:val="24"/>
          <w:szCs w:val="24"/>
        </w:rPr>
        <w:t xml:space="preserve">respondent’s averments that the </w:t>
      </w:r>
      <w:r w:rsidR="00E0650D">
        <w:rPr>
          <w:rFonts w:ascii="Times New Roman" w:hAnsi="Times New Roman" w:cs="Times New Roman"/>
          <w:sz w:val="24"/>
          <w:szCs w:val="24"/>
        </w:rPr>
        <w:t xml:space="preserve">first </w:t>
      </w:r>
      <w:r w:rsidR="00B73249">
        <w:rPr>
          <w:rFonts w:ascii="Times New Roman" w:hAnsi="Times New Roman" w:cs="Times New Roman"/>
          <w:sz w:val="24"/>
          <w:szCs w:val="24"/>
        </w:rPr>
        <w:t>respondent</w:t>
      </w:r>
      <w:r w:rsidRPr="00EA0568">
        <w:rPr>
          <w:rFonts w:ascii="Times New Roman" w:hAnsi="Times New Roman" w:cs="Times New Roman"/>
          <w:sz w:val="24"/>
          <w:szCs w:val="24"/>
        </w:rPr>
        <w:t xml:space="preserve"> bought the property from it</w:t>
      </w:r>
      <w:r w:rsidR="00D44B87">
        <w:rPr>
          <w:rFonts w:ascii="Times New Roman" w:hAnsi="Times New Roman" w:cs="Times New Roman"/>
          <w:sz w:val="24"/>
          <w:szCs w:val="24"/>
        </w:rPr>
        <w:t xml:space="preserve"> and</w:t>
      </w:r>
      <w:r w:rsidR="00EF11F0">
        <w:rPr>
          <w:rFonts w:ascii="Times New Roman" w:hAnsi="Times New Roman" w:cs="Times New Roman"/>
          <w:sz w:val="24"/>
          <w:szCs w:val="24"/>
        </w:rPr>
        <w:t xml:space="preserve"> that the applicant</w:t>
      </w:r>
      <w:r w:rsidR="00D44B87">
        <w:rPr>
          <w:rFonts w:ascii="Times New Roman" w:hAnsi="Times New Roman" w:cs="Times New Roman"/>
          <w:sz w:val="24"/>
          <w:szCs w:val="24"/>
        </w:rPr>
        <w:t xml:space="preserve"> agreed to be bound by the</w:t>
      </w:r>
      <w:r w:rsidR="00EF11F0">
        <w:rPr>
          <w:rFonts w:ascii="Times New Roman" w:hAnsi="Times New Roman" w:cs="Times New Roman"/>
          <w:sz w:val="24"/>
          <w:szCs w:val="24"/>
        </w:rPr>
        <w:t xml:space="preserve"> terms of the</w:t>
      </w:r>
      <w:r w:rsidR="00EB125F">
        <w:rPr>
          <w:rFonts w:ascii="Times New Roman" w:hAnsi="Times New Roman" w:cs="Times New Roman"/>
          <w:sz w:val="24"/>
          <w:szCs w:val="24"/>
        </w:rPr>
        <w:t xml:space="preserve"> A</w:t>
      </w:r>
      <w:r w:rsidR="00D44B87">
        <w:rPr>
          <w:rFonts w:ascii="Times New Roman" w:hAnsi="Times New Roman" w:cs="Times New Roman"/>
          <w:sz w:val="24"/>
          <w:szCs w:val="24"/>
        </w:rPr>
        <w:t>greem</w:t>
      </w:r>
      <w:r w:rsidR="00EB125F">
        <w:rPr>
          <w:rFonts w:ascii="Times New Roman" w:hAnsi="Times New Roman" w:cs="Times New Roman"/>
          <w:sz w:val="24"/>
          <w:szCs w:val="24"/>
        </w:rPr>
        <w:t>ent of S</w:t>
      </w:r>
      <w:r w:rsidR="00D44B87">
        <w:rPr>
          <w:rFonts w:ascii="Times New Roman" w:hAnsi="Times New Roman" w:cs="Times New Roman"/>
          <w:sz w:val="24"/>
          <w:szCs w:val="24"/>
        </w:rPr>
        <w:t>ale</w:t>
      </w:r>
      <w:r w:rsidRPr="00EA0568">
        <w:rPr>
          <w:rFonts w:ascii="Times New Roman" w:hAnsi="Times New Roman" w:cs="Times New Roman"/>
          <w:sz w:val="24"/>
          <w:szCs w:val="24"/>
        </w:rPr>
        <w:t>.</w:t>
      </w:r>
      <w:r w:rsidR="009B6C2B">
        <w:rPr>
          <w:rFonts w:ascii="Times New Roman" w:hAnsi="Times New Roman" w:cs="Times New Roman"/>
          <w:sz w:val="24"/>
          <w:szCs w:val="24"/>
        </w:rPr>
        <w:t xml:space="preserve"> The applicant argues that the further affidavit will not have the effect of withdrawing admissions made.</w:t>
      </w:r>
      <w:r w:rsidRPr="00EA0568">
        <w:rPr>
          <w:rFonts w:ascii="Times New Roman" w:hAnsi="Times New Roman" w:cs="Times New Roman"/>
          <w:sz w:val="24"/>
          <w:szCs w:val="24"/>
        </w:rPr>
        <w:t xml:space="preserve">  The </w:t>
      </w:r>
      <w:r w:rsidR="00B73249" w:rsidRPr="00EA0568">
        <w:rPr>
          <w:rFonts w:ascii="Times New Roman" w:hAnsi="Times New Roman" w:cs="Times New Roman"/>
          <w:sz w:val="24"/>
          <w:szCs w:val="24"/>
        </w:rPr>
        <w:t>applicant seeks</w:t>
      </w:r>
      <w:r w:rsidRPr="00EA0568">
        <w:rPr>
          <w:rFonts w:ascii="Times New Roman" w:hAnsi="Times New Roman" w:cs="Times New Roman"/>
          <w:sz w:val="24"/>
          <w:szCs w:val="24"/>
        </w:rPr>
        <w:t xml:space="preserve"> to introduce evidence by way of a supplementary affidavit to the effect that this</w:t>
      </w:r>
      <w:r w:rsidR="004F619F">
        <w:rPr>
          <w:rFonts w:ascii="Times New Roman" w:hAnsi="Times New Roman" w:cs="Times New Roman"/>
          <w:sz w:val="24"/>
          <w:szCs w:val="24"/>
        </w:rPr>
        <w:t xml:space="preserve"> arrangement was never a sale. </w:t>
      </w:r>
      <w:r w:rsidRPr="00EA0568">
        <w:rPr>
          <w:rFonts w:ascii="Times New Roman" w:hAnsi="Times New Roman" w:cs="Times New Roman"/>
          <w:sz w:val="24"/>
          <w:szCs w:val="24"/>
        </w:rPr>
        <w:t xml:space="preserve">The supplementary affidavit </w:t>
      </w:r>
      <w:r>
        <w:rPr>
          <w:rFonts w:ascii="Times New Roman" w:hAnsi="Times New Roman" w:cs="Times New Roman"/>
          <w:sz w:val="24"/>
          <w:szCs w:val="24"/>
        </w:rPr>
        <w:t xml:space="preserve">supposedly </w:t>
      </w:r>
      <w:r w:rsidRPr="00EA0568">
        <w:rPr>
          <w:rFonts w:ascii="Times New Roman" w:hAnsi="Times New Roman" w:cs="Times New Roman"/>
          <w:sz w:val="24"/>
          <w:szCs w:val="24"/>
        </w:rPr>
        <w:t>paints a completely differ</w:t>
      </w:r>
      <w:r w:rsidR="00B80D99">
        <w:rPr>
          <w:rFonts w:ascii="Times New Roman" w:hAnsi="Times New Roman" w:cs="Times New Roman"/>
          <w:sz w:val="24"/>
          <w:szCs w:val="24"/>
        </w:rPr>
        <w:t xml:space="preserve">ent picture of the transaction. </w:t>
      </w:r>
      <w:r w:rsidRPr="00EA0568">
        <w:rPr>
          <w:rFonts w:ascii="Times New Roman" w:hAnsi="Times New Roman" w:cs="Times New Roman"/>
          <w:sz w:val="24"/>
          <w:szCs w:val="24"/>
        </w:rPr>
        <w:t xml:space="preserve">The applicant has not followed the correct </w:t>
      </w:r>
      <w:r w:rsidRPr="00EA0568">
        <w:rPr>
          <w:rFonts w:ascii="Times New Roman" w:hAnsi="Times New Roman" w:cs="Times New Roman"/>
          <w:sz w:val="24"/>
          <w:szCs w:val="24"/>
        </w:rPr>
        <w:lastRenderedPageBreak/>
        <w:t>procedure outlined in r</w:t>
      </w:r>
      <w:r w:rsidR="00B80D99">
        <w:rPr>
          <w:rFonts w:ascii="Times New Roman" w:hAnsi="Times New Roman" w:cs="Times New Roman"/>
          <w:sz w:val="24"/>
          <w:szCs w:val="24"/>
        </w:rPr>
        <w:t>ule</w:t>
      </w:r>
      <w:r w:rsidRPr="00EA0568">
        <w:rPr>
          <w:rFonts w:ascii="Times New Roman" w:hAnsi="Times New Roman" w:cs="Times New Roman"/>
          <w:sz w:val="24"/>
          <w:szCs w:val="24"/>
        </w:rPr>
        <w:t xml:space="preserve"> 189</w:t>
      </w:r>
      <w:r w:rsidR="009B6C2B">
        <w:rPr>
          <w:rFonts w:ascii="Times New Roman" w:hAnsi="Times New Roman" w:cs="Times New Roman"/>
          <w:sz w:val="24"/>
          <w:szCs w:val="24"/>
        </w:rPr>
        <w:t xml:space="preserve"> whic</w:t>
      </w:r>
      <w:r w:rsidR="00D237F2">
        <w:rPr>
          <w:rFonts w:ascii="Times New Roman" w:hAnsi="Times New Roman" w:cs="Times New Roman"/>
          <w:sz w:val="24"/>
          <w:szCs w:val="24"/>
        </w:rPr>
        <w:t>h</w:t>
      </w:r>
      <w:r w:rsidRPr="00EA0568">
        <w:rPr>
          <w:rFonts w:ascii="Times New Roman" w:hAnsi="Times New Roman" w:cs="Times New Roman"/>
          <w:sz w:val="24"/>
          <w:szCs w:val="24"/>
        </w:rPr>
        <w:t xml:space="preserve"> provides for </w:t>
      </w:r>
      <w:r w:rsidR="007F2B44" w:rsidRPr="00EA0568">
        <w:rPr>
          <w:rFonts w:ascii="Times New Roman" w:hAnsi="Times New Roman" w:cs="Times New Roman"/>
          <w:sz w:val="24"/>
          <w:szCs w:val="24"/>
        </w:rPr>
        <w:t>the</w:t>
      </w:r>
      <w:r w:rsidRPr="00EA0568">
        <w:rPr>
          <w:rFonts w:ascii="Times New Roman" w:hAnsi="Times New Roman" w:cs="Times New Roman"/>
          <w:sz w:val="24"/>
          <w:szCs w:val="24"/>
        </w:rPr>
        <w:t xml:space="preserve"> withdrawal of </w:t>
      </w:r>
      <w:r w:rsidR="007F2B44" w:rsidRPr="00EA0568">
        <w:rPr>
          <w:rFonts w:ascii="Times New Roman" w:hAnsi="Times New Roman" w:cs="Times New Roman"/>
          <w:sz w:val="24"/>
          <w:szCs w:val="24"/>
        </w:rPr>
        <w:t>the admissions</w:t>
      </w:r>
      <w:r w:rsidR="00263333">
        <w:rPr>
          <w:rFonts w:ascii="Times New Roman" w:hAnsi="Times New Roman" w:cs="Times New Roman"/>
          <w:sz w:val="24"/>
          <w:szCs w:val="24"/>
        </w:rPr>
        <w:t xml:space="preserve"> </w:t>
      </w:r>
      <w:r w:rsidR="007F2B44" w:rsidRPr="00EA0568">
        <w:rPr>
          <w:rFonts w:ascii="Times New Roman" w:hAnsi="Times New Roman" w:cs="Times New Roman"/>
          <w:sz w:val="24"/>
          <w:szCs w:val="24"/>
        </w:rPr>
        <w:t>it made</w:t>
      </w:r>
      <w:r w:rsidRPr="00EA0568">
        <w:rPr>
          <w:rFonts w:ascii="Times New Roman" w:hAnsi="Times New Roman" w:cs="Times New Roman"/>
          <w:sz w:val="24"/>
          <w:szCs w:val="24"/>
        </w:rPr>
        <w:t>.</w:t>
      </w:r>
      <w:r w:rsidR="00D237F2">
        <w:rPr>
          <w:rFonts w:ascii="Times New Roman" w:hAnsi="Times New Roman" w:cs="Times New Roman"/>
          <w:sz w:val="24"/>
          <w:szCs w:val="24"/>
        </w:rPr>
        <w:t xml:space="preserve"> No formal application for the withdrawal of admissions was made.</w:t>
      </w:r>
      <w:r w:rsidR="00743084">
        <w:rPr>
          <w:rFonts w:ascii="Times New Roman" w:hAnsi="Times New Roman" w:cs="Times New Roman"/>
          <w:sz w:val="24"/>
          <w:szCs w:val="24"/>
        </w:rPr>
        <w:t xml:space="preserve"> There is no doubt in my mind that once the supplementary affidavit is admitted,</w:t>
      </w:r>
      <w:r w:rsidR="00E0650D">
        <w:rPr>
          <w:rFonts w:ascii="Times New Roman" w:hAnsi="Times New Roman" w:cs="Times New Roman"/>
          <w:sz w:val="24"/>
          <w:szCs w:val="24"/>
        </w:rPr>
        <w:t xml:space="preserve"> </w:t>
      </w:r>
      <w:r w:rsidR="00743084">
        <w:rPr>
          <w:rFonts w:ascii="Times New Roman" w:hAnsi="Times New Roman" w:cs="Times New Roman"/>
          <w:sz w:val="24"/>
          <w:szCs w:val="24"/>
        </w:rPr>
        <w:t>the applicant will effectively be saying ,yes we made the admissions but that</w:t>
      </w:r>
      <w:r w:rsidR="004B27AC">
        <w:rPr>
          <w:rFonts w:ascii="Times New Roman" w:hAnsi="Times New Roman" w:cs="Times New Roman"/>
          <w:sz w:val="24"/>
          <w:szCs w:val="24"/>
        </w:rPr>
        <w:t>, that</w:t>
      </w:r>
      <w:r w:rsidR="00743084">
        <w:rPr>
          <w:rFonts w:ascii="Times New Roman" w:hAnsi="Times New Roman" w:cs="Times New Roman"/>
          <w:sz w:val="24"/>
          <w:szCs w:val="24"/>
        </w:rPr>
        <w:t xml:space="preserve"> is not  a</w:t>
      </w:r>
      <w:r w:rsidR="004F619F">
        <w:rPr>
          <w:rFonts w:ascii="Times New Roman" w:hAnsi="Times New Roman" w:cs="Times New Roman"/>
          <w:sz w:val="24"/>
          <w:szCs w:val="24"/>
        </w:rPr>
        <w:t xml:space="preserve"> </w:t>
      </w:r>
      <w:r w:rsidR="00743084">
        <w:rPr>
          <w:rFonts w:ascii="Times New Roman" w:hAnsi="Times New Roman" w:cs="Times New Roman"/>
          <w:sz w:val="24"/>
          <w:szCs w:val="24"/>
        </w:rPr>
        <w:t>correct reflection of the transaction as it was a</w:t>
      </w:r>
      <w:r w:rsidR="00F639F3">
        <w:rPr>
          <w:rFonts w:ascii="Times New Roman" w:hAnsi="Times New Roman" w:cs="Times New Roman"/>
          <w:sz w:val="24"/>
          <w:szCs w:val="24"/>
        </w:rPr>
        <w:t xml:space="preserve"> </w:t>
      </w:r>
      <w:r w:rsidR="00743084">
        <w:rPr>
          <w:rFonts w:ascii="Times New Roman" w:hAnsi="Times New Roman" w:cs="Times New Roman"/>
          <w:sz w:val="24"/>
          <w:szCs w:val="24"/>
        </w:rPr>
        <w:t xml:space="preserve">loan </w:t>
      </w:r>
      <w:r w:rsidR="004B27AC">
        <w:rPr>
          <w:rFonts w:ascii="Times New Roman" w:hAnsi="Times New Roman" w:cs="Times New Roman"/>
          <w:sz w:val="24"/>
          <w:szCs w:val="24"/>
        </w:rPr>
        <w:t>agreement</w:t>
      </w:r>
      <w:r w:rsidR="00743084">
        <w:rPr>
          <w:rFonts w:ascii="Times New Roman" w:hAnsi="Times New Roman" w:cs="Times New Roman"/>
          <w:sz w:val="24"/>
          <w:szCs w:val="24"/>
        </w:rPr>
        <w:t>.</w:t>
      </w:r>
      <w:r w:rsidR="00F639F3">
        <w:rPr>
          <w:rFonts w:ascii="Times New Roman" w:hAnsi="Times New Roman" w:cs="Times New Roman"/>
          <w:sz w:val="24"/>
          <w:szCs w:val="24"/>
        </w:rPr>
        <w:t xml:space="preserve"> </w:t>
      </w:r>
      <w:r w:rsidR="004B27AC">
        <w:rPr>
          <w:rFonts w:ascii="Times New Roman" w:hAnsi="Times New Roman" w:cs="Times New Roman"/>
          <w:sz w:val="24"/>
          <w:szCs w:val="24"/>
        </w:rPr>
        <w:t>T</w:t>
      </w:r>
      <w:r w:rsidR="00743084">
        <w:rPr>
          <w:rFonts w:ascii="Times New Roman" w:hAnsi="Times New Roman" w:cs="Times New Roman"/>
          <w:sz w:val="24"/>
          <w:szCs w:val="24"/>
        </w:rPr>
        <w:t>he admissions</w:t>
      </w:r>
      <w:r w:rsidR="002D11CE">
        <w:rPr>
          <w:rFonts w:ascii="Times New Roman" w:hAnsi="Times New Roman" w:cs="Times New Roman"/>
          <w:sz w:val="24"/>
          <w:szCs w:val="24"/>
        </w:rPr>
        <w:t xml:space="preserve"> earlier made</w:t>
      </w:r>
      <w:r w:rsidR="00743084">
        <w:rPr>
          <w:rFonts w:ascii="Times New Roman" w:hAnsi="Times New Roman" w:cs="Times New Roman"/>
          <w:sz w:val="24"/>
          <w:szCs w:val="24"/>
        </w:rPr>
        <w:t xml:space="preserve"> are therefore b</w:t>
      </w:r>
      <w:r w:rsidR="005C3879">
        <w:rPr>
          <w:rFonts w:ascii="Times New Roman" w:hAnsi="Times New Roman" w:cs="Times New Roman"/>
          <w:sz w:val="24"/>
          <w:szCs w:val="24"/>
        </w:rPr>
        <w:t>eing challenged</w:t>
      </w:r>
      <w:r w:rsidR="00D24A11">
        <w:rPr>
          <w:rFonts w:ascii="Times New Roman" w:hAnsi="Times New Roman" w:cs="Times New Roman"/>
          <w:sz w:val="24"/>
          <w:szCs w:val="24"/>
        </w:rPr>
        <w:t xml:space="preserve"> and</w:t>
      </w:r>
      <w:r w:rsidR="00475043">
        <w:rPr>
          <w:rFonts w:ascii="Times New Roman" w:hAnsi="Times New Roman" w:cs="Times New Roman"/>
          <w:sz w:val="24"/>
          <w:szCs w:val="24"/>
        </w:rPr>
        <w:t xml:space="preserve"> </w:t>
      </w:r>
      <w:r w:rsidR="002D11CE">
        <w:rPr>
          <w:rFonts w:ascii="Times New Roman" w:hAnsi="Times New Roman" w:cs="Times New Roman"/>
          <w:sz w:val="24"/>
          <w:szCs w:val="24"/>
        </w:rPr>
        <w:t>will</w:t>
      </w:r>
      <w:r w:rsidR="00233EF2">
        <w:rPr>
          <w:rFonts w:ascii="Times New Roman" w:hAnsi="Times New Roman" w:cs="Times New Roman"/>
          <w:sz w:val="24"/>
          <w:szCs w:val="24"/>
        </w:rPr>
        <w:t xml:space="preserve"> fall away on the filing of the further affidavit.</w:t>
      </w:r>
      <w:r w:rsidR="00EC5387">
        <w:rPr>
          <w:rFonts w:ascii="Times New Roman" w:hAnsi="Times New Roman" w:cs="Times New Roman"/>
          <w:sz w:val="24"/>
          <w:szCs w:val="24"/>
        </w:rPr>
        <w:t xml:space="preserve"> The applicant has not laid a basis for the filing of a further affidavit that has the effect of withdrawing admissions earlier made.</w:t>
      </w:r>
      <w:r w:rsidR="008E603F" w:rsidRPr="008E603F">
        <w:rPr>
          <w:rFonts w:ascii="Times New Roman" w:hAnsi="Times New Roman" w:cs="Times New Roman"/>
          <w:sz w:val="24"/>
          <w:szCs w:val="24"/>
        </w:rPr>
        <w:t xml:space="preserve"> In </w:t>
      </w:r>
      <w:r w:rsidR="0065224A">
        <w:rPr>
          <w:rFonts w:ascii="Times New Roman" w:hAnsi="Times New Roman" w:cs="Times New Roman"/>
          <w:i/>
          <w:sz w:val="24"/>
          <w:szCs w:val="24"/>
        </w:rPr>
        <w:t>Northern Mounted Rifles v O’</w:t>
      </w:r>
      <w:r w:rsidR="008E603F" w:rsidRPr="000E4D3D">
        <w:rPr>
          <w:rFonts w:ascii="Times New Roman" w:hAnsi="Times New Roman" w:cs="Times New Roman"/>
          <w:i/>
          <w:sz w:val="24"/>
          <w:szCs w:val="24"/>
        </w:rPr>
        <w:t>Callaghan 1909 TS 174,</w:t>
      </w:r>
      <w:r w:rsidR="0065224A">
        <w:rPr>
          <w:rFonts w:ascii="Times New Roman" w:hAnsi="Times New Roman" w:cs="Times New Roman"/>
          <w:i/>
          <w:sz w:val="24"/>
          <w:szCs w:val="24"/>
        </w:rPr>
        <w:t xml:space="preserve"> </w:t>
      </w:r>
      <w:r w:rsidR="008E603F" w:rsidRPr="008E603F">
        <w:rPr>
          <w:rFonts w:ascii="Times New Roman" w:hAnsi="Times New Roman" w:cs="Times New Roman"/>
          <w:sz w:val="24"/>
          <w:szCs w:val="24"/>
        </w:rPr>
        <w:t xml:space="preserve">the court in dealing with an amendment that had the effect of withdrawing admissions earlier made, held that an admission can only be withdrawn if it has been made in error and secondly if it arises out of a clerical error or misunderstanding by the client’s lawyer of what the client is prepared to admit. In </w:t>
      </w:r>
      <w:r w:rsidR="00BA1C01" w:rsidRPr="008E603F">
        <w:rPr>
          <w:rFonts w:ascii="Times New Roman" w:hAnsi="Times New Roman" w:cs="Times New Roman"/>
          <w:sz w:val="24"/>
          <w:szCs w:val="24"/>
        </w:rPr>
        <w:t>addition it</w:t>
      </w:r>
      <w:r w:rsidR="008E603F" w:rsidRPr="008E603F">
        <w:rPr>
          <w:rFonts w:ascii="Times New Roman" w:hAnsi="Times New Roman" w:cs="Times New Roman"/>
          <w:sz w:val="24"/>
          <w:szCs w:val="24"/>
        </w:rPr>
        <w:t xml:space="preserve"> must be a </w:t>
      </w:r>
      <w:r w:rsidR="008E603F" w:rsidRPr="00E0650D">
        <w:rPr>
          <w:rFonts w:ascii="Times New Roman" w:hAnsi="Times New Roman" w:cs="Times New Roman"/>
          <w:i/>
          <w:sz w:val="24"/>
          <w:szCs w:val="24"/>
        </w:rPr>
        <w:t>bona fide</w:t>
      </w:r>
      <w:r w:rsidR="008E603F" w:rsidRPr="008E603F">
        <w:rPr>
          <w:rFonts w:ascii="Times New Roman" w:hAnsi="Times New Roman" w:cs="Times New Roman"/>
          <w:sz w:val="24"/>
          <w:szCs w:val="24"/>
        </w:rPr>
        <w:t xml:space="preserve"> application to submit a supplementary affidavit</w:t>
      </w:r>
      <w:r>
        <w:rPr>
          <w:rFonts w:ascii="Times New Roman" w:hAnsi="Times New Roman" w:cs="Times New Roman"/>
          <w:sz w:val="24"/>
          <w:szCs w:val="24"/>
        </w:rPr>
        <w:t>.</w:t>
      </w:r>
    </w:p>
    <w:p w:rsidR="007C2180" w:rsidRPr="007C2180" w:rsidRDefault="007C2180" w:rsidP="008E3D53">
      <w:pPr>
        <w:spacing w:after="0"/>
        <w:ind w:firstLine="720"/>
        <w:jc w:val="both"/>
        <w:rPr>
          <w:rFonts w:ascii="Times New Roman" w:hAnsi="Times New Roman" w:cs="Times New Roman"/>
          <w:sz w:val="24"/>
          <w:szCs w:val="24"/>
        </w:rPr>
      </w:pPr>
      <w:r w:rsidRPr="007C2180">
        <w:rPr>
          <w:rFonts w:ascii="Times New Roman" w:hAnsi="Times New Roman" w:cs="Times New Roman"/>
          <w:sz w:val="24"/>
          <w:szCs w:val="24"/>
        </w:rPr>
        <w:t xml:space="preserve"> It is this court’s view that allowing the applicants to file a supplementary affidavit would amount to withdrawing the admissions without leave of the court. </w:t>
      </w:r>
      <w:r w:rsidR="00BA1C01" w:rsidRPr="00205EB3">
        <w:rPr>
          <w:rFonts w:ascii="Times New Roman" w:hAnsi="Times New Roman" w:cs="Times New Roman"/>
          <w:i/>
          <w:sz w:val="24"/>
          <w:szCs w:val="24"/>
        </w:rPr>
        <w:t>See Cobra &amp; The Wild Cat</w:t>
      </w:r>
      <w:r w:rsidR="00CD637F">
        <w:rPr>
          <w:rFonts w:ascii="Times New Roman" w:hAnsi="Times New Roman" w:cs="Times New Roman"/>
          <w:i/>
          <w:sz w:val="24"/>
          <w:szCs w:val="24"/>
        </w:rPr>
        <w:t xml:space="preserve"> (Pvt)Ltd v </w:t>
      </w:r>
      <w:proofErr w:type="spellStart"/>
      <w:r w:rsidR="00CD637F">
        <w:rPr>
          <w:rFonts w:ascii="Times New Roman" w:hAnsi="Times New Roman" w:cs="Times New Roman"/>
          <w:i/>
          <w:sz w:val="24"/>
          <w:szCs w:val="24"/>
        </w:rPr>
        <w:t>Tundu</w:t>
      </w:r>
      <w:proofErr w:type="spellEnd"/>
      <w:r w:rsidR="00CD637F">
        <w:rPr>
          <w:rFonts w:ascii="Times New Roman" w:hAnsi="Times New Roman" w:cs="Times New Roman"/>
          <w:i/>
          <w:sz w:val="24"/>
          <w:szCs w:val="24"/>
        </w:rPr>
        <w:t xml:space="preserve"> Distributors (Pvt)Ltd 1990 (1)</w:t>
      </w:r>
      <w:r w:rsidR="00703082">
        <w:rPr>
          <w:rFonts w:ascii="Times New Roman" w:hAnsi="Times New Roman" w:cs="Times New Roman"/>
          <w:i/>
          <w:sz w:val="24"/>
          <w:szCs w:val="24"/>
        </w:rPr>
        <w:t>ZLR</w:t>
      </w:r>
      <w:r w:rsidR="00CD637F">
        <w:rPr>
          <w:rFonts w:ascii="Times New Roman" w:hAnsi="Times New Roman" w:cs="Times New Roman"/>
          <w:i/>
          <w:sz w:val="24"/>
          <w:szCs w:val="24"/>
        </w:rPr>
        <w:t xml:space="preserve">133 (H), </w:t>
      </w:r>
      <w:r w:rsidR="00BA1C01" w:rsidRPr="00205EB3">
        <w:rPr>
          <w:rFonts w:ascii="Times New Roman" w:hAnsi="Times New Roman" w:cs="Times New Roman"/>
          <w:i/>
          <w:sz w:val="24"/>
          <w:szCs w:val="24"/>
        </w:rPr>
        <w:t>and Diocesan Trustees For the Dio</w:t>
      </w:r>
      <w:r w:rsidR="00A7779B">
        <w:rPr>
          <w:rFonts w:ascii="Times New Roman" w:hAnsi="Times New Roman" w:cs="Times New Roman"/>
          <w:i/>
          <w:sz w:val="24"/>
          <w:szCs w:val="24"/>
        </w:rPr>
        <w:t xml:space="preserve">cese of Harare v The Church of </w:t>
      </w:r>
      <w:r w:rsidR="00BA1C01" w:rsidRPr="00205EB3">
        <w:rPr>
          <w:rFonts w:ascii="Times New Roman" w:hAnsi="Times New Roman" w:cs="Times New Roman"/>
          <w:i/>
          <w:sz w:val="24"/>
          <w:szCs w:val="24"/>
        </w:rPr>
        <w:t>Central Africa</w:t>
      </w:r>
      <w:r w:rsidR="00A7779B">
        <w:rPr>
          <w:rFonts w:ascii="Times New Roman" w:hAnsi="Times New Roman" w:cs="Times New Roman"/>
          <w:i/>
          <w:sz w:val="24"/>
          <w:szCs w:val="24"/>
        </w:rPr>
        <w:t xml:space="preserve"> </w:t>
      </w:r>
      <w:r w:rsidR="00BA1C01" w:rsidRPr="00205EB3">
        <w:rPr>
          <w:rFonts w:ascii="Times New Roman" w:hAnsi="Times New Roman" w:cs="Times New Roman"/>
          <w:i/>
          <w:sz w:val="24"/>
          <w:szCs w:val="24"/>
        </w:rPr>
        <w:t>SC-9-10</w:t>
      </w:r>
      <w:r w:rsidR="00BA1C01" w:rsidRPr="007C2180">
        <w:rPr>
          <w:rFonts w:ascii="Times New Roman" w:hAnsi="Times New Roman" w:cs="Times New Roman"/>
          <w:sz w:val="24"/>
          <w:szCs w:val="24"/>
        </w:rPr>
        <w:t>.</w:t>
      </w:r>
      <w:r w:rsidR="00E33891">
        <w:rPr>
          <w:rFonts w:ascii="Times New Roman" w:hAnsi="Times New Roman" w:cs="Times New Roman"/>
          <w:sz w:val="24"/>
          <w:szCs w:val="24"/>
        </w:rPr>
        <w:t>The applicant does not claim that the admissions were made in error.</w:t>
      </w:r>
      <w:r w:rsidR="00A7779B">
        <w:rPr>
          <w:rFonts w:ascii="Times New Roman" w:hAnsi="Times New Roman" w:cs="Times New Roman"/>
          <w:sz w:val="24"/>
          <w:szCs w:val="24"/>
        </w:rPr>
        <w:t xml:space="preserve"> </w:t>
      </w:r>
      <w:r w:rsidRPr="007C2180">
        <w:rPr>
          <w:rFonts w:ascii="Times New Roman" w:hAnsi="Times New Roman" w:cs="Times New Roman"/>
          <w:sz w:val="24"/>
          <w:szCs w:val="24"/>
        </w:rPr>
        <w:t>Unfortunately, in the absence of a</w:t>
      </w:r>
      <w:r w:rsidR="00523F88">
        <w:rPr>
          <w:rFonts w:ascii="Times New Roman" w:hAnsi="Times New Roman" w:cs="Times New Roman"/>
          <w:sz w:val="24"/>
          <w:szCs w:val="24"/>
        </w:rPr>
        <w:t xml:space="preserve"> supporting affidavit </w:t>
      </w:r>
      <w:r w:rsidRPr="007C2180">
        <w:rPr>
          <w:rFonts w:ascii="Times New Roman" w:hAnsi="Times New Roman" w:cs="Times New Roman"/>
          <w:sz w:val="24"/>
          <w:szCs w:val="24"/>
        </w:rPr>
        <w:t>by the applicant’s erstwhile legal practitioners</w:t>
      </w:r>
      <w:r w:rsidR="00523F88">
        <w:rPr>
          <w:rFonts w:ascii="Times New Roman" w:hAnsi="Times New Roman" w:cs="Times New Roman"/>
          <w:sz w:val="24"/>
          <w:szCs w:val="24"/>
        </w:rPr>
        <w:t xml:space="preserve"> explaining the role it played,</w:t>
      </w:r>
      <w:r w:rsidR="00CD637F">
        <w:rPr>
          <w:rFonts w:ascii="Times New Roman" w:hAnsi="Times New Roman" w:cs="Times New Roman"/>
          <w:sz w:val="24"/>
          <w:szCs w:val="24"/>
        </w:rPr>
        <w:t xml:space="preserve"> </w:t>
      </w:r>
      <w:r w:rsidRPr="007C2180">
        <w:rPr>
          <w:rFonts w:ascii="Times New Roman" w:hAnsi="Times New Roman" w:cs="Times New Roman"/>
          <w:sz w:val="24"/>
          <w:szCs w:val="24"/>
        </w:rPr>
        <w:t>the court is not satisfied that a full and reasonable explanation has been proffered</w:t>
      </w:r>
      <w:r w:rsidR="009B5992">
        <w:rPr>
          <w:rFonts w:ascii="Times New Roman" w:hAnsi="Times New Roman" w:cs="Times New Roman"/>
          <w:sz w:val="24"/>
          <w:szCs w:val="24"/>
        </w:rPr>
        <w:t xml:space="preserve"> for the withdrawal of the admissions</w:t>
      </w:r>
      <w:r w:rsidRPr="007C2180">
        <w:rPr>
          <w:rFonts w:ascii="Times New Roman" w:hAnsi="Times New Roman" w:cs="Times New Roman"/>
          <w:sz w:val="24"/>
          <w:szCs w:val="24"/>
        </w:rPr>
        <w:t>.</w:t>
      </w:r>
    </w:p>
    <w:p w:rsidR="007C2180" w:rsidRPr="007C2180" w:rsidRDefault="001D22B0" w:rsidP="008E3D53">
      <w:pPr>
        <w:spacing w:after="0"/>
        <w:ind w:firstLine="720"/>
        <w:jc w:val="both"/>
        <w:rPr>
          <w:rFonts w:ascii="Times New Roman" w:hAnsi="Times New Roman" w:cs="Times New Roman"/>
          <w:sz w:val="24"/>
          <w:szCs w:val="24"/>
        </w:rPr>
      </w:pPr>
      <w:r w:rsidRPr="00C364E7">
        <w:rPr>
          <w:rFonts w:ascii="Times New Roman" w:hAnsi="Times New Roman" w:cs="Times New Roman"/>
          <w:sz w:val="24"/>
          <w:szCs w:val="24"/>
        </w:rPr>
        <w:t xml:space="preserve">  It is this court’s view</w:t>
      </w:r>
      <w:r>
        <w:rPr>
          <w:rFonts w:ascii="Times New Roman" w:hAnsi="Times New Roman" w:cs="Times New Roman"/>
          <w:sz w:val="24"/>
          <w:szCs w:val="24"/>
        </w:rPr>
        <w:t xml:space="preserve"> that</w:t>
      </w:r>
      <w:r w:rsidRPr="00C364E7">
        <w:rPr>
          <w:rFonts w:ascii="Times New Roman" w:hAnsi="Times New Roman" w:cs="Times New Roman"/>
          <w:sz w:val="24"/>
          <w:szCs w:val="24"/>
        </w:rPr>
        <w:t xml:space="preserve"> the applicant </w:t>
      </w:r>
      <w:r>
        <w:rPr>
          <w:rFonts w:ascii="Times New Roman" w:hAnsi="Times New Roman" w:cs="Times New Roman"/>
          <w:sz w:val="24"/>
          <w:szCs w:val="24"/>
        </w:rPr>
        <w:t>is</w:t>
      </w:r>
      <w:r w:rsidR="0040387B">
        <w:rPr>
          <w:rFonts w:ascii="Times New Roman" w:hAnsi="Times New Roman" w:cs="Times New Roman"/>
          <w:sz w:val="24"/>
          <w:szCs w:val="24"/>
        </w:rPr>
        <w:t xml:space="preserve"> not</w:t>
      </w:r>
      <w:r w:rsidR="008E3D53">
        <w:rPr>
          <w:rFonts w:ascii="Times New Roman" w:hAnsi="Times New Roman" w:cs="Times New Roman"/>
          <w:sz w:val="24"/>
          <w:szCs w:val="24"/>
        </w:rPr>
        <w:t xml:space="preserve"> </w:t>
      </w:r>
      <w:r w:rsidRPr="00B73249">
        <w:rPr>
          <w:rFonts w:ascii="Times New Roman" w:hAnsi="Times New Roman" w:cs="Times New Roman"/>
          <w:i/>
          <w:sz w:val="24"/>
          <w:szCs w:val="24"/>
        </w:rPr>
        <w:t>bona fide</w:t>
      </w:r>
      <w:r w:rsidRPr="00C364E7">
        <w:rPr>
          <w:rFonts w:ascii="Times New Roman" w:hAnsi="Times New Roman" w:cs="Times New Roman"/>
          <w:sz w:val="24"/>
          <w:szCs w:val="24"/>
        </w:rPr>
        <w:t xml:space="preserve"> when it says that this transaction was not a sale but rather a loan</w:t>
      </w:r>
      <w:r>
        <w:rPr>
          <w:rFonts w:ascii="Times New Roman" w:hAnsi="Times New Roman" w:cs="Times New Roman"/>
          <w:sz w:val="24"/>
          <w:szCs w:val="24"/>
        </w:rPr>
        <w:t xml:space="preserve"> disguised as a sale</w:t>
      </w:r>
      <w:r w:rsidRPr="00C364E7">
        <w:rPr>
          <w:rFonts w:ascii="Times New Roman" w:hAnsi="Times New Roman" w:cs="Times New Roman"/>
          <w:sz w:val="24"/>
          <w:szCs w:val="24"/>
        </w:rPr>
        <w:t>.</w:t>
      </w:r>
      <w:r w:rsidR="00475043">
        <w:rPr>
          <w:rFonts w:ascii="Times New Roman" w:hAnsi="Times New Roman" w:cs="Times New Roman"/>
          <w:sz w:val="24"/>
          <w:szCs w:val="24"/>
        </w:rPr>
        <w:t xml:space="preserve"> </w:t>
      </w:r>
      <w:r w:rsidR="004A14A4">
        <w:rPr>
          <w:rFonts w:ascii="Times New Roman" w:hAnsi="Times New Roman" w:cs="Times New Roman"/>
          <w:sz w:val="24"/>
          <w:szCs w:val="24"/>
        </w:rPr>
        <w:t xml:space="preserve">It failed to assert its rights timeously and </w:t>
      </w:r>
      <w:r w:rsidR="006C1E1D">
        <w:rPr>
          <w:rFonts w:ascii="Times New Roman" w:hAnsi="Times New Roman" w:cs="Times New Roman"/>
          <w:sz w:val="24"/>
          <w:szCs w:val="24"/>
        </w:rPr>
        <w:t>h</w:t>
      </w:r>
      <w:r w:rsidR="004A14A4">
        <w:rPr>
          <w:rFonts w:ascii="Times New Roman" w:hAnsi="Times New Roman" w:cs="Times New Roman"/>
          <w:sz w:val="24"/>
          <w:szCs w:val="24"/>
        </w:rPr>
        <w:t xml:space="preserve">as failed to </w:t>
      </w:r>
      <w:r w:rsidR="00C364E7">
        <w:rPr>
          <w:rFonts w:ascii="Times New Roman" w:hAnsi="Times New Roman" w:cs="Times New Roman"/>
          <w:sz w:val="24"/>
          <w:szCs w:val="24"/>
        </w:rPr>
        <w:t>avail to the court sufficient information to enable the court to make a decision.</w:t>
      </w:r>
      <w:r w:rsidR="007C2180" w:rsidRPr="007C2180">
        <w:rPr>
          <w:rFonts w:ascii="Times New Roman" w:hAnsi="Times New Roman" w:cs="Times New Roman"/>
          <w:sz w:val="24"/>
          <w:szCs w:val="24"/>
        </w:rPr>
        <w:t xml:space="preserve"> The suggestions of a loan, raised now are clearly an afterthought. Besides not being serious, this opposition is suggestive o</w:t>
      </w:r>
      <w:r w:rsidR="00BA1C01">
        <w:rPr>
          <w:rFonts w:ascii="Times New Roman" w:hAnsi="Times New Roman" w:cs="Times New Roman"/>
          <w:sz w:val="24"/>
          <w:szCs w:val="24"/>
        </w:rPr>
        <w:t xml:space="preserve">f a malice and </w:t>
      </w:r>
      <w:r w:rsidR="007C2180" w:rsidRPr="007C2180">
        <w:rPr>
          <w:rFonts w:ascii="Times New Roman" w:hAnsi="Times New Roman" w:cs="Times New Roman"/>
          <w:sz w:val="24"/>
          <w:szCs w:val="24"/>
        </w:rPr>
        <w:t>bad faith on the part of the applicant.</w:t>
      </w:r>
    </w:p>
    <w:p w:rsidR="007C2180" w:rsidRPr="007C2180" w:rsidRDefault="00944580" w:rsidP="00B80D99">
      <w:pPr>
        <w:spacing w:after="0"/>
        <w:ind w:firstLine="720"/>
        <w:jc w:val="both"/>
        <w:rPr>
          <w:rFonts w:ascii="Times New Roman" w:hAnsi="Times New Roman" w:cs="Times New Roman"/>
          <w:sz w:val="24"/>
          <w:szCs w:val="24"/>
        </w:rPr>
      </w:pPr>
      <w:r w:rsidRPr="00944580">
        <w:rPr>
          <w:rFonts w:ascii="Times New Roman" w:hAnsi="Times New Roman" w:cs="Times New Roman"/>
          <w:sz w:val="24"/>
          <w:szCs w:val="24"/>
        </w:rPr>
        <w:t>In the circumstances, I am unable to find the existence of special circumstances justifying the granting of leave</w:t>
      </w:r>
      <w:r>
        <w:rPr>
          <w:rFonts w:ascii="Times New Roman" w:hAnsi="Times New Roman" w:cs="Times New Roman"/>
          <w:sz w:val="24"/>
          <w:szCs w:val="24"/>
        </w:rPr>
        <w:t xml:space="preserve"> to file a further affidavit</w:t>
      </w:r>
      <w:r w:rsidRPr="00944580">
        <w:rPr>
          <w:rFonts w:ascii="Times New Roman" w:hAnsi="Times New Roman" w:cs="Times New Roman"/>
          <w:sz w:val="24"/>
          <w:szCs w:val="24"/>
        </w:rPr>
        <w:t xml:space="preserve">. </w:t>
      </w:r>
      <w:r w:rsidR="005F5897">
        <w:rPr>
          <w:rFonts w:ascii="Times New Roman" w:hAnsi="Times New Roman" w:cs="Times New Roman"/>
          <w:sz w:val="24"/>
          <w:szCs w:val="24"/>
        </w:rPr>
        <w:t>T</w:t>
      </w:r>
      <w:r w:rsidRPr="00944580">
        <w:rPr>
          <w:rFonts w:ascii="Times New Roman" w:hAnsi="Times New Roman" w:cs="Times New Roman"/>
          <w:sz w:val="24"/>
          <w:szCs w:val="24"/>
        </w:rPr>
        <w:t xml:space="preserve">here is no basis upon which I should receive a further affidavit and I decline to do so. </w:t>
      </w:r>
      <w:r w:rsidR="007C2180" w:rsidRPr="007C2180">
        <w:rPr>
          <w:rFonts w:ascii="Times New Roman" w:hAnsi="Times New Roman" w:cs="Times New Roman"/>
          <w:sz w:val="24"/>
          <w:szCs w:val="24"/>
        </w:rPr>
        <w:t xml:space="preserve">The court has already found that the applicant’s explanation is not satisfactory. </w:t>
      </w:r>
    </w:p>
    <w:p w:rsidR="00774A3A" w:rsidRDefault="007C2180" w:rsidP="008E3D53">
      <w:pPr>
        <w:spacing w:after="0"/>
        <w:ind w:firstLine="720"/>
        <w:jc w:val="both"/>
        <w:rPr>
          <w:rFonts w:ascii="Times New Roman" w:hAnsi="Times New Roman" w:cs="Times New Roman"/>
          <w:sz w:val="24"/>
          <w:szCs w:val="24"/>
        </w:rPr>
      </w:pPr>
      <w:r w:rsidRPr="007C2180">
        <w:rPr>
          <w:rFonts w:ascii="Times New Roman" w:hAnsi="Times New Roman" w:cs="Times New Roman"/>
          <w:sz w:val="24"/>
          <w:szCs w:val="24"/>
        </w:rPr>
        <w:t xml:space="preserve"> There is no doubt that the respondent will suffer</w:t>
      </w:r>
      <w:r w:rsidR="00205EB3">
        <w:rPr>
          <w:rFonts w:ascii="Times New Roman" w:hAnsi="Times New Roman" w:cs="Times New Roman"/>
          <w:sz w:val="24"/>
          <w:szCs w:val="24"/>
        </w:rPr>
        <w:t xml:space="preserve"> an in</w:t>
      </w:r>
      <w:r w:rsidR="00000761">
        <w:rPr>
          <w:rFonts w:ascii="Times New Roman" w:hAnsi="Times New Roman" w:cs="Times New Roman"/>
          <w:sz w:val="24"/>
          <w:szCs w:val="24"/>
        </w:rPr>
        <w:t>j</w:t>
      </w:r>
      <w:r w:rsidR="00205EB3">
        <w:rPr>
          <w:rFonts w:ascii="Times New Roman" w:hAnsi="Times New Roman" w:cs="Times New Roman"/>
          <w:sz w:val="24"/>
          <w:szCs w:val="24"/>
        </w:rPr>
        <w:t>ustice</w:t>
      </w:r>
      <w:r w:rsidRPr="007C2180">
        <w:rPr>
          <w:rFonts w:ascii="Times New Roman" w:hAnsi="Times New Roman" w:cs="Times New Roman"/>
          <w:sz w:val="24"/>
          <w:szCs w:val="24"/>
        </w:rPr>
        <w:t xml:space="preserve"> if this aff</w:t>
      </w:r>
      <w:r w:rsidR="00000761">
        <w:rPr>
          <w:rFonts w:ascii="Times New Roman" w:hAnsi="Times New Roman" w:cs="Times New Roman"/>
          <w:sz w:val="24"/>
          <w:szCs w:val="24"/>
        </w:rPr>
        <w:t>idavit is admitted</w:t>
      </w:r>
      <w:r w:rsidR="00746A57">
        <w:rPr>
          <w:rFonts w:ascii="Times New Roman" w:hAnsi="Times New Roman" w:cs="Times New Roman"/>
          <w:sz w:val="24"/>
          <w:szCs w:val="24"/>
        </w:rPr>
        <w:t xml:space="preserve"> at this stage</w:t>
      </w:r>
      <w:r w:rsidRPr="007C2180">
        <w:rPr>
          <w:rFonts w:ascii="Times New Roman" w:hAnsi="Times New Roman" w:cs="Times New Roman"/>
          <w:sz w:val="24"/>
          <w:szCs w:val="24"/>
        </w:rPr>
        <w:t>.</w:t>
      </w:r>
      <w:r w:rsidR="00B80D99">
        <w:rPr>
          <w:rFonts w:ascii="Times New Roman" w:hAnsi="Times New Roman" w:cs="Times New Roman"/>
          <w:sz w:val="24"/>
          <w:szCs w:val="24"/>
        </w:rPr>
        <w:t xml:space="preserve"> </w:t>
      </w:r>
      <w:r w:rsidR="00B0131F" w:rsidRPr="00B0131F">
        <w:rPr>
          <w:rFonts w:ascii="Times New Roman" w:hAnsi="Times New Roman" w:cs="Times New Roman"/>
          <w:sz w:val="24"/>
          <w:szCs w:val="24"/>
        </w:rPr>
        <w:t xml:space="preserve">The court is of the view that the </w:t>
      </w:r>
      <w:r w:rsidR="00B73249" w:rsidRPr="00B0131F">
        <w:rPr>
          <w:rFonts w:ascii="Times New Roman" w:hAnsi="Times New Roman" w:cs="Times New Roman"/>
          <w:sz w:val="24"/>
          <w:szCs w:val="24"/>
        </w:rPr>
        <w:t>admission or</w:t>
      </w:r>
      <w:r w:rsidR="00B0131F" w:rsidRPr="00B0131F">
        <w:rPr>
          <w:rFonts w:ascii="Times New Roman" w:hAnsi="Times New Roman" w:cs="Times New Roman"/>
          <w:sz w:val="24"/>
          <w:szCs w:val="24"/>
        </w:rPr>
        <w:t xml:space="preserve"> filing of the affidavit would clearly prejudice the applicant which relied on these admissions in the main matter as it will not be able to maintain its position on the merits. </w:t>
      </w:r>
      <w:r w:rsidR="00B73249" w:rsidRPr="00B0131F">
        <w:rPr>
          <w:rFonts w:ascii="Times New Roman" w:hAnsi="Times New Roman" w:cs="Times New Roman"/>
          <w:sz w:val="24"/>
          <w:szCs w:val="24"/>
        </w:rPr>
        <w:t>The respondent will be placed in a worse position if the affidavit is admitted than he would have been had the pleading in its amended form, be</w:t>
      </w:r>
      <w:r w:rsidR="00B73249">
        <w:rPr>
          <w:rFonts w:ascii="Times New Roman" w:hAnsi="Times New Roman" w:cs="Times New Roman"/>
          <w:sz w:val="24"/>
          <w:szCs w:val="24"/>
        </w:rPr>
        <w:t>en filed in the first instance, s</w:t>
      </w:r>
      <w:r w:rsidR="00B73249" w:rsidRPr="00B0131F">
        <w:rPr>
          <w:rFonts w:ascii="Times New Roman" w:hAnsi="Times New Roman" w:cs="Times New Roman"/>
          <w:sz w:val="24"/>
          <w:szCs w:val="24"/>
        </w:rPr>
        <w:t xml:space="preserve">ee </w:t>
      </w:r>
      <w:r w:rsidR="00B73249" w:rsidRPr="00263333">
        <w:rPr>
          <w:rFonts w:ascii="Times New Roman" w:hAnsi="Times New Roman" w:cs="Times New Roman"/>
          <w:i/>
          <w:sz w:val="24"/>
          <w:szCs w:val="24"/>
        </w:rPr>
        <w:t>DD Transport (Pvt) Ltd v Abbot</w:t>
      </w:r>
      <w:r w:rsidR="00B73249" w:rsidRPr="00B0131F">
        <w:rPr>
          <w:rFonts w:ascii="Times New Roman" w:hAnsi="Times New Roman" w:cs="Times New Roman"/>
          <w:sz w:val="24"/>
          <w:szCs w:val="24"/>
        </w:rPr>
        <w:t xml:space="preserve"> (supra) for the proposition.</w:t>
      </w:r>
      <w:r w:rsidR="00263333">
        <w:rPr>
          <w:rFonts w:ascii="Times New Roman" w:hAnsi="Times New Roman" w:cs="Times New Roman"/>
          <w:sz w:val="24"/>
          <w:szCs w:val="24"/>
        </w:rPr>
        <w:t xml:space="preserve"> </w:t>
      </w:r>
      <w:r w:rsidRPr="007C2180">
        <w:rPr>
          <w:rFonts w:ascii="Times New Roman" w:hAnsi="Times New Roman" w:cs="Times New Roman"/>
          <w:sz w:val="24"/>
          <w:szCs w:val="24"/>
        </w:rPr>
        <w:t xml:space="preserve">Once this happens the matter will change its course. </w:t>
      </w:r>
      <w:r w:rsidR="00807894">
        <w:rPr>
          <w:rFonts w:ascii="Times New Roman" w:hAnsi="Times New Roman" w:cs="Times New Roman"/>
          <w:sz w:val="24"/>
          <w:szCs w:val="24"/>
        </w:rPr>
        <w:t>The main matter</w:t>
      </w:r>
      <w:r w:rsidRPr="007C2180">
        <w:rPr>
          <w:rFonts w:ascii="Times New Roman" w:hAnsi="Times New Roman" w:cs="Times New Roman"/>
          <w:sz w:val="24"/>
          <w:szCs w:val="24"/>
        </w:rPr>
        <w:t xml:space="preserve"> will have a completely different outlook as the applicant is raising a defence as opposed to admissions it made in the oppo</w:t>
      </w:r>
      <w:r w:rsidR="00CC17EC">
        <w:rPr>
          <w:rFonts w:ascii="Times New Roman" w:hAnsi="Times New Roman" w:cs="Times New Roman"/>
          <w:sz w:val="24"/>
          <w:szCs w:val="24"/>
        </w:rPr>
        <w:t>si</w:t>
      </w:r>
      <w:r w:rsidR="002A47AC">
        <w:rPr>
          <w:rFonts w:ascii="Times New Roman" w:hAnsi="Times New Roman" w:cs="Times New Roman"/>
          <w:sz w:val="24"/>
          <w:szCs w:val="24"/>
        </w:rPr>
        <w:t>ng affidavit. The cause of action will fall away.</w:t>
      </w:r>
      <w:r w:rsidR="00CC17EC">
        <w:rPr>
          <w:rFonts w:ascii="Times New Roman" w:hAnsi="Times New Roman" w:cs="Times New Roman"/>
          <w:sz w:val="24"/>
          <w:szCs w:val="24"/>
        </w:rPr>
        <w:t xml:space="preserve"> If the further affidavit is allowed, this </w:t>
      </w:r>
      <w:r w:rsidRPr="007C2180">
        <w:rPr>
          <w:rFonts w:ascii="Times New Roman" w:hAnsi="Times New Roman" w:cs="Times New Roman"/>
          <w:sz w:val="24"/>
          <w:szCs w:val="24"/>
        </w:rPr>
        <w:t>signals the end of the matter</w:t>
      </w:r>
      <w:r w:rsidR="00CC17EC">
        <w:rPr>
          <w:rFonts w:ascii="Times New Roman" w:hAnsi="Times New Roman" w:cs="Times New Roman"/>
          <w:sz w:val="24"/>
          <w:szCs w:val="24"/>
        </w:rPr>
        <w:t>.</w:t>
      </w:r>
      <w:r w:rsidR="00392C4F">
        <w:rPr>
          <w:rFonts w:ascii="Times New Roman" w:hAnsi="Times New Roman" w:cs="Times New Roman"/>
          <w:sz w:val="24"/>
          <w:szCs w:val="24"/>
        </w:rPr>
        <w:t xml:space="preserve"> </w:t>
      </w:r>
      <w:r w:rsidR="00CC17EC" w:rsidRPr="00CC17EC">
        <w:rPr>
          <w:rFonts w:ascii="Times New Roman" w:hAnsi="Times New Roman" w:cs="Times New Roman"/>
          <w:sz w:val="24"/>
          <w:szCs w:val="24"/>
        </w:rPr>
        <w:t>The new averments sought to be admitted dispose</w:t>
      </w:r>
      <w:r w:rsidR="00774A3A">
        <w:rPr>
          <w:rFonts w:ascii="Times New Roman" w:hAnsi="Times New Roman" w:cs="Times New Roman"/>
          <w:sz w:val="24"/>
          <w:szCs w:val="24"/>
        </w:rPr>
        <w:t>s</w:t>
      </w:r>
      <w:r w:rsidR="00CC17EC" w:rsidRPr="00CC17EC">
        <w:rPr>
          <w:rFonts w:ascii="Times New Roman" w:hAnsi="Times New Roman" w:cs="Times New Roman"/>
          <w:sz w:val="24"/>
          <w:szCs w:val="24"/>
        </w:rPr>
        <w:t xml:space="preserve"> of the respondent’s claim</w:t>
      </w:r>
      <w:r w:rsidR="00CC17EC">
        <w:rPr>
          <w:rFonts w:ascii="Times New Roman" w:hAnsi="Times New Roman" w:cs="Times New Roman"/>
          <w:sz w:val="24"/>
          <w:szCs w:val="24"/>
        </w:rPr>
        <w:t xml:space="preserve"> to the property</w:t>
      </w:r>
      <w:r w:rsidR="00CC17EC" w:rsidRPr="00CC17EC">
        <w:rPr>
          <w:rFonts w:ascii="Times New Roman" w:hAnsi="Times New Roman" w:cs="Times New Roman"/>
          <w:sz w:val="24"/>
          <w:szCs w:val="24"/>
        </w:rPr>
        <w:t>.</w:t>
      </w:r>
      <w:r w:rsidR="00B80D99">
        <w:rPr>
          <w:rFonts w:ascii="Times New Roman" w:hAnsi="Times New Roman" w:cs="Times New Roman"/>
          <w:sz w:val="24"/>
          <w:szCs w:val="24"/>
        </w:rPr>
        <w:t xml:space="preserve"> </w:t>
      </w:r>
      <w:r w:rsidR="005E2E27" w:rsidRPr="005E2E27">
        <w:rPr>
          <w:rFonts w:ascii="Times New Roman" w:hAnsi="Times New Roman" w:cs="Times New Roman"/>
          <w:sz w:val="24"/>
          <w:szCs w:val="24"/>
        </w:rPr>
        <w:t>This prejudicial outcome cannot be cured</w:t>
      </w:r>
      <w:r w:rsidR="00000761">
        <w:rPr>
          <w:rFonts w:ascii="Times New Roman" w:hAnsi="Times New Roman" w:cs="Times New Roman"/>
          <w:sz w:val="24"/>
          <w:szCs w:val="24"/>
        </w:rPr>
        <w:t xml:space="preserve"> or compensated</w:t>
      </w:r>
      <w:r w:rsidR="005E2E27" w:rsidRPr="005E2E27">
        <w:rPr>
          <w:rFonts w:ascii="Times New Roman" w:hAnsi="Times New Roman" w:cs="Times New Roman"/>
          <w:sz w:val="24"/>
          <w:szCs w:val="24"/>
        </w:rPr>
        <w:t xml:space="preserve"> by a</w:t>
      </w:r>
      <w:r w:rsidR="00413898">
        <w:rPr>
          <w:rFonts w:ascii="Times New Roman" w:hAnsi="Times New Roman" w:cs="Times New Roman"/>
          <w:sz w:val="24"/>
          <w:szCs w:val="24"/>
        </w:rPr>
        <w:t xml:space="preserve"> special order </w:t>
      </w:r>
      <w:r w:rsidR="005E2E27" w:rsidRPr="005E2E27">
        <w:rPr>
          <w:rFonts w:ascii="Times New Roman" w:hAnsi="Times New Roman" w:cs="Times New Roman"/>
          <w:sz w:val="24"/>
          <w:szCs w:val="24"/>
        </w:rPr>
        <w:t>award of costs.</w:t>
      </w:r>
    </w:p>
    <w:p w:rsidR="007C2180" w:rsidRPr="007C2180" w:rsidRDefault="007C2180" w:rsidP="00BF2BA4">
      <w:pPr>
        <w:spacing w:after="0"/>
        <w:ind w:firstLine="720"/>
        <w:jc w:val="both"/>
        <w:rPr>
          <w:rFonts w:ascii="Times New Roman" w:hAnsi="Times New Roman" w:cs="Times New Roman"/>
          <w:sz w:val="24"/>
          <w:szCs w:val="24"/>
        </w:rPr>
      </w:pPr>
      <w:r w:rsidRPr="007C2180">
        <w:rPr>
          <w:rFonts w:ascii="Times New Roman" w:hAnsi="Times New Roman" w:cs="Times New Roman"/>
          <w:sz w:val="24"/>
          <w:szCs w:val="24"/>
        </w:rPr>
        <w:lastRenderedPageBreak/>
        <w:t xml:space="preserve">The application </w:t>
      </w:r>
      <w:r w:rsidR="00B73249" w:rsidRPr="007C2180">
        <w:rPr>
          <w:rFonts w:ascii="Times New Roman" w:hAnsi="Times New Roman" w:cs="Times New Roman"/>
          <w:sz w:val="24"/>
          <w:szCs w:val="24"/>
        </w:rPr>
        <w:t xml:space="preserve">for </w:t>
      </w:r>
      <w:r w:rsidR="00B73249">
        <w:rPr>
          <w:rFonts w:ascii="Times New Roman" w:hAnsi="Times New Roman" w:cs="Times New Roman"/>
          <w:sz w:val="24"/>
          <w:szCs w:val="24"/>
        </w:rPr>
        <w:t>leave</w:t>
      </w:r>
      <w:r w:rsidR="0079528D">
        <w:rPr>
          <w:rFonts w:ascii="Times New Roman" w:hAnsi="Times New Roman" w:cs="Times New Roman"/>
          <w:sz w:val="24"/>
          <w:szCs w:val="24"/>
        </w:rPr>
        <w:t xml:space="preserve"> to </w:t>
      </w:r>
      <w:r w:rsidR="00B73249">
        <w:rPr>
          <w:rFonts w:ascii="Times New Roman" w:hAnsi="Times New Roman" w:cs="Times New Roman"/>
          <w:sz w:val="24"/>
          <w:szCs w:val="24"/>
        </w:rPr>
        <w:t xml:space="preserve">admit </w:t>
      </w:r>
      <w:r w:rsidR="00B73249" w:rsidRPr="007C2180">
        <w:rPr>
          <w:rFonts w:ascii="Times New Roman" w:hAnsi="Times New Roman" w:cs="Times New Roman"/>
          <w:sz w:val="24"/>
          <w:szCs w:val="24"/>
        </w:rPr>
        <w:t>a</w:t>
      </w:r>
      <w:r w:rsidRPr="007C2180">
        <w:rPr>
          <w:rFonts w:ascii="Times New Roman" w:hAnsi="Times New Roman" w:cs="Times New Roman"/>
          <w:sz w:val="24"/>
          <w:szCs w:val="24"/>
        </w:rPr>
        <w:t xml:space="preserve"> further affidavit is</w:t>
      </w:r>
      <w:r w:rsidR="00517CC5">
        <w:rPr>
          <w:rFonts w:ascii="Times New Roman" w:hAnsi="Times New Roman" w:cs="Times New Roman"/>
          <w:sz w:val="24"/>
          <w:szCs w:val="24"/>
        </w:rPr>
        <w:t xml:space="preserve"> refused</w:t>
      </w:r>
      <w:r w:rsidR="001D69E5">
        <w:rPr>
          <w:rFonts w:ascii="Times New Roman" w:hAnsi="Times New Roman" w:cs="Times New Roman"/>
          <w:sz w:val="24"/>
          <w:szCs w:val="24"/>
        </w:rPr>
        <w:t>.</w:t>
      </w:r>
    </w:p>
    <w:p w:rsidR="00687475" w:rsidRDefault="00202755" w:rsidP="008503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Costs follow the event. </w:t>
      </w:r>
      <w:r w:rsidR="00687475" w:rsidRPr="007A0517">
        <w:rPr>
          <w:rFonts w:ascii="Times New Roman" w:hAnsi="Times New Roman" w:cs="Times New Roman"/>
          <w:sz w:val="24"/>
          <w:szCs w:val="24"/>
        </w:rPr>
        <w:t>The respondent asked for costs on a h</w:t>
      </w:r>
      <w:r w:rsidR="007C04E7">
        <w:rPr>
          <w:rFonts w:ascii="Times New Roman" w:hAnsi="Times New Roman" w:cs="Times New Roman"/>
          <w:sz w:val="24"/>
          <w:szCs w:val="24"/>
        </w:rPr>
        <w:t>igher scale. I have decided that</w:t>
      </w:r>
      <w:r w:rsidR="00400F4C">
        <w:rPr>
          <w:rFonts w:ascii="Times New Roman" w:hAnsi="Times New Roman" w:cs="Times New Roman"/>
          <w:sz w:val="24"/>
          <w:szCs w:val="24"/>
        </w:rPr>
        <w:t xml:space="preserve"> </w:t>
      </w:r>
      <w:r w:rsidR="00235785">
        <w:rPr>
          <w:rFonts w:ascii="Times New Roman" w:hAnsi="Times New Roman" w:cs="Times New Roman"/>
          <w:sz w:val="24"/>
          <w:szCs w:val="24"/>
        </w:rPr>
        <w:t>the</w:t>
      </w:r>
      <w:r w:rsidR="00400F4C">
        <w:rPr>
          <w:rFonts w:ascii="Times New Roman" w:hAnsi="Times New Roman" w:cs="Times New Roman"/>
          <w:sz w:val="24"/>
          <w:szCs w:val="24"/>
        </w:rPr>
        <w:t xml:space="preserve"> </w:t>
      </w:r>
      <w:r w:rsidR="00235785">
        <w:rPr>
          <w:rFonts w:ascii="Times New Roman" w:hAnsi="Times New Roman" w:cs="Times New Roman"/>
          <w:sz w:val="24"/>
          <w:szCs w:val="24"/>
        </w:rPr>
        <w:t>applicant</w:t>
      </w:r>
      <w:r>
        <w:rPr>
          <w:rFonts w:ascii="Times New Roman" w:hAnsi="Times New Roman" w:cs="Times New Roman"/>
          <w:sz w:val="24"/>
          <w:szCs w:val="24"/>
        </w:rPr>
        <w:t xml:space="preserve"> should</w:t>
      </w:r>
      <w:r w:rsidR="00400F4C">
        <w:rPr>
          <w:rFonts w:ascii="Times New Roman" w:hAnsi="Times New Roman" w:cs="Times New Roman"/>
          <w:sz w:val="24"/>
          <w:szCs w:val="24"/>
        </w:rPr>
        <w:t xml:space="preserve"> </w:t>
      </w:r>
      <w:r w:rsidR="008503ED">
        <w:rPr>
          <w:rFonts w:ascii="Times New Roman" w:hAnsi="Times New Roman" w:cs="Times New Roman"/>
          <w:sz w:val="24"/>
          <w:szCs w:val="24"/>
        </w:rPr>
        <w:t xml:space="preserve">pay </w:t>
      </w:r>
      <w:r w:rsidR="00687475" w:rsidRPr="007A0517">
        <w:rPr>
          <w:rFonts w:ascii="Times New Roman" w:hAnsi="Times New Roman" w:cs="Times New Roman"/>
          <w:sz w:val="24"/>
          <w:szCs w:val="24"/>
        </w:rPr>
        <w:t>the respondent’s costs</w:t>
      </w:r>
      <w:r w:rsidR="004816DD">
        <w:rPr>
          <w:rFonts w:ascii="Times New Roman" w:hAnsi="Times New Roman" w:cs="Times New Roman"/>
          <w:sz w:val="24"/>
          <w:szCs w:val="24"/>
        </w:rPr>
        <w:t xml:space="preserve"> </w:t>
      </w:r>
      <w:r w:rsidR="00687475" w:rsidRPr="007A0517">
        <w:rPr>
          <w:rFonts w:ascii="Times New Roman" w:hAnsi="Times New Roman" w:cs="Times New Roman"/>
          <w:sz w:val="24"/>
          <w:szCs w:val="24"/>
        </w:rPr>
        <w:t>on a</w:t>
      </w:r>
      <w:r w:rsidR="00C70F46">
        <w:rPr>
          <w:rFonts w:ascii="Times New Roman" w:hAnsi="Times New Roman" w:cs="Times New Roman"/>
          <w:sz w:val="24"/>
          <w:szCs w:val="24"/>
        </w:rPr>
        <w:t>n attorney –</w:t>
      </w:r>
      <w:r w:rsidR="00687475" w:rsidRPr="007A0517">
        <w:rPr>
          <w:rFonts w:ascii="Times New Roman" w:hAnsi="Times New Roman" w:cs="Times New Roman"/>
          <w:sz w:val="24"/>
          <w:szCs w:val="24"/>
        </w:rPr>
        <w:t xml:space="preserve"> client</w:t>
      </w:r>
      <w:r w:rsidR="00C70F46">
        <w:rPr>
          <w:rFonts w:ascii="Times New Roman" w:hAnsi="Times New Roman" w:cs="Times New Roman"/>
          <w:sz w:val="24"/>
          <w:szCs w:val="24"/>
        </w:rPr>
        <w:t xml:space="preserve"> scale</w:t>
      </w:r>
      <w:r w:rsidR="00687475" w:rsidRPr="007A0517">
        <w:rPr>
          <w:rFonts w:ascii="Times New Roman" w:hAnsi="Times New Roman" w:cs="Times New Roman"/>
          <w:sz w:val="24"/>
          <w:szCs w:val="24"/>
        </w:rPr>
        <w:t>.</w:t>
      </w:r>
      <w:r w:rsidR="00BF2BA4">
        <w:rPr>
          <w:rFonts w:ascii="Times New Roman" w:hAnsi="Times New Roman" w:cs="Times New Roman"/>
          <w:sz w:val="24"/>
          <w:szCs w:val="24"/>
        </w:rPr>
        <w:t xml:space="preserve"> </w:t>
      </w:r>
      <w:r w:rsidR="002275BB" w:rsidRPr="002275BB">
        <w:rPr>
          <w:rFonts w:ascii="Times New Roman" w:hAnsi="Times New Roman" w:cs="Times New Roman"/>
          <w:sz w:val="24"/>
          <w:szCs w:val="24"/>
        </w:rPr>
        <w:t>The court does not take lightly the conduct of the applicant in this matter.</w:t>
      </w:r>
      <w:r w:rsidR="00BF2BA4">
        <w:rPr>
          <w:rFonts w:ascii="Times New Roman" w:hAnsi="Times New Roman" w:cs="Times New Roman"/>
          <w:sz w:val="24"/>
          <w:szCs w:val="24"/>
        </w:rPr>
        <w:t xml:space="preserve"> </w:t>
      </w:r>
      <w:r w:rsidR="00911C43" w:rsidRPr="00911C43">
        <w:rPr>
          <w:rFonts w:ascii="Times New Roman" w:hAnsi="Times New Roman" w:cs="Times New Roman"/>
          <w:sz w:val="24"/>
          <w:szCs w:val="24"/>
        </w:rPr>
        <w:t>The information in the further affidavit could have been included at an earlier stage without causing unnecessary costs to the respondent by having to defend this matter.</w:t>
      </w:r>
      <w:r w:rsidR="002275BB" w:rsidRPr="002275BB">
        <w:rPr>
          <w:rFonts w:ascii="Times New Roman" w:hAnsi="Times New Roman" w:cs="Times New Roman"/>
          <w:sz w:val="24"/>
          <w:szCs w:val="24"/>
        </w:rPr>
        <w:t xml:space="preserve"> The respondent has had to incur unnecessary costs to defend this </w:t>
      </w:r>
      <w:r w:rsidR="00911C43">
        <w:rPr>
          <w:rFonts w:ascii="Times New Roman" w:hAnsi="Times New Roman" w:cs="Times New Roman"/>
          <w:sz w:val="24"/>
          <w:szCs w:val="24"/>
        </w:rPr>
        <w:t>application.</w:t>
      </w:r>
      <w:r w:rsidR="00687475" w:rsidRPr="007A0517">
        <w:rPr>
          <w:rFonts w:ascii="Times New Roman" w:hAnsi="Times New Roman" w:cs="Times New Roman"/>
          <w:sz w:val="24"/>
          <w:szCs w:val="24"/>
        </w:rPr>
        <w:t xml:space="preserve"> The applicant was sloppy in the manner in which it handled this matter</w:t>
      </w:r>
      <w:r w:rsidR="006A613E">
        <w:rPr>
          <w:rFonts w:ascii="Times New Roman" w:hAnsi="Times New Roman" w:cs="Times New Roman"/>
          <w:sz w:val="24"/>
          <w:szCs w:val="24"/>
        </w:rPr>
        <w:t>. The court must express its displeasure at such conduct by awarding costs at a higher scale.</w:t>
      </w:r>
    </w:p>
    <w:p w:rsidR="00516F65" w:rsidRDefault="00516F65" w:rsidP="00516F65">
      <w:pPr>
        <w:spacing w:line="360" w:lineRule="auto"/>
        <w:jc w:val="both"/>
        <w:rPr>
          <w:rFonts w:ascii="Times New Roman" w:hAnsi="Times New Roman" w:cs="Times New Roman"/>
          <w:sz w:val="24"/>
          <w:szCs w:val="24"/>
        </w:rPr>
      </w:pPr>
    </w:p>
    <w:p w:rsidR="00516F65" w:rsidRPr="00516F65" w:rsidRDefault="00516F65" w:rsidP="00516F65">
      <w:pPr>
        <w:pStyle w:val="NoSpacing"/>
        <w:rPr>
          <w:rFonts w:ascii="Times New Roman" w:hAnsi="Times New Roman" w:cs="Times New Roman"/>
          <w:sz w:val="24"/>
          <w:szCs w:val="24"/>
        </w:rPr>
      </w:pPr>
      <w:r w:rsidRPr="00516F65">
        <w:rPr>
          <w:rFonts w:ascii="Times New Roman" w:hAnsi="Times New Roman" w:cs="Times New Roman"/>
          <w:i/>
          <w:sz w:val="24"/>
          <w:szCs w:val="24"/>
        </w:rPr>
        <w:t xml:space="preserve">Gill, </w:t>
      </w:r>
      <w:proofErr w:type="spellStart"/>
      <w:r w:rsidRPr="00516F65">
        <w:rPr>
          <w:rFonts w:ascii="Times New Roman" w:hAnsi="Times New Roman" w:cs="Times New Roman"/>
          <w:i/>
          <w:sz w:val="24"/>
          <w:szCs w:val="24"/>
        </w:rPr>
        <w:t>Godlonton</w:t>
      </w:r>
      <w:proofErr w:type="spellEnd"/>
      <w:r w:rsidR="00555A98">
        <w:rPr>
          <w:rFonts w:ascii="Times New Roman" w:hAnsi="Times New Roman" w:cs="Times New Roman"/>
          <w:i/>
          <w:sz w:val="24"/>
          <w:szCs w:val="24"/>
        </w:rPr>
        <w:t xml:space="preserve"> </w:t>
      </w:r>
      <w:r w:rsidRPr="00516F65">
        <w:rPr>
          <w:rFonts w:ascii="Times New Roman" w:hAnsi="Times New Roman" w:cs="Times New Roman"/>
          <w:i/>
          <w:sz w:val="24"/>
          <w:szCs w:val="24"/>
        </w:rPr>
        <w:t>&amp;</w:t>
      </w:r>
      <w:r w:rsidR="00555A98">
        <w:rPr>
          <w:rFonts w:ascii="Times New Roman" w:hAnsi="Times New Roman" w:cs="Times New Roman"/>
          <w:i/>
          <w:sz w:val="24"/>
          <w:szCs w:val="24"/>
        </w:rPr>
        <w:t xml:space="preserve"> </w:t>
      </w:r>
      <w:proofErr w:type="spellStart"/>
      <w:r w:rsidRPr="00516F65">
        <w:rPr>
          <w:rFonts w:ascii="Times New Roman" w:hAnsi="Times New Roman" w:cs="Times New Roman"/>
          <w:i/>
          <w:sz w:val="24"/>
          <w:szCs w:val="24"/>
        </w:rPr>
        <w:t>Gerrans</w:t>
      </w:r>
      <w:proofErr w:type="spellEnd"/>
      <w:r w:rsidRPr="00516F65">
        <w:rPr>
          <w:rFonts w:ascii="Times New Roman" w:hAnsi="Times New Roman" w:cs="Times New Roman"/>
          <w:sz w:val="24"/>
          <w:szCs w:val="24"/>
        </w:rPr>
        <w:t>, Applicant’s legal practitioners</w:t>
      </w:r>
    </w:p>
    <w:p w:rsidR="00516F65" w:rsidRPr="00516F65" w:rsidRDefault="00516F65" w:rsidP="00516F65">
      <w:pPr>
        <w:pStyle w:val="NoSpacing"/>
        <w:rPr>
          <w:rFonts w:ascii="Times New Roman" w:hAnsi="Times New Roman" w:cs="Times New Roman"/>
          <w:sz w:val="24"/>
          <w:szCs w:val="24"/>
          <w:u w:val="single"/>
        </w:rPr>
      </w:pPr>
      <w:proofErr w:type="spellStart"/>
      <w:r w:rsidRPr="00516F65">
        <w:rPr>
          <w:rFonts w:ascii="Times New Roman" w:hAnsi="Times New Roman" w:cs="Times New Roman"/>
          <w:i/>
          <w:sz w:val="24"/>
          <w:szCs w:val="24"/>
        </w:rPr>
        <w:t>Magwaliba</w:t>
      </w:r>
      <w:proofErr w:type="spellEnd"/>
      <w:r w:rsidR="00555A98">
        <w:rPr>
          <w:rFonts w:ascii="Times New Roman" w:hAnsi="Times New Roman" w:cs="Times New Roman"/>
          <w:i/>
          <w:sz w:val="24"/>
          <w:szCs w:val="24"/>
        </w:rPr>
        <w:t xml:space="preserve"> </w:t>
      </w:r>
      <w:r w:rsidRPr="00516F65">
        <w:rPr>
          <w:rFonts w:ascii="Times New Roman" w:hAnsi="Times New Roman" w:cs="Times New Roman"/>
          <w:i/>
          <w:sz w:val="24"/>
          <w:szCs w:val="24"/>
        </w:rPr>
        <w:t>&amp;</w:t>
      </w:r>
      <w:r w:rsidR="00555A98">
        <w:rPr>
          <w:rFonts w:ascii="Times New Roman" w:hAnsi="Times New Roman" w:cs="Times New Roman"/>
          <w:i/>
          <w:sz w:val="24"/>
          <w:szCs w:val="24"/>
        </w:rPr>
        <w:t xml:space="preserve"> </w:t>
      </w:r>
      <w:proofErr w:type="spellStart"/>
      <w:r w:rsidRPr="00516F65">
        <w:rPr>
          <w:rFonts w:ascii="Times New Roman" w:hAnsi="Times New Roman" w:cs="Times New Roman"/>
          <w:i/>
          <w:sz w:val="24"/>
          <w:szCs w:val="24"/>
        </w:rPr>
        <w:t>Kwirira</w:t>
      </w:r>
      <w:proofErr w:type="spellEnd"/>
      <w:r w:rsidRPr="00516F65">
        <w:rPr>
          <w:rFonts w:ascii="Times New Roman" w:hAnsi="Times New Roman" w:cs="Times New Roman"/>
          <w:sz w:val="24"/>
          <w:szCs w:val="24"/>
        </w:rPr>
        <w:t>, First respondent’s legal practitioners</w:t>
      </w:r>
    </w:p>
    <w:sectPr w:rsidR="00516F65" w:rsidRPr="00516F65" w:rsidSect="003A6C8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94E" w:rsidRDefault="00CA294E" w:rsidP="006D193E">
      <w:pPr>
        <w:spacing w:after="0" w:line="240" w:lineRule="auto"/>
      </w:pPr>
      <w:r>
        <w:separator/>
      </w:r>
    </w:p>
  </w:endnote>
  <w:endnote w:type="continuationSeparator" w:id="0">
    <w:p w:rsidR="00CA294E" w:rsidRDefault="00CA294E" w:rsidP="006D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94E" w:rsidRDefault="00CA294E" w:rsidP="006D193E">
      <w:pPr>
        <w:spacing w:after="0" w:line="240" w:lineRule="auto"/>
      </w:pPr>
      <w:r>
        <w:separator/>
      </w:r>
    </w:p>
  </w:footnote>
  <w:footnote w:type="continuationSeparator" w:id="0">
    <w:p w:rsidR="00CA294E" w:rsidRDefault="00CA294E" w:rsidP="006D1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1704"/>
      <w:docPartObj>
        <w:docPartGallery w:val="Page Numbers (Top of Page)"/>
        <w:docPartUnique/>
      </w:docPartObj>
    </w:sdtPr>
    <w:sdtEndPr/>
    <w:sdtContent>
      <w:p w:rsidR="00D471DB" w:rsidRDefault="00A672B9" w:rsidP="006D193E">
        <w:pPr>
          <w:pStyle w:val="Header"/>
          <w:ind w:left="3960" w:firstLine="4680"/>
        </w:pPr>
        <w:r>
          <w:fldChar w:fldCharType="begin"/>
        </w:r>
        <w:r w:rsidR="00D471DB">
          <w:instrText xml:space="preserve"> PAGE   \* MERGEFORMAT </w:instrText>
        </w:r>
        <w:r>
          <w:fldChar w:fldCharType="separate"/>
        </w:r>
        <w:r w:rsidR="001F0BE5">
          <w:rPr>
            <w:noProof/>
          </w:rPr>
          <w:t>2</w:t>
        </w:r>
        <w:r>
          <w:rPr>
            <w:noProof/>
          </w:rPr>
          <w:fldChar w:fldCharType="end"/>
        </w:r>
      </w:p>
      <w:p w:rsidR="00D471DB" w:rsidRDefault="00134C58" w:rsidP="00134C58">
        <w:pPr>
          <w:pStyle w:val="Header"/>
        </w:pPr>
        <w:r>
          <w:tab/>
        </w:r>
        <w:r w:rsidR="009C661C">
          <w:t xml:space="preserve">                                                                                                                                                   </w:t>
        </w:r>
        <w:r w:rsidR="00D471DB">
          <w:t>HH</w:t>
        </w:r>
        <w:r w:rsidR="009C661C">
          <w:t xml:space="preserve"> 313</w:t>
        </w:r>
        <w:r>
          <w:t>-2012</w:t>
        </w:r>
      </w:p>
      <w:p w:rsidR="00D471DB" w:rsidRDefault="00D471DB" w:rsidP="00D63255">
        <w:pPr>
          <w:pStyle w:val="Header"/>
          <w:ind w:left="3960"/>
        </w:pPr>
        <w:r>
          <w:tab/>
          <w:t xml:space="preserve">                                                                            HC 1130-2011</w:t>
        </w:r>
      </w:p>
    </w:sdtContent>
  </w:sdt>
  <w:p w:rsidR="00D471DB" w:rsidRDefault="00D471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C01C4"/>
    <w:multiLevelType w:val="hybridMultilevel"/>
    <w:tmpl w:val="8410E988"/>
    <w:lvl w:ilvl="0" w:tplc="974848A0">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463C18"/>
    <w:multiLevelType w:val="hybridMultilevel"/>
    <w:tmpl w:val="46E638C8"/>
    <w:lvl w:ilvl="0" w:tplc="30090017">
      <w:start w:val="3"/>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D63312C"/>
    <w:multiLevelType w:val="hybridMultilevel"/>
    <w:tmpl w:val="BADCFA5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2AA6"/>
    <w:rsid w:val="00000761"/>
    <w:rsid w:val="00002FDE"/>
    <w:rsid w:val="00003790"/>
    <w:rsid w:val="000131AB"/>
    <w:rsid w:val="00016B03"/>
    <w:rsid w:val="000170BE"/>
    <w:rsid w:val="00017B9B"/>
    <w:rsid w:val="00022E94"/>
    <w:rsid w:val="0002303A"/>
    <w:rsid w:val="00023D9D"/>
    <w:rsid w:val="00026259"/>
    <w:rsid w:val="0003285D"/>
    <w:rsid w:val="000477F0"/>
    <w:rsid w:val="00052433"/>
    <w:rsid w:val="000542AD"/>
    <w:rsid w:val="000554BD"/>
    <w:rsid w:val="0006202F"/>
    <w:rsid w:val="000634F4"/>
    <w:rsid w:val="00066013"/>
    <w:rsid w:val="000718A9"/>
    <w:rsid w:val="000740F3"/>
    <w:rsid w:val="00076E9E"/>
    <w:rsid w:val="00083036"/>
    <w:rsid w:val="00085845"/>
    <w:rsid w:val="00093F86"/>
    <w:rsid w:val="00095CB0"/>
    <w:rsid w:val="00096E64"/>
    <w:rsid w:val="000A469E"/>
    <w:rsid w:val="000A78F4"/>
    <w:rsid w:val="000B07D7"/>
    <w:rsid w:val="000B2868"/>
    <w:rsid w:val="000B2D5C"/>
    <w:rsid w:val="000B3BF9"/>
    <w:rsid w:val="000B3F43"/>
    <w:rsid w:val="000B45A7"/>
    <w:rsid w:val="000C038D"/>
    <w:rsid w:val="000C0906"/>
    <w:rsid w:val="000C0E92"/>
    <w:rsid w:val="000C0F6C"/>
    <w:rsid w:val="000C427A"/>
    <w:rsid w:val="000C5405"/>
    <w:rsid w:val="000C66F8"/>
    <w:rsid w:val="000C695A"/>
    <w:rsid w:val="000C6BCE"/>
    <w:rsid w:val="000C7720"/>
    <w:rsid w:val="000D0A33"/>
    <w:rsid w:val="000D2705"/>
    <w:rsid w:val="000E0251"/>
    <w:rsid w:val="000E0EDE"/>
    <w:rsid w:val="000E28E4"/>
    <w:rsid w:val="000E4D3D"/>
    <w:rsid w:val="000E63F5"/>
    <w:rsid w:val="000F4403"/>
    <w:rsid w:val="000F4959"/>
    <w:rsid w:val="001005B3"/>
    <w:rsid w:val="001029A7"/>
    <w:rsid w:val="00102E4C"/>
    <w:rsid w:val="00104DD0"/>
    <w:rsid w:val="0010520E"/>
    <w:rsid w:val="00105E56"/>
    <w:rsid w:val="00111974"/>
    <w:rsid w:val="00112117"/>
    <w:rsid w:val="00113944"/>
    <w:rsid w:val="001168A5"/>
    <w:rsid w:val="00116A92"/>
    <w:rsid w:val="0012033A"/>
    <w:rsid w:val="00126CEC"/>
    <w:rsid w:val="0013410B"/>
    <w:rsid w:val="00134C58"/>
    <w:rsid w:val="00135C64"/>
    <w:rsid w:val="00136B73"/>
    <w:rsid w:val="00153669"/>
    <w:rsid w:val="00153976"/>
    <w:rsid w:val="00161761"/>
    <w:rsid w:val="00161A95"/>
    <w:rsid w:val="00165465"/>
    <w:rsid w:val="00165B0B"/>
    <w:rsid w:val="00170B6C"/>
    <w:rsid w:val="00182229"/>
    <w:rsid w:val="001863B8"/>
    <w:rsid w:val="0019083C"/>
    <w:rsid w:val="00192282"/>
    <w:rsid w:val="001A0AD5"/>
    <w:rsid w:val="001A2893"/>
    <w:rsid w:val="001A6359"/>
    <w:rsid w:val="001A6C8B"/>
    <w:rsid w:val="001B02F2"/>
    <w:rsid w:val="001B2667"/>
    <w:rsid w:val="001B2AE4"/>
    <w:rsid w:val="001B5972"/>
    <w:rsid w:val="001B6C7F"/>
    <w:rsid w:val="001B6D99"/>
    <w:rsid w:val="001B770C"/>
    <w:rsid w:val="001C1476"/>
    <w:rsid w:val="001C17F6"/>
    <w:rsid w:val="001C21C5"/>
    <w:rsid w:val="001C3500"/>
    <w:rsid w:val="001C461D"/>
    <w:rsid w:val="001C784F"/>
    <w:rsid w:val="001C785F"/>
    <w:rsid w:val="001D118D"/>
    <w:rsid w:val="001D22B0"/>
    <w:rsid w:val="001D69E5"/>
    <w:rsid w:val="001D7688"/>
    <w:rsid w:val="001D77F3"/>
    <w:rsid w:val="001E5804"/>
    <w:rsid w:val="001F04F1"/>
    <w:rsid w:val="001F0BE5"/>
    <w:rsid w:val="001F2509"/>
    <w:rsid w:val="001F3343"/>
    <w:rsid w:val="001F35E9"/>
    <w:rsid w:val="00200AD8"/>
    <w:rsid w:val="00201976"/>
    <w:rsid w:val="00202755"/>
    <w:rsid w:val="00205EB3"/>
    <w:rsid w:val="00206CC6"/>
    <w:rsid w:val="00207933"/>
    <w:rsid w:val="00207B79"/>
    <w:rsid w:val="00211366"/>
    <w:rsid w:val="00215522"/>
    <w:rsid w:val="00224AC6"/>
    <w:rsid w:val="002253BD"/>
    <w:rsid w:val="00225E84"/>
    <w:rsid w:val="002268C3"/>
    <w:rsid w:val="0022730B"/>
    <w:rsid w:val="002275BB"/>
    <w:rsid w:val="002315D2"/>
    <w:rsid w:val="00232BFD"/>
    <w:rsid w:val="00233EF2"/>
    <w:rsid w:val="00234E78"/>
    <w:rsid w:val="002351B6"/>
    <w:rsid w:val="00235785"/>
    <w:rsid w:val="00236058"/>
    <w:rsid w:val="0023693B"/>
    <w:rsid w:val="002369CE"/>
    <w:rsid w:val="002410E5"/>
    <w:rsid w:val="00242614"/>
    <w:rsid w:val="00243589"/>
    <w:rsid w:val="002505E3"/>
    <w:rsid w:val="00254063"/>
    <w:rsid w:val="00262055"/>
    <w:rsid w:val="00262A84"/>
    <w:rsid w:val="00262EB5"/>
    <w:rsid w:val="00263333"/>
    <w:rsid w:val="00266C6A"/>
    <w:rsid w:val="002701EA"/>
    <w:rsid w:val="00271B72"/>
    <w:rsid w:val="002748B2"/>
    <w:rsid w:val="002755E6"/>
    <w:rsid w:val="00275AD7"/>
    <w:rsid w:val="00280DC5"/>
    <w:rsid w:val="0028323A"/>
    <w:rsid w:val="00284416"/>
    <w:rsid w:val="00284671"/>
    <w:rsid w:val="00285ECA"/>
    <w:rsid w:val="00286353"/>
    <w:rsid w:val="002872DB"/>
    <w:rsid w:val="00287A00"/>
    <w:rsid w:val="00291F88"/>
    <w:rsid w:val="00292D33"/>
    <w:rsid w:val="002A3B4D"/>
    <w:rsid w:val="002A47AC"/>
    <w:rsid w:val="002A4C1C"/>
    <w:rsid w:val="002A57B9"/>
    <w:rsid w:val="002A6231"/>
    <w:rsid w:val="002B047E"/>
    <w:rsid w:val="002B0E47"/>
    <w:rsid w:val="002B4796"/>
    <w:rsid w:val="002B6A02"/>
    <w:rsid w:val="002B7E5C"/>
    <w:rsid w:val="002C1CC4"/>
    <w:rsid w:val="002C2D1A"/>
    <w:rsid w:val="002C5C4F"/>
    <w:rsid w:val="002C5D38"/>
    <w:rsid w:val="002D0E82"/>
    <w:rsid w:val="002D11CE"/>
    <w:rsid w:val="002D3CBF"/>
    <w:rsid w:val="002D6031"/>
    <w:rsid w:val="002E7250"/>
    <w:rsid w:val="002F53C6"/>
    <w:rsid w:val="0030176B"/>
    <w:rsid w:val="003031AF"/>
    <w:rsid w:val="0030472C"/>
    <w:rsid w:val="00305BAD"/>
    <w:rsid w:val="00306DAE"/>
    <w:rsid w:val="003070ED"/>
    <w:rsid w:val="00312C76"/>
    <w:rsid w:val="00314BDD"/>
    <w:rsid w:val="003260DA"/>
    <w:rsid w:val="003279E3"/>
    <w:rsid w:val="0033108D"/>
    <w:rsid w:val="003315E9"/>
    <w:rsid w:val="00331988"/>
    <w:rsid w:val="0033505E"/>
    <w:rsid w:val="003350A3"/>
    <w:rsid w:val="00335F6B"/>
    <w:rsid w:val="00342A59"/>
    <w:rsid w:val="0035445C"/>
    <w:rsid w:val="003565E7"/>
    <w:rsid w:val="00366504"/>
    <w:rsid w:val="00366664"/>
    <w:rsid w:val="0037025A"/>
    <w:rsid w:val="00371101"/>
    <w:rsid w:val="00372D45"/>
    <w:rsid w:val="00376135"/>
    <w:rsid w:val="00377F95"/>
    <w:rsid w:val="00380970"/>
    <w:rsid w:val="00381788"/>
    <w:rsid w:val="00383238"/>
    <w:rsid w:val="003832C6"/>
    <w:rsid w:val="003877B6"/>
    <w:rsid w:val="0039233A"/>
    <w:rsid w:val="00392C4F"/>
    <w:rsid w:val="00392DB8"/>
    <w:rsid w:val="00395909"/>
    <w:rsid w:val="003A30BF"/>
    <w:rsid w:val="003A6C82"/>
    <w:rsid w:val="003A7305"/>
    <w:rsid w:val="003A7861"/>
    <w:rsid w:val="003B3C9F"/>
    <w:rsid w:val="003B4718"/>
    <w:rsid w:val="003B49FD"/>
    <w:rsid w:val="003C0E42"/>
    <w:rsid w:val="003C1545"/>
    <w:rsid w:val="003C2A72"/>
    <w:rsid w:val="003C32AA"/>
    <w:rsid w:val="003C4885"/>
    <w:rsid w:val="003C5322"/>
    <w:rsid w:val="003D1C8C"/>
    <w:rsid w:val="003D5447"/>
    <w:rsid w:val="003D580E"/>
    <w:rsid w:val="003D6B56"/>
    <w:rsid w:val="003E175C"/>
    <w:rsid w:val="003E1BC9"/>
    <w:rsid w:val="003E263E"/>
    <w:rsid w:val="003E5379"/>
    <w:rsid w:val="003E5D55"/>
    <w:rsid w:val="003E62B0"/>
    <w:rsid w:val="003E6455"/>
    <w:rsid w:val="003F06AE"/>
    <w:rsid w:val="003F1DDF"/>
    <w:rsid w:val="003F1EE9"/>
    <w:rsid w:val="003F316B"/>
    <w:rsid w:val="003F6DB3"/>
    <w:rsid w:val="003F7286"/>
    <w:rsid w:val="003F73FB"/>
    <w:rsid w:val="00400529"/>
    <w:rsid w:val="00400F4C"/>
    <w:rsid w:val="00401316"/>
    <w:rsid w:val="0040339D"/>
    <w:rsid w:val="0040387B"/>
    <w:rsid w:val="004041FD"/>
    <w:rsid w:val="0040746E"/>
    <w:rsid w:val="00407B85"/>
    <w:rsid w:val="0041024B"/>
    <w:rsid w:val="00413898"/>
    <w:rsid w:val="00414C97"/>
    <w:rsid w:val="00422186"/>
    <w:rsid w:val="00427AC0"/>
    <w:rsid w:val="004326B2"/>
    <w:rsid w:val="004346C0"/>
    <w:rsid w:val="0043597B"/>
    <w:rsid w:val="00436535"/>
    <w:rsid w:val="0044147B"/>
    <w:rsid w:val="0044274F"/>
    <w:rsid w:val="0044474D"/>
    <w:rsid w:val="00447CFC"/>
    <w:rsid w:val="00453087"/>
    <w:rsid w:val="00454905"/>
    <w:rsid w:val="0046276B"/>
    <w:rsid w:val="00462DC3"/>
    <w:rsid w:val="004640F9"/>
    <w:rsid w:val="004642C5"/>
    <w:rsid w:val="004653E0"/>
    <w:rsid w:val="004655DA"/>
    <w:rsid w:val="00465630"/>
    <w:rsid w:val="00466235"/>
    <w:rsid w:val="00466331"/>
    <w:rsid w:val="004707C4"/>
    <w:rsid w:val="00471C45"/>
    <w:rsid w:val="00475043"/>
    <w:rsid w:val="00476271"/>
    <w:rsid w:val="004816DD"/>
    <w:rsid w:val="00482963"/>
    <w:rsid w:val="0048448F"/>
    <w:rsid w:val="00490150"/>
    <w:rsid w:val="00492AB4"/>
    <w:rsid w:val="0049386C"/>
    <w:rsid w:val="0049386F"/>
    <w:rsid w:val="00494E52"/>
    <w:rsid w:val="00496798"/>
    <w:rsid w:val="0049686D"/>
    <w:rsid w:val="00497138"/>
    <w:rsid w:val="004A14A4"/>
    <w:rsid w:val="004A413A"/>
    <w:rsid w:val="004A5398"/>
    <w:rsid w:val="004A5C5C"/>
    <w:rsid w:val="004A5E44"/>
    <w:rsid w:val="004B27AC"/>
    <w:rsid w:val="004B28FC"/>
    <w:rsid w:val="004B6420"/>
    <w:rsid w:val="004C1238"/>
    <w:rsid w:val="004C43FA"/>
    <w:rsid w:val="004C643B"/>
    <w:rsid w:val="004C798C"/>
    <w:rsid w:val="004D023B"/>
    <w:rsid w:val="004D10A1"/>
    <w:rsid w:val="004D46EC"/>
    <w:rsid w:val="004E42CF"/>
    <w:rsid w:val="004E5EEA"/>
    <w:rsid w:val="004F120B"/>
    <w:rsid w:val="004F20FC"/>
    <w:rsid w:val="004F28A8"/>
    <w:rsid w:val="004F4891"/>
    <w:rsid w:val="004F619F"/>
    <w:rsid w:val="004F670F"/>
    <w:rsid w:val="004F6DBB"/>
    <w:rsid w:val="00500B51"/>
    <w:rsid w:val="00511236"/>
    <w:rsid w:val="00516F65"/>
    <w:rsid w:val="00517CC5"/>
    <w:rsid w:val="00521F69"/>
    <w:rsid w:val="00523945"/>
    <w:rsid w:val="00523F88"/>
    <w:rsid w:val="005265BB"/>
    <w:rsid w:val="00526804"/>
    <w:rsid w:val="00535731"/>
    <w:rsid w:val="005409ED"/>
    <w:rsid w:val="00544F65"/>
    <w:rsid w:val="005457C9"/>
    <w:rsid w:val="005468EB"/>
    <w:rsid w:val="00547520"/>
    <w:rsid w:val="00550434"/>
    <w:rsid w:val="00550930"/>
    <w:rsid w:val="0055186E"/>
    <w:rsid w:val="00555A98"/>
    <w:rsid w:val="00564080"/>
    <w:rsid w:val="005653E5"/>
    <w:rsid w:val="00571094"/>
    <w:rsid w:val="00572AA2"/>
    <w:rsid w:val="00572F21"/>
    <w:rsid w:val="00573913"/>
    <w:rsid w:val="00576688"/>
    <w:rsid w:val="0058128F"/>
    <w:rsid w:val="005819FA"/>
    <w:rsid w:val="00582798"/>
    <w:rsid w:val="00584031"/>
    <w:rsid w:val="00585367"/>
    <w:rsid w:val="005900A4"/>
    <w:rsid w:val="00590A20"/>
    <w:rsid w:val="00594F47"/>
    <w:rsid w:val="00597C8B"/>
    <w:rsid w:val="005B06CA"/>
    <w:rsid w:val="005B196D"/>
    <w:rsid w:val="005B226E"/>
    <w:rsid w:val="005C3879"/>
    <w:rsid w:val="005D1E3D"/>
    <w:rsid w:val="005D3CCC"/>
    <w:rsid w:val="005D42DA"/>
    <w:rsid w:val="005D42ED"/>
    <w:rsid w:val="005D6DA3"/>
    <w:rsid w:val="005E2E27"/>
    <w:rsid w:val="005E49F8"/>
    <w:rsid w:val="005E7A66"/>
    <w:rsid w:val="005F5897"/>
    <w:rsid w:val="005F5B47"/>
    <w:rsid w:val="006035E9"/>
    <w:rsid w:val="00603C87"/>
    <w:rsid w:val="00605966"/>
    <w:rsid w:val="00605DD2"/>
    <w:rsid w:val="00611390"/>
    <w:rsid w:val="006161F6"/>
    <w:rsid w:val="0062035A"/>
    <w:rsid w:val="00622857"/>
    <w:rsid w:val="0063000B"/>
    <w:rsid w:val="00630AB6"/>
    <w:rsid w:val="0063117C"/>
    <w:rsid w:val="006314AA"/>
    <w:rsid w:val="00634168"/>
    <w:rsid w:val="006347ED"/>
    <w:rsid w:val="00641017"/>
    <w:rsid w:val="006439F7"/>
    <w:rsid w:val="006446AD"/>
    <w:rsid w:val="006465A8"/>
    <w:rsid w:val="00647066"/>
    <w:rsid w:val="0065224A"/>
    <w:rsid w:val="0065263C"/>
    <w:rsid w:val="00652AD4"/>
    <w:rsid w:val="00654680"/>
    <w:rsid w:val="00656049"/>
    <w:rsid w:val="00661572"/>
    <w:rsid w:val="00666001"/>
    <w:rsid w:val="0066638D"/>
    <w:rsid w:val="00666D38"/>
    <w:rsid w:val="00673DFA"/>
    <w:rsid w:val="00674623"/>
    <w:rsid w:val="0067501B"/>
    <w:rsid w:val="00681205"/>
    <w:rsid w:val="0068656D"/>
    <w:rsid w:val="00687475"/>
    <w:rsid w:val="00690875"/>
    <w:rsid w:val="006A1FF3"/>
    <w:rsid w:val="006A613E"/>
    <w:rsid w:val="006B0830"/>
    <w:rsid w:val="006B097D"/>
    <w:rsid w:val="006B4AE8"/>
    <w:rsid w:val="006B5E4B"/>
    <w:rsid w:val="006B7F17"/>
    <w:rsid w:val="006C104F"/>
    <w:rsid w:val="006C1857"/>
    <w:rsid w:val="006C1E1D"/>
    <w:rsid w:val="006C3384"/>
    <w:rsid w:val="006C471D"/>
    <w:rsid w:val="006C67EB"/>
    <w:rsid w:val="006D06B1"/>
    <w:rsid w:val="006D193E"/>
    <w:rsid w:val="006D4F12"/>
    <w:rsid w:val="006E4641"/>
    <w:rsid w:val="006E5339"/>
    <w:rsid w:val="006F1562"/>
    <w:rsid w:val="006F222A"/>
    <w:rsid w:val="006F29E0"/>
    <w:rsid w:val="006F2A2F"/>
    <w:rsid w:val="006F2F95"/>
    <w:rsid w:val="00703082"/>
    <w:rsid w:val="00705A28"/>
    <w:rsid w:val="00716628"/>
    <w:rsid w:val="00720941"/>
    <w:rsid w:val="00724300"/>
    <w:rsid w:val="007271F2"/>
    <w:rsid w:val="007301D6"/>
    <w:rsid w:val="0073083C"/>
    <w:rsid w:val="00731090"/>
    <w:rsid w:val="00731D91"/>
    <w:rsid w:val="00733056"/>
    <w:rsid w:val="00735F14"/>
    <w:rsid w:val="00741B5B"/>
    <w:rsid w:val="00742F9D"/>
    <w:rsid w:val="00743084"/>
    <w:rsid w:val="00744AA1"/>
    <w:rsid w:val="00746A57"/>
    <w:rsid w:val="00746F2E"/>
    <w:rsid w:val="00747D3C"/>
    <w:rsid w:val="0075234A"/>
    <w:rsid w:val="0075499D"/>
    <w:rsid w:val="00761D52"/>
    <w:rsid w:val="0076226E"/>
    <w:rsid w:val="00763D6B"/>
    <w:rsid w:val="007643EE"/>
    <w:rsid w:val="00770122"/>
    <w:rsid w:val="00770815"/>
    <w:rsid w:val="00774314"/>
    <w:rsid w:val="00774A3A"/>
    <w:rsid w:val="00776C75"/>
    <w:rsid w:val="00781780"/>
    <w:rsid w:val="00790B68"/>
    <w:rsid w:val="00790CA8"/>
    <w:rsid w:val="007938B3"/>
    <w:rsid w:val="0079528D"/>
    <w:rsid w:val="007A0517"/>
    <w:rsid w:val="007A15B1"/>
    <w:rsid w:val="007A48DC"/>
    <w:rsid w:val="007A576B"/>
    <w:rsid w:val="007A6573"/>
    <w:rsid w:val="007A7F5E"/>
    <w:rsid w:val="007B49B3"/>
    <w:rsid w:val="007B5883"/>
    <w:rsid w:val="007B6360"/>
    <w:rsid w:val="007B68AB"/>
    <w:rsid w:val="007B7CA6"/>
    <w:rsid w:val="007C04E7"/>
    <w:rsid w:val="007C1AEC"/>
    <w:rsid w:val="007C2180"/>
    <w:rsid w:val="007D01F2"/>
    <w:rsid w:val="007D73A0"/>
    <w:rsid w:val="007E3024"/>
    <w:rsid w:val="007E3487"/>
    <w:rsid w:val="007E4601"/>
    <w:rsid w:val="007E6E43"/>
    <w:rsid w:val="007F1B7F"/>
    <w:rsid w:val="007F2B44"/>
    <w:rsid w:val="007F474D"/>
    <w:rsid w:val="007F4AD6"/>
    <w:rsid w:val="008038E9"/>
    <w:rsid w:val="0080670C"/>
    <w:rsid w:val="008074B0"/>
    <w:rsid w:val="00807894"/>
    <w:rsid w:val="008114E7"/>
    <w:rsid w:val="00813A56"/>
    <w:rsid w:val="00813B44"/>
    <w:rsid w:val="00813D6C"/>
    <w:rsid w:val="00814A7F"/>
    <w:rsid w:val="008164B6"/>
    <w:rsid w:val="00822364"/>
    <w:rsid w:val="00823378"/>
    <w:rsid w:val="008233E3"/>
    <w:rsid w:val="00826F1B"/>
    <w:rsid w:val="008276A8"/>
    <w:rsid w:val="0083001B"/>
    <w:rsid w:val="0083010B"/>
    <w:rsid w:val="00831623"/>
    <w:rsid w:val="0083190B"/>
    <w:rsid w:val="0083267D"/>
    <w:rsid w:val="0083278B"/>
    <w:rsid w:val="0083650F"/>
    <w:rsid w:val="00841DCA"/>
    <w:rsid w:val="00843ACC"/>
    <w:rsid w:val="00844D29"/>
    <w:rsid w:val="00847D1C"/>
    <w:rsid w:val="008503ED"/>
    <w:rsid w:val="00850E0C"/>
    <w:rsid w:val="008510CE"/>
    <w:rsid w:val="00852B1C"/>
    <w:rsid w:val="00852F8A"/>
    <w:rsid w:val="008552C7"/>
    <w:rsid w:val="0086230D"/>
    <w:rsid w:val="00863977"/>
    <w:rsid w:val="00863BAE"/>
    <w:rsid w:val="00865575"/>
    <w:rsid w:val="00870698"/>
    <w:rsid w:val="0087404A"/>
    <w:rsid w:val="008850E3"/>
    <w:rsid w:val="008875B1"/>
    <w:rsid w:val="008909D6"/>
    <w:rsid w:val="00891C25"/>
    <w:rsid w:val="0089558C"/>
    <w:rsid w:val="00897EF4"/>
    <w:rsid w:val="008A3F00"/>
    <w:rsid w:val="008A4478"/>
    <w:rsid w:val="008A4EAE"/>
    <w:rsid w:val="008A684B"/>
    <w:rsid w:val="008A75BB"/>
    <w:rsid w:val="008B2669"/>
    <w:rsid w:val="008B2EE7"/>
    <w:rsid w:val="008C0D15"/>
    <w:rsid w:val="008C2846"/>
    <w:rsid w:val="008C360A"/>
    <w:rsid w:val="008C71A3"/>
    <w:rsid w:val="008C7BF8"/>
    <w:rsid w:val="008D1526"/>
    <w:rsid w:val="008D1EC2"/>
    <w:rsid w:val="008D69C8"/>
    <w:rsid w:val="008D7D26"/>
    <w:rsid w:val="008E0648"/>
    <w:rsid w:val="008E0846"/>
    <w:rsid w:val="008E3D53"/>
    <w:rsid w:val="008E5AC9"/>
    <w:rsid w:val="008E603F"/>
    <w:rsid w:val="008E6E98"/>
    <w:rsid w:val="008F1D3A"/>
    <w:rsid w:val="008F4C62"/>
    <w:rsid w:val="008F5340"/>
    <w:rsid w:val="008F5A3B"/>
    <w:rsid w:val="008F74BD"/>
    <w:rsid w:val="0090188B"/>
    <w:rsid w:val="00905623"/>
    <w:rsid w:val="0090693D"/>
    <w:rsid w:val="0090727B"/>
    <w:rsid w:val="00907C9F"/>
    <w:rsid w:val="00910468"/>
    <w:rsid w:val="00911C43"/>
    <w:rsid w:val="00912131"/>
    <w:rsid w:val="00912F87"/>
    <w:rsid w:val="00914602"/>
    <w:rsid w:val="00915680"/>
    <w:rsid w:val="00917EBF"/>
    <w:rsid w:val="00920BA5"/>
    <w:rsid w:val="009226A1"/>
    <w:rsid w:val="00932849"/>
    <w:rsid w:val="00935E13"/>
    <w:rsid w:val="0093753F"/>
    <w:rsid w:val="00943C97"/>
    <w:rsid w:val="00944580"/>
    <w:rsid w:val="009453FC"/>
    <w:rsid w:val="009514A7"/>
    <w:rsid w:val="00953FB4"/>
    <w:rsid w:val="0095530D"/>
    <w:rsid w:val="00955AC2"/>
    <w:rsid w:val="009561FC"/>
    <w:rsid w:val="009629C4"/>
    <w:rsid w:val="0096643B"/>
    <w:rsid w:val="00967A78"/>
    <w:rsid w:val="00975ED8"/>
    <w:rsid w:val="00976B7A"/>
    <w:rsid w:val="009843ED"/>
    <w:rsid w:val="009854CE"/>
    <w:rsid w:val="00993211"/>
    <w:rsid w:val="00994488"/>
    <w:rsid w:val="009973F2"/>
    <w:rsid w:val="009A13A6"/>
    <w:rsid w:val="009A383F"/>
    <w:rsid w:val="009A4492"/>
    <w:rsid w:val="009A4961"/>
    <w:rsid w:val="009A51EF"/>
    <w:rsid w:val="009B0020"/>
    <w:rsid w:val="009B3BD6"/>
    <w:rsid w:val="009B4A52"/>
    <w:rsid w:val="009B594C"/>
    <w:rsid w:val="009B5992"/>
    <w:rsid w:val="009B6C2B"/>
    <w:rsid w:val="009B74B6"/>
    <w:rsid w:val="009C2116"/>
    <w:rsid w:val="009C2AB3"/>
    <w:rsid w:val="009C2E39"/>
    <w:rsid w:val="009C661C"/>
    <w:rsid w:val="009C77C4"/>
    <w:rsid w:val="009D372E"/>
    <w:rsid w:val="009D3B1E"/>
    <w:rsid w:val="009D659D"/>
    <w:rsid w:val="009E63D7"/>
    <w:rsid w:val="009E7CB1"/>
    <w:rsid w:val="009F0002"/>
    <w:rsid w:val="009F39AB"/>
    <w:rsid w:val="009F4BE0"/>
    <w:rsid w:val="00A001C5"/>
    <w:rsid w:val="00A02326"/>
    <w:rsid w:val="00A049F1"/>
    <w:rsid w:val="00A07E3A"/>
    <w:rsid w:val="00A24801"/>
    <w:rsid w:val="00A248FC"/>
    <w:rsid w:val="00A304A2"/>
    <w:rsid w:val="00A3187F"/>
    <w:rsid w:val="00A31ABF"/>
    <w:rsid w:val="00A35997"/>
    <w:rsid w:val="00A43A4B"/>
    <w:rsid w:val="00A45670"/>
    <w:rsid w:val="00A50951"/>
    <w:rsid w:val="00A548F3"/>
    <w:rsid w:val="00A54B81"/>
    <w:rsid w:val="00A60D8E"/>
    <w:rsid w:val="00A672B9"/>
    <w:rsid w:val="00A74E54"/>
    <w:rsid w:val="00A75553"/>
    <w:rsid w:val="00A75C6B"/>
    <w:rsid w:val="00A77666"/>
    <w:rsid w:val="00A7779B"/>
    <w:rsid w:val="00A80BA5"/>
    <w:rsid w:val="00A84DAA"/>
    <w:rsid w:val="00A90DBD"/>
    <w:rsid w:val="00A91A89"/>
    <w:rsid w:val="00A97955"/>
    <w:rsid w:val="00A9796D"/>
    <w:rsid w:val="00AA197D"/>
    <w:rsid w:val="00AA2471"/>
    <w:rsid w:val="00AA7048"/>
    <w:rsid w:val="00AB2399"/>
    <w:rsid w:val="00AB3A6E"/>
    <w:rsid w:val="00AC5E63"/>
    <w:rsid w:val="00AC70C8"/>
    <w:rsid w:val="00AD203F"/>
    <w:rsid w:val="00AD2266"/>
    <w:rsid w:val="00AD4BCD"/>
    <w:rsid w:val="00AD500F"/>
    <w:rsid w:val="00AD7F95"/>
    <w:rsid w:val="00AF3D44"/>
    <w:rsid w:val="00B00B50"/>
    <w:rsid w:val="00B0131F"/>
    <w:rsid w:val="00B02F56"/>
    <w:rsid w:val="00B06D1E"/>
    <w:rsid w:val="00B11AAA"/>
    <w:rsid w:val="00B1525A"/>
    <w:rsid w:val="00B1531D"/>
    <w:rsid w:val="00B16D08"/>
    <w:rsid w:val="00B202BC"/>
    <w:rsid w:val="00B21717"/>
    <w:rsid w:val="00B23533"/>
    <w:rsid w:val="00B23704"/>
    <w:rsid w:val="00B256C4"/>
    <w:rsid w:val="00B31C21"/>
    <w:rsid w:val="00B33B00"/>
    <w:rsid w:val="00B3744D"/>
    <w:rsid w:val="00B40C34"/>
    <w:rsid w:val="00B4108A"/>
    <w:rsid w:val="00B43ABD"/>
    <w:rsid w:val="00B45B63"/>
    <w:rsid w:val="00B46CCF"/>
    <w:rsid w:val="00B50A20"/>
    <w:rsid w:val="00B50B21"/>
    <w:rsid w:val="00B525B0"/>
    <w:rsid w:val="00B5281C"/>
    <w:rsid w:val="00B55986"/>
    <w:rsid w:val="00B55A75"/>
    <w:rsid w:val="00B62DBC"/>
    <w:rsid w:val="00B670E4"/>
    <w:rsid w:val="00B719F9"/>
    <w:rsid w:val="00B73249"/>
    <w:rsid w:val="00B80D99"/>
    <w:rsid w:val="00B861E9"/>
    <w:rsid w:val="00B8707D"/>
    <w:rsid w:val="00B95890"/>
    <w:rsid w:val="00B9711C"/>
    <w:rsid w:val="00BA1C01"/>
    <w:rsid w:val="00BA419E"/>
    <w:rsid w:val="00BA523C"/>
    <w:rsid w:val="00BA6A19"/>
    <w:rsid w:val="00BB055D"/>
    <w:rsid w:val="00BB53C9"/>
    <w:rsid w:val="00BB659A"/>
    <w:rsid w:val="00BB7E41"/>
    <w:rsid w:val="00BC6876"/>
    <w:rsid w:val="00BC7A5C"/>
    <w:rsid w:val="00BD497A"/>
    <w:rsid w:val="00BE02A4"/>
    <w:rsid w:val="00BE048B"/>
    <w:rsid w:val="00BE147B"/>
    <w:rsid w:val="00BE2599"/>
    <w:rsid w:val="00BE60F9"/>
    <w:rsid w:val="00BE7396"/>
    <w:rsid w:val="00BE78E1"/>
    <w:rsid w:val="00BF14C9"/>
    <w:rsid w:val="00BF2BA4"/>
    <w:rsid w:val="00BF2D00"/>
    <w:rsid w:val="00BF5420"/>
    <w:rsid w:val="00BF5764"/>
    <w:rsid w:val="00BF7BB9"/>
    <w:rsid w:val="00C00BFF"/>
    <w:rsid w:val="00C07E91"/>
    <w:rsid w:val="00C15021"/>
    <w:rsid w:val="00C15640"/>
    <w:rsid w:val="00C21444"/>
    <w:rsid w:val="00C21B12"/>
    <w:rsid w:val="00C230B0"/>
    <w:rsid w:val="00C2451E"/>
    <w:rsid w:val="00C25570"/>
    <w:rsid w:val="00C31CFC"/>
    <w:rsid w:val="00C320AF"/>
    <w:rsid w:val="00C34363"/>
    <w:rsid w:val="00C35297"/>
    <w:rsid w:val="00C364E7"/>
    <w:rsid w:val="00C41026"/>
    <w:rsid w:val="00C4664F"/>
    <w:rsid w:val="00C4725F"/>
    <w:rsid w:val="00C50573"/>
    <w:rsid w:val="00C54CE3"/>
    <w:rsid w:val="00C61BC4"/>
    <w:rsid w:val="00C65B6E"/>
    <w:rsid w:val="00C70F46"/>
    <w:rsid w:val="00C73D5B"/>
    <w:rsid w:val="00C87A62"/>
    <w:rsid w:val="00C9317C"/>
    <w:rsid w:val="00C97EED"/>
    <w:rsid w:val="00CA0DF5"/>
    <w:rsid w:val="00CA0F04"/>
    <w:rsid w:val="00CA108F"/>
    <w:rsid w:val="00CA294E"/>
    <w:rsid w:val="00CA38BA"/>
    <w:rsid w:val="00CA4B29"/>
    <w:rsid w:val="00CA762C"/>
    <w:rsid w:val="00CA77E4"/>
    <w:rsid w:val="00CB15B5"/>
    <w:rsid w:val="00CB47D9"/>
    <w:rsid w:val="00CC0085"/>
    <w:rsid w:val="00CC17EC"/>
    <w:rsid w:val="00CC3B34"/>
    <w:rsid w:val="00CC4DC4"/>
    <w:rsid w:val="00CC5A5D"/>
    <w:rsid w:val="00CD197B"/>
    <w:rsid w:val="00CD5AC2"/>
    <w:rsid w:val="00CD637F"/>
    <w:rsid w:val="00CD716D"/>
    <w:rsid w:val="00CE02B6"/>
    <w:rsid w:val="00CE0533"/>
    <w:rsid w:val="00CE08EE"/>
    <w:rsid w:val="00CE326C"/>
    <w:rsid w:val="00CE63A4"/>
    <w:rsid w:val="00CE6733"/>
    <w:rsid w:val="00CE7094"/>
    <w:rsid w:val="00CE748F"/>
    <w:rsid w:val="00CF1442"/>
    <w:rsid w:val="00CF407E"/>
    <w:rsid w:val="00CF683E"/>
    <w:rsid w:val="00D0134F"/>
    <w:rsid w:val="00D0248D"/>
    <w:rsid w:val="00D03420"/>
    <w:rsid w:val="00D17DD9"/>
    <w:rsid w:val="00D21869"/>
    <w:rsid w:val="00D237F2"/>
    <w:rsid w:val="00D24A11"/>
    <w:rsid w:val="00D268D4"/>
    <w:rsid w:val="00D44B87"/>
    <w:rsid w:val="00D451F0"/>
    <w:rsid w:val="00D471DB"/>
    <w:rsid w:val="00D513AE"/>
    <w:rsid w:val="00D5179C"/>
    <w:rsid w:val="00D52509"/>
    <w:rsid w:val="00D5298A"/>
    <w:rsid w:val="00D553D6"/>
    <w:rsid w:val="00D56E8A"/>
    <w:rsid w:val="00D56F31"/>
    <w:rsid w:val="00D60B1D"/>
    <w:rsid w:val="00D62E09"/>
    <w:rsid w:val="00D63255"/>
    <w:rsid w:val="00D63DE7"/>
    <w:rsid w:val="00D64373"/>
    <w:rsid w:val="00D66B1D"/>
    <w:rsid w:val="00D672C4"/>
    <w:rsid w:val="00D7292A"/>
    <w:rsid w:val="00D72D68"/>
    <w:rsid w:val="00D80199"/>
    <w:rsid w:val="00D8565A"/>
    <w:rsid w:val="00D875F1"/>
    <w:rsid w:val="00D94A32"/>
    <w:rsid w:val="00DA27C6"/>
    <w:rsid w:val="00DA3200"/>
    <w:rsid w:val="00DA47BF"/>
    <w:rsid w:val="00DB1745"/>
    <w:rsid w:val="00DB2025"/>
    <w:rsid w:val="00DB3062"/>
    <w:rsid w:val="00DB50FD"/>
    <w:rsid w:val="00DB69DF"/>
    <w:rsid w:val="00DC6A54"/>
    <w:rsid w:val="00DD0341"/>
    <w:rsid w:val="00DD0528"/>
    <w:rsid w:val="00DD3192"/>
    <w:rsid w:val="00DD3363"/>
    <w:rsid w:val="00DD65BB"/>
    <w:rsid w:val="00DD7F2B"/>
    <w:rsid w:val="00DE02B9"/>
    <w:rsid w:val="00DE3048"/>
    <w:rsid w:val="00DE4E89"/>
    <w:rsid w:val="00DF26B7"/>
    <w:rsid w:val="00DF4206"/>
    <w:rsid w:val="00DF5A51"/>
    <w:rsid w:val="00DF6850"/>
    <w:rsid w:val="00DF6B64"/>
    <w:rsid w:val="00DF7497"/>
    <w:rsid w:val="00E002D3"/>
    <w:rsid w:val="00E01EFC"/>
    <w:rsid w:val="00E03FB7"/>
    <w:rsid w:val="00E054F7"/>
    <w:rsid w:val="00E0650D"/>
    <w:rsid w:val="00E1058C"/>
    <w:rsid w:val="00E10A22"/>
    <w:rsid w:val="00E10FED"/>
    <w:rsid w:val="00E11D81"/>
    <w:rsid w:val="00E127E6"/>
    <w:rsid w:val="00E170ED"/>
    <w:rsid w:val="00E17D65"/>
    <w:rsid w:val="00E20B91"/>
    <w:rsid w:val="00E20C4F"/>
    <w:rsid w:val="00E2376D"/>
    <w:rsid w:val="00E26458"/>
    <w:rsid w:val="00E31105"/>
    <w:rsid w:val="00E33891"/>
    <w:rsid w:val="00E33B35"/>
    <w:rsid w:val="00E34DCB"/>
    <w:rsid w:val="00E36181"/>
    <w:rsid w:val="00E37F18"/>
    <w:rsid w:val="00E44BBA"/>
    <w:rsid w:val="00E472CF"/>
    <w:rsid w:val="00E47AB4"/>
    <w:rsid w:val="00E47ABD"/>
    <w:rsid w:val="00E52622"/>
    <w:rsid w:val="00E55A8C"/>
    <w:rsid w:val="00E55D3F"/>
    <w:rsid w:val="00E56EC6"/>
    <w:rsid w:val="00E6235A"/>
    <w:rsid w:val="00E67A56"/>
    <w:rsid w:val="00E721B3"/>
    <w:rsid w:val="00E74444"/>
    <w:rsid w:val="00E76D55"/>
    <w:rsid w:val="00E77F98"/>
    <w:rsid w:val="00E8076A"/>
    <w:rsid w:val="00E81F27"/>
    <w:rsid w:val="00E835B9"/>
    <w:rsid w:val="00E83C4C"/>
    <w:rsid w:val="00E83DCE"/>
    <w:rsid w:val="00E850AF"/>
    <w:rsid w:val="00E87292"/>
    <w:rsid w:val="00E9292C"/>
    <w:rsid w:val="00E94AA8"/>
    <w:rsid w:val="00E961AD"/>
    <w:rsid w:val="00E97689"/>
    <w:rsid w:val="00EA0568"/>
    <w:rsid w:val="00EA7C66"/>
    <w:rsid w:val="00EB125F"/>
    <w:rsid w:val="00EB1543"/>
    <w:rsid w:val="00EB1BF6"/>
    <w:rsid w:val="00EB22CA"/>
    <w:rsid w:val="00EB43AA"/>
    <w:rsid w:val="00EB51B9"/>
    <w:rsid w:val="00EB55F8"/>
    <w:rsid w:val="00EB6669"/>
    <w:rsid w:val="00EC0340"/>
    <w:rsid w:val="00EC0403"/>
    <w:rsid w:val="00EC468A"/>
    <w:rsid w:val="00EC5387"/>
    <w:rsid w:val="00EC7D5C"/>
    <w:rsid w:val="00ED007A"/>
    <w:rsid w:val="00ED5FAB"/>
    <w:rsid w:val="00EE053F"/>
    <w:rsid w:val="00EE1275"/>
    <w:rsid w:val="00EE3319"/>
    <w:rsid w:val="00EE7280"/>
    <w:rsid w:val="00EF0D5C"/>
    <w:rsid w:val="00EF11F0"/>
    <w:rsid w:val="00EF31FE"/>
    <w:rsid w:val="00EF4161"/>
    <w:rsid w:val="00EF4FD7"/>
    <w:rsid w:val="00EF650E"/>
    <w:rsid w:val="00F00AE4"/>
    <w:rsid w:val="00F12BE3"/>
    <w:rsid w:val="00F134D5"/>
    <w:rsid w:val="00F157C4"/>
    <w:rsid w:val="00F1630C"/>
    <w:rsid w:val="00F2217E"/>
    <w:rsid w:val="00F25F52"/>
    <w:rsid w:val="00F268E6"/>
    <w:rsid w:val="00F31A00"/>
    <w:rsid w:val="00F350C8"/>
    <w:rsid w:val="00F40263"/>
    <w:rsid w:val="00F41B53"/>
    <w:rsid w:val="00F43140"/>
    <w:rsid w:val="00F44852"/>
    <w:rsid w:val="00F47F72"/>
    <w:rsid w:val="00F5007C"/>
    <w:rsid w:val="00F5430B"/>
    <w:rsid w:val="00F60201"/>
    <w:rsid w:val="00F639F3"/>
    <w:rsid w:val="00F648BB"/>
    <w:rsid w:val="00F650EC"/>
    <w:rsid w:val="00F703E2"/>
    <w:rsid w:val="00F73DCB"/>
    <w:rsid w:val="00F80707"/>
    <w:rsid w:val="00F83E5E"/>
    <w:rsid w:val="00F9086A"/>
    <w:rsid w:val="00F91453"/>
    <w:rsid w:val="00F92634"/>
    <w:rsid w:val="00F935AB"/>
    <w:rsid w:val="00F94AB8"/>
    <w:rsid w:val="00F95598"/>
    <w:rsid w:val="00F96119"/>
    <w:rsid w:val="00FA137D"/>
    <w:rsid w:val="00FA2CD0"/>
    <w:rsid w:val="00FA31A0"/>
    <w:rsid w:val="00FA699B"/>
    <w:rsid w:val="00FA6CC7"/>
    <w:rsid w:val="00FB3B92"/>
    <w:rsid w:val="00FB45DC"/>
    <w:rsid w:val="00FB792A"/>
    <w:rsid w:val="00FC07F8"/>
    <w:rsid w:val="00FC2AA6"/>
    <w:rsid w:val="00FC3F19"/>
    <w:rsid w:val="00FC43CE"/>
    <w:rsid w:val="00FC4B0A"/>
    <w:rsid w:val="00FC4F50"/>
    <w:rsid w:val="00FC6786"/>
    <w:rsid w:val="00FD15D6"/>
    <w:rsid w:val="00FD2997"/>
    <w:rsid w:val="00FD2F82"/>
    <w:rsid w:val="00FD4873"/>
    <w:rsid w:val="00FE0B27"/>
    <w:rsid w:val="00FE240F"/>
    <w:rsid w:val="00FE4167"/>
    <w:rsid w:val="00FE5666"/>
    <w:rsid w:val="00FE79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82"/>
  </w:style>
  <w:style w:type="paragraph" w:styleId="Heading1">
    <w:name w:val="heading 1"/>
    <w:basedOn w:val="Normal"/>
    <w:next w:val="Normal"/>
    <w:link w:val="Heading1Char"/>
    <w:uiPriority w:val="9"/>
    <w:qFormat/>
    <w:rsid w:val="001C1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804"/>
    <w:pPr>
      <w:ind w:left="720"/>
      <w:contextualSpacing/>
    </w:pPr>
  </w:style>
  <w:style w:type="paragraph" w:styleId="NoSpacing">
    <w:name w:val="No Spacing"/>
    <w:uiPriority w:val="1"/>
    <w:qFormat/>
    <w:rsid w:val="001C1476"/>
    <w:pPr>
      <w:spacing w:after="0" w:line="240" w:lineRule="auto"/>
    </w:pPr>
  </w:style>
  <w:style w:type="character" w:customStyle="1" w:styleId="Heading1Char">
    <w:name w:val="Heading 1 Char"/>
    <w:basedOn w:val="DefaultParagraphFont"/>
    <w:link w:val="Heading1"/>
    <w:uiPriority w:val="9"/>
    <w:rsid w:val="001C147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D1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93E"/>
  </w:style>
  <w:style w:type="paragraph" w:styleId="Footer">
    <w:name w:val="footer"/>
    <w:basedOn w:val="Normal"/>
    <w:link w:val="FooterChar"/>
    <w:uiPriority w:val="99"/>
    <w:unhideWhenUsed/>
    <w:rsid w:val="006D1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93E"/>
  </w:style>
  <w:style w:type="paragraph" w:styleId="BalloonText">
    <w:name w:val="Balloon Text"/>
    <w:basedOn w:val="Normal"/>
    <w:link w:val="BalloonTextChar"/>
    <w:uiPriority w:val="99"/>
    <w:semiHidden/>
    <w:unhideWhenUsed/>
    <w:rsid w:val="008E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8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04444">
      <w:bodyDiv w:val="1"/>
      <w:marLeft w:val="0"/>
      <w:marRight w:val="0"/>
      <w:marTop w:val="0"/>
      <w:marBottom w:val="0"/>
      <w:divBdr>
        <w:top w:val="none" w:sz="0" w:space="0" w:color="auto"/>
        <w:left w:val="none" w:sz="0" w:space="0" w:color="auto"/>
        <w:bottom w:val="none" w:sz="0" w:space="0" w:color="auto"/>
        <w:right w:val="none" w:sz="0" w:space="0" w:color="auto"/>
      </w:divBdr>
      <w:divsChild>
        <w:div w:id="1319961613">
          <w:marLeft w:val="0"/>
          <w:marRight w:val="0"/>
          <w:marTop w:val="0"/>
          <w:marBottom w:val="0"/>
          <w:divBdr>
            <w:top w:val="none" w:sz="0" w:space="0" w:color="auto"/>
            <w:left w:val="none" w:sz="0" w:space="0" w:color="auto"/>
            <w:bottom w:val="none" w:sz="0" w:space="0" w:color="auto"/>
            <w:right w:val="none" w:sz="0" w:space="0" w:color="auto"/>
          </w:divBdr>
          <w:divsChild>
            <w:div w:id="1401172610">
              <w:marLeft w:val="0"/>
              <w:marRight w:val="0"/>
              <w:marTop w:val="0"/>
              <w:marBottom w:val="0"/>
              <w:divBdr>
                <w:top w:val="none" w:sz="0" w:space="0" w:color="auto"/>
                <w:left w:val="none" w:sz="0" w:space="0" w:color="auto"/>
                <w:bottom w:val="none" w:sz="0" w:space="0" w:color="auto"/>
                <w:right w:val="none" w:sz="0" w:space="0" w:color="auto"/>
              </w:divBdr>
              <w:divsChild>
                <w:div w:id="380832180">
                  <w:marLeft w:val="0"/>
                  <w:marRight w:val="0"/>
                  <w:marTop w:val="0"/>
                  <w:marBottom w:val="0"/>
                  <w:divBdr>
                    <w:top w:val="none" w:sz="0" w:space="0" w:color="auto"/>
                    <w:left w:val="none" w:sz="0" w:space="0" w:color="auto"/>
                    <w:bottom w:val="none" w:sz="0" w:space="0" w:color="auto"/>
                    <w:right w:val="none" w:sz="0" w:space="0" w:color="auto"/>
                  </w:divBdr>
                  <w:divsChild>
                    <w:div w:id="2001154282">
                      <w:marLeft w:val="0"/>
                      <w:marRight w:val="0"/>
                      <w:marTop w:val="0"/>
                      <w:marBottom w:val="0"/>
                      <w:divBdr>
                        <w:top w:val="none" w:sz="0" w:space="0" w:color="auto"/>
                        <w:left w:val="none" w:sz="0" w:space="0" w:color="auto"/>
                        <w:bottom w:val="none" w:sz="0" w:space="0" w:color="auto"/>
                        <w:right w:val="none" w:sz="0" w:space="0" w:color="auto"/>
                      </w:divBdr>
                      <w:divsChild>
                        <w:div w:id="967707842">
                          <w:marLeft w:val="0"/>
                          <w:marRight w:val="0"/>
                          <w:marTop w:val="0"/>
                          <w:marBottom w:val="0"/>
                          <w:divBdr>
                            <w:top w:val="none" w:sz="0" w:space="0" w:color="auto"/>
                            <w:left w:val="none" w:sz="0" w:space="0" w:color="auto"/>
                            <w:bottom w:val="none" w:sz="0" w:space="0" w:color="auto"/>
                            <w:right w:val="none" w:sz="0" w:space="0" w:color="auto"/>
                          </w:divBdr>
                          <w:divsChild>
                            <w:div w:id="671374641">
                              <w:marLeft w:val="0"/>
                              <w:marRight w:val="0"/>
                              <w:marTop w:val="0"/>
                              <w:marBottom w:val="0"/>
                              <w:divBdr>
                                <w:top w:val="none" w:sz="0" w:space="0" w:color="auto"/>
                                <w:left w:val="none" w:sz="0" w:space="0" w:color="auto"/>
                                <w:bottom w:val="none" w:sz="0" w:space="0" w:color="auto"/>
                                <w:right w:val="none" w:sz="0" w:space="0" w:color="auto"/>
                              </w:divBdr>
                              <w:divsChild>
                                <w:div w:id="861826123">
                                  <w:marLeft w:val="0"/>
                                  <w:marRight w:val="0"/>
                                  <w:marTop w:val="0"/>
                                  <w:marBottom w:val="0"/>
                                  <w:divBdr>
                                    <w:top w:val="none" w:sz="0" w:space="0" w:color="auto"/>
                                    <w:left w:val="none" w:sz="0" w:space="0" w:color="auto"/>
                                    <w:bottom w:val="none" w:sz="0" w:space="0" w:color="auto"/>
                                    <w:right w:val="none" w:sz="0" w:space="0" w:color="auto"/>
                                  </w:divBdr>
                                  <w:divsChild>
                                    <w:div w:id="1106538355">
                                      <w:marLeft w:val="0"/>
                                      <w:marRight w:val="0"/>
                                      <w:marTop w:val="0"/>
                                      <w:marBottom w:val="0"/>
                                      <w:divBdr>
                                        <w:top w:val="none" w:sz="0" w:space="0" w:color="auto"/>
                                        <w:left w:val="none" w:sz="0" w:space="0" w:color="auto"/>
                                        <w:bottom w:val="none" w:sz="0" w:space="0" w:color="auto"/>
                                        <w:right w:val="none" w:sz="0" w:space="0" w:color="auto"/>
                                      </w:divBdr>
                                      <w:divsChild>
                                        <w:div w:id="1355379845">
                                          <w:marLeft w:val="0"/>
                                          <w:marRight w:val="0"/>
                                          <w:marTop w:val="0"/>
                                          <w:marBottom w:val="0"/>
                                          <w:divBdr>
                                            <w:top w:val="none" w:sz="0" w:space="0" w:color="auto"/>
                                            <w:left w:val="none" w:sz="0" w:space="0" w:color="auto"/>
                                            <w:bottom w:val="none" w:sz="0" w:space="0" w:color="auto"/>
                                            <w:right w:val="none" w:sz="0" w:space="0" w:color="auto"/>
                                          </w:divBdr>
                                          <w:divsChild>
                                            <w:div w:id="208929224">
                                              <w:marLeft w:val="0"/>
                                              <w:marRight w:val="0"/>
                                              <w:marTop w:val="0"/>
                                              <w:marBottom w:val="0"/>
                                              <w:divBdr>
                                                <w:top w:val="none" w:sz="0" w:space="0" w:color="auto"/>
                                                <w:left w:val="none" w:sz="0" w:space="0" w:color="auto"/>
                                                <w:bottom w:val="none" w:sz="0" w:space="0" w:color="auto"/>
                                                <w:right w:val="none" w:sz="0" w:space="0" w:color="auto"/>
                                              </w:divBdr>
                                              <w:divsChild>
                                                <w:div w:id="704327183">
                                                  <w:marLeft w:val="0"/>
                                                  <w:marRight w:val="0"/>
                                                  <w:marTop w:val="0"/>
                                                  <w:marBottom w:val="0"/>
                                                  <w:divBdr>
                                                    <w:top w:val="none" w:sz="0" w:space="0" w:color="auto"/>
                                                    <w:left w:val="none" w:sz="0" w:space="0" w:color="auto"/>
                                                    <w:bottom w:val="none" w:sz="0" w:space="0" w:color="auto"/>
                                                    <w:right w:val="none" w:sz="0" w:space="0" w:color="auto"/>
                                                  </w:divBdr>
                                                  <w:divsChild>
                                                    <w:div w:id="1022241215">
                                                      <w:marLeft w:val="0"/>
                                                      <w:marRight w:val="0"/>
                                                      <w:marTop w:val="0"/>
                                                      <w:marBottom w:val="0"/>
                                                      <w:divBdr>
                                                        <w:top w:val="none" w:sz="0" w:space="0" w:color="auto"/>
                                                        <w:left w:val="none" w:sz="0" w:space="0" w:color="auto"/>
                                                        <w:bottom w:val="none" w:sz="0" w:space="0" w:color="auto"/>
                                                        <w:right w:val="none" w:sz="0" w:space="0" w:color="auto"/>
                                                      </w:divBdr>
                                                      <w:divsChild>
                                                        <w:div w:id="1774934247">
                                                          <w:marLeft w:val="0"/>
                                                          <w:marRight w:val="0"/>
                                                          <w:marTop w:val="450"/>
                                                          <w:marBottom w:val="450"/>
                                                          <w:divBdr>
                                                            <w:top w:val="none" w:sz="0" w:space="0" w:color="auto"/>
                                                            <w:left w:val="none" w:sz="0" w:space="0" w:color="auto"/>
                                                            <w:bottom w:val="none" w:sz="0" w:space="0" w:color="auto"/>
                                                            <w:right w:val="none" w:sz="0" w:space="0" w:color="auto"/>
                                                          </w:divBdr>
                                                          <w:divsChild>
                                                            <w:div w:id="2108427057">
                                                              <w:marLeft w:val="0"/>
                                                              <w:marRight w:val="0"/>
                                                              <w:marTop w:val="0"/>
                                                              <w:marBottom w:val="0"/>
                                                              <w:divBdr>
                                                                <w:top w:val="none" w:sz="0" w:space="0" w:color="auto"/>
                                                                <w:left w:val="none" w:sz="0" w:space="0" w:color="auto"/>
                                                                <w:bottom w:val="none" w:sz="0" w:space="0" w:color="auto"/>
                                                                <w:right w:val="none" w:sz="0" w:space="0" w:color="auto"/>
                                                              </w:divBdr>
                                                              <w:divsChild>
                                                                <w:div w:id="1414476763">
                                                                  <w:marLeft w:val="0"/>
                                                                  <w:marRight w:val="0"/>
                                                                  <w:marTop w:val="825"/>
                                                                  <w:marBottom w:val="300"/>
                                                                  <w:divBdr>
                                                                    <w:top w:val="single" w:sz="6" w:space="0" w:color="8CE1F5"/>
                                                                    <w:left w:val="single" w:sz="6" w:space="11" w:color="8CE1F5"/>
                                                                    <w:bottom w:val="single" w:sz="6" w:space="0" w:color="8CE1F5"/>
                                                                    <w:right w:val="single" w:sz="6" w:space="11" w:color="8CE1F5"/>
                                                                  </w:divBdr>
                                                                  <w:divsChild>
                                                                    <w:div w:id="2011445808">
                                                                      <w:marLeft w:val="0"/>
                                                                      <w:marRight w:val="0"/>
                                                                      <w:marTop w:val="0"/>
                                                                      <w:marBottom w:val="0"/>
                                                                      <w:divBdr>
                                                                        <w:top w:val="none" w:sz="0" w:space="0" w:color="auto"/>
                                                                        <w:left w:val="none" w:sz="0" w:space="0" w:color="auto"/>
                                                                        <w:bottom w:val="none" w:sz="0" w:space="0" w:color="auto"/>
                                                                        <w:right w:val="none" w:sz="0" w:space="0" w:color="auto"/>
                                                                      </w:divBdr>
                                                                      <w:divsChild>
                                                                        <w:div w:id="2021003208">
                                                                          <w:marLeft w:val="0"/>
                                                                          <w:marRight w:val="0"/>
                                                                          <w:marTop w:val="0"/>
                                                                          <w:marBottom w:val="0"/>
                                                                          <w:divBdr>
                                                                            <w:top w:val="single" w:sz="6" w:space="11" w:color="8CE1F5"/>
                                                                            <w:left w:val="none" w:sz="0" w:space="0" w:color="auto"/>
                                                                            <w:bottom w:val="none" w:sz="0" w:space="0" w:color="auto"/>
                                                                            <w:right w:val="none" w:sz="0" w:space="0" w:color="auto"/>
                                                                          </w:divBdr>
                                                                          <w:divsChild>
                                                                            <w:div w:id="755980491">
                                                                              <w:marLeft w:val="0"/>
                                                                              <w:marRight w:val="0"/>
                                                                              <w:marTop w:val="0"/>
                                                                              <w:marBottom w:val="0"/>
                                                                              <w:divBdr>
                                                                                <w:top w:val="none" w:sz="0" w:space="0" w:color="auto"/>
                                                                                <w:left w:val="none" w:sz="0" w:space="0" w:color="auto"/>
                                                                                <w:bottom w:val="none" w:sz="0" w:space="0" w:color="auto"/>
                                                                                <w:right w:val="none" w:sz="0" w:space="0" w:color="auto"/>
                                                                              </w:divBdr>
                                                                              <w:divsChild>
                                                                                <w:div w:id="8501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29565-7DD8-42FE-9C56-C80D009E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4852</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3</cp:revision>
  <cp:lastPrinted>2012-07-31T07:06:00Z</cp:lastPrinted>
  <dcterms:created xsi:type="dcterms:W3CDTF">2012-09-24T14:16:00Z</dcterms:created>
  <dcterms:modified xsi:type="dcterms:W3CDTF">2012-09-24T14:17:00Z</dcterms:modified>
</cp:coreProperties>
</file>