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CBF" w:rsidRPr="004703CC" w:rsidRDefault="00281905" w:rsidP="007C2E31">
      <w:pPr>
        <w:spacing w:after="0" w:line="240" w:lineRule="auto"/>
        <w:rPr>
          <w:rFonts w:ascii="Times New Roman" w:hAnsi="Times New Roman" w:cs="Times New Roman"/>
          <w:sz w:val="24"/>
          <w:szCs w:val="24"/>
        </w:rPr>
      </w:pPr>
      <w:bookmarkStart w:id="0" w:name="_GoBack"/>
      <w:bookmarkEnd w:id="0"/>
      <w:r w:rsidRPr="004703CC">
        <w:rPr>
          <w:rFonts w:ascii="Times New Roman" w:hAnsi="Times New Roman" w:cs="Times New Roman"/>
          <w:sz w:val="24"/>
          <w:szCs w:val="24"/>
        </w:rPr>
        <w:t>INDI</w:t>
      </w:r>
      <w:r w:rsidR="00A15CBF" w:rsidRPr="004703CC">
        <w:rPr>
          <w:rFonts w:ascii="Times New Roman" w:hAnsi="Times New Roman" w:cs="Times New Roman"/>
          <w:sz w:val="24"/>
          <w:szCs w:val="24"/>
        </w:rPr>
        <w:t>GEN</w:t>
      </w:r>
      <w:r w:rsidR="00156D3D">
        <w:rPr>
          <w:rFonts w:ascii="Times New Roman" w:hAnsi="Times New Roman" w:cs="Times New Roman"/>
          <w:sz w:val="24"/>
          <w:szCs w:val="24"/>
        </w:rPr>
        <w:t>O</w:t>
      </w:r>
      <w:r w:rsidR="00A15CBF" w:rsidRPr="004703CC">
        <w:rPr>
          <w:rFonts w:ascii="Times New Roman" w:hAnsi="Times New Roman" w:cs="Times New Roman"/>
          <w:sz w:val="24"/>
          <w:szCs w:val="24"/>
        </w:rPr>
        <w:t>US PETROLEUM ASSOCIATION OF ZIMBABWE</w:t>
      </w:r>
    </w:p>
    <w:p w:rsidR="00A15CBF" w:rsidRPr="004703CC" w:rsidRDefault="006C4F4D" w:rsidP="007C2E31">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5131B1">
        <w:rPr>
          <w:rFonts w:ascii="Times New Roman" w:hAnsi="Times New Roman" w:cs="Times New Roman"/>
          <w:sz w:val="24"/>
          <w:szCs w:val="24"/>
        </w:rPr>
        <w:t>ersus</w:t>
      </w:r>
    </w:p>
    <w:p w:rsidR="00F7011A" w:rsidRDefault="00F7011A" w:rsidP="007C2E31">
      <w:pPr>
        <w:spacing w:after="0" w:line="240" w:lineRule="auto"/>
        <w:rPr>
          <w:rFonts w:ascii="Times New Roman" w:hAnsi="Times New Roman" w:cs="Times New Roman"/>
          <w:sz w:val="24"/>
          <w:szCs w:val="24"/>
        </w:rPr>
      </w:pPr>
      <w:r>
        <w:rPr>
          <w:rFonts w:ascii="Times New Roman" w:hAnsi="Times New Roman" w:cs="Times New Roman"/>
          <w:sz w:val="24"/>
          <w:szCs w:val="24"/>
        </w:rPr>
        <w:t>ZIMBABWE ENE</w:t>
      </w:r>
      <w:r w:rsidR="00156D3D">
        <w:rPr>
          <w:rFonts w:ascii="Times New Roman" w:hAnsi="Times New Roman" w:cs="Times New Roman"/>
          <w:sz w:val="24"/>
          <w:szCs w:val="24"/>
        </w:rPr>
        <w:t>R</w:t>
      </w:r>
      <w:r>
        <w:rPr>
          <w:rFonts w:ascii="Times New Roman" w:hAnsi="Times New Roman" w:cs="Times New Roman"/>
          <w:sz w:val="24"/>
          <w:szCs w:val="24"/>
        </w:rPr>
        <w:t xml:space="preserve">GY REGULATORY AUTHORITY </w:t>
      </w:r>
    </w:p>
    <w:p w:rsidR="007C2E31" w:rsidRDefault="00F7011A" w:rsidP="007C2E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F7011A" w:rsidRDefault="00F7011A" w:rsidP="007C2E31">
      <w:pPr>
        <w:spacing w:after="0" w:line="240" w:lineRule="auto"/>
        <w:rPr>
          <w:rFonts w:ascii="Times New Roman" w:hAnsi="Times New Roman" w:cs="Times New Roman"/>
          <w:sz w:val="24"/>
          <w:szCs w:val="24"/>
        </w:rPr>
      </w:pPr>
      <w:r>
        <w:rPr>
          <w:rFonts w:ascii="Times New Roman" w:hAnsi="Times New Roman" w:cs="Times New Roman"/>
          <w:sz w:val="24"/>
          <w:szCs w:val="24"/>
        </w:rPr>
        <w:t>MINISTER OF ENE</w:t>
      </w:r>
      <w:r w:rsidR="00156D3D">
        <w:rPr>
          <w:rFonts w:ascii="Times New Roman" w:hAnsi="Times New Roman" w:cs="Times New Roman"/>
          <w:sz w:val="24"/>
          <w:szCs w:val="24"/>
        </w:rPr>
        <w:t>R</w:t>
      </w:r>
      <w:r>
        <w:rPr>
          <w:rFonts w:ascii="Times New Roman" w:hAnsi="Times New Roman" w:cs="Times New Roman"/>
          <w:sz w:val="24"/>
          <w:szCs w:val="24"/>
        </w:rPr>
        <w:t>GY AND POWER DEVELO</w:t>
      </w:r>
      <w:r w:rsidR="00156D3D">
        <w:rPr>
          <w:rFonts w:ascii="Times New Roman" w:hAnsi="Times New Roman" w:cs="Times New Roman"/>
          <w:sz w:val="24"/>
          <w:szCs w:val="24"/>
        </w:rPr>
        <w:t>P</w:t>
      </w:r>
      <w:r>
        <w:rPr>
          <w:rFonts w:ascii="Times New Roman" w:hAnsi="Times New Roman" w:cs="Times New Roman"/>
          <w:sz w:val="24"/>
          <w:szCs w:val="24"/>
        </w:rPr>
        <w:t xml:space="preserve">MENT </w:t>
      </w:r>
    </w:p>
    <w:p w:rsidR="007C2E31" w:rsidRDefault="007C2E31" w:rsidP="007C2E31">
      <w:pPr>
        <w:spacing w:after="0" w:line="240" w:lineRule="auto"/>
        <w:rPr>
          <w:rFonts w:ascii="Times New Roman" w:hAnsi="Times New Roman" w:cs="Times New Roman"/>
          <w:sz w:val="24"/>
          <w:szCs w:val="24"/>
        </w:rPr>
      </w:pPr>
    </w:p>
    <w:p w:rsidR="00CA472E" w:rsidRDefault="00CA472E" w:rsidP="007C2E31">
      <w:pPr>
        <w:spacing w:after="0" w:line="240" w:lineRule="auto"/>
        <w:rPr>
          <w:rFonts w:ascii="Times New Roman" w:hAnsi="Times New Roman" w:cs="Times New Roman"/>
          <w:sz w:val="24"/>
          <w:szCs w:val="24"/>
        </w:rPr>
      </w:pPr>
    </w:p>
    <w:p w:rsidR="007C2E31" w:rsidRDefault="007C2E31" w:rsidP="007C2E31">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7C2E31" w:rsidRDefault="007C2E31" w:rsidP="007C2E31">
      <w:pPr>
        <w:spacing w:after="0" w:line="240" w:lineRule="auto"/>
        <w:rPr>
          <w:rFonts w:ascii="Times New Roman" w:hAnsi="Times New Roman" w:cs="Times New Roman"/>
          <w:sz w:val="24"/>
          <w:szCs w:val="24"/>
        </w:rPr>
      </w:pPr>
      <w:r>
        <w:rPr>
          <w:rFonts w:ascii="Times New Roman" w:hAnsi="Times New Roman" w:cs="Times New Roman"/>
          <w:sz w:val="24"/>
          <w:szCs w:val="24"/>
        </w:rPr>
        <w:t>DUBE J</w:t>
      </w:r>
    </w:p>
    <w:p w:rsidR="007E7A61" w:rsidRPr="004703CC" w:rsidRDefault="007C2E31" w:rsidP="007C2E3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w:t>
      </w:r>
      <w:r w:rsidR="00A15CBF" w:rsidRPr="004703CC">
        <w:rPr>
          <w:rFonts w:ascii="Times New Roman" w:hAnsi="Times New Roman" w:cs="Times New Roman"/>
          <w:sz w:val="24"/>
          <w:szCs w:val="24"/>
        </w:rPr>
        <w:t xml:space="preserve">18 </w:t>
      </w:r>
      <w:r>
        <w:rPr>
          <w:rFonts w:ascii="Times New Roman" w:hAnsi="Times New Roman" w:cs="Times New Roman"/>
          <w:sz w:val="24"/>
          <w:szCs w:val="24"/>
        </w:rPr>
        <w:t>S</w:t>
      </w:r>
      <w:r w:rsidR="00A15CBF" w:rsidRPr="004703CC">
        <w:rPr>
          <w:rFonts w:ascii="Times New Roman" w:hAnsi="Times New Roman" w:cs="Times New Roman"/>
          <w:sz w:val="24"/>
          <w:szCs w:val="24"/>
        </w:rPr>
        <w:t>ept</w:t>
      </w:r>
      <w:r>
        <w:rPr>
          <w:rFonts w:ascii="Times New Roman" w:hAnsi="Times New Roman" w:cs="Times New Roman"/>
          <w:sz w:val="24"/>
          <w:szCs w:val="24"/>
        </w:rPr>
        <w:t>ember</w:t>
      </w:r>
      <w:r w:rsidR="00A15CBF" w:rsidRPr="004703CC">
        <w:rPr>
          <w:rFonts w:ascii="Times New Roman" w:hAnsi="Times New Roman" w:cs="Times New Roman"/>
          <w:sz w:val="24"/>
          <w:szCs w:val="24"/>
        </w:rPr>
        <w:t xml:space="preserve"> 2020</w:t>
      </w:r>
      <w:r w:rsidR="00B30337">
        <w:rPr>
          <w:rFonts w:ascii="Times New Roman" w:hAnsi="Times New Roman" w:cs="Times New Roman"/>
          <w:sz w:val="24"/>
          <w:szCs w:val="24"/>
        </w:rPr>
        <w:t xml:space="preserve"> &amp; 10 March 2021</w:t>
      </w:r>
    </w:p>
    <w:p w:rsidR="00A15CBF" w:rsidRPr="004703CC" w:rsidRDefault="00A15CBF">
      <w:pPr>
        <w:rPr>
          <w:rFonts w:ascii="Times New Roman" w:hAnsi="Times New Roman" w:cs="Times New Roman"/>
          <w:sz w:val="24"/>
          <w:szCs w:val="24"/>
        </w:rPr>
      </w:pPr>
    </w:p>
    <w:p w:rsidR="00A15CBF" w:rsidRPr="004703CC" w:rsidRDefault="00A15CBF">
      <w:pPr>
        <w:rPr>
          <w:rFonts w:ascii="Times New Roman" w:hAnsi="Times New Roman" w:cs="Times New Roman"/>
          <w:b/>
          <w:sz w:val="24"/>
          <w:szCs w:val="24"/>
        </w:rPr>
      </w:pPr>
      <w:r w:rsidRPr="004703CC">
        <w:rPr>
          <w:rFonts w:ascii="Times New Roman" w:hAnsi="Times New Roman" w:cs="Times New Roman"/>
          <w:b/>
          <w:sz w:val="24"/>
          <w:szCs w:val="24"/>
        </w:rPr>
        <w:t xml:space="preserve">Opposed application </w:t>
      </w:r>
    </w:p>
    <w:p w:rsidR="00281905" w:rsidRPr="004703CC" w:rsidRDefault="00281905">
      <w:pPr>
        <w:rPr>
          <w:rFonts w:ascii="Times New Roman" w:hAnsi="Times New Roman" w:cs="Times New Roman"/>
          <w:b/>
          <w:sz w:val="24"/>
          <w:szCs w:val="24"/>
        </w:rPr>
      </w:pPr>
    </w:p>
    <w:p w:rsidR="00A15CBF" w:rsidRPr="004703CC" w:rsidRDefault="00A15CBF" w:rsidP="0068173A">
      <w:pPr>
        <w:spacing w:after="0" w:line="240" w:lineRule="auto"/>
        <w:rPr>
          <w:rFonts w:ascii="Times New Roman" w:hAnsi="Times New Roman" w:cs="Times New Roman"/>
          <w:sz w:val="24"/>
          <w:szCs w:val="24"/>
        </w:rPr>
      </w:pPr>
      <w:r w:rsidRPr="004703CC">
        <w:rPr>
          <w:rFonts w:ascii="Times New Roman" w:hAnsi="Times New Roman" w:cs="Times New Roman"/>
          <w:sz w:val="24"/>
          <w:szCs w:val="24"/>
        </w:rPr>
        <w:t xml:space="preserve"> </w:t>
      </w:r>
      <w:r w:rsidRPr="007C2E31">
        <w:rPr>
          <w:rFonts w:ascii="Times New Roman" w:hAnsi="Times New Roman" w:cs="Times New Roman"/>
          <w:i/>
          <w:sz w:val="24"/>
          <w:szCs w:val="24"/>
        </w:rPr>
        <w:t xml:space="preserve">T. </w:t>
      </w:r>
      <w:r w:rsidR="009B0532" w:rsidRPr="007C2E31">
        <w:rPr>
          <w:rFonts w:ascii="Times New Roman" w:hAnsi="Times New Roman" w:cs="Times New Roman"/>
          <w:i/>
          <w:sz w:val="24"/>
          <w:szCs w:val="24"/>
        </w:rPr>
        <w:t>Mpofu</w:t>
      </w:r>
      <w:r w:rsidR="009B0532" w:rsidRPr="004703CC">
        <w:rPr>
          <w:rFonts w:ascii="Times New Roman" w:hAnsi="Times New Roman" w:cs="Times New Roman"/>
          <w:sz w:val="24"/>
          <w:szCs w:val="24"/>
        </w:rPr>
        <w:t>,</w:t>
      </w:r>
      <w:r w:rsidRPr="004703CC">
        <w:rPr>
          <w:rFonts w:ascii="Times New Roman" w:hAnsi="Times New Roman" w:cs="Times New Roman"/>
          <w:sz w:val="24"/>
          <w:szCs w:val="24"/>
        </w:rPr>
        <w:t xml:space="preserve"> for applicant</w:t>
      </w:r>
    </w:p>
    <w:p w:rsidR="00A15CBF" w:rsidRPr="004703CC" w:rsidRDefault="00EA3BED" w:rsidP="006817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15CBF" w:rsidRPr="007C2E31">
        <w:rPr>
          <w:rFonts w:ascii="Times New Roman" w:hAnsi="Times New Roman" w:cs="Times New Roman"/>
          <w:i/>
          <w:sz w:val="24"/>
          <w:szCs w:val="24"/>
        </w:rPr>
        <w:t>J</w:t>
      </w:r>
      <w:r w:rsidR="00B65B0A" w:rsidRPr="007C2E31">
        <w:rPr>
          <w:rFonts w:ascii="Times New Roman" w:hAnsi="Times New Roman" w:cs="Times New Roman"/>
          <w:i/>
          <w:sz w:val="24"/>
          <w:szCs w:val="24"/>
        </w:rPr>
        <w:t xml:space="preserve"> </w:t>
      </w:r>
      <w:r w:rsidR="00A15CBF" w:rsidRPr="007C2E31">
        <w:rPr>
          <w:rFonts w:ascii="Times New Roman" w:hAnsi="Times New Roman" w:cs="Times New Roman"/>
          <w:i/>
          <w:sz w:val="24"/>
          <w:szCs w:val="24"/>
        </w:rPr>
        <w:t>R Tsivama</w:t>
      </w:r>
      <w:r w:rsidR="007C2E31">
        <w:rPr>
          <w:rFonts w:ascii="Times New Roman" w:hAnsi="Times New Roman" w:cs="Times New Roman"/>
          <w:sz w:val="24"/>
          <w:szCs w:val="24"/>
        </w:rPr>
        <w:t>,</w:t>
      </w:r>
      <w:r w:rsidR="00A15CBF" w:rsidRPr="004703CC">
        <w:rPr>
          <w:rFonts w:ascii="Times New Roman" w:hAnsi="Times New Roman" w:cs="Times New Roman"/>
          <w:sz w:val="24"/>
          <w:szCs w:val="24"/>
        </w:rPr>
        <w:t xml:space="preserve"> for 1</w:t>
      </w:r>
      <w:r w:rsidR="00A15CBF" w:rsidRPr="004703CC">
        <w:rPr>
          <w:rFonts w:ascii="Times New Roman" w:hAnsi="Times New Roman" w:cs="Times New Roman"/>
          <w:sz w:val="24"/>
          <w:szCs w:val="24"/>
          <w:vertAlign w:val="superscript"/>
        </w:rPr>
        <w:t>st</w:t>
      </w:r>
      <w:r w:rsidR="00A15CBF" w:rsidRPr="004703CC">
        <w:rPr>
          <w:rFonts w:ascii="Times New Roman" w:hAnsi="Times New Roman" w:cs="Times New Roman"/>
          <w:sz w:val="24"/>
          <w:szCs w:val="24"/>
        </w:rPr>
        <w:t xml:space="preserve"> respondent</w:t>
      </w:r>
    </w:p>
    <w:p w:rsidR="00A15CBF" w:rsidRPr="004703CC" w:rsidRDefault="00B65B0A" w:rsidP="0068173A">
      <w:pPr>
        <w:spacing w:after="0" w:line="240" w:lineRule="auto"/>
        <w:rPr>
          <w:rFonts w:ascii="Times New Roman" w:hAnsi="Times New Roman" w:cs="Times New Roman"/>
          <w:sz w:val="24"/>
          <w:szCs w:val="24"/>
        </w:rPr>
      </w:pPr>
      <w:r w:rsidRPr="004703CC">
        <w:rPr>
          <w:rFonts w:ascii="Times New Roman" w:hAnsi="Times New Roman" w:cs="Times New Roman"/>
          <w:sz w:val="24"/>
          <w:szCs w:val="24"/>
        </w:rPr>
        <w:t xml:space="preserve"> </w:t>
      </w:r>
      <w:r w:rsidR="00A15CBF" w:rsidRPr="007C2E31">
        <w:rPr>
          <w:rFonts w:ascii="Times New Roman" w:hAnsi="Times New Roman" w:cs="Times New Roman"/>
          <w:i/>
          <w:sz w:val="24"/>
          <w:szCs w:val="24"/>
        </w:rPr>
        <w:t>LT Muradzikwa</w:t>
      </w:r>
      <w:r w:rsidR="007C2E31">
        <w:rPr>
          <w:rFonts w:ascii="Times New Roman" w:hAnsi="Times New Roman" w:cs="Times New Roman"/>
          <w:i/>
          <w:sz w:val="24"/>
          <w:szCs w:val="24"/>
        </w:rPr>
        <w:t>,</w:t>
      </w:r>
      <w:r w:rsidR="00A15CBF" w:rsidRPr="004703CC">
        <w:rPr>
          <w:rFonts w:ascii="Times New Roman" w:hAnsi="Times New Roman" w:cs="Times New Roman"/>
          <w:sz w:val="24"/>
          <w:szCs w:val="24"/>
        </w:rPr>
        <w:t xml:space="preserve"> for 2</w:t>
      </w:r>
      <w:r w:rsidR="00A15CBF" w:rsidRPr="004703CC">
        <w:rPr>
          <w:rFonts w:ascii="Times New Roman" w:hAnsi="Times New Roman" w:cs="Times New Roman"/>
          <w:sz w:val="24"/>
          <w:szCs w:val="24"/>
          <w:vertAlign w:val="superscript"/>
        </w:rPr>
        <w:t>nd</w:t>
      </w:r>
      <w:r w:rsidR="00A15CBF" w:rsidRPr="004703CC">
        <w:rPr>
          <w:rFonts w:ascii="Times New Roman" w:hAnsi="Times New Roman" w:cs="Times New Roman"/>
          <w:sz w:val="24"/>
          <w:szCs w:val="24"/>
        </w:rPr>
        <w:t xml:space="preserve"> respondent</w:t>
      </w:r>
    </w:p>
    <w:p w:rsidR="00281905" w:rsidRPr="004703CC" w:rsidRDefault="00281905" w:rsidP="0068173A">
      <w:pPr>
        <w:spacing w:line="240" w:lineRule="auto"/>
        <w:rPr>
          <w:rFonts w:ascii="Times New Roman" w:hAnsi="Times New Roman" w:cs="Times New Roman"/>
          <w:sz w:val="24"/>
          <w:szCs w:val="24"/>
        </w:rPr>
      </w:pPr>
    </w:p>
    <w:p w:rsidR="00A15CBF" w:rsidRPr="004703CC" w:rsidRDefault="00A15CBF" w:rsidP="00281905">
      <w:pPr>
        <w:spacing w:line="360" w:lineRule="auto"/>
        <w:rPr>
          <w:rFonts w:ascii="Times New Roman" w:hAnsi="Times New Roman" w:cs="Times New Roman"/>
          <w:sz w:val="24"/>
          <w:szCs w:val="24"/>
          <w:u w:val="single"/>
        </w:rPr>
      </w:pPr>
      <w:r w:rsidRPr="004703CC">
        <w:rPr>
          <w:rFonts w:ascii="Times New Roman" w:hAnsi="Times New Roman" w:cs="Times New Roman"/>
          <w:sz w:val="24"/>
          <w:szCs w:val="24"/>
        </w:rPr>
        <w:t xml:space="preserve"> </w:t>
      </w:r>
      <w:r w:rsidRPr="004703CC">
        <w:rPr>
          <w:rFonts w:ascii="Times New Roman" w:hAnsi="Times New Roman" w:cs="Times New Roman"/>
          <w:sz w:val="24"/>
          <w:szCs w:val="24"/>
          <w:u w:val="single"/>
        </w:rPr>
        <w:t xml:space="preserve">DUBE J </w:t>
      </w:r>
    </w:p>
    <w:p w:rsidR="00281905" w:rsidRPr="006E7FEB" w:rsidRDefault="000E6F13" w:rsidP="00F95604">
      <w:pPr>
        <w:pStyle w:val="ListParagraph"/>
        <w:numPr>
          <w:ilvl w:val="0"/>
          <w:numId w:val="4"/>
        </w:numPr>
        <w:spacing w:line="360" w:lineRule="auto"/>
        <w:jc w:val="both"/>
        <w:rPr>
          <w:rFonts w:ascii="Times New Roman" w:hAnsi="Times New Roman" w:cs="Times New Roman"/>
          <w:sz w:val="24"/>
          <w:szCs w:val="24"/>
        </w:rPr>
      </w:pPr>
      <w:r w:rsidRPr="006E7FEB">
        <w:rPr>
          <w:rFonts w:ascii="Times New Roman" w:hAnsi="Times New Roman" w:cs="Times New Roman"/>
          <w:sz w:val="24"/>
          <w:szCs w:val="24"/>
        </w:rPr>
        <w:t>The applicant</w:t>
      </w:r>
      <w:r w:rsidR="00281905" w:rsidRPr="006E7FEB">
        <w:rPr>
          <w:rFonts w:ascii="Times New Roman" w:hAnsi="Times New Roman" w:cs="Times New Roman"/>
          <w:sz w:val="24"/>
          <w:szCs w:val="24"/>
        </w:rPr>
        <w:t xml:space="preserve"> seek</w:t>
      </w:r>
      <w:r w:rsidRPr="006E7FEB">
        <w:rPr>
          <w:rFonts w:ascii="Times New Roman" w:hAnsi="Times New Roman" w:cs="Times New Roman"/>
          <w:sz w:val="24"/>
          <w:szCs w:val="24"/>
        </w:rPr>
        <w:t>s</w:t>
      </w:r>
      <w:r w:rsidR="00281905" w:rsidRPr="006E7FEB">
        <w:rPr>
          <w:rFonts w:ascii="Times New Roman" w:hAnsi="Times New Roman" w:cs="Times New Roman"/>
          <w:sz w:val="24"/>
          <w:szCs w:val="24"/>
        </w:rPr>
        <w:t xml:space="preserve"> an order for confirmation of </w:t>
      </w:r>
      <w:r w:rsidR="00C2219B" w:rsidRPr="006E7FEB">
        <w:rPr>
          <w:rFonts w:ascii="Times New Roman" w:hAnsi="Times New Roman" w:cs="Times New Roman"/>
          <w:sz w:val="24"/>
          <w:szCs w:val="24"/>
        </w:rPr>
        <w:t>a</w:t>
      </w:r>
      <w:r w:rsidR="00281905" w:rsidRPr="006E7FEB">
        <w:rPr>
          <w:rFonts w:ascii="Times New Roman" w:hAnsi="Times New Roman" w:cs="Times New Roman"/>
          <w:sz w:val="24"/>
          <w:szCs w:val="24"/>
        </w:rPr>
        <w:t xml:space="preserve"> provisional </w:t>
      </w:r>
      <w:r w:rsidR="001C7A13" w:rsidRPr="006E7FEB">
        <w:rPr>
          <w:rFonts w:ascii="Times New Roman" w:hAnsi="Times New Roman" w:cs="Times New Roman"/>
          <w:sz w:val="24"/>
          <w:szCs w:val="24"/>
        </w:rPr>
        <w:t xml:space="preserve">order </w:t>
      </w:r>
      <w:r w:rsidR="0011051E">
        <w:rPr>
          <w:rFonts w:ascii="Times New Roman" w:hAnsi="Times New Roman" w:cs="Times New Roman"/>
          <w:sz w:val="24"/>
          <w:szCs w:val="24"/>
        </w:rPr>
        <w:t xml:space="preserve">granted </w:t>
      </w:r>
      <w:r w:rsidR="001C7A13" w:rsidRPr="006E7FEB">
        <w:rPr>
          <w:rFonts w:ascii="Times New Roman" w:hAnsi="Times New Roman" w:cs="Times New Roman"/>
          <w:sz w:val="24"/>
          <w:szCs w:val="24"/>
        </w:rPr>
        <w:t>on the following terms;</w:t>
      </w:r>
      <w:r w:rsidR="0037021A" w:rsidRPr="006E7FEB">
        <w:rPr>
          <w:rFonts w:ascii="Times New Roman" w:hAnsi="Times New Roman" w:cs="Times New Roman"/>
          <w:sz w:val="24"/>
          <w:szCs w:val="24"/>
        </w:rPr>
        <w:t xml:space="preserve"> </w:t>
      </w:r>
    </w:p>
    <w:p w:rsidR="00111341" w:rsidRDefault="0072495B" w:rsidP="001C09F4">
      <w:pPr>
        <w:pStyle w:val="ListParagraph"/>
        <w:spacing w:line="240" w:lineRule="auto"/>
        <w:ind w:left="0"/>
        <w:jc w:val="both"/>
        <w:rPr>
          <w:rFonts w:ascii="Times New Roman" w:hAnsi="Times New Roman" w:cs="Times New Roman"/>
        </w:rPr>
      </w:pPr>
      <w:r w:rsidRPr="0072495B">
        <w:rPr>
          <w:rFonts w:ascii="Times New Roman" w:hAnsi="Times New Roman" w:cs="Times New Roman"/>
          <w:sz w:val="24"/>
          <w:szCs w:val="24"/>
        </w:rPr>
        <w:tab/>
      </w:r>
      <w:r w:rsidRPr="001C09F4">
        <w:rPr>
          <w:rFonts w:ascii="Times New Roman" w:hAnsi="Times New Roman" w:cs="Times New Roman"/>
        </w:rPr>
        <w:t>“</w:t>
      </w:r>
      <w:r w:rsidR="00111341" w:rsidRPr="001C09F4">
        <w:rPr>
          <w:rFonts w:ascii="Times New Roman" w:hAnsi="Times New Roman" w:cs="Times New Roman"/>
          <w:u w:val="single"/>
        </w:rPr>
        <w:t xml:space="preserve">TERMS OF </w:t>
      </w:r>
      <w:r w:rsidR="00BB2015" w:rsidRPr="001C09F4">
        <w:rPr>
          <w:rFonts w:ascii="Times New Roman" w:hAnsi="Times New Roman" w:cs="Times New Roman"/>
          <w:u w:val="single"/>
        </w:rPr>
        <w:t xml:space="preserve">THE </w:t>
      </w:r>
      <w:r w:rsidR="000B2FA6" w:rsidRPr="001C09F4">
        <w:rPr>
          <w:rFonts w:ascii="Times New Roman" w:hAnsi="Times New Roman" w:cs="Times New Roman"/>
          <w:u w:val="single"/>
        </w:rPr>
        <w:t xml:space="preserve">FINAL </w:t>
      </w:r>
      <w:r w:rsidR="00BB2015" w:rsidRPr="001C09F4">
        <w:rPr>
          <w:rFonts w:ascii="Times New Roman" w:hAnsi="Times New Roman" w:cs="Times New Roman"/>
          <w:u w:val="single"/>
        </w:rPr>
        <w:t>ORDER</w:t>
      </w:r>
      <w:r w:rsidR="00111341" w:rsidRPr="001C09F4">
        <w:rPr>
          <w:rFonts w:ascii="Times New Roman" w:hAnsi="Times New Roman" w:cs="Times New Roman"/>
          <w:u w:val="single"/>
        </w:rPr>
        <w:t xml:space="preserve"> SOUGHT</w:t>
      </w:r>
      <w:r w:rsidR="00111341" w:rsidRPr="001C09F4">
        <w:rPr>
          <w:rFonts w:ascii="Times New Roman" w:hAnsi="Times New Roman" w:cs="Times New Roman"/>
        </w:rPr>
        <w:t xml:space="preserve"> </w:t>
      </w:r>
    </w:p>
    <w:p w:rsidR="00E055E6" w:rsidRPr="00E055E6" w:rsidRDefault="00E055E6" w:rsidP="00E055E6">
      <w:pPr>
        <w:pStyle w:val="ListParagraph"/>
        <w:spacing w:line="240" w:lineRule="auto"/>
        <w:jc w:val="both"/>
        <w:rPr>
          <w:rFonts w:ascii="Times New Roman" w:hAnsi="Times New Roman" w:cs="Times New Roman"/>
        </w:rPr>
      </w:pPr>
      <w:r>
        <w:rPr>
          <w:rFonts w:ascii="Times New Roman" w:hAnsi="Times New Roman" w:cs="Times New Roman"/>
        </w:rPr>
        <w:t xml:space="preserve"> </w:t>
      </w:r>
      <w:r w:rsidRPr="00E055E6">
        <w:rPr>
          <w:rFonts w:ascii="Times New Roman" w:hAnsi="Times New Roman" w:cs="Times New Roman"/>
        </w:rPr>
        <w:t>That you show cause why a final order should not be made in the following terms</w:t>
      </w:r>
    </w:p>
    <w:p w:rsidR="00E055E6" w:rsidRPr="00E055E6" w:rsidRDefault="00E055E6" w:rsidP="00E055E6">
      <w:pPr>
        <w:pStyle w:val="ListParagraph"/>
        <w:spacing w:line="240" w:lineRule="auto"/>
        <w:jc w:val="both"/>
        <w:rPr>
          <w:rFonts w:ascii="Times New Roman" w:hAnsi="Times New Roman" w:cs="Times New Roman"/>
        </w:rPr>
      </w:pPr>
      <w:r>
        <w:rPr>
          <w:rFonts w:ascii="Times New Roman" w:hAnsi="Times New Roman" w:cs="Times New Roman"/>
        </w:rPr>
        <w:t xml:space="preserve"> </w:t>
      </w:r>
      <w:r w:rsidRPr="00E055E6">
        <w:rPr>
          <w:rFonts w:ascii="Times New Roman" w:hAnsi="Times New Roman" w:cs="Times New Roman"/>
        </w:rPr>
        <w:t xml:space="preserve">1. The 1st respondent’s Notice headed  “licensing of Petroleum </w:t>
      </w:r>
      <w:r w:rsidR="009530D2">
        <w:rPr>
          <w:rFonts w:ascii="Times New Roman" w:hAnsi="Times New Roman" w:cs="Times New Roman"/>
        </w:rPr>
        <w:t xml:space="preserve">Sector Operators in 2020” date </w:t>
      </w:r>
      <w:r w:rsidRPr="00E055E6">
        <w:rPr>
          <w:rFonts w:ascii="Times New Roman" w:hAnsi="Times New Roman" w:cs="Times New Roman"/>
        </w:rPr>
        <w:t>stamped 9 March 20202 be and is hereby declared null and void.</w:t>
      </w:r>
    </w:p>
    <w:p w:rsidR="00E055E6" w:rsidRPr="00E055E6" w:rsidRDefault="00E055E6" w:rsidP="00E055E6">
      <w:pPr>
        <w:pStyle w:val="ListParagraph"/>
        <w:spacing w:line="240" w:lineRule="auto"/>
        <w:jc w:val="both"/>
        <w:rPr>
          <w:rFonts w:ascii="Times New Roman" w:hAnsi="Times New Roman" w:cs="Times New Roman"/>
        </w:rPr>
      </w:pPr>
      <w:r>
        <w:rPr>
          <w:rFonts w:ascii="Times New Roman" w:hAnsi="Times New Roman" w:cs="Times New Roman"/>
        </w:rPr>
        <w:t xml:space="preserve"> </w:t>
      </w:r>
      <w:r w:rsidRPr="00E055E6">
        <w:rPr>
          <w:rFonts w:ascii="Times New Roman" w:hAnsi="Times New Roman" w:cs="Times New Roman"/>
        </w:rPr>
        <w:t>2. The 1st respondent’s board be and is hereby declared improperl</w:t>
      </w:r>
      <w:r w:rsidR="009530D2">
        <w:rPr>
          <w:rFonts w:ascii="Times New Roman" w:hAnsi="Times New Roman" w:cs="Times New Roman"/>
        </w:rPr>
        <w:t xml:space="preserve">y constituted and thereby null </w:t>
      </w:r>
      <w:r w:rsidRPr="00E055E6">
        <w:rPr>
          <w:rFonts w:ascii="Times New Roman" w:hAnsi="Times New Roman" w:cs="Times New Roman"/>
        </w:rPr>
        <w:t>and void.</w:t>
      </w:r>
    </w:p>
    <w:p w:rsidR="00E055E6" w:rsidRDefault="00E055E6" w:rsidP="00E055E6">
      <w:pPr>
        <w:pStyle w:val="ListParagraph"/>
        <w:spacing w:line="240" w:lineRule="auto"/>
        <w:ind w:left="0"/>
        <w:jc w:val="both"/>
        <w:rPr>
          <w:rFonts w:ascii="Times New Roman" w:hAnsi="Times New Roman" w:cs="Times New Roman"/>
        </w:rPr>
      </w:pPr>
      <w:r w:rsidRPr="00E055E6">
        <w:rPr>
          <w:rFonts w:ascii="Times New Roman" w:hAnsi="Times New Roman" w:cs="Times New Roman"/>
        </w:rPr>
        <w:tab/>
      </w:r>
      <w:r>
        <w:rPr>
          <w:rFonts w:ascii="Times New Roman" w:hAnsi="Times New Roman" w:cs="Times New Roman"/>
        </w:rPr>
        <w:t xml:space="preserve"> </w:t>
      </w:r>
      <w:r w:rsidRPr="00E055E6">
        <w:rPr>
          <w:rFonts w:ascii="Times New Roman" w:hAnsi="Times New Roman" w:cs="Times New Roman"/>
        </w:rPr>
        <w:t>3. 1st respondent shall pay the costs of suit.”</w:t>
      </w:r>
    </w:p>
    <w:p w:rsidR="00E055E6" w:rsidRDefault="00E055E6" w:rsidP="00E055E6">
      <w:pPr>
        <w:pStyle w:val="ListParagraph"/>
        <w:spacing w:line="240" w:lineRule="auto"/>
        <w:ind w:left="0"/>
        <w:jc w:val="both"/>
        <w:rPr>
          <w:rFonts w:ascii="Times New Roman" w:hAnsi="Times New Roman" w:cs="Times New Roman"/>
        </w:rPr>
      </w:pPr>
    </w:p>
    <w:p w:rsidR="00E055E6" w:rsidRPr="00E055E6" w:rsidRDefault="00E055E6" w:rsidP="00E055E6">
      <w:pPr>
        <w:pStyle w:val="ListParagraph"/>
        <w:spacing w:line="240" w:lineRule="auto"/>
        <w:jc w:val="both"/>
        <w:rPr>
          <w:rFonts w:ascii="Times New Roman" w:hAnsi="Times New Roman" w:cs="Times New Roman"/>
          <w:u w:val="single"/>
        </w:rPr>
      </w:pPr>
      <w:r w:rsidRPr="00E055E6">
        <w:rPr>
          <w:rFonts w:ascii="Times New Roman" w:hAnsi="Times New Roman" w:cs="Times New Roman"/>
          <w:u w:val="single"/>
        </w:rPr>
        <w:t xml:space="preserve">TERMS OF THE   INTERIM RELIEF GRANTED </w:t>
      </w:r>
    </w:p>
    <w:p w:rsidR="00E055E6" w:rsidRPr="001C09F4" w:rsidRDefault="00E055E6" w:rsidP="00E055E6">
      <w:pPr>
        <w:pStyle w:val="ListParagraph"/>
        <w:spacing w:line="240" w:lineRule="auto"/>
        <w:ind w:left="0"/>
        <w:jc w:val="both"/>
        <w:rPr>
          <w:rFonts w:ascii="Times New Roman" w:hAnsi="Times New Roman" w:cs="Times New Roman"/>
        </w:rPr>
      </w:pPr>
      <w:r w:rsidRPr="00E055E6">
        <w:rPr>
          <w:rFonts w:ascii="Times New Roman" w:hAnsi="Times New Roman" w:cs="Times New Roman"/>
        </w:rPr>
        <w:tab/>
      </w:r>
    </w:p>
    <w:p w:rsidR="000B2FA6" w:rsidRPr="001C09F4" w:rsidRDefault="0072495B" w:rsidP="001C09F4">
      <w:pPr>
        <w:pStyle w:val="ListParagraph"/>
        <w:spacing w:line="240" w:lineRule="auto"/>
        <w:ind w:left="0"/>
        <w:jc w:val="both"/>
        <w:rPr>
          <w:rFonts w:ascii="Times New Roman" w:hAnsi="Times New Roman" w:cs="Times New Roman"/>
        </w:rPr>
      </w:pPr>
      <w:r w:rsidRPr="001C09F4">
        <w:rPr>
          <w:rFonts w:ascii="Times New Roman" w:hAnsi="Times New Roman" w:cs="Times New Roman"/>
        </w:rPr>
        <w:tab/>
      </w:r>
      <w:r w:rsidR="000B2FA6" w:rsidRPr="001C09F4">
        <w:rPr>
          <w:rFonts w:ascii="Times New Roman" w:hAnsi="Times New Roman" w:cs="Times New Roman"/>
        </w:rPr>
        <w:t>P</w:t>
      </w:r>
      <w:r w:rsidRPr="001C09F4">
        <w:rPr>
          <w:rFonts w:ascii="Times New Roman" w:hAnsi="Times New Roman" w:cs="Times New Roman"/>
        </w:rPr>
        <w:t>ending</w:t>
      </w:r>
      <w:r w:rsidR="000B2FA6" w:rsidRPr="001C09F4">
        <w:rPr>
          <w:rFonts w:ascii="Times New Roman" w:hAnsi="Times New Roman" w:cs="Times New Roman"/>
        </w:rPr>
        <w:t xml:space="preserve"> con</w:t>
      </w:r>
      <w:r w:rsidR="001C09F4">
        <w:rPr>
          <w:rFonts w:ascii="Times New Roman" w:hAnsi="Times New Roman" w:cs="Times New Roman"/>
        </w:rPr>
        <w:t>firmation or discharge of this Provisional O</w:t>
      </w:r>
      <w:r w:rsidR="000B2FA6" w:rsidRPr="001C09F4">
        <w:rPr>
          <w:rFonts w:ascii="Times New Roman" w:hAnsi="Times New Roman" w:cs="Times New Roman"/>
        </w:rPr>
        <w:t xml:space="preserve">rder, the applicant is granted the </w:t>
      </w:r>
      <w:r w:rsidRPr="001C09F4">
        <w:rPr>
          <w:rFonts w:ascii="Times New Roman" w:hAnsi="Times New Roman" w:cs="Times New Roman"/>
        </w:rPr>
        <w:tab/>
      </w:r>
      <w:r w:rsidR="000B2FA6" w:rsidRPr="001C09F4">
        <w:rPr>
          <w:rFonts w:ascii="Times New Roman" w:hAnsi="Times New Roman" w:cs="Times New Roman"/>
        </w:rPr>
        <w:t>following interim relief;</w:t>
      </w:r>
    </w:p>
    <w:p w:rsidR="0072495B" w:rsidRPr="001C09F4" w:rsidRDefault="0072495B" w:rsidP="001C09F4">
      <w:pPr>
        <w:pStyle w:val="ListParagraph"/>
        <w:spacing w:line="240" w:lineRule="auto"/>
        <w:ind w:left="0"/>
        <w:jc w:val="both"/>
        <w:rPr>
          <w:rFonts w:ascii="Times New Roman" w:hAnsi="Times New Roman" w:cs="Times New Roman"/>
        </w:rPr>
      </w:pPr>
      <w:r w:rsidRPr="001C09F4">
        <w:rPr>
          <w:rFonts w:ascii="Times New Roman" w:hAnsi="Times New Roman" w:cs="Times New Roman"/>
        </w:rPr>
        <w:tab/>
      </w:r>
      <w:r w:rsidR="000B2FA6" w:rsidRPr="001C09F4">
        <w:rPr>
          <w:rFonts w:ascii="Times New Roman" w:hAnsi="Times New Roman" w:cs="Times New Roman"/>
        </w:rPr>
        <w:t xml:space="preserve">1. </w:t>
      </w:r>
      <w:r w:rsidRPr="001C09F4">
        <w:rPr>
          <w:rFonts w:ascii="Times New Roman" w:hAnsi="Times New Roman" w:cs="Times New Roman"/>
        </w:rPr>
        <w:t>That</w:t>
      </w:r>
      <w:r w:rsidR="000B2FA6" w:rsidRPr="001C09F4">
        <w:rPr>
          <w:rFonts w:ascii="Times New Roman" w:hAnsi="Times New Roman" w:cs="Times New Roman"/>
        </w:rPr>
        <w:t xml:space="preserve"> the following provisions of the</w:t>
      </w:r>
      <w:r w:rsidR="001C09F4">
        <w:rPr>
          <w:rFonts w:ascii="Times New Roman" w:hAnsi="Times New Roman" w:cs="Times New Roman"/>
        </w:rPr>
        <w:t xml:space="preserve"> 1</w:t>
      </w:r>
      <w:r w:rsidR="001C09F4" w:rsidRPr="001C09F4">
        <w:rPr>
          <w:rFonts w:ascii="Times New Roman" w:hAnsi="Times New Roman" w:cs="Times New Roman"/>
          <w:vertAlign w:val="superscript"/>
        </w:rPr>
        <w:t>st</w:t>
      </w:r>
      <w:r w:rsidR="001C09F4">
        <w:rPr>
          <w:rFonts w:ascii="Times New Roman" w:hAnsi="Times New Roman" w:cs="Times New Roman"/>
        </w:rPr>
        <w:t xml:space="preserve"> respondent’s N</w:t>
      </w:r>
      <w:r w:rsidR="0016269E" w:rsidRPr="001C09F4">
        <w:rPr>
          <w:rFonts w:ascii="Times New Roman" w:hAnsi="Times New Roman" w:cs="Times New Roman"/>
        </w:rPr>
        <w:t>otice headed</w:t>
      </w:r>
      <w:r w:rsidRPr="001C09F4">
        <w:rPr>
          <w:rFonts w:ascii="Times New Roman" w:hAnsi="Times New Roman" w:cs="Times New Roman"/>
        </w:rPr>
        <w:t xml:space="preserve"> “</w:t>
      </w:r>
      <w:r w:rsidR="001C09F4" w:rsidRPr="001C09F4">
        <w:rPr>
          <w:rFonts w:ascii="Times New Roman" w:hAnsi="Times New Roman" w:cs="Times New Roman"/>
          <w:i/>
        </w:rPr>
        <w:t>L</w:t>
      </w:r>
      <w:r w:rsidRPr="001C09F4">
        <w:rPr>
          <w:rFonts w:ascii="Times New Roman" w:hAnsi="Times New Roman" w:cs="Times New Roman"/>
          <w:i/>
        </w:rPr>
        <w:t xml:space="preserve">icensing of </w:t>
      </w:r>
      <w:r w:rsidRPr="001C09F4">
        <w:rPr>
          <w:rFonts w:ascii="Times New Roman" w:hAnsi="Times New Roman" w:cs="Times New Roman"/>
          <w:i/>
        </w:rPr>
        <w:tab/>
        <w:t>Petroleum Sector Operators in 2020</w:t>
      </w:r>
      <w:r w:rsidRPr="001C09F4">
        <w:rPr>
          <w:rFonts w:ascii="Times New Roman" w:hAnsi="Times New Roman" w:cs="Times New Roman"/>
        </w:rPr>
        <w:t xml:space="preserve">” date stamped 9 March 2020 be and are hereby </w:t>
      </w:r>
      <w:r w:rsidRPr="001C09F4">
        <w:rPr>
          <w:rFonts w:ascii="Times New Roman" w:hAnsi="Times New Roman" w:cs="Times New Roman"/>
        </w:rPr>
        <w:tab/>
        <w:t>suspended.</w:t>
      </w:r>
    </w:p>
    <w:p w:rsidR="0072495B" w:rsidRPr="001C09F4" w:rsidRDefault="0072495B" w:rsidP="001C09F4">
      <w:pPr>
        <w:pStyle w:val="ListParagraph"/>
        <w:spacing w:line="240" w:lineRule="auto"/>
        <w:ind w:left="0"/>
        <w:jc w:val="both"/>
        <w:rPr>
          <w:rFonts w:ascii="Times New Roman" w:hAnsi="Times New Roman" w:cs="Times New Roman"/>
        </w:rPr>
      </w:pPr>
      <w:r w:rsidRPr="001C09F4">
        <w:rPr>
          <w:rFonts w:ascii="Times New Roman" w:hAnsi="Times New Roman" w:cs="Times New Roman"/>
        </w:rPr>
        <w:tab/>
        <w:t>a) The requirement of twenty-five (25) branded service stations;</w:t>
      </w:r>
    </w:p>
    <w:p w:rsidR="0072495B" w:rsidRPr="001C09F4" w:rsidRDefault="0072495B" w:rsidP="001C09F4">
      <w:pPr>
        <w:pStyle w:val="ListParagraph"/>
        <w:spacing w:line="240" w:lineRule="auto"/>
        <w:ind w:left="0"/>
        <w:jc w:val="both"/>
        <w:rPr>
          <w:rFonts w:ascii="Times New Roman" w:hAnsi="Times New Roman" w:cs="Times New Roman"/>
        </w:rPr>
      </w:pPr>
      <w:r w:rsidRPr="001C09F4">
        <w:rPr>
          <w:rFonts w:ascii="Times New Roman" w:hAnsi="Times New Roman" w:cs="Times New Roman"/>
        </w:rPr>
        <w:tab/>
        <w:t>b)</w:t>
      </w:r>
      <w:r w:rsidR="001C09F4" w:rsidRPr="001C09F4">
        <w:rPr>
          <w:rFonts w:ascii="Times New Roman" w:hAnsi="Times New Roman" w:cs="Times New Roman"/>
        </w:rPr>
        <w:t xml:space="preserve"> </w:t>
      </w:r>
      <w:r w:rsidRPr="001C09F4">
        <w:rPr>
          <w:rFonts w:ascii="Times New Roman" w:hAnsi="Times New Roman" w:cs="Times New Roman"/>
        </w:rPr>
        <w:t>The requirement of a performance bond with a value of $30 000 000.00; and</w:t>
      </w:r>
    </w:p>
    <w:p w:rsidR="00F4471E" w:rsidRDefault="0072495B" w:rsidP="001C09F4">
      <w:pPr>
        <w:pStyle w:val="ListParagraph"/>
        <w:spacing w:line="240" w:lineRule="auto"/>
        <w:ind w:left="0"/>
        <w:jc w:val="both"/>
        <w:rPr>
          <w:rFonts w:ascii="Times New Roman" w:hAnsi="Times New Roman" w:cs="Times New Roman"/>
        </w:rPr>
      </w:pPr>
      <w:r w:rsidRPr="001C09F4">
        <w:rPr>
          <w:rFonts w:ascii="Times New Roman" w:hAnsi="Times New Roman" w:cs="Times New Roman"/>
        </w:rPr>
        <w:tab/>
        <w:t>c) The requirement to pay $2 000 000.00 as the fee for a procurement license.</w:t>
      </w:r>
    </w:p>
    <w:p w:rsidR="00D61FE6" w:rsidRPr="001C09F4" w:rsidRDefault="00F4471E" w:rsidP="001C09F4">
      <w:pPr>
        <w:pStyle w:val="ListParagraph"/>
        <w:spacing w:line="240" w:lineRule="auto"/>
        <w:ind w:left="0"/>
        <w:jc w:val="both"/>
        <w:rPr>
          <w:rFonts w:ascii="Times New Roman" w:hAnsi="Times New Roman" w:cs="Times New Roman"/>
        </w:rPr>
      </w:pPr>
      <w:r>
        <w:rPr>
          <w:rFonts w:ascii="Times New Roman" w:hAnsi="Times New Roman" w:cs="Times New Roman"/>
        </w:rPr>
        <w:tab/>
      </w:r>
    </w:p>
    <w:p w:rsidR="00A15CBF" w:rsidRPr="00F35B36" w:rsidRDefault="00A15CBF" w:rsidP="00F35B36">
      <w:pPr>
        <w:pStyle w:val="ListParagraph"/>
        <w:numPr>
          <w:ilvl w:val="0"/>
          <w:numId w:val="4"/>
        </w:numPr>
        <w:spacing w:line="360" w:lineRule="auto"/>
        <w:jc w:val="both"/>
        <w:rPr>
          <w:rFonts w:ascii="Times New Roman" w:hAnsi="Times New Roman" w:cs="Times New Roman"/>
          <w:sz w:val="24"/>
          <w:szCs w:val="24"/>
        </w:rPr>
      </w:pPr>
      <w:r w:rsidRPr="00F35B36">
        <w:rPr>
          <w:rFonts w:ascii="Times New Roman" w:hAnsi="Times New Roman" w:cs="Times New Roman"/>
          <w:sz w:val="24"/>
          <w:szCs w:val="24"/>
        </w:rPr>
        <w:t xml:space="preserve">The applicant represents indigenous players in the petroleum </w:t>
      </w:r>
      <w:r w:rsidR="009B0532" w:rsidRPr="00F35B36">
        <w:rPr>
          <w:rFonts w:ascii="Times New Roman" w:hAnsi="Times New Roman" w:cs="Times New Roman"/>
          <w:sz w:val="24"/>
          <w:szCs w:val="24"/>
        </w:rPr>
        <w:t xml:space="preserve">industry. </w:t>
      </w:r>
      <w:r w:rsidRPr="00F35B36">
        <w:rPr>
          <w:rFonts w:ascii="Times New Roman" w:hAnsi="Times New Roman" w:cs="Times New Roman"/>
          <w:sz w:val="24"/>
          <w:szCs w:val="24"/>
        </w:rPr>
        <w:t xml:space="preserve">The first respondent is established in terms of the Energy Regulatory Authority </w:t>
      </w:r>
      <w:r w:rsidR="00926869" w:rsidRPr="00F35B36">
        <w:rPr>
          <w:rFonts w:ascii="Times New Roman" w:hAnsi="Times New Roman" w:cs="Times New Roman"/>
          <w:sz w:val="24"/>
          <w:szCs w:val="24"/>
        </w:rPr>
        <w:t>Act, [</w:t>
      </w:r>
      <w:r w:rsidRPr="00F35B36">
        <w:rPr>
          <w:rFonts w:ascii="Times New Roman" w:hAnsi="Times New Roman" w:cs="Times New Roman"/>
          <w:i/>
          <w:sz w:val="24"/>
          <w:szCs w:val="24"/>
        </w:rPr>
        <w:t>Chap</w:t>
      </w:r>
      <w:r w:rsidR="007C2E31" w:rsidRPr="00F35B36">
        <w:rPr>
          <w:rFonts w:ascii="Times New Roman" w:hAnsi="Times New Roman" w:cs="Times New Roman"/>
          <w:i/>
          <w:sz w:val="24"/>
          <w:szCs w:val="24"/>
        </w:rPr>
        <w:t>ter</w:t>
      </w:r>
      <w:r w:rsidRPr="00F35B36">
        <w:rPr>
          <w:rFonts w:ascii="Times New Roman" w:hAnsi="Times New Roman" w:cs="Times New Roman"/>
          <w:i/>
          <w:sz w:val="24"/>
          <w:szCs w:val="24"/>
        </w:rPr>
        <w:t xml:space="preserve"> 13</w:t>
      </w:r>
      <w:r w:rsidR="009B0532" w:rsidRPr="00F35B36">
        <w:rPr>
          <w:rFonts w:ascii="Times New Roman" w:hAnsi="Times New Roman" w:cs="Times New Roman"/>
          <w:i/>
          <w:sz w:val="24"/>
          <w:szCs w:val="24"/>
        </w:rPr>
        <w:t>; 23</w:t>
      </w:r>
      <w:r w:rsidRPr="00F35B36">
        <w:rPr>
          <w:rFonts w:ascii="Times New Roman" w:hAnsi="Times New Roman" w:cs="Times New Roman"/>
          <w:sz w:val="24"/>
          <w:szCs w:val="24"/>
        </w:rPr>
        <w:t>]</w:t>
      </w:r>
      <w:r w:rsidR="00D54EE4" w:rsidRPr="00F35B36">
        <w:rPr>
          <w:rFonts w:ascii="Times New Roman" w:hAnsi="Times New Roman" w:cs="Times New Roman"/>
          <w:sz w:val="24"/>
          <w:szCs w:val="24"/>
        </w:rPr>
        <w:t>, (the Act)</w:t>
      </w:r>
      <w:r w:rsidR="00BB1387" w:rsidRPr="00F35B36">
        <w:rPr>
          <w:rFonts w:ascii="Times New Roman" w:hAnsi="Times New Roman" w:cs="Times New Roman"/>
          <w:sz w:val="24"/>
          <w:szCs w:val="24"/>
        </w:rPr>
        <w:t xml:space="preserve"> and is the regulator for the petroleum industry.</w:t>
      </w:r>
      <w:r w:rsidRPr="00F35B36">
        <w:rPr>
          <w:rFonts w:ascii="Times New Roman" w:hAnsi="Times New Roman" w:cs="Times New Roman"/>
          <w:sz w:val="24"/>
          <w:szCs w:val="24"/>
        </w:rPr>
        <w:t xml:space="preserve"> The second respondent</w:t>
      </w:r>
      <w:r w:rsidR="0056213A" w:rsidRPr="00F35B36">
        <w:rPr>
          <w:rFonts w:ascii="Times New Roman" w:hAnsi="Times New Roman" w:cs="Times New Roman"/>
          <w:sz w:val="24"/>
          <w:szCs w:val="24"/>
        </w:rPr>
        <w:t xml:space="preserve"> </w:t>
      </w:r>
      <w:r w:rsidR="0056213A" w:rsidRPr="00F35B36">
        <w:rPr>
          <w:rFonts w:ascii="Times New Roman" w:hAnsi="Times New Roman" w:cs="Times New Roman"/>
          <w:sz w:val="24"/>
          <w:szCs w:val="24"/>
        </w:rPr>
        <w:lastRenderedPageBreak/>
        <w:t>i</w:t>
      </w:r>
      <w:r w:rsidR="00281905" w:rsidRPr="00F35B36">
        <w:rPr>
          <w:rFonts w:ascii="Times New Roman" w:hAnsi="Times New Roman" w:cs="Times New Roman"/>
          <w:sz w:val="24"/>
          <w:szCs w:val="24"/>
        </w:rPr>
        <w:t>s the M</w:t>
      </w:r>
      <w:r w:rsidRPr="00F35B36">
        <w:rPr>
          <w:rFonts w:ascii="Times New Roman" w:hAnsi="Times New Roman" w:cs="Times New Roman"/>
          <w:sz w:val="24"/>
          <w:szCs w:val="24"/>
        </w:rPr>
        <w:t xml:space="preserve">inister responsible for overseeing the affairs of the petroleum industry and has the responsibility to appoint the first respondent’s </w:t>
      </w:r>
      <w:r w:rsidR="00926869" w:rsidRPr="00F35B36">
        <w:rPr>
          <w:rFonts w:ascii="Times New Roman" w:hAnsi="Times New Roman" w:cs="Times New Roman"/>
          <w:sz w:val="24"/>
          <w:szCs w:val="24"/>
        </w:rPr>
        <w:t xml:space="preserve">Board. </w:t>
      </w:r>
    </w:p>
    <w:p w:rsidR="00A15CBF" w:rsidRPr="004703CC" w:rsidRDefault="003707AE" w:rsidP="00F95604">
      <w:pPr>
        <w:pStyle w:val="ListParagraph"/>
        <w:numPr>
          <w:ilvl w:val="0"/>
          <w:numId w:val="4"/>
        </w:numPr>
        <w:spacing w:line="360" w:lineRule="auto"/>
        <w:ind w:left="0" w:firstLine="0"/>
        <w:jc w:val="both"/>
        <w:rPr>
          <w:rFonts w:ascii="Times New Roman" w:hAnsi="Times New Roman" w:cs="Times New Roman"/>
          <w:sz w:val="24"/>
          <w:szCs w:val="24"/>
        </w:rPr>
      </w:pPr>
      <w:r w:rsidRPr="004703CC">
        <w:rPr>
          <w:rFonts w:ascii="Times New Roman" w:hAnsi="Times New Roman" w:cs="Times New Roman"/>
          <w:sz w:val="24"/>
          <w:szCs w:val="24"/>
        </w:rPr>
        <w:t>On 9 March 2020</w:t>
      </w:r>
      <w:r w:rsidR="00281905" w:rsidRPr="004703CC">
        <w:rPr>
          <w:rFonts w:ascii="Times New Roman" w:hAnsi="Times New Roman" w:cs="Times New Roman"/>
          <w:sz w:val="24"/>
          <w:szCs w:val="24"/>
        </w:rPr>
        <w:t>,</w:t>
      </w:r>
      <w:r w:rsidRPr="004703CC">
        <w:rPr>
          <w:rFonts w:ascii="Times New Roman" w:hAnsi="Times New Roman" w:cs="Times New Roman"/>
          <w:sz w:val="24"/>
          <w:szCs w:val="24"/>
        </w:rPr>
        <w:t xml:space="preserve"> </w:t>
      </w:r>
      <w:r w:rsidR="002977F5" w:rsidRPr="004703CC">
        <w:rPr>
          <w:rFonts w:ascii="Times New Roman" w:hAnsi="Times New Roman" w:cs="Times New Roman"/>
          <w:sz w:val="24"/>
          <w:szCs w:val="24"/>
        </w:rPr>
        <w:t xml:space="preserve">the </w:t>
      </w:r>
      <w:r w:rsidR="002977F5" w:rsidRPr="004703CC">
        <w:rPr>
          <w:rFonts w:ascii="Times New Roman" w:hAnsi="Times New Roman" w:cs="Times New Roman"/>
          <w:i/>
          <w:sz w:val="24"/>
          <w:szCs w:val="24"/>
        </w:rPr>
        <w:t xml:space="preserve">Licensing of Petroleum Sector Operators in 2020 </w:t>
      </w:r>
      <w:r w:rsidR="0037021A" w:rsidRPr="004703CC">
        <w:rPr>
          <w:rFonts w:ascii="Times New Roman" w:hAnsi="Times New Roman" w:cs="Times New Roman"/>
          <w:i/>
          <w:sz w:val="24"/>
          <w:szCs w:val="24"/>
        </w:rPr>
        <w:t>Notice</w:t>
      </w:r>
      <w:r w:rsidR="00926869" w:rsidRPr="004703CC">
        <w:rPr>
          <w:rFonts w:ascii="Times New Roman" w:hAnsi="Times New Roman" w:cs="Times New Roman"/>
          <w:sz w:val="24"/>
          <w:szCs w:val="24"/>
        </w:rPr>
        <w:t>,</w:t>
      </w:r>
      <w:r w:rsidR="00926869">
        <w:rPr>
          <w:rFonts w:ascii="Times New Roman" w:hAnsi="Times New Roman" w:cs="Times New Roman"/>
          <w:sz w:val="24"/>
          <w:szCs w:val="24"/>
        </w:rPr>
        <w:t xml:space="preserve"> [</w:t>
      </w:r>
      <w:r w:rsidR="00926869" w:rsidRPr="004703CC">
        <w:rPr>
          <w:rFonts w:ascii="Times New Roman" w:hAnsi="Times New Roman" w:cs="Times New Roman"/>
          <w:sz w:val="24"/>
          <w:szCs w:val="24"/>
        </w:rPr>
        <w:t>the</w:t>
      </w:r>
      <w:r w:rsidR="00153F7E" w:rsidRPr="004703CC">
        <w:rPr>
          <w:rFonts w:ascii="Times New Roman" w:hAnsi="Times New Roman" w:cs="Times New Roman"/>
          <w:sz w:val="24"/>
          <w:szCs w:val="24"/>
        </w:rPr>
        <w:t xml:space="preserve"> </w:t>
      </w:r>
      <w:r w:rsidR="000E6F13">
        <w:rPr>
          <w:rFonts w:ascii="Times New Roman" w:hAnsi="Times New Roman" w:cs="Times New Roman"/>
          <w:sz w:val="24"/>
          <w:szCs w:val="24"/>
        </w:rPr>
        <w:t>N</w:t>
      </w:r>
      <w:r w:rsidR="0037021A" w:rsidRPr="004703CC">
        <w:rPr>
          <w:rFonts w:ascii="Times New Roman" w:hAnsi="Times New Roman" w:cs="Times New Roman"/>
          <w:sz w:val="24"/>
          <w:szCs w:val="24"/>
        </w:rPr>
        <w:t>otice</w:t>
      </w:r>
      <w:r w:rsidR="00A73D0D">
        <w:rPr>
          <w:rFonts w:ascii="Times New Roman" w:hAnsi="Times New Roman" w:cs="Times New Roman"/>
          <w:sz w:val="24"/>
          <w:szCs w:val="24"/>
        </w:rPr>
        <w:t>]</w:t>
      </w:r>
      <w:r w:rsidR="0037021A" w:rsidRPr="004703CC">
        <w:rPr>
          <w:rFonts w:ascii="Times New Roman" w:hAnsi="Times New Roman" w:cs="Times New Roman"/>
          <w:sz w:val="24"/>
          <w:szCs w:val="24"/>
        </w:rPr>
        <w:t>,</w:t>
      </w:r>
      <w:r w:rsidR="00153F7E" w:rsidRPr="004703CC">
        <w:rPr>
          <w:rFonts w:ascii="Times New Roman" w:hAnsi="Times New Roman" w:cs="Times New Roman"/>
          <w:sz w:val="24"/>
          <w:szCs w:val="24"/>
        </w:rPr>
        <w:t xml:space="preserve"> </w:t>
      </w:r>
      <w:r w:rsidRPr="004703CC">
        <w:rPr>
          <w:rFonts w:ascii="Times New Roman" w:hAnsi="Times New Roman" w:cs="Times New Roman"/>
          <w:sz w:val="24"/>
          <w:szCs w:val="24"/>
        </w:rPr>
        <w:t>was issued by the first respondent</w:t>
      </w:r>
      <w:r w:rsidR="001C7A13" w:rsidRPr="004703CC">
        <w:rPr>
          <w:rFonts w:ascii="Times New Roman" w:hAnsi="Times New Roman" w:cs="Times New Roman"/>
          <w:sz w:val="24"/>
          <w:szCs w:val="24"/>
        </w:rPr>
        <w:t xml:space="preserve">. The </w:t>
      </w:r>
      <w:r w:rsidR="00DC1D1A">
        <w:rPr>
          <w:rFonts w:ascii="Times New Roman" w:hAnsi="Times New Roman" w:cs="Times New Roman"/>
          <w:sz w:val="24"/>
          <w:szCs w:val="24"/>
        </w:rPr>
        <w:t xml:space="preserve">Notice </w:t>
      </w:r>
      <w:r w:rsidR="0037021A" w:rsidRPr="004703CC">
        <w:rPr>
          <w:rFonts w:ascii="Times New Roman" w:hAnsi="Times New Roman" w:cs="Times New Roman"/>
          <w:sz w:val="24"/>
          <w:szCs w:val="24"/>
        </w:rPr>
        <w:t>increased</w:t>
      </w:r>
      <w:r w:rsidR="00FC3095" w:rsidRPr="004703CC">
        <w:rPr>
          <w:rFonts w:ascii="Times New Roman" w:hAnsi="Times New Roman" w:cs="Times New Roman"/>
          <w:sz w:val="24"/>
          <w:szCs w:val="24"/>
        </w:rPr>
        <w:t xml:space="preserve"> procurement licence fees </w:t>
      </w:r>
      <w:r w:rsidR="0037021A" w:rsidRPr="004703CC">
        <w:rPr>
          <w:rFonts w:ascii="Times New Roman" w:hAnsi="Times New Roman" w:cs="Times New Roman"/>
          <w:sz w:val="24"/>
          <w:szCs w:val="24"/>
        </w:rPr>
        <w:t>from</w:t>
      </w:r>
      <w:r w:rsidR="0037021A">
        <w:rPr>
          <w:rFonts w:ascii="Times New Roman" w:hAnsi="Times New Roman" w:cs="Times New Roman"/>
          <w:sz w:val="24"/>
          <w:szCs w:val="24"/>
        </w:rPr>
        <w:t xml:space="preserve"> ZWL</w:t>
      </w:r>
      <w:r w:rsidR="009362BB">
        <w:rPr>
          <w:rFonts w:ascii="Times New Roman" w:hAnsi="Times New Roman" w:cs="Times New Roman"/>
          <w:sz w:val="24"/>
          <w:szCs w:val="24"/>
        </w:rPr>
        <w:t>$</w:t>
      </w:r>
      <w:r w:rsidR="00113810" w:rsidRPr="004703CC">
        <w:rPr>
          <w:rFonts w:ascii="Times New Roman" w:hAnsi="Times New Roman" w:cs="Times New Roman"/>
          <w:sz w:val="24"/>
          <w:szCs w:val="24"/>
        </w:rPr>
        <w:t>2</w:t>
      </w:r>
      <w:r w:rsidR="00FC3095" w:rsidRPr="004703CC">
        <w:rPr>
          <w:rFonts w:ascii="Times New Roman" w:hAnsi="Times New Roman" w:cs="Times New Roman"/>
          <w:sz w:val="24"/>
          <w:szCs w:val="24"/>
        </w:rPr>
        <w:t>3</w:t>
      </w:r>
      <w:r w:rsidR="00113810" w:rsidRPr="004703CC">
        <w:rPr>
          <w:rFonts w:ascii="Times New Roman" w:hAnsi="Times New Roman" w:cs="Times New Roman"/>
          <w:sz w:val="24"/>
          <w:szCs w:val="24"/>
        </w:rPr>
        <w:t xml:space="preserve"> </w:t>
      </w:r>
      <w:r w:rsidR="00FC3095" w:rsidRPr="004703CC">
        <w:rPr>
          <w:rFonts w:ascii="Times New Roman" w:hAnsi="Times New Roman" w:cs="Times New Roman"/>
          <w:sz w:val="24"/>
          <w:szCs w:val="24"/>
        </w:rPr>
        <w:t xml:space="preserve">000.00 to </w:t>
      </w:r>
      <w:r w:rsidR="009362BB">
        <w:rPr>
          <w:rFonts w:ascii="Times New Roman" w:hAnsi="Times New Roman" w:cs="Times New Roman"/>
          <w:sz w:val="24"/>
          <w:szCs w:val="24"/>
        </w:rPr>
        <w:t>ZWL$</w:t>
      </w:r>
      <w:r w:rsidR="00FC3095" w:rsidRPr="004703CC">
        <w:rPr>
          <w:rFonts w:ascii="Times New Roman" w:hAnsi="Times New Roman" w:cs="Times New Roman"/>
          <w:sz w:val="24"/>
          <w:szCs w:val="24"/>
        </w:rPr>
        <w:t>2000 000.00</w:t>
      </w:r>
      <w:r w:rsidR="0056213A" w:rsidRPr="004703CC">
        <w:rPr>
          <w:rFonts w:ascii="Times New Roman" w:hAnsi="Times New Roman" w:cs="Times New Roman"/>
          <w:sz w:val="24"/>
          <w:szCs w:val="24"/>
        </w:rPr>
        <w:t xml:space="preserve">. </w:t>
      </w:r>
      <w:r w:rsidR="00F7011A">
        <w:rPr>
          <w:rFonts w:ascii="Times New Roman" w:hAnsi="Times New Roman" w:cs="Times New Roman"/>
          <w:sz w:val="24"/>
          <w:szCs w:val="24"/>
        </w:rPr>
        <w:t xml:space="preserve">The following </w:t>
      </w:r>
      <w:r w:rsidR="00F35B36">
        <w:rPr>
          <w:rFonts w:ascii="Times New Roman" w:hAnsi="Times New Roman" w:cs="Times New Roman"/>
          <w:sz w:val="24"/>
          <w:szCs w:val="24"/>
        </w:rPr>
        <w:t>are</w:t>
      </w:r>
      <w:r w:rsidR="00F7011A">
        <w:rPr>
          <w:rFonts w:ascii="Times New Roman" w:hAnsi="Times New Roman" w:cs="Times New Roman"/>
          <w:sz w:val="24"/>
          <w:szCs w:val="24"/>
        </w:rPr>
        <w:t xml:space="preserve"> part of the conditions introduced</w:t>
      </w:r>
      <w:r w:rsidR="00FC3095" w:rsidRPr="004703CC">
        <w:rPr>
          <w:rFonts w:ascii="Times New Roman" w:hAnsi="Times New Roman" w:cs="Times New Roman"/>
          <w:sz w:val="24"/>
          <w:szCs w:val="24"/>
        </w:rPr>
        <w:t xml:space="preserve"> ;</w:t>
      </w:r>
    </w:p>
    <w:p w:rsidR="006E0438" w:rsidRPr="007C2E31" w:rsidRDefault="007C2E31" w:rsidP="002B3BB6">
      <w:pPr>
        <w:pStyle w:val="ListParagraph"/>
        <w:spacing w:after="0" w:line="240" w:lineRule="auto"/>
        <w:jc w:val="both"/>
        <w:rPr>
          <w:rFonts w:ascii="Times New Roman" w:hAnsi="Times New Roman" w:cs="Times New Roman"/>
        </w:rPr>
      </w:pPr>
      <w:r>
        <w:rPr>
          <w:rFonts w:ascii="Times New Roman" w:hAnsi="Times New Roman" w:cs="Times New Roman"/>
        </w:rPr>
        <w:t>“</w:t>
      </w:r>
      <w:r w:rsidR="006E0438" w:rsidRPr="007C2E31">
        <w:rPr>
          <w:rFonts w:ascii="Times New Roman" w:hAnsi="Times New Roman" w:cs="Times New Roman"/>
        </w:rPr>
        <w:t xml:space="preserve">b. </w:t>
      </w:r>
      <w:r w:rsidR="006E0438" w:rsidRPr="007C2E31">
        <w:rPr>
          <w:rFonts w:ascii="Times New Roman" w:hAnsi="Times New Roman" w:cs="Times New Roman"/>
          <w:b/>
        </w:rPr>
        <w:t>Other conditions</w:t>
      </w:r>
      <w:r w:rsidR="006E0438" w:rsidRPr="007C2E31">
        <w:rPr>
          <w:rFonts w:ascii="Times New Roman" w:hAnsi="Times New Roman" w:cs="Times New Roman"/>
        </w:rPr>
        <w:t xml:space="preserve"> </w:t>
      </w:r>
    </w:p>
    <w:p w:rsidR="009530D2" w:rsidRDefault="009B0532" w:rsidP="002B3BB6">
      <w:pPr>
        <w:pStyle w:val="ListParagraph"/>
        <w:spacing w:after="0" w:line="240" w:lineRule="auto"/>
        <w:jc w:val="both"/>
        <w:rPr>
          <w:rFonts w:ascii="Times New Roman" w:hAnsi="Times New Roman" w:cs="Times New Roman"/>
        </w:rPr>
      </w:pPr>
      <w:r w:rsidRPr="007C2E31">
        <w:rPr>
          <w:rFonts w:ascii="Times New Roman" w:hAnsi="Times New Roman" w:cs="Times New Roman"/>
        </w:rPr>
        <w:t xml:space="preserve"> </w:t>
      </w:r>
      <w:r w:rsidR="00FB13EF">
        <w:rPr>
          <w:rFonts w:ascii="Times New Roman" w:hAnsi="Times New Roman" w:cs="Times New Roman"/>
        </w:rPr>
        <w:t xml:space="preserve">  i </w:t>
      </w:r>
      <w:r w:rsidRPr="007C2E31">
        <w:rPr>
          <w:rFonts w:ascii="Times New Roman" w:hAnsi="Times New Roman" w:cs="Times New Roman"/>
        </w:rPr>
        <w:t>A</w:t>
      </w:r>
      <w:r w:rsidR="00FC3095" w:rsidRPr="007C2E31">
        <w:rPr>
          <w:rFonts w:ascii="Times New Roman" w:hAnsi="Times New Roman" w:cs="Times New Roman"/>
        </w:rPr>
        <w:t xml:space="preserve"> procurement licensee shall have a supply contract from a trader at the time of application </w:t>
      </w:r>
      <w:r w:rsidR="009530D2">
        <w:rPr>
          <w:rFonts w:ascii="Times New Roman" w:hAnsi="Times New Roman" w:cs="Times New Roman"/>
        </w:rPr>
        <w:t xml:space="preserve">  </w:t>
      </w:r>
    </w:p>
    <w:p w:rsidR="003707AE" w:rsidRPr="007C2E31" w:rsidRDefault="009530D2" w:rsidP="002B3BB6">
      <w:pPr>
        <w:pStyle w:val="ListParagraph"/>
        <w:spacing w:after="0" w:line="240" w:lineRule="auto"/>
        <w:jc w:val="both"/>
        <w:rPr>
          <w:rFonts w:ascii="Times New Roman" w:hAnsi="Times New Roman" w:cs="Times New Roman"/>
        </w:rPr>
      </w:pPr>
      <w:r>
        <w:rPr>
          <w:rFonts w:ascii="Times New Roman" w:hAnsi="Times New Roman" w:cs="Times New Roman"/>
        </w:rPr>
        <w:t xml:space="preserve">    </w:t>
      </w:r>
      <w:r w:rsidR="00FC3095" w:rsidRPr="007C2E31">
        <w:rPr>
          <w:rFonts w:ascii="Times New Roman" w:hAnsi="Times New Roman" w:cs="Times New Roman"/>
        </w:rPr>
        <w:t>for a licence</w:t>
      </w:r>
      <w:r w:rsidR="00F7011A">
        <w:rPr>
          <w:rFonts w:ascii="Times New Roman" w:hAnsi="Times New Roman" w:cs="Times New Roman"/>
        </w:rPr>
        <w:t>;</w:t>
      </w:r>
    </w:p>
    <w:p w:rsidR="009530D2" w:rsidRDefault="00FC3095" w:rsidP="002B3BB6">
      <w:pPr>
        <w:pStyle w:val="ListParagraph"/>
        <w:spacing w:after="0" w:line="240" w:lineRule="auto"/>
        <w:jc w:val="both"/>
        <w:rPr>
          <w:rFonts w:ascii="Times New Roman" w:hAnsi="Times New Roman" w:cs="Times New Roman"/>
        </w:rPr>
      </w:pPr>
      <w:r w:rsidRPr="007C2E31">
        <w:rPr>
          <w:rFonts w:ascii="Times New Roman" w:hAnsi="Times New Roman" w:cs="Times New Roman"/>
        </w:rPr>
        <w:t xml:space="preserve">   ii. A procurement licensee shall have \own at lea</w:t>
      </w:r>
      <w:r w:rsidR="00113810" w:rsidRPr="007C2E31">
        <w:rPr>
          <w:rFonts w:ascii="Times New Roman" w:hAnsi="Times New Roman" w:cs="Times New Roman"/>
        </w:rPr>
        <w:t>s</w:t>
      </w:r>
      <w:r w:rsidRPr="007C2E31">
        <w:rPr>
          <w:rFonts w:ascii="Times New Roman" w:hAnsi="Times New Roman" w:cs="Times New Roman"/>
        </w:rPr>
        <w:t xml:space="preserve">t 25 sites and should provide evidence of </w:t>
      </w:r>
    </w:p>
    <w:p w:rsidR="00FC3095" w:rsidRPr="007C2E31" w:rsidRDefault="009530D2" w:rsidP="002B3BB6">
      <w:pPr>
        <w:pStyle w:val="ListParagraph"/>
        <w:spacing w:after="0" w:line="240" w:lineRule="auto"/>
        <w:jc w:val="both"/>
        <w:rPr>
          <w:rFonts w:ascii="Times New Roman" w:hAnsi="Times New Roman" w:cs="Times New Roman"/>
        </w:rPr>
      </w:pPr>
      <w:r>
        <w:rPr>
          <w:rFonts w:ascii="Times New Roman" w:hAnsi="Times New Roman" w:cs="Times New Roman"/>
        </w:rPr>
        <w:t xml:space="preserve">   </w:t>
      </w:r>
      <w:r w:rsidR="00FC3095" w:rsidRPr="007C2E31">
        <w:rPr>
          <w:rFonts w:ascii="Times New Roman" w:hAnsi="Times New Roman" w:cs="Times New Roman"/>
        </w:rPr>
        <w:t>such ownership</w:t>
      </w:r>
    </w:p>
    <w:p w:rsidR="009530D2" w:rsidRDefault="00FB13EF" w:rsidP="002B3BB6">
      <w:pPr>
        <w:pStyle w:val="ListParagraph"/>
        <w:spacing w:after="0" w:line="240" w:lineRule="auto"/>
        <w:jc w:val="both"/>
        <w:rPr>
          <w:rFonts w:ascii="Times New Roman" w:hAnsi="Times New Roman" w:cs="Times New Roman"/>
        </w:rPr>
      </w:pPr>
      <w:r>
        <w:rPr>
          <w:rFonts w:ascii="Times New Roman" w:hAnsi="Times New Roman" w:cs="Times New Roman"/>
        </w:rPr>
        <w:t xml:space="preserve">   </w:t>
      </w:r>
      <w:r w:rsidR="00FC3095" w:rsidRPr="007C2E31">
        <w:rPr>
          <w:rFonts w:ascii="Times New Roman" w:hAnsi="Times New Roman" w:cs="Times New Roman"/>
        </w:rPr>
        <w:t xml:space="preserve">iii. A procurement licensee should provide a performance bond with a value of ZWL 30 </w:t>
      </w:r>
    </w:p>
    <w:p w:rsidR="00FC3095" w:rsidRPr="007C2E31" w:rsidRDefault="009530D2" w:rsidP="002B3BB6">
      <w:pPr>
        <w:pStyle w:val="ListParagraph"/>
        <w:spacing w:after="0" w:line="240" w:lineRule="auto"/>
        <w:jc w:val="both"/>
        <w:rPr>
          <w:rFonts w:ascii="Times New Roman" w:hAnsi="Times New Roman" w:cs="Times New Roman"/>
        </w:rPr>
      </w:pPr>
      <w:r>
        <w:rPr>
          <w:rFonts w:ascii="Times New Roman" w:hAnsi="Times New Roman" w:cs="Times New Roman"/>
        </w:rPr>
        <w:t xml:space="preserve">    </w:t>
      </w:r>
      <w:r w:rsidR="00FC3095" w:rsidRPr="00971842">
        <w:rPr>
          <w:rFonts w:ascii="Times New Roman" w:hAnsi="Times New Roman" w:cs="Times New Roman"/>
        </w:rPr>
        <w:t>million before licensing</w:t>
      </w:r>
      <w:r w:rsidR="00113810" w:rsidRPr="00971842">
        <w:rPr>
          <w:rFonts w:ascii="Times New Roman" w:hAnsi="Times New Roman" w:cs="Times New Roman"/>
        </w:rPr>
        <w:t>….</w:t>
      </w:r>
      <w:r w:rsidR="007C2E31" w:rsidRPr="00971842">
        <w:rPr>
          <w:rFonts w:ascii="Times New Roman" w:hAnsi="Times New Roman" w:cs="Times New Roman"/>
        </w:rPr>
        <w:t>”</w:t>
      </w:r>
    </w:p>
    <w:p w:rsidR="00113810" w:rsidRPr="004703CC" w:rsidRDefault="00113810" w:rsidP="00281905">
      <w:pPr>
        <w:pStyle w:val="ListParagraph"/>
        <w:spacing w:line="240" w:lineRule="auto"/>
        <w:rPr>
          <w:rFonts w:ascii="Times New Roman" w:hAnsi="Times New Roman" w:cs="Times New Roman"/>
          <w:sz w:val="24"/>
          <w:szCs w:val="24"/>
        </w:rPr>
      </w:pPr>
    </w:p>
    <w:p w:rsidR="00FD6F69" w:rsidRDefault="00BF226F" w:rsidP="00BF226F">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3707AE" w:rsidRPr="00A931DE">
        <w:rPr>
          <w:rFonts w:ascii="Times New Roman" w:hAnsi="Times New Roman" w:cs="Times New Roman"/>
          <w:sz w:val="24"/>
          <w:szCs w:val="24"/>
        </w:rPr>
        <w:t xml:space="preserve">Aggrieved, the applicant approached the court on </w:t>
      </w:r>
      <w:r w:rsidR="00FC3095" w:rsidRPr="00A931DE">
        <w:rPr>
          <w:rFonts w:ascii="Times New Roman" w:hAnsi="Times New Roman" w:cs="Times New Roman"/>
          <w:sz w:val="24"/>
          <w:szCs w:val="24"/>
        </w:rPr>
        <w:t>a</w:t>
      </w:r>
      <w:r w:rsidR="003707AE" w:rsidRPr="00A931DE">
        <w:rPr>
          <w:rFonts w:ascii="Times New Roman" w:hAnsi="Times New Roman" w:cs="Times New Roman"/>
          <w:sz w:val="24"/>
          <w:szCs w:val="24"/>
        </w:rPr>
        <w:t xml:space="preserve">n urgent </w:t>
      </w:r>
      <w:r w:rsidR="009B0532" w:rsidRPr="00A931DE">
        <w:rPr>
          <w:rFonts w:ascii="Times New Roman" w:hAnsi="Times New Roman" w:cs="Times New Roman"/>
          <w:sz w:val="24"/>
          <w:szCs w:val="24"/>
        </w:rPr>
        <w:t>basis seeking</w:t>
      </w:r>
      <w:r w:rsidR="00215633" w:rsidRPr="00A931DE">
        <w:rPr>
          <w:rFonts w:ascii="Times New Roman" w:hAnsi="Times New Roman" w:cs="Times New Roman"/>
          <w:sz w:val="24"/>
          <w:szCs w:val="24"/>
        </w:rPr>
        <w:t xml:space="preserve"> to </w:t>
      </w:r>
      <w:r w:rsidR="00153F7E" w:rsidRPr="00A931DE">
        <w:rPr>
          <w:rFonts w:ascii="Times New Roman" w:hAnsi="Times New Roman" w:cs="Times New Roman"/>
          <w:sz w:val="24"/>
          <w:szCs w:val="24"/>
        </w:rPr>
        <w:t>interdict</w:t>
      </w:r>
      <w:r w:rsidR="00215633" w:rsidRPr="00A931DE">
        <w:rPr>
          <w:rFonts w:ascii="Times New Roman" w:hAnsi="Times New Roman" w:cs="Times New Roman"/>
          <w:sz w:val="24"/>
          <w:szCs w:val="24"/>
        </w:rPr>
        <w:t xml:space="preserve"> </w:t>
      </w:r>
      <w:r w:rsidR="00215633" w:rsidRPr="007C2E31">
        <w:rPr>
          <w:rFonts w:ascii="Times New Roman" w:hAnsi="Times New Roman" w:cs="Times New Roman"/>
          <w:sz w:val="24"/>
          <w:szCs w:val="24"/>
        </w:rPr>
        <w:t xml:space="preserve">the </w:t>
      </w:r>
      <w:r w:rsidR="00153F7E" w:rsidRPr="007C2E31">
        <w:rPr>
          <w:rFonts w:ascii="Times New Roman" w:hAnsi="Times New Roman" w:cs="Times New Roman"/>
          <w:sz w:val="24"/>
          <w:szCs w:val="24"/>
        </w:rPr>
        <w:t>first</w:t>
      </w:r>
      <w:r w:rsidR="00215633" w:rsidRPr="007C2E31">
        <w:rPr>
          <w:rFonts w:ascii="Times New Roman" w:hAnsi="Times New Roman" w:cs="Times New Roman"/>
          <w:sz w:val="24"/>
          <w:szCs w:val="24"/>
        </w:rPr>
        <w:t xml:space="preserve"> respondent from </w:t>
      </w:r>
      <w:r w:rsidR="00153F7E" w:rsidRPr="007C2E31">
        <w:rPr>
          <w:rFonts w:ascii="Times New Roman" w:hAnsi="Times New Roman" w:cs="Times New Roman"/>
          <w:sz w:val="24"/>
          <w:szCs w:val="24"/>
        </w:rPr>
        <w:t>giving</w:t>
      </w:r>
      <w:r w:rsidR="009C731F" w:rsidRPr="007C2E31">
        <w:rPr>
          <w:rFonts w:ascii="Times New Roman" w:hAnsi="Times New Roman" w:cs="Times New Roman"/>
          <w:sz w:val="24"/>
          <w:szCs w:val="24"/>
        </w:rPr>
        <w:t xml:space="preserve"> effect to the </w:t>
      </w:r>
      <w:r w:rsidR="00DC1D1A">
        <w:rPr>
          <w:rFonts w:ascii="Times New Roman" w:hAnsi="Times New Roman" w:cs="Times New Roman"/>
          <w:sz w:val="24"/>
          <w:szCs w:val="24"/>
        </w:rPr>
        <w:t xml:space="preserve">Notice </w:t>
      </w:r>
      <w:r w:rsidR="001826F7" w:rsidRPr="007C2E31">
        <w:rPr>
          <w:rFonts w:ascii="Times New Roman" w:hAnsi="Times New Roman" w:cs="Times New Roman"/>
          <w:sz w:val="24"/>
          <w:szCs w:val="24"/>
        </w:rPr>
        <w:t xml:space="preserve">and allow the applicant’s </w:t>
      </w:r>
      <w:r w:rsidR="00153F7E" w:rsidRPr="007C2E31">
        <w:rPr>
          <w:rFonts w:ascii="Times New Roman" w:hAnsi="Times New Roman" w:cs="Times New Roman"/>
          <w:sz w:val="24"/>
          <w:szCs w:val="24"/>
        </w:rPr>
        <w:t>members</w:t>
      </w:r>
      <w:r w:rsidR="001826F7" w:rsidRPr="00A931DE">
        <w:rPr>
          <w:rFonts w:ascii="Times New Roman" w:hAnsi="Times New Roman" w:cs="Times New Roman"/>
          <w:sz w:val="24"/>
          <w:szCs w:val="24"/>
        </w:rPr>
        <w:t xml:space="preserve"> to continue operating on the basis of their 2019 </w:t>
      </w:r>
      <w:r w:rsidR="00153F7E" w:rsidRPr="00A931DE">
        <w:rPr>
          <w:rFonts w:ascii="Times New Roman" w:hAnsi="Times New Roman" w:cs="Times New Roman"/>
          <w:sz w:val="24"/>
          <w:szCs w:val="24"/>
        </w:rPr>
        <w:t>licences</w:t>
      </w:r>
      <w:r w:rsidR="001E0005" w:rsidRPr="00A931DE">
        <w:rPr>
          <w:rFonts w:ascii="Times New Roman" w:hAnsi="Times New Roman" w:cs="Times New Roman"/>
          <w:sz w:val="24"/>
          <w:szCs w:val="24"/>
        </w:rPr>
        <w:t>.</w:t>
      </w:r>
      <w:r w:rsidR="00153F7E" w:rsidRPr="00A931DE">
        <w:rPr>
          <w:rFonts w:ascii="Times New Roman" w:hAnsi="Times New Roman" w:cs="Times New Roman"/>
          <w:sz w:val="24"/>
          <w:szCs w:val="24"/>
        </w:rPr>
        <w:t xml:space="preserve"> </w:t>
      </w:r>
      <w:r w:rsidR="0000121E" w:rsidRPr="00A931DE">
        <w:rPr>
          <w:rFonts w:ascii="Times New Roman" w:hAnsi="Times New Roman" w:cs="Times New Roman"/>
          <w:sz w:val="24"/>
          <w:szCs w:val="24"/>
        </w:rPr>
        <w:t xml:space="preserve">It </w:t>
      </w:r>
      <w:r w:rsidR="009C731F">
        <w:rPr>
          <w:rFonts w:ascii="Times New Roman" w:hAnsi="Times New Roman" w:cs="Times New Roman"/>
          <w:sz w:val="24"/>
          <w:szCs w:val="24"/>
        </w:rPr>
        <w:t xml:space="preserve">took issue with </w:t>
      </w:r>
      <w:r w:rsidR="00890A20" w:rsidRPr="00A931DE">
        <w:rPr>
          <w:rFonts w:ascii="Times New Roman" w:hAnsi="Times New Roman" w:cs="Times New Roman"/>
          <w:sz w:val="24"/>
          <w:szCs w:val="24"/>
        </w:rPr>
        <w:t>the hike</w:t>
      </w:r>
      <w:r w:rsidR="005320F5" w:rsidRPr="00A931DE">
        <w:rPr>
          <w:rFonts w:ascii="Times New Roman" w:hAnsi="Times New Roman" w:cs="Times New Roman"/>
          <w:sz w:val="24"/>
          <w:szCs w:val="24"/>
        </w:rPr>
        <w:t xml:space="preserve"> of the procurement li</w:t>
      </w:r>
      <w:r w:rsidR="0000121E" w:rsidRPr="00A931DE">
        <w:rPr>
          <w:rFonts w:ascii="Times New Roman" w:hAnsi="Times New Roman" w:cs="Times New Roman"/>
          <w:sz w:val="24"/>
          <w:szCs w:val="24"/>
        </w:rPr>
        <w:t>cence</w:t>
      </w:r>
      <w:r w:rsidR="00F35B36">
        <w:rPr>
          <w:rFonts w:ascii="Times New Roman" w:hAnsi="Times New Roman" w:cs="Times New Roman"/>
          <w:sz w:val="24"/>
          <w:szCs w:val="24"/>
        </w:rPr>
        <w:t xml:space="preserve"> fees</w:t>
      </w:r>
      <w:r w:rsidR="0000121E" w:rsidRPr="00A931DE">
        <w:rPr>
          <w:rFonts w:ascii="Times New Roman" w:hAnsi="Times New Roman" w:cs="Times New Roman"/>
          <w:sz w:val="24"/>
          <w:szCs w:val="24"/>
        </w:rPr>
        <w:t xml:space="preserve"> fro</w:t>
      </w:r>
      <w:r w:rsidR="005320F5" w:rsidRPr="00A931DE">
        <w:rPr>
          <w:rFonts w:ascii="Times New Roman" w:hAnsi="Times New Roman" w:cs="Times New Roman"/>
          <w:sz w:val="24"/>
          <w:szCs w:val="24"/>
        </w:rPr>
        <w:t>m</w:t>
      </w:r>
      <w:r w:rsidR="0000121E" w:rsidRPr="00A931DE">
        <w:rPr>
          <w:rFonts w:ascii="Times New Roman" w:hAnsi="Times New Roman" w:cs="Times New Roman"/>
          <w:sz w:val="24"/>
          <w:szCs w:val="24"/>
        </w:rPr>
        <w:t xml:space="preserve"> </w:t>
      </w:r>
      <w:r w:rsidR="009362BB">
        <w:rPr>
          <w:rFonts w:ascii="Times New Roman" w:hAnsi="Times New Roman" w:cs="Times New Roman"/>
          <w:sz w:val="24"/>
          <w:szCs w:val="24"/>
        </w:rPr>
        <w:t>ZWL$</w:t>
      </w:r>
      <w:r w:rsidR="0000121E" w:rsidRPr="00A931DE">
        <w:rPr>
          <w:rFonts w:ascii="Times New Roman" w:hAnsi="Times New Roman" w:cs="Times New Roman"/>
          <w:sz w:val="24"/>
          <w:szCs w:val="24"/>
        </w:rPr>
        <w:t>23</w:t>
      </w:r>
      <w:r w:rsidR="00732C6D">
        <w:rPr>
          <w:rFonts w:ascii="Times New Roman" w:hAnsi="Times New Roman" w:cs="Times New Roman"/>
          <w:sz w:val="24"/>
          <w:szCs w:val="24"/>
        </w:rPr>
        <w:t xml:space="preserve"> </w:t>
      </w:r>
      <w:r w:rsidR="0000121E" w:rsidRPr="00A931DE">
        <w:rPr>
          <w:rFonts w:ascii="Times New Roman" w:hAnsi="Times New Roman" w:cs="Times New Roman"/>
          <w:sz w:val="24"/>
          <w:szCs w:val="24"/>
        </w:rPr>
        <w:t xml:space="preserve">000.00 to </w:t>
      </w:r>
      <w:r w:rsidR="009362BB">
        <w:rPr>
          <w:rFonts w:ascii="Times New Roman" w:hAnsi="Times New Roman" w:cs="Times New Roman"/>
          <w:sz w:val="24"/>
          <w:szCs w:val="24"/>
        </w:rPr>
        <w:t>ZWL$</w:t>
      </w:r>
      <w:r w:rsidR="0000121E" w:rsidRPr="00A931DE">
        <w:rPr>
          <w:rFonts w:ascii="Times New Roman" w:hAnsi="Times New Roman" w:cs="Times New Roman"/>
          <w:sz w:val="24"/>
          <w:szCs w:val="24"/>
        </w:rPr>
        <w:t>2</w:t>
      </w:r>
      <w:r w:rsidR="00732C6D">
        <w:rPr>
          <w:rFonts w:ascii="Times New Roman" w:hAnsi="Times New Roman" w:cs="Times New Roman"/>
          <w:sz w:val="24"/>
          <w:szCs w:val="24"/>
        </w:rPr>
        <w:t xml:space="preserve"> </w:t>
      </w:r>
      <w:r w:rsidR="0000121E" w:rsidRPr="00A931DE">
        <w:rPr>
          <w:rFonts w:ascii="Times New Roman" w:hAnsi="Times New Roman" w:cs="Times New Roman"/>
          <w:sz w:val="24"/>
          <w:szCs w:val="24"/>
        </w:rPr>
        <w:t>000 000.00</w:t>
      </w:r>
      <w:r w:rsidR="005320F5" w:rsidRPr="00A931DE">
        <w:rPr>
          <w:rFonts w:ascii="Times New Roman" w:hAnsi="Times New Roman" w:cs="Times New Roman"/>
          <w:sz w:val="24"/>
          <w:szCs w:val="24"/>
        </w:rPr>
        <w:t xml:space="preserve"> </w:t>
      </w:r>
      <w:r w:rsidR="0000121E" w:rsidRPr="00A931DE">
        <w:rPr>
          <w:rFonts w:ascii="Times New Roman" w:hAnsi="Times New Roman" w:cs="Times New Roman"/>
          <w:sz w:val="24"/>
          <w:szCs w:val="24"/>
        </w:rPr>
        <w:t>per annum and conditions for renewal of licences in part (b) of the notice. In particular it challenged, the r</w:t>
      </w:r>
      <w:r w:rsidR="005320F5" w:rsidRPr="00A931DE">
        <w:rPr>
          <w:rFonts w:ascii="Times New Roman" w:hAnsi="Times New Roman" w:cs="Times New Roman"/>
          <w:sz w:val="24"/>
          <w:szCs w:val="24"/>
        </w:rPr>
        <w:t>equirement of having 25 sites</w:t>
      </w:r>
      <w:r w:rsidR="00890A20" w:rsidRPr="00A931DE">
        <w:rPr>
          <w:rFonts w:ascii="Times New Roman" w:hAnsi="Times New Roman" w:cs="Times New Roman"/>
          <w:sz w:val="24"/>
          <w:szCs w:val="24"/>
        </w:rPr>
        <w:t>, ownership</w:t>
      </w:r>
      <w:r w:rsidR="005320F5" w:rsidRPr="00A931DE">
        <w:rPr>
          <w:rFonts w:ascii="Times New Roman" w:hAnsi="Times New Roman" w:cs="Times New Roman"/>
          <w:sz w:val="24"/>
          <w:szCs w:val="24"/>
        </w:rPr>
        <w:t xml:space="preserve"> and </w:t>
      </w:r>
      <w:r w:rsidR="00890A20" w:rsidRPr="00A931DE">
        <w:rPr>
          <w:rFonts w:ascii="Times New Roman" w:hAnsi="Times New Roman" w:cs="Times New Roman"/>
          <w:sz w:val="24"/>
          <w:szCs w:val="24"/>
        </w:rPr>
        <w:t>control thereof</w:t>
      </w:r>
      <w:r w:rsidR="005320F5" w:rsidRPr="00A931DE">
        <w:rPr>
          <w:rFonts w:ascii="Times New Roman" w:hAnsi="Times New Roman" w:cs="Times New Roman"/>
          <w:sz w:val="24"/>
          <w:szCs w:val="24"/>
        </w:rPr>
        <w:t xml:space="preserve"> and payment of </w:t>
      </w:r>
      <w:r w:rsidR="0000121E" w:rsidRPr="00A931DE">
        <w:rPr>
          <w:rFonts w:ascii="Times New Roman" w:hAnsi="Times New Roman" w:cs="Times New Roman"/>
          <w:sz w:val="24"/>
          <w:szCs w:val="24"/>
        </w:rPr>
        <w:t xml:space="preserve">the performance bond </w:t>
      </w:r>
      <w:r w:rsidR="005131B1" w:rsidRPr="00A931DE">
        <w:rPr>
          <w:rFonts w:ascii="Times New Roman" w:hAnsi="Times New Roman" w:cs="Times New Roman"/>
          <w:sz w:val="24"/>
          <w:szCs w:val="24"/>
        </w:rPr>
        <w:t>of</w:t>
      </w:r>
      <w:r w:rsidR="005131B1">
        <w:rPr>
          <w:rFonts w:ascii="Times New Roman" w:hAnsi="Times New Roman" w:cs="Times New Roman"/>
          <w:sz w:val="24"/>
          <w:szCs w:val="24"/>
        </w:rPr>
        <w:t xml:space="preserve"> </w:t>
      </w:r>
      <w:r w:rsidR="005131B1" w:rsidRPr="00A931DE">
        <w:rPr>
          <w:rFonts w:ascii="Times New Roman" w:hAnsi="Times New Roman" w:cs="Times New Roman"/>
          <w:sz w:val="24"/>
          <w:szCs w:val="24"/>
        </w:rPr>
        <w:t>ZWL</w:t>
      </w:r>
      <w:r w:rsidR="009362BB">
        <w:rPr>
          <w:rFonts w:ascii="Times New Roman" w:hAnsi="Times New Roman" w:cs="Times New Roman"/>
          <w:sz w:val="24"/>
          <w:szCs w:val="24"/>
        </w:rPr>
        <w:t>$</w:t>
      </w:r>
      <w:r w:rsidR="0000121E" w:rsidRPr="00A931DE">
        <w:rPr>
          <w:rFonts w:ascii="Times New Roman" w:hAnsi="Times New Roman" w:cs="Times New Roman"/>
          <w:sz w:val="24"/>
          <w:szCs w:val="24"/>
        </w:rPr>
        <w:t>30</w:t>
      </w:r>
      <w:r w:rsidR="00AF72D9">
        <w:rPr>
          <w:rFonts w:ascii="Times New Roman" w:hAnsi="Times New Roman" w:cs="Times New Roman"/>
          <w:sz w:val="24"/>
          <w:szCs w:val="24"/>
        </w:rPr>
        <w:t xml:space="preserve"> 000 000</w:t>
      </w:r>
      <w:r w:rsidR="0000121E" w:rsidRPr="00A931DE">
        <w:rPr>
          <w:rFonts w:ascii="Times New Roman" w:hAnsi="Times New Roman" w:cs="Times New Roman"/>
          <w:sz w:val="24"/>
          <w:szCs w:val="24"/>
        </w:rPr>
        <w:t>.00</w:t>
      </w:r>
      <w:r w:rsidR="00655A07" w:rsidRPr="00A931DE">
        <w:rPr>
          <w:rFonts w:ascii="Times New Roman" w:hAnsi="Times New Roman" w:cs="Times New Roman"/>
          <w:sz w:val="24"/>
          <w:szCs w:val="24"/>
        </w:rPr>
        <w:t>.</w:t>
      </w:r>
      <w:r w:rsidR="003B66B5" w:rsidRPr="00A931DE">
        <w:rPr>
          <w:rFonts w:ascii="Times New Roman" w:hAnsi="Times New Roman" w:cs="Times New Roman"/>
          <w:sz w:val="24"/>
          <w:szCs w:val="24"/>
        </w:rPr>
        <w:t xml:space="preserve"> </w:t>
      </w:r>
      <w:r w:rsidR="005B4519">
        <w:rPr>
          <w:rFonts w:ascii="Times New Roman" w:hAnsi="Times New Roman" w:cs="Times New Roman"/>
          <w:sz w:val="24"/>
          <w:szCs w:val="24"/>
        </w:rPr>
        <w:t xml:space="preserve"> T</w:t>
      </w:r>
      <w:r w:rsidR="005B4519" w:rsidRPr="005B4519">
        <w:rPr>
          <w:rFonts w:ascii="Times New Roman" w:hAnsi="Times New Roman" w:cs="Times New Roman"/>
          <w:sz w:val="24"/>
          <w:szCs w:val="24"/>
        </w:rPr>
        <w:t>he parties consent</w:t>
      </w:r>
      <w:r w:rsidR="005B4519">
        <w:rPr>
          <w:rFonts w:ascii="Times New Roman" w:hAnsi="Times New Roman" w:cs="Times New Roman"/>
          <w:sz w:val="24"/>
          <w:szCs w:val="24"/>
        </w:rPr>
        <w:t>ed</w:t>
      </w:r>
      <w:r w:rsidR="005B4519" w:rsidRPr="005B4519">
        <w:rPr>
          <w:rFonts w:ascii="Times New Roman" w:hAnsi="Times New Roman" w:cs="Times New Roman"/>
          <w:sz w:val="24"/>
          <w:szCs w:val="24"/>
        </w:rPr>
        <w:t xml:space="preserve"> to a provisional order suspending the operation of the impugned </w:t>
      </w:r>
      <w:r w:rsidR="00AF72D9">
        <w:rPr>
          <w:rFonts w:ascii="Times New Roman" w:hAnsi="Times New Roman" w:cs="Times New Roman"/>
          <w:sz w:val="24"/>
          <w:szCs w:val="24"/>
        </w:rPr>
        <w:t xml:space="preserve">conditions of the </w:t>
      </w:r>
      <w:r w:rsidR="005B4519" w:rsidRPr="005B4519">
        <w:rPr>
          <w:rFonts w:ascii="Times New Roman" w:hAnsi="Times New Roman" w:cs="Times New Roman"/>
          <w:sz w:val="24"/>
          <w:szCs w:val="24"/>
        </w:rPr>
        <w:t>Notice on 18 March 2020.</w:t>
      </w:r>
      <w:r w:rsidR="002B3BB6">
        <w:rPr>
          <w:rFonts w:ascii="Times New Roman" w:hAnsi="Times New Roman" w:cs="Times New Roman"/>
          <w:sz w:val="24"/>
          <w:szCs w:val="24"/>
        </w:rPr>
        <w:t xml:space="preserve"> </w:t>
      </w:r>
    </w:p>
    <w:p w:rsidR="005B4519" w:rsidRPr="001A0F90" w:rsidRDefault="005131B1" w:rsidP="005131B1">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5.         </w:t>
      </w:r>
      <w:r w:rsidR="002B3BB6" w:rsidRPr="001A0F90">
        <w:rPr>
          <w:rFonts w:ascii="Times New Roman" w:hAnsi="Times New Roman" w:cs="Times New Roman"/>
          <w:sz w:val="24"/>
          <w:szCs w:val="24"/>
        </w:rPr>
        <w:t xml:space="preserve"> </w:t>
      </w:r>
      <w:r w:rsidR="00C46EF0" w:rsidRPr="001A0F90">
        <w:rPr>
          <w:rFonts w:ascii="Times New Roman" w:hAnsi="Times New Roman" w:cs="Times New Roman"/>
          <w:sz w:val="24"/>
          <w:szCs w:val="24"/>
        </w:rPr>
        <w:t>In this application, t</w:t>
      </w:r>
      <w:r w:rsidR="00C04D01" w:rsidRPr="001A0F90">
        <w:rPr>
          <w:rFonts w:ascii="Times New Roman" w:hAnsi="Times New Roman" w:cs="Times New Roman"/>
          <w:sz w:val="24"/>
          <w:szCs w:val="24"/>
        </w:rPr>
        <w:t>he applicant seeks confirmation of the provisional order</w:t>
      </w:r>
      <w:r w:rsidR="005B4519" w:rsidRPr="001A0F90">
        <w:rPr>
          <w:rFonts w:ascii="Times New Roman" w:hAnsi="Times New Roman" w:cs="Times New Roman"/>
          <w:sz w:val="24"/>
          <w:szCs w:val="24"/>
        </w:rPr>
        <w:t>.</w:t>
      </w:r>
      <w:r w:rsidR="001A0F90" w:rsidRPr="001A0F90">
        <w:rPr>
          <w:rFonts w:ascii="Times New Roman" w:hAnsi="Times New Roman" w:cs="Times New Roman"/>
          <w:sz w:val="24"/>
          <w:szCs w:val="24"/>
        </w:rPr>
        <w:t xml:space="preserve"> It submitted </w:t>
      </w:r>
      <w:r w:rsidR="00C46EF0" w:rsidRPr="001A0F90">
        <w:rPr>
          <w:rFonts w:ascii="Times New Roman" w:hAnsi="Times New Roman" w:cs="Times New Roman"/>
          <w:sz w:val="24"/>
          <w:szCs w:val="24"/>
        </w:rPr>
        <w:t>as follows</w:t>
      </w:r>
      <w:r w:rsidR="00CA472E">
        <w:rPr>
          <w:rFonts w:ascii="Times New Roman" w:hAnsi="Times New Roman" w:cs="Times New Roman"/>
          <w:sz w:val="24"/>
          <w:szCs w:val="24"/>
        </w:rPr>
        <w:t>:</w:t>
      </w:r>
      <w:r w:rsidR="00C46EF0" w:rsidRPr="001A0F90">
        <w:rPr>
          <w:rFonts w:ascii="Times New Roman" w:hAnsi="Times New Roman" w:cs="Times New Roman"/>
          <w:sz w:val="24"/>
          <w:szCs w:val="24"/>
        </w:rPr>
        <w:t xml:space="preserve"> Section </w:t>
      </w:r>
      <w:r w:rsidR="005B4519" w:rsidRPr="001A0F90">
        <w:rPr>
          <w:rFonts w:ascii="Times New Roman" w:hAnsi="Times New Roman" w:cs="Times New Roman"/>
          <w:sz w:val="24"/>
          <w:szCs w:val="24"/>
        </w:rPr>
        <w:t>6 of the Energy Regulatory Authority, [</w:t>
      </w:r>
      <w:r w:rsidR="005B4519" w:rsidRPr="001A0F90">
        <w:rPr>
          <w:rFonts w:ascii="Times New Roman" w:hAnsi="Times New Roman" w:cs="Times New Roman"/>
          <w:i/>
          <w:sz w:val="24"/>
          <w:szCs w:val="24"/>
        </w:rPr>
        <w:t>Chap</w:t>
      </w:r>
      <w:r w:rsidR="001A0F90" w:rsidRPr="001A0F90">
        <w:rPr>
          <w:rFonts w:ascii="Times New Roman" w:hAnsi="Times New Roman" w:cs="Times New Roman"/>
          <w:i/>
          <w:sz w:val="24"/>
          <w:szCs w:val="24"/>
        </w:rPr>
        <w:t xml:space="preserve">ter </w:t>
      </w:r>
      <w:r w:rsidR="005B4519" w:rsidRPr="001A0F90">
        <w:rPr>
          <w:rFonts w:ascii="Times New Roman" w:hAnsi="Times New Roman" w:cs="Times New Roman"/>
          <w:i/>
          <w:sz w:val="24"/>
          <w:szCs w:val="24"/>
        </w:rPr>
        <w:t>13</w:t>
      </w:r>
      <w:r w:rsidR="001A0F90" w:rsidRPr="001A0F90">
        <w:rPr>
          <w:rFonts w:ascii="Times New Roman" w:hAnsi="Times New Roman" w:cs="Times New Roman"/>
          <w:i/>
          <w:sz w:val="24"/>
          <w:szCs w:val="24"/>
        </w:rPr>
        <w:t>:</w:t>
      </w:r>
      <w:r w:rsidR="005B4519" w:rsidRPr="001A0F90">
        <w:rPr>
          <w:rFonts w:ascii="Times New Roman" w:hAnsi="Times New Roman" w:cs="Times New Roman"/>
          <w:i/>
          <w:sz w:val="24"/>
          <w:szCs w:val="24"/>
        </w:rPr>
        <w:t>23</w:t>
      </w:r>
      <w:r w:rsidR="00BE5CCE" w:rsidRPr="001A0F90">
        <w:rPr>
          <w:rFonts w:ascii="Times New Roman" w:hAnsi="Times New Roman" w:cs="Times New Roman"/>
          <w:sz w:val="24"/>
          <w:szCs w:val="24"/>
        </w:rPr>
        <w:t>],</w:t>
      </w:r>
      <w:r w:rsidR="005B4519" w:rsidRPr="001A0F90">
        <w:rPr>
          <w:rFonts w:ascii="Times New Roman" w:hAnsi="Times New Roman" w:cs="Times New Roman"/>
          <w:sz w:val="24"/>
          <w:szCs w:val="24"/>
        </w:rPr>
        <w:t xml:space="preserve"> the Act, requires that the first respondent’s board should have four women as part of it. The first respondent’s board </w:t>
      </w:r>
      <w:r w:rsidR="00C46EF0" w:rsidRPr="001A0F90">
        <w:rPr>
          <w:rFonts w:ascii="Times New Roman" w:hAnsi="Times New Roman" w:cs="Times New Roman"/>
          <w:sz w:val="24"/>
          <w:szCs w:val="24"/>
        </w:rPr>
        <w:t xml:space="preserve">has three women. Secondly, </w:t>
      </w:r>
      <w:r w:rsidR="005B4519" w:rsidRPr="001A0F90">
        <w:rPr>
          <w:rFonts w:ascii="Times New Roman" w:hAnsi="Times New Roman" w:cs="Times New Roman"/>
          <w:sz w:val="24"/>
          <w:szCs w:val="24"/>
        </w:rPr>
        <w:t xml:space="preserve">the board is improperly constituted for want of a properly qualified legal </w:t>
      </w:r>
      <w:r w:rsidR="00BE5CCE" w:rsidRPr="001A0F90">
        <w:rPr>
          <w:rFonts w:ascii="Times New Roman" w:hAnsi="Times New Roman" w:cs="Times New Roman"/>
          <w:sz w:val="24"/>
          <w:szCs w:val="24"/>
        </w:rPr>
        <w:t>practitioner. This is</w:t>
      </w:r>
      <w:r w:rsidR="005B4519" w:rsidRPr="001A0F90">
        <w:rPr>
          <w:rFonts w:ascii="Times New Roman" w:hAnsi="Times New Roman" w:cs="Times New Roman"/>
          <w:sz w:val="24"/>
          <w:szCs w:val="24"/>
        </w:rPr>
        <w:t xml:space="preserve"> not the board contemplated by</w:t>
      </w:r>
      <w:r w:rsidR="00A328EE">
        <w:rPr>
          <w:rFonts w:ascii="Times New Roman" w:hAnsi="Times New Roman" w:cs="Times New Roman"/>
          <w:sz w:val="24"/>
          <w:szCs w:val="24"/>
        </w:rPr>
        <w:t xml:space="preserve"> the</w:t>
      </w:r>
      <w:r w:rsidR="005B4519" w:rsidRPr="001A0F90">
        <w:rPr>
          <w:rFonts w:ascii="Times New Roman" w:hAnsi="Times New Roman" w:cs="Times New Roman"/>
          <w:sz w:val="24"/>
          <w:szCs w:val="24"/>
        </w:rPr>
        <w:t xml:space="preserve"> </w:t>
      </w:r>
      <w:r w:rsidR="00C46EF0" w:rsidRPr="001A0F90">
        <w:rPr>
          <w:rFonts w:ascii="Times New Roman" w:hAnsi="Times New Roman" w:cs="Times New Roman"/>
          <w:sz w:val="24"/>
          <w:szCs w:val="24"/>
        </w:rPr>
        <w:t xml:space="preserve">Act. </w:t>
      </w:r>
      <w:r w:rsidR="00A328EE">
        <w:rPr>
          <w:rFonts w:ascii="Times New Roman" w:hAnsi="Times New Roman" w:cs="Times New Roman"/>
          <w:sz w:val="24"/>
          <w:szCs w:val="24"/>
        </w:rPr>
        <w:t>It contended that</w:t>
      </w:r>
      <w:r w:rsidR="00C46EF0" w:rsidRPr="001A0F90">
        <w:rPr>
          <w:rFonts w:ascii="Times New Roman" w:hAnsi="Times New Roman" w:cs="Times New Roman"/>
          <w:sz w:val="24"/>
          <w:szCs w:val="24"/>
        </w:rPr>
        <w:t xml:space="preserve"> the B</w:t>
      </w:r>
      <w:r w:rsidR="005B4519" w:rsidRPr="001A0F90">
        <w:rPr>
          <w:rFonts w:ascii="Times New Roman" w:hAnsi="Times New Roman" w:cs="Times New Roman"/>
          <w:sz w:val="24"/>
          <w:szCs w:val="24"/>
        </w:rPr>
        <w:t>oard has no legal validity and cannot transact valid business or make valid decisions. It could not have issued a valid Notice</w:t>
      </w:r>
      <w:r w:rsidR="00D00AEE">
        <w:rPr>
          <w:rFonts w:ascii="Times New Roman" w:hAnsi="Times New Roman" w:cs="Times New Roman"/>
          <w:sz w:val="24"/>
          <w:szCs w:val="24"/>
        </w:rPr>
        <w:t>.</w:t>
      </w:r>
      <w:r w:rsidR="005B4519" w:rsidRPr="001A0F90">
        <w:rPr>
          <w:rFonts w:ascii="Times New Roman" w:hAnsi="Times New Roman" w:cs="Times New Roman"/>
          <w:sz w:val="24"/>
          <w:szCs w:val="24"/>
        </w:rPr>
        <w:t xml:space="preserve"> </w:t>
      </w:r>
    </w:p>
    <w:p w:rsidR="005B4519" w:rsidRPr="00F35B36" w:rsidRDefault="005131B1" w:rsidP="005131B1">
      <w:pPr>
        <w:pStyle w:val="ListParagraph"/>
        <w:spacing w:line="360" w:lineRule="auto"/>
        <w:ind w:left="90"/>
        <w:jc w:val="both"/>
        <w:rPr>
          <w:rFonts w:ascii="Times New Roman" w:hAnsi="Times New Roman" w:cs="Times New Roman"/>
          <w:sz w:val="24"/>
          <w:szCs w:val="24"/>
        </w:rPr>
      </w:pPr>
      <w:r>
        <w:rPr>
          <w:rFonts w:ascii="Times New Roman" w:hAnsi="Times New Roman" w:cs="Times New Roman"/>
          <w:sz w:val="24"/>
          <w:szCs w:val="24"/>
        </w:rPr>
        <w:t>6.</w:t>
      </w:r>
      <w:r w:rsidR="00D00AEE" w:rsidRPr="00F35B36">
        <w:rPr>
          <w:rFonts w:ascii="Times New Roman" w:hAnsi="Times New Roman" w:cs="Times New Roman"/>
          <w:sz w:val="24"/>
          <w:szCs w:val="24"/>
        </w:rPr>
        <w:t xml:space="preserve">     </w:t>
      </w:r>
      <w:r w:rsidR="005B4519" w:rsidRPr="00F35B36">
        <w:rPr>
          <w:rFonts w:ascii="Times New Roman" w:hAnsi="Times New Roman" w:cs="Times New Roman"/>
          <w:sz w:val="24"/>
          <w:szCs w:val="24"/>
        </w:rPr>
        <w:t xml:space="preserve">The </w:t>
      </w:r>
      <w:r w:rsidR="00BE5CCE" w:rsidRPr="00F35B36">
        <w:rPr>
          <w:rFonts w:ascii="Times New Roman" w:hAnsi="Times New Roman" w:cs="Times New Roman"/>
          <w:sz w:val="24"/>
          <w:szCs w:val="24"/>
        </w:rPr>
        <w:t xml:space="preserve">applicant </w:t>
      </w:r>
      <w:r w:rsidR="00D00AEE" w:rsidRPr="00F35B36">
        <w:rPr>
          <w:rFonts w:ascii="Times New Roman" w:hAnsi="Times New Roman" w:cs="Times New Roman"/>
          <w:sz w:val="24"/>
          <w:szCs w:val="24"/>
        </w:rPr>
        <w:t xml:space="preserve">further </w:t>
      </w:r>
      <w:r w:rsidR="00BE5CCE" w:rsidRPr="00F35B36">
        <w:rPr>
          <w:rFonts w:ascii="Times New Roman" w:hAnsi="Times New Roman" w:cs="Times New Roman"/>
          <w:sz w:val="24"/>
          <w:szCs w:val="24"/>
        </w:rPr>
        <w:t>submitted that</w:t>
      </w:r>
      <w:r w:rsidR="00BE6262" w:rsidRPr="00F35B36">
        <w:rPr>
          <w:rFonts w:ascii="Times New Roman" w:hAnsi="Times New Roman" w:cs="Times New Roman"/>
          <w:sz w:val="24"/>
          <w:szCs w:val="24"/>
        </w:rPr>
        <w:t xml:space="preserve"> </w:t>
      </w:r>
      <w:r w:rsidR="00C46EF0" w:rsidRPr="00F35B36">
        <w:rPr>
          <w:rFonts w:ascii="Times New Roman" w:hAnsi="Times New Roman" w:cs="Times New Roman"/>
          <w:sz w:val="24"/>
          <w:szCs w:val="24"/>
        </w:rPr>
        <w:t xml:space="preserve">the respondent failed to make a reasonable, lawful and fair decision when it came up with the notice.  The members of the applicant had a legitimate expectation that their businesses would continue. They have vested interests in their businesses which the law protects. They were not heard before a decision affecting them was made. The measures put in place create monopolies. There is no explanation why a cash business requires a performance bond and why the sum should be so exorbitant. </w:t>
      </w:r>
      <w:r w:rsidR="00BE6262" w:rsidRPr="00F35B36">
        <w:rPr>
          <w:rFonts w:ascii="Times New Roman" w:hAnsi="Times New Roman" w:cs="Times New Roman"/>
          <w:sz w:val="24"/>
          <w:szCs w:val="24"/>
        </w:rPr>
        <w:t xml:space="preserve">The respondent </w:t>
      </w:r>
      <w:r w:rsidR="005B4519" w:rsidRPr="00F35B36">
        <w:rPr>
          <w:rFonts w:ascii="Times New Roman" w:hAnsi="Times New Roman" w:cs="Times New Roman"/>
          <w:sz w:val="24"/>
          <w:szCs w:val="24"/>
        </w:rPr>
        <w:t>failed to engage the applicant on this issue and the measures</w:t>
      </w:r>
      <w:r w:rsidR="00CA472E" w:rsidRPr="00F35B36">
        <w:rPr>
          <w:rFonts w:ascii="Times New Roman" w:hAnsi="Times New Roman" w:cs="Times New Roman"/>
          <w:sz w:val="24"/>
          <w:szCs w:val="24"/>
        </w:rPr>
        <w:t xml:space="preserve"> taken</w:t>
      </w:r>
      <w:r w:rsidR="005B4519" w:rsidRPr="00F35B36">
        <w:rPr>
          <w:rFonts w:ascii="Times New Roman" w:hAnsi="Times New Roman" w:cs="Times New Roman"/>
          <w:sz w:val="24"/>
          <w:szCs w:val="24"/>
        </w:rPr>
        <w:t xml:space="preserve"> are </w:t>
      </w:r>
      <w:r w:rsidR="005B4519" w:rsidRPr="00F35B36">
        <w:rPr>
          <w:rFonts w:ascii="Times New Roman" w:hAnsi="Times New Roman" w:cs="Times New Roman"/>
          <w:sz w:val="24"/>
          <w:szCs w:val="24"/>
        </w:rPr>
        <w:lastRenderedPageBreak/>
        <w:t>unreasonable .The first respondent has not explained the factors it took into account in effecting an 8600% increase .The decision is arbitrary. The impugned notice is irregular</w:t>
      </w:r>
      <w:r w:rsidR="00D00AEE" w:rsidRPr="00F35B36">
        <w:rPr>
          <w:rFonts w:ascii="Times New Roman" w:hAnsi="Times New Roman" w:cs="Times New Roman"/>
          <w:sz w:val="24"/>
          <w:szCs w:val="24"/>
        </w:rPr>
        <w:t xml:space="preserve"> and  </w:t>
      </w:r>
      <w:r w:rsidR="005B4519" w:rsidRPr="00F35B36">
        <w:rPr>
          <w:rFonts w:ascii="Times New Roman" w:hAnsi="Times New Roman" w:cs="Times New Roman"/>
          <w:sz w:val="24"/>
          <w:szCs w:val="24"/>
        </w:rPr>
        <w:t xml:space="preserve"> unlawful </w:t>
      </w:r>
      <w:r w:rsidR="00D00AEE" w:rsidRPr="00F35B36">
        <w:rPr>
          <w:rFonts w:ascii="Times New Roman" w:hAnsi="Times New Roman" w:cs="Times New Roman"/>
          <w:sz w:val="24"/>
          <w:szCs w:val="24"/>
        </w:rPr>
        <w:t xml:space="preserve">.It seeks an order declaring the Notice </w:t>
      </w:r>
      <w:r w:rsidRPr="00F35B36">
        <w:rPr>
          <w:rFonts w:ascii="Times New Roman" w:hAnsi="Times New Roman" w:cs="Times New Roman"/>
          <w:sz w:val="24"/>
          <w:szCs w:val="24"/>
        </w:rPr>
        <w:t>and the</w:t>
      </w:r>
      <w:r w:rsidR="00D00AEE" w:rsidRPr="00F35B36">
        <w:rPr>
          <w:rFonts w:ascii="Times New Roman" w:hAnsi="Times New Roman" w:cs="Times New Roman"/>
          <w:sz w:val="24"/>
          <w:szCs w:val="24"/>
        </w:rPr>
        <w:t xml:space="preserve"> first respondent’s Board improperly constituted and null and void.</w:t>
      </w:r>
    </w:p>
    <w:p w:rsidR="00842762" w:rsidRPr="005131B1" w:rsidRDefault="005B4519" w:rsidP="009530D2">
      <w:pPr>
        <w:pStyle w:val="ListParagraph"/>
        <w:numPr>
          <w:ilvl w:val="0"/>
          <w:numId w:val="5"/>
        </w:numPr>
        <w:spacing w:line="360" w:lineRule="auto"/>
        <w:ind w:left="0" w:firstLine="0"/>
        <w:jc w:val="both"/>
        <w:rPr>
          <w:rFonts w:ascii="Times New Roman" w:hAnsi="Times New Roman" w:cs="Times New Roman"/>
          <w:sz w:val="24"/>
          <w:szCs w:val="24"/>
        </w:rPr>
      </w:pPr>
      <w:r w:rsidRPr="005131B1">
        <w:rPr>
          <w:rFonts w:ascii="Times New Roman" w:hAnsi="Times New Roman" w:cs="Times New Roman"/>
          <w:sz w:val="24"/>
          <w:szCs w:val="24"/>
        </w:rPr>
        <w:t>On the question of the propriety of these proceedings, it submitted that after engagement, the first respondent has climbed down on its position.</w:t>
      </w:r>
      <w:r w:rsidR="00F72E00" w:rsidRPr="00F72E00">
        <w:t xml:space="preserve"> </w:t>
      </w:r>
      <w:r w:rsidR="00F72E00" w:rsidRPr="005131B1">
        <w:rPr>
          <w:rFonts w:ascii="Times New Roman" w:hAnsi="Times New Roman" w:cs="Times New Roman"/>
          <w:sz w:val="24"/>
          <w:szCs w:val="24"/>
        </w:rPr>
        <w:t>The first respondent conceded that the notice it issued was unlawful.</w:t>
      </w:r>
      <w:r w:rsidRPr="005131B1">
        <w:rPr>
          <w:rFonts w:ascii="Times New Roman" w:hAnsi="Times New Roman" w:cs="Times New Roman"/>
          <w:sz w:val="24"/>
          <w:szCs w:val="24"/>
        </w:rPr>
        <w:t xml:space="preserve"> When the application was filed, the respondent accepted that it failed to hear the applicant when it came up with the notice and that the conditions related to the 25 sites and performance bond could not be given effect to resulting in the parties consenting to the provisional order. </w:t>
      </w:r>
    </w:p>
    <w:p w:rsidR="009530D2" w:rsidRDefault="00842762" w:rsidP="001E78AE">
      <w:pPr>
        <w:pStyle w:val="ListParagraph"/>
        <w:numPr>
          <w:ilvl w:val="0"/>
          <w:numId w:val="5"/>
        </w:numPr>
        <w:spacing w:after="0" w:line="360" w:lineRule="auto"/>
        <w:ind w:left="90" w:firstLine="0"/>
        <w:jc w:val="both"/>
        <w:rPr>
          <w:rFonts w:ascii="Times New Roman" w:hAnsi="Times New Roman" w:cs="Times New Roman"/>
          <w:sz w:val="24"/>
          <w:szCs w:val="24"/>
        </w:rPr>
      </w:pPr>
      <w:r w:rsidRPr="009530D2">
        <w:rPr>
          <w:rFonts w:ascii="Times New Roman" w:hAnsi="Times New Roman" w:cs="Times New Roman"/>
          <w:sz w:val="24"/>
          <w:szCs w:val="24"/>
        </w:rPr>
        <w:t>It contended that f</w:t>
      </w:r>
      <w:r w:rsidR="00333A66" w:rsidRPr="009530D2">
        <w:rPr>
          <w:rFonts w:ascii="Times New Roman" w:hAnsi="Times New Roman" w:cs="Times New Roman"/>
          <w:sz w:val="24"/>
          <w:szCs w:val="24"/>
        </w:rPr>
        <w:t xml:space="preserve">or the reason that </w:t>
      </w:r>
      <w:r w:rsidR="00B67661" w:rsidRPr="009530D2">
        <w:rPr>
          <w:rFonts w:ascii="Times New Roman" w:hAnsi="Times New Roman" w:cs="Times New Roman"/>
          <w:sz w:val="24"/>
          <w:szCs w:val="24"/>
        </w:rPr>
        <w:t xml:space="preserve">the requirement to pay </w:t>
      </w:r>
      <w:r w:rsidR="00BE6262" w:rsidRPr="009530D2">
        <w:rPr>
          <w:rFonts w:ascii="Times New Roman" w:hAnsi="Times New Roman" w:cs="Times New Roman"/>
          <w:sz w:val="24"/>
          <w:szCs w:val="24"/>
        </w:rPr>
        <w:t>ZWL $ 2.000.000</w:t>
      </w:r>
      <w:r w:rsidR="00B67661" w:rsidRPr="009530D2">
        <w:rPr>
          <w:rFonts w:ascii="Times New Roman" w:hAnsi="Times New Roman" w:cs="Times New Roman"/>
          <w:sz w:val="24"/>
          <w:szCs w:val="24"/>
        </w:rPr>
        <w:t xml:space="preserve"> in licence fees</w:t>
      </w:r>
      <w:r w:rsidR="00B67661" w:rsidRPr="009530D2">
        <w:rPr>
          <w:rFonts w:ascii="Times New Roman" w:hAnsi="Times New Roman" w:cs="Times New Roman"/>
        </w:rPr>
        <w:t xml:space="preserve"> does not </w:t>
      </w:r>
      <w:r w:rsidR="00407B7F" w:rsidRPr="009530D2">
        <w:rPr>
          <w:rFonts w:ascii="Times New Roman" w:hAnsi="Times New Roman" w:cs="Times New Roman"/>
        </w:rPr>
        <w:t>form part</w:t>
      </w:r>
      <w:r w:rsidR="00B67661" w:rsidRPr="009530D2">
        <w:rPr>
          <w:rFonts w:ascii="Times New Roman" w:hAnsi="Times New Roman" w:cs="Times New Roman"/>
          <w:sz w:val="24"/>
          <w:szCs w:val="24"/>
        </w:rPr>
        <w:t xml:space="preserve"> </w:t>
      </w:r>
      <w:r w:rsidR="00407B7F" w:rsidRPr="009530D2">
        <w:rPr>
          <w:rFonts w:ascii="Times New Roman" w:hAnsi="Times New Roman" w:cs="Times New Roman"/>
          <w:sz w:val="24"/>
          <w:szCs w:val="24"/>
        </w:rPr>
        <w:t>of (</w:t>
      </w:r>
      <w:r w:rsidR="00B67661" w:rsidRPr="009530D2">
        <w:rPr>
          <w:rFonts w:ascii="Times New Roman" w:hAnsi="Times New Roman" w:cs="Times New Roman"/>
          <w:sz w:val="24"/>
          <w:szCs w:val="24"/>
        </w:rPr>
        <w:t xml:space="preserve">b) of the Notice </w:t>
      </w:r>
      <w:r w:rsidR="00407B7F" w:rsidRPr="009530D2">
        <w:rPr>
          <w:rFonts w:ascii="Times New Roman" w:hAnsi="Times New Roman" w:cs="Times New Roman"/>
          <w:sz w:val="24"/>
          <w:szCs w:val="24"/>
        </w:rPr>
        <w:t>which was</w:t>
      </w:r>
      <w:r w:rsidR="00B67661" w:rsidRPr="009530D2">
        <w:rPr>
          <w:rFonts w:ascii="Times New Roman" w:hAnsi="Times New Roman" w:cs="Times New Roman"/>
          <w:sz w:val="24"/>
          <w:szCs w:val="24"/>
        </w:rPr>
        <w:t xml:space="preserve"> </w:t>
      </w:r>
      <w:r w:rsidR="00407B7F" w:rsidRPr="009530D2">
        <w:rPr>
          <w:rFonts w:ascii="Times New Roman" w:hAnsi="Times New Roman" w:cs="Times New Roman"/>
          <w:sz w:val="24"/>
          <w:szCs w:val="24"/>
        </w:rPr>
        <w:t>withdrawn,</w:t>
      </w:r>
      <w:r w:rsidR="00B67661" w:rsidRPr="009530D2">
        <w:rPr>
          <w:rFonts w:ascii="Times New Roman" w:hAnsi="Times New Roman" w:cs="Times New Roman"/>
          <w:sz w:val="24"/>
          <w:szCs w:val="24"/>
        </w:rPr>
        <w:t xml:space="preserve"> </w:t>
      </w:r>
      <w:r w:rsidR="00333A66" w:rsidRPr="009530D2">
        <w:rPr>
          <w:rFonts w:ascii="Times New Roman" w:hAnsi="Times New Roman" w:cs="Times New Roman"/>
          <w:sz w:val="24"/>
          <w:szCs w:val="24"/>
        </w:rPr>
        <w:t xml:space="preserve">it </w:t>
      </w:r>
      <w:r w:rsidR="00407B7F" w:rsidRPr="009530D2">
        <w:rPr>
          <w:rFonts w:ascii="Times New Roman" w:hAnsi="Times New Roman" w:cs="Times New Roman"/>
          <w:sz w:val="24"/>
          <w:szCs w:val="24"/>
        </w:rPr>
        <w:t>remains a</w:t>
      </w:r>
      <w:r w:rsidR="00BE6262" w:rsidRPr="009530D2">
        <w:rPr>
          <w:rFonts w:ascii="Times New Roman" w:hAnsi="Times New Roman" w:cs="Times New Roman"/>
          <w:sz w:val="24"/>
          <w:szCs w:val="24"/>
        </w:rPr>
        <w:t xml:space="preserve"> live issue. There is still need for the court to pronounce </w:t>
      </w:r>
      <w:r w:rsidR="00B67661" w:rsidRPr="009530D2">
        <w:rPr>
          <w:rFonts w:ascii="Times New Roman" w:hAnsi="Times New Roman" w:cs="Times New Roman"/>
          <w:sz w:val="24"/>
          <w:szCs w:val="24"/>
        </w:rPr>
        <w:t xml:space="preserve">on </w:t>
      </w:r>
      <w:r w:rsidR="00BE6262" w:rsidRPr="009530D2">
        <w:rPr>
          <w:rFonts w:ascii="Times New Roman" w:hAnsi="Times New Roman" w:cs="Times New Roman"/>
          <w:sz w:val="24"/>
          <w:szCs w:val="24"/>
        </w:rPr>
        <w:t>whether the requirement to pay this amount was validly made. The provisional order must be confirmed and cannot be discharged as it addresses the issue of illegality that the respondent accepted exists.</w:t>
      </w:r>
      <w:r w:rsidR="00BE6262" w:rsidRPr="00BE6262">
        <w:t xml:space="preserve"> </w:t>
      </w:r>
      <w:r w:rsidR="00382B19">
        <w:t>It contended that d</w:t>
      </w:r>
      <w:r w:rsidR="00BE6262" w:rsidRPr="009530D2">
        <w:rPr>
          <w:rFonts w:ascii="Times New Roman" w:hAnsi="Times New Roman" w:cs="Times New Roman"/>
          <w:sz w:val="24"/>
          <w:szCs w:val="24"/>
        </w:rPr>
        <w:t>ischarging the provisional order</w:t>
      </w:r>
      <w:r w:rsidR="00382B19" w:rsidRPr="009530D2">
        <w:rPr>
          <w:rFonts w:ascii="Times New Roman" w:hAnsi="Times New Roman" w:cs="Times New Roman"/>
          <w:sz w:val="24"/>
          <w:szCs w:val="24"/>
        </w:rPr>
        <w:t xml:space="preserve"> </w:t>
      </w:r>
      <w:r w:rsidR="00BE6262" w:rsidRPr="009530D2">
        <w:rPr>
          <w:rFonts w:ascii="Times New Roman" w:hAnsi="Times New Roman" w:cs="Times New Roman"/>
          <w:sz w:val="24"/>
          <w:szCs w:val="24"/>
        </w:rPr>
        <w:t xml:space="preserve">makes valid that which the first respondent has accepted is a nullity.  </w:t>
      </w:r>
      <w:r w:rsidR="005B4519" w:rsidRPr="009530D2">
        <w:rPr>
          <w:rFonts w:ascii="Times New Roman" w:hAnsi="Times New Roman" w:cs="Times New Roman"/>
          <w:sz w:val="24"/>
          <w:szCs w:val="24"/>
        </w:rPr>
        <w:t>The first respondent wants the provisional order discharged so that it can issue a fresh notice, showing that the first respondent accepts that the notice cannot stand. The applicant does not agree with the proposed new terms.</w:t>
      </w:r>
      <w:r w:rsidR="00BE6262" w:rsidRPr="009530D2">
        <w:rPr>
          <w:rFonts w:ascii="Times New Roman" w:hAnsi="Times New Roman" w:cs="Times New Roman"/>
          <w:sz w:val="24"/>
          <w:szCs w:val="24"/>
        </w:rPr>
        <w:t xml:space="preserve"> </w:t>
      </w:r>
    </w:p>
    <w:p w:rsidR="009530D2" w:rsidRPr="009530D2" w:rsidRDefault="009530D2" w:rsidP="009530D2">
      <w:pPr>
        <w:pStyle w:val="ListParagraph"/>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9.</w:t>
      </w:r>
      <w:r w:rsidR="00B67661" w:rsidRPr="009530D2">
        <w:rPr>
          <w:rFonts w:ascii="Times New Roman" w:hAnsi="Times New Roman" w:cs="Times New Roman"/>
          <w:sz w:val="24"/>
          <w:szCs w:val="24"/>
        </w:rPr>
        <w:t xml:space="preserve"> </w:t>
      </w:r>
      <w:r w:rsidR="005131B1" w:rsidRPr="009530D2">
        <w:rPr>
          <w:rFonts w:ascii="Times New Roman" w:hAnsi="Times New Roman" w:cs="Times New Roman"/>
          <w:sz w:val="24"/>
          <w:szCs w:val="24"/>
        </w:rPr>
        <w:t xml:space="preserve">   </w:t>
      </w:r>
      <w:r w:rsidR="00B856CB" w:rsidRPr="009530D2">
        <w:rPr>
          <w:rFonts w:ascii="Times New Roman" w:hAnsi="Times New Roman" w:cs="Times New Roman"/>
          <w:sz w:val="24"/>
          <w:szCs w:val="24"/>
        </w:rPr>
        <w:t>The applicant contended that f</w:t>
      </w:r>
      <w:r w:rsidR="00A9143C" w:rsidRPr="009530D2">
        <w:rPr>
          <w:rFonts w:ascii="Times New Roman" w:hAnsi="Times New Roman" w:cs="Times New Roman"/>
          <w:sz w:val="24"/>
          <w:szCs w:val="24"/>
        </w:rPr>
        <w:t xml:space="preserve">or the reason that the second respondent is </w:t>
      </w:r>
      <w:r w:rsidR="001E3C85" w:rsidRPr="009530D2">
        <w:rPr>
          <w:rFonts w:ascii="Times New Roman" w:hAnsi="Times New Roman" w:cs="Times New Roman"/>
          <w:sz w:val="24"/>
          <w:szCs w:val="24"/>
        </w:rPr>
        <w:t>barred</w:t>
      </w:r>
      <w:r w:rsidR="005A3A60" w:rsidRPr="009530D2">
        <w:rPr>
          <w:sz w:val="24"/>
          <w:szCs w:val="24"/>
        </w:rPr>
        <w:t xml:space="preserve"> </w:t>
      </w:r>
      <w:r w:rsidR="005A3A60" w:rsidRPr="009530D2">
        <w:rPr>
          <w:rFonts w:ascii="Times New Roman" w:hAnsi="Times New Roman" w:cs="Times New Roman"/>
          <w:sz w:val="24"/>
          <w:szCs w:val="24"/>
        </w:rPr>
        <w:t xml:space="preserve">for failure to file a </w:t>
      </w:r>
      <w:r w:rsidR="00DC1D1A" w:rsidRPr="009530D2">
        <w:rPr>
          <w:rFonts w:ascii="Times New Roman" w:hAnsi="Times New Roman" w:cs="Times New Roman"/>
          <w:sz w:val="24"/>
          <w:szCs w:val="24"/>
        </w:rPr>
        <w:t xml:space="preserve">Notice </w:t>
      </w:r>
      <w:r w:rsidR="005A3A60" w:rsidRPr="009530D2">
        <w:rPr>
          <w:rFonts w:ascii="Times New Roman" w:hAnsi="Times New Roman" w:cs="Times New Roman"/>
          <w:sz w:val="24"/>
          <w:szCs w:val="24"/>
        </w:rPr>
        <w:t>of opposition</w:t>
      </w:r>
      <w:r w:rsidR="005D08E7" w:rsidRPr="009530D2">
        <w:rPr>
          <w:rFonts w:ascii="Times New Roman" w:hAnsi="Times New Roman" w:cs="Times New Roman"/>
          <w:sz w:val="24"/>
          <w:szCs w:val="24"/>
        </w:rPr>
        <w:t xml:space="preserve"> and heads of argument on time</w:t>
      </w:r>
      <w:r w:rsidR="001E3C85" w:rsidRPr="009530D2">
        <w:rPr>
          <w:rFonts w:ascii="Times New Roman" w:hAnsi="Times New Roman" w:cs="Times New Roman"/>
          <w:sz w:val="24"/>
          <w:szCs w:val="24"/>
        </w:rPr>
        <w:t>,</w:t>
      </w:r>
      <w:r w:rsidR="00A9143C" w:rsidRPr="009530D2">
        <w:rPr>
          <w:rFonts w:ascii="Times New Roman" w:hAnsi="Times New Roman" w:cs="Times New Roman"/>
          <w:sz w:val="24"/>
          <w:szCs w:val="24"/>
        </w:rPr>
        <w:t xml:space="preserve"> clause 2 of the</w:t>
      </w:r>
      <w:r w:rsidR="007F0781" w:rsidRPr="009530D2">
        <w:rPr>
          <w:rFonts w:ascii="Times New Roman" w:hAnsi="Times New Roman" w:cs="Times New Roman"/>
          <w:sz w:val="24"/>
          <w:szCs w:val="24"/>
        </w:rPr>
        <w:t xml:space="preserve"> final </w:t>
      </w:r>
      <w:r w:rsidR="00A9143C" w:rsidRPr="009530D2">
        <w:rPr>
          <w:rFonts w:ascii="Times New Roman" w:hAnsi="Times New Roman" w:cs="Times New Roman"/>
          <w:sz w:val="24"/>
          <w:szCs w:val="24"/>
        </w:rPr>
        <w:t xml:space="preserve"> order </w:t>
      </w:r>
      <w:r w:rsidR="007F0781" w:rsidRPr="009530D2">
        <w:rPr>
          <w:rFonts w:ascii="Times New Roman" w:hAnsi="Times New Roman" w:cs="Times New Roman"/>
          <w:sz w:val="24"/>
          <w:szCs w:val="24"/>
        </w:rPr>
        <w:t xml:space="preserve">sought related to the constitution of the board </w:t>
      </w:r>
      <w:r w:rsidR="00A9143C" w:rsidRPr="009530D2">
        <w:rPr>
          <w:rFonts w:ascii="Times New Roman" w:hAnsi="Times New Roman" w:cs="Times New Roman"/>
          <w:sz w:val="24"/>
          <w:szCs w:val="24"/>
        </w:rPr>
        <w:t xml:space="preserve">is unopposed by the second </w:t>
      </w:r>
      <w:r w:rsidR="00890A20" w:rsidRPr="009530D2">
        <w:rPr>
          <w:rFonts w:ascii="Times New Roman" w:hAnsi="Times New Roman" w:cs="Times New Roman"/>
          <w:sz w:val="24"/>
          <w:szCs w:val="24"/>
        </w:rPr>
        <w:t>respondent who</w:t>
      </w:r>
      <w:r w:rsidR="00A931DE" w:rsidRPr="009530D2">
        <w:rPr>
          <w:rFonts w:ascii="Times New Roman" w:hAnsi="Times New Roman" w:cs="Times New Roman"/>
          <w:sz w:val="24"/>
          <w:szCs w:val="24"/>
        </w:rPr>
        <w:t xml:space="preserve"> declined to make an application for upliftment of bar. The </w:t>
      </w:r>
      <w:r w:rsidR="00A9143C" w:rsidRPr="009530D2">
        <w:rPr>
          <w:rFonts w:ascii="Times New Roman" w:hAnsi="Times New Roman" w:cs="Times New Roman"/>
          <w:sz w:val="24"/>
          <w:szCs w:val="24"/>
        </w:rPr>
        <w:t xml:space="preserve">first respondent cannot </w:t>
      </w:r>
      <w:r w:rsidR="00BE5CCE" w:rsidRPr="009530D2">
        <w:rPr>
          <w:rFonts w:ascii="Times New Roman" w:hAnsi="Times New Roman" w:cs="Times New Roman"/>
          <w:sz w:val="24"/>
          <w:szCs w:val="24"/>
        </w:rPr>
        <w:t>oppose that part of the order.</w:t>
      </w:r>
      <w:r w:rsidR="005A3A60" w:rsidRPr="009530D2">
        <w:rPr>
          <w:rFonts w:ascii="Times New Roman" w:hAnsi="Times New Roman" w:cs="Times New Roman"/>
          <w:sz w:val="24"/>
          <w:szCs w:val="24"/>
        </w:rPr>
        <w:t xml:space="preserve"> The first respondent will hence forth be referred to as the respondent.</w:t>
      </w:r>
      <w:r w:rsidR="00A9143C" w:rsidRPr="009530D2">
        <w:rPr>
          <w:rFonts w:ascii="Times New Roman" w:hAnsi="Times New Roman" w:cs="Times New Roman"/>
          <w:sz w:val="24"/>
          <w:szCs w:val="24"/>
        </w:rPr>
        <w:t xml:space="preserve"> </w:t>
      </w:r>
    </w:p>
    <w:p w:rsidR="00C6152F" w:rsidRPr="006C4F4D" w:rsidRDefault="006C4F4D" w:rsidP="001E78AE">
      <w:pPr>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1</w:t>
      </w:r>
      <w:r w:rsidR="00B67661">
        <w:rPr>
          <w:rFonts w:ascii="Times New Roman" w:hAnsi="Times New Roman" w:cs="Times New Roman"/>
          <w:sz w:val="24"/>
          <w:szCs w:val="24"/>
        </w:rPr>
        <w:t>0</w:t>
      </w:r>
      <w:r>
        <w:rPr>
          <w:rFonts w:ascii="Times New Roman" w:hAnsi="Times New Roman" w:cs="Times New Roman"/>
          <w:sz w:val="24"/>
          <w:szCs w:val="24"/>
        </w:rPr>
        <w:t>.</w:t>
      </w:r>
      <w:r>
        <w:rPr>
          <w:rFonts w:ascii="Times New Roman" w:hAnsi="Times New Roman" w:cs="Times New Roman"/>
          <w:sz w:val="24"/>
          <w:szCs w:val="24"/>
        </w:rPr>
        <w:tab/>
      </w:r>
      <w:r w:rsidR="005A3A60" w:rsidRPr="006C4F4D">
        <w:rPr>
          <w:rFonts w:ascii="Times New Roman" w:hAnsi="Times New Roman" w:cs="Times New Roman"/>
          <w:sz w:val="24"/>
          <w:szCs w:val="24"/>
        </w:rPr>
        <w:t xml:space="preserve">The </w:t>
      </w:r>
      <w:r w:rsidR="00B856CB" w:rsidRPr="006C4F4D">
        <w:rPr>
          <w:rFonts w:ascii="Times New Roman" w:hAnsi="Times New Roman" w:cs="Times New Roman"/>
          <w:sz w:val="24"/>
          <w:szCs w:val="24"/>
        </w:rPr>
        <w:t xml:space="preserve">respondent opposes </w:t>
      </w:r>
      <w:r w:rsidR="00575A4D" w:rsidRPr="006C4F4D">
        <w:rPr>
          <w:rFonts w:ascii="Times New Roman" w:hAnsi="Times New Roman" w:cs="Times New Roman"/>
          <w:sz w:val="24"/>
          <w:szCs w:val="24"/>
        </w:rPr>
        <w:t xml:space="preserve">confirmation of the provisional order and </w:t>
      </w:r>
      <w:r w:rsidR="006E0438" w:rsidRPr="006C4F4D">
        <w:rPr>
          <w:rFonts w:ascii="Times New Roman" w:hAnsi="Times New Roman" w:cs="Times New Roman"/>
          <w:sz w:val="24"/>
          <w:szCs w:val="24"/>
        </w:rPr>
        <w:t>urged the court to discharge the provisional order.</w:t>
      </w:r>
      <w:r w:rsidR="00004E0C" w:rsidRPr="006C4F4D">
        <w:rPr>
          <w:rFonts w:ascii="Times New Roman" w:hAnsi="Times New Roman" w:cs="Times New Roman"/>
          <w:sz w:val="24"/>
          <w:szCs w:val="24"/>
        </w:rPr>
        <w:t xml:space="preserve"> </w:t>
      </w:r>
      <w:r w:rsidR="006E0438" w:rsidRPr="006C4F4D">
        <w:rPr>
          <w:rFonts w:ascii="Times New Roman" w:hAnsi="Times New Roman" w:cs="Times New Roman"/>
          <w:sz w:val="24"/>
          <w:szCs w:val="24"/>
        </w:rPr>
        <w:t xml:space="preserve">It submitted as </w:t>
      </w:r>
      <w:r w:rsidR="0037021A" w:rsidRPr="006C4F4D">
        <w:rPr>
          <w:rFonts w:ascii="Times New Roman" w:hAnsi="Times New Roman" w:cs="Times New Roman"/>
          <w:sz w:val="24"/>
          <w:szCs w:val="24"/>
        </w:rPr>
        <w:t>follows</w:t>
      </w:r>
      <w:r w:rsidR="00CA472E">
        <w:rPr>
          <w:rFonts w:ascii="Times New Roman" w:hAnsi="Times New Roman" w:cs="Times New Roman"/>
          <w:sz w:val="24"/>
          <w:szCs w:val="24"/>
        </w:rPr>
        <w:t>:</w:t>
      </w:r>
      <w:r w:rsidR="0037021A" w:rsidRPr="006C4F4D">
        <w:rPr>
          <w:rFonts w:ascii="Times New Roman" w:hAnsi="Times New Roman" w:cs="Times New Roman"/>
          <w:sz w:val="24"/>
          <w:szCs w:val="24"/>
        </w:rPr>
        <w:t xml:space="preserve"> </w:t>
      </w:r>
      <w:r w:rsidR="008B0955" w:rsidRPr="006C4F4D">
        <w:rPr>
          <w:rFonts w:ascii="Times New Roman" w:hAnsi="Times New Roman" w:cs="Times New Roman"/>
          <w:sz w:val="24"/>
          <w:szCs w:val="24"/>
        </w:rPr>
        <w:t>At the time of being served with the urgent chamber application, part of the impugned notice, which was the basis of the applicant’s complaint, was set aside by the second respondent of its own accord in terms of t</w:t>
      </w:r>
      <w:r w:rsidR="00A53E16" w:rsidRPr="006C4F4D">
        <w:rPr>
          <w:rFonts w:ascii="Times New Roman" w:hAnsi="Times New Roman" w:cs="Times New Roman"/>
          <w:sz w:val="24"/>
          <w:szCs w:val="24"/>
        </w:rPr>
        <w:t xml:space="preserve">he Petroleum Sector </w:t>
      </w:r>
      <w:r w:rsidR="00DC1D1A" w:rsidRPr="006C4F4D">
        <w:rPr>
          <w:rFonts w:ascii="Times New Roman" w:hAnsi="Times New Roman" w:cs="Times New Roman"/>
          <w:sz w:val="24"/>
          <w:szCs w:val="24"/>
        </w:rPr>
        <w:t xml:space="preserve">Notice </w:t>
      </w:r>
      <w:r w:rsidR="00890A20" w:rsidRPr="006C4F4D">
        <w:rPr>
          <w:rFonts w:ascii="Times New Roman" w:hAnsi="Times New Roman" w:cs="Times New Roman"/>
          <w:sz w:val="24"/>
          <w:szCs w:val="24"/>
        </w:rPr>
        <w:t>dated</w:t>
      </w:r>
      <w:r w:rsidR="00A53E16" w:rsidRPr="006C4F4D">
        <w:rPr>
          <w:rFonts w:ascii="Times New Roman" w:hAnsi="Times New Roman" w:cs="Times New Roman"/>
          <w:sz w:val="24"/>
          <w:szCs w:val="24"/>
        </w:rPr>
        <w:t xml:space="preserve"> 13 March 2020</w:t>
      </w:r>
      <w:r w:rsidR="00506D7C">
        <w:rPr>
          <w:rFonts w:ascii="Times New Roman" w:hAnsi="Times New Roman" w:cs="Times New Roman"/>
          <w:sz w:val="24"/>
          <w:szCs w:val="24"/>
        </w:rPr>
        <w:t>.</w:t>
      </w:r>
      <w:r w:rsidR="00A53E16" w:rsidRPr="006C4F4D">
        <w:rPr>
          <w:rFonts w:ascii="Times New Roman" w:hAnsi="Times New Roman" w:cs="Times New Roman"/>
          <w:sz w:val="24"/>
          <w:szCs w:val="24"/>
        </w:rPr>
        <w:t xml:space="preserve"> </w:t>
      </w:r>
      <w:r w:rsidR="008B0955" w:rsidRPr="006C4F4D">
        <w:rPr>
          <w:rFonts w:ascii="Times New Roman" w:hAnsi="Times New Roman" w:cs="Times New Roman"/>
          <w:sz w:val="24"/>
          <w:szCs w:val="24"/>
        </w:rPr>
        <w:t>S</w:t>
      </w:r>
      <w:r w:rsidR="006E0438" w:rsidRPr="006C4F4D">
        <w:rPr>
          <w:rFonts w:ascii="Times New Roman" w:hAnsi="Times New Roman" w:cs="Times New Roman"/>
          <w:sz w:val="24"/>
          <w:szCs w:val="24"/>
        </w:rPr>
        <w:t>ection</w:t>
      </w:r>
      <w:r w:rsidR="00A53E16" w:rsidRPr="006C4F4D">
        <w:rPr>
          <w:rFonts w:ascii="Times New Roman" w:hAnsi="Times New Roman" w:cs="Times New Roman"/>
          <w:sz w:val="24"/>
          <w:szCs w:val="24"/>
        </w:rPr>
        <w:t xml:space="preserve"> </w:t>
      </w:r>
      <w:r w:rsidR="00890A20" w:rsidRPr="006C4F4D">
        <w:rPr>
          <w:rFonts w:ascii="Times New Roman" w:hAnsi="Times New Roman" w:cs="Times New Roman"/>
          <w:sz w:val="24"/>
          <w:szCs w:val="24"/>
        </w:rPr>
        <w:t>(b</w:t>
      </w:r>
      <w:r w:rsidR="006E0438" w:rsidRPr="006C4F4D">
        <w:rPr>
          <w:rFonts w:ascii="Times New Roman" w:hAnsi="Times New Roman" w:cs="Times New Roman"/>
          <w:sz w:val="24"/>
          <w:szCs w:val="24"/>
        </w:rPr>
        <w:t>)</w:t>
      </w:r>
      <w:r w:rsidR="00274F24" w:rsidRPr="006C4F4D">
        <w:rPr>
          <w:rFonts w:ascii="Times New Roman" w:hAnsi="Times New Roman" w:cs="Times New Roman"/>
          <w:sz w:val="24"/>
          <w:szCs w:val="24"/>
        </w:rPr>
        <w:t xml:space="preserve"> </w:t>
      </w:r>
      <w:r w:rsidR="006E0438" w:rsidRPr="006C4F4D">
        <w:rPr>
          <w:rFonts w:ascii="Times New Roman" w:hAnsi="Times New Roman" w:cs="Times New Roman"/>
          <w:sz w:val="24"/>
          <w:szCs w:val="24"/>
        </w:rPr>
        <w:t xml:space="preserve">of the </w:t>
      </w:r>
      <w:r w:rsidR="00890A20" w:rsidRPr="006C4F4D">
        <w:rPr>
          <w:rFonts w:ascii="Times New Roman" w:hAnsi="Times New Roman" w:cs="Times New Roman"/>
          <w:sz w:val="24"/>
          <w:szCs w:val="24"/>
        </w:rPr>
        <w:t xml:space="preserve">said </w:t>
      </w:r>
      <w:r w:rsidR="00DC1D1A" w:rsidRPr="006C4F4D">
        <w:rPr>
          <w:rFonts w:ascii="Times New Roman" w:hAnsi="Times New Roman" w:cs="Times New Roman"/>
          <w:sz w:val="24"/>
          <w:szCs w:val="24"/>
        </w:rPr>
        <w:t xml:space="preserve">Notice </w:t>
      </w:r>
      <w:r w:rsidR="006E0438" w:rsidRPr="006C4F4D">
        <w:rPr>
          <w:rFonts w:ascii="Times New Roman" w:hAnsi="Times New Roman" w:cs="Times New Roman"/>
          <w:sz w:val="24"/>
          <w:szCs w:val="24"/>
        </w:rPr>
        <w:t xml:space="preserve">which refers to procurement licences was withdrawn </w:t>
      </w:r>
      <w:r w:rsidR="008B0955" w:rsidRPr="006C4F4D">
        <w:rPr>
          <w:rFonts w:ascii="Times New Roman" w:hAnsi="Times New Roman" w:cs="Times New Roman"/>
          <w:sz w:val="24"/>
          <w:szCs w:val="24"/>
        </w:rPr>
        <w:t>.The issues complained of were addressed</w:t>
      </w:r>
      <w:r w:rsidR="00C6152F" w:rsidRPr="006C4F4D">
        <w:rPr>
          <w:rFonts w:ascii="Times New Roman" w:hAnsi="Times New Roman" w:cs="Times New Roman"/>
          <w:sz w:val="24"/>
          <w:szCs w:val="24"/>
        </w:rPr>
        <w:t xml:space="preserve"> by a withdrawal of the conditions</w:t>
      </w:r>
      <w:r w:rsidR="008B0955" w:rsidRPr="006C4F4D">
        <w:rPr>
          <w:rFonts w:ascii="Times New Roman" w:hAnsi="Times New Roman" w:cs="Times New Roman"/>
          <w:sz w:val="24"/>
          <w:szCs w:val="24"/>
        </w:rPr>
        <w:t>.</w:t>
      </w:r>
    </w:p>
    <w:p w:rsidR="00C6152F" w:rsidRPr="006C4F4D" w:rsidRDefault="00123685" w:rsidP="001E78AE">
      <w:pPr>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11</w:t>
      </w:r>
      <w:r w:rsidR="006C4F4D">
        <w:rPr>
          <w:rFonts w:ascii="Times New Roman" w:hAnsi="Times New Roman" w:cs="Times New Roman"/>
          <w:sz w:val="24"/>
          <w:szCs w:val="24"/>
        </w:rPr>
        <w:t>.</w:t>
      </w:r>
      <w:r w:rsidR="006C4F4D">
        <w:rPr>
          <w:rFonts w:ascii="Times New Roman" w:hAnsi="Times New Roman" w:cs="Times New Roman"/>
          <w:sz w:val="24"/>
          <w:szCs w:val="24"/>
        </w:rPr>
        <w:tab/>
      </w:r>
      <w:r w:rsidR="00C6152F" w:rsidRPr="006C4F4D">
        <w:rPr>
          <w:rFonts w:ascii="Times New Roman" w:hAnsi="Times New Roman" w:cs="Times New Roman"/>
          <w:sz w:val="24"/>
          <w:szCs w:val="24"/>
        </w:rPr>
        <w:t xml:space="preserve">The revised procurement licence conditions will be published in due course.  It seeks to have the provisional order discharged and consequently dismissal of the final relief sought </w:t>
      </w:r>
      <w:r w:rsidR="00C6152F" w:rsidRPr="006C4F4D">
        <w:rPr>
          <w:rFonts w:ascii="Times New Roman" w:hAnsi="Times New Roman" w:cs="Times New Roman"/>
          <w:sz w:val="24"/>
          <w:szCs w:val="24"/>
        </w:rPr>
        <w:lastRenderedPageBreak/>
        <w:t xml:space="preserve">to enable it to set the applicable petroleum procurement licensing conditions in line with its mandate. The court cannot nullify the amended notice. No basis has been shown for the relief sought as it has been overtaken by events and remains purely academic. The court should discharge the provisional order as it is no longer relevant. </w:t>
      </w:r>
    </w:p>
    <w:p w:rsidR="00C6152F" w:rsidRPr="006C4F4D" w:rsidRDefault="00123685" w:rsidP="001E78AE">
      <w:pPr>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12</w:t>
      </w:r>
      <w:r w:rsidR="006C4F4D">
        <w:rPr>
          <w:rFonts w:ascii="Times New Roman" w:hAnsi="Times New Roman" w:cs="Times New Roman"/>
          <w:sz w:val="24"/>
          <w:szCs w:val="24"/>
        </w:rPr>
        <w:t>.</w:t>
      </w:r>
      <w:r w:rsidR="006C4F4D">
        <w:rPr>
          <w:rFonts w:ascii="Times New Roman" w:hAnsi="Times New Roman" w:cs="Times New Roman"/>
          <w:sz w:val="24"/>
          <w:szCs w:val="24"/>
        </w:rPr>
        <w:tab/>
      </w:r>
      <w:r w:rsidR="00B67661">
        <w:rPr>
          <w:rFonts w:ascii="Times New Roman" w:hAnsi="Times New Roman" w:cs="Times New Roman"/>
          <w:sz w:val="24"/>
          <w:szCs w:val="24"/>
        </w:rPr>
        <w:t xml:space="preserve">The respondent </w:t>
      </w:r>
      <w:r w:rsidR="00C6152F" w:rsidRPr="006C4F4D">
        <w:rPr>
          <w:rFonts w:ascii="Times New Roman" w:hAnsi="Times New Roman" w:cs="Times New Roman"/>
          <w:sz w:val="24"/>
          <w:szCs w:val="24"/>
        </w:rPr>
        <w:t>disputes that its board was improperly constituted. It maintained that the composition of the board is not before the court .Whether a board decision is valid or not is not determined by the quorum required for such meeting, the vote making the decision, or the number or composition of the entire board. The applicant failed to challenge the quorum for specific meetings and therefore an attack of the general composition of the board is misplaced.</w:t>
      </w:r>
    </w:p>
    <w:p w:rsidR="00E05FBE" w:rsidRPr="006C4F4D" w:rsidRDefault="00123685" w:rsidP="00506D7C">
      <w:pPr>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13</w:t>
      </w:r>
      <w:r w:rsidR="006C4F4D">
        <w:rPr>
          <w:rFonts w:ascii="Times New Roman" w:hAnsi="Times New Roman" w:cs="Times New Roman"/>
          <w:sz w:val="24"/>
          <w:szCs w:val="24"/>
        </w:rPr>
        <w:t>.</w:t>
      </w:r>
      <w:r w:rsidR="006C4F4D">
        <w:rPr>
          <w:rFonts w:ascii="Times New Roman" w:hAnsi="Times New Roman" w:cs="Times New Roman"/>
          <w:sz w:val="24"/>
          <w:szCs w:val="24"/>
        </w:rPr>
        <w:tab/>
      </w:r>
      <w:r w:rsidR="00486560">
        <w:rPr>
          <w:rFonts w:ascii="Times New Roman" w:hAnsi="Times New Roman" w:cs="Times New Roman"/>
          <w:sz w:val="24"/>
          <w:szCs w:val="24"/>
        </w:rPr>
        <w:t xml:space="preserve">It </w:t>
      </w:r>
      <w:r w:rsidR="00DC1D1A" w:rsidRPr="006C4F4D">
        <w:rPr>
          <w:rFonts w:ascii="Times New Roman" w:hAnsi="Times New Roman" w:cs="Times New Roman"/>
          <w:sz w:val="24"/>
          <w:szCs w:val="24"/>
        </w:rPr>
        <w:t xml:space="preserve">submitted that the Notice </w:t>
      </w:r>
      <w:r w:rsidR="0086199D" w:rsidRPr="006C4F4D">
        <w:rPr>
          <w:rFonts w:ascii="Times New Roman" w:hAnsi="Times New Roman" w:cs="Times New Roman"/>
          <w:sz w:val="24"/>
          <w:szCs w:val="24"/>
        </w:rPr>
        <w:t>was issued by the chief executive</w:t>
      </w:r>
      <w:r w:rsidR="003F0697" w:rsidRPr="006C4F4D">
        <w:rPr>
          <w:rFonts w:ascii="Times New Roman" w:hAnsi="Times New Roman" w:cs="Times New Roman"/>
          <w:sz w:val="24"/>
          <w:szCs w:val="24"/>
        </w:rPr>
        <w:t xml:space="preserve"> officer </w:t>
      </w:r>
      <w:r w:rsidR="00890A20" w:rsidRPr="006C4F4D">
        <w:rPr>
          <w:rFonts w:ascii="Times New Roman" w:hAnsi="Times New Roman" w:cs="Times New Roman"/>
          <w:sz w:val="24"/>
          <w:szCs w:val="24"/>
        </w:rPr>
        <w:t xml:space="preserve">of </w:t>
      </w:r>
      <w:r w:rsidR="002B3BB6" w:rsidRPr="006C4F4D">
        <w:rPr>
          <w:rFonts w:ascii="Times New Roman" w:hAnsi="Times New Roman" w:cs="Times New Roman"/>
          <w:sz w:val="24"/>
          <w:szCs w:val="24"/>
        </w:rPr>
        <w:t xml:space="preserve">the respondent </w:t>
      </w:r>
      <w:r w:rsidR="00890A20" w:rsidRPr="006C4F4D">
        <w:rPr>
          <w:rFonts w:ascii="Times New Roman" w:hAnsi="Times New Roman" w:cs="Times New Roman"/>
          <w:sz w:val="24"/>
          <w:szCs w:val="24"/>
        </w:rPr>
        <w:t>and</w:t>
      </w:r>
      <w:r w:rsidR="0086199D" w:rsidRPr="006C4F4D">
        <w:rPr>
          <w:rFonts w:ascii="Times New Roman" w:hAnsi="Times New Roman" w:cs="Times New Roman"/>
          <w:sz w:val="24"/>
          <w:szCs w:val="24"/>
        </w:rPr>
        <w:t xml:space="preserve"> </w:t>
      </w:r>
      <w:r w:rsidR="00FB160C" w:rsidRPr="006C4F4D">
        <w:rPr>
          <w:rFonts w:ascii="Times New Roman" w:hAnsi="Times New Roman" w:cs="Times New Roman"/>
          <w:sz w:val="24"/>
          <w:szCs w:val="24"/>
        </w:rPr>
        <w:t>employ</w:t>
      </w:r>
      <w:r w:rsidR="00B26F48">
        <w:rPr>
          <w:rFonts w:ascii="Times New Roman" w:hAnsi="Times New Roman" w:cs="Times New Roman"/>
          <w:sz w:val="24"/>
          <w:szCs w:val="24"/>
        </w:rPr>
        <w:t>ees of the respondent</w:t>
      </w:r>
      <w:r w:rsidR="00FF3430">
        <w:rPr>
          <w:rFonts w:ascii="Times New Roman" w:hAnsi="Times New Roman" w:cs="Times New Roman"/>
          <w:sz w:val="24"/>
          <w:szCs w:val="24"/>
        </w:rPr>
        <w:t xml:space="preserve"> and that t</w:t>
      </w:r>
      <w:r w:rsidR="00DC1D1A" w:rsidRPr="006C4F4D">
        <w:rPr>
          <w:rFonts w:ascii="Times New Roman" w:hAnsi="Times New Roman" w:cs="Times New Roman"/>
          <w:sz w:val="24"/>
          <w:szCs w:val="24"/>
        </w:rPr>
        <w:t xml:space="preserve">here is </w:t>
      </w:r>
      <w:r w:rsidR="0086199D" w:rsidRPr="006C4F4D">
        <w:rPr>
          <w:rFonts w:ascii="Times New Roman" w:hAnsi="Times New Roman" w:cs="Times New Roman"/>
          <w:sz w:val="24"/>
          <w:szCs w:val="24"/>
        </w:rPr>
        <w:t xml:space="preserve">nothing to show that the </w:t>
      </w:r>
      <w:r w:rsidR="00DC1D1A" w:rsidRPr="006C4F4D">
        <w:rPr>
          <w:rFonts w:ascii="Times New Roman" w:hAnsi="Times New Roman" w:cs="Times New Roman"/>
          <w:sz w:val="24"/>
          <w:szCs w:val="24"/>
        </w:rPr>
        <w:t xml:space="preserve">Notice was issued by the respondent’s </w:t>
      </w:r>
      <w:r w:rsidR="00BE5CCE" w:rsidRPr="006C4F4D">
        <w:rPr>
          <w:rFonts w:ascii="Times New Roman" w:hAnsi="Times New Roman" w:cs="Times New Roman"/>
          <w:sz w:val="24"/>
          <w:szCs w:val="24"/>
        </w:rPr>
        <w:t>Board. The</w:t>
      </w:r>
      <w:r w:rsidR="00B856CB" w:rsidRPr="006C4F4D">
        <w:rPr>
          <w:rFonts w:ascii="Times New Roman" w:hAnsi="Times New Roman" w:cs="Times New Roman"/>
          <w:sz w:val="24"/>
          <w:szCs w:val="24"/>
        </w:rPr>
        <w:t xml:space="preserve"> applicant assumes that the Board was involved. </w:t>
      </w:r>
      <w:r w:rsidR="00E05FBE" w:rsidRPr="006C4F4D">
        <w:rPr>
          <w:rFonts w:ascii="Times New Roman" w:hAnsi="Times New Roman" w:cs="Times New Roman"/>
          <w:sz w:val="24"/>
          <w:szCs w:val="24"/>
        </w:rPr>
        <w:t xml:space="preserve">The respondent contended that the appointment of the legal practitioner is saved or rendered of no consequence by s11 of the schedule to the Act which enables the </w:t>
      </w:r>
      <w:r w:rsidR="00DC1D1A" w:rsidRPr="006C4F4D">
        <w:rPr>
          <w:rFonts w:ascii="Times New Roman" w:hAnsi="Times New Roman" w:cs="Times New Roman"/>
          <w:sz w:val="24"/>
          <w:szCs w:val="24"/>
        </w:rPr>
        <w:t xml:space="preserve">Board  </w:t>
      </w:r>
      <w:r w:rsidR="00E05FBE" w:rsidRPr="006C4F4D">
        <w:rPr>
          <w:rFonts w:ascii="Times New Roman" w:hAnsi="Times New Roman" w:cs="Times New Roman"/>
          <w:sz w:val="24"/>
          <w:szCs w:val="24"/>
        </w:rPr>
        <w:t xml:space="preserve"> to operate as it is</w:t>
      </w:r>
      <w:r w:rsidR="00CA472E">
        <w:rPr>
          <w:rFonts w:ascii="Times New Roman" w:hAnsi="Times New Roman" w:cs="Times New Roman"/>
          <w:sz w:val="24"/>
          <w:szCs w:val="24"/>
        </w:rPr>
        <w:t>,</w:t>
      </w:r>
      <w:r w:rsidR="00E05FBE" w:rsidRPr="006C4F4D">
        <w:rPr>
          <w:rFonts w:ascii="Times New Roman" w:hAnsi="Times New Roman" w:cs="Times New Roman"/>
          <w:sz w:val="24"/>
          <w:szCs w:val="24"/>
        </w:rPr>
        <w:t xml:space="preserve"> as long as it has a quorum. </w:t>
      </w:r>
    </w:p>
    <w:p w:rsidR="001D3EC8" w:rsidRPr="006C4F4D" w:rsidRDefault="00123685" w:rsidP="006C4F4D">
      <w:pPr>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14</w:t>
      </w:r>
      <w:r w:rsidR="006C4F4D">
        <w:rPr>
          <w:rFonts w:ascii="Times New Roman" w:hAnsi="Times New Roman" w:cs="Times New Roman"/>
          <w:sz w:val="24"/>
          <w:szCs w:val="24"/>
        </w:rPr>
        <w:t>.</w:t>
      </w:r>
      <w:r w:rsidR="006C4F4D">
        <w:rPr>
          <w:rFonts w:ascii="Times New Roman" w:hAnsi="Times New Roman" w:cs="Times New Roman"/>
          <w:sz w:val="24"/>
          <w:szCs w:val="24"/>
        </w:rPr>
        <w:tab/>
      </w:r>
      <w:r w:rsidR="00D54EE4">
        <w:rPr>
          <w:rFonts w:ascii="Times New Roman" w:hAnsi="Times New Roman" w:cs="Times New Roman"/>
          <w:sz w:val="24"/>
          <w:szCs w:val="24"/>
        </w:rPr>
        <w:t xml:space="preserve"> </w:t>
      </w:r>
      <w:r w:rsidR="00C5579D" w:rsidRPr="00C5579D">
        <w:rPr>
          <w:rFonts w:ascii="Times New Roman" w:hAnsi="Times New Roman" w:cs="Times New Roman"/>
          <w:sz w:val="24"/>
          <w:szCs w:val="24"/>
        </w:rPr>
        <w:t xml:space="preserve">The respondent’s assertion that this dispute ought to have been taken to the Administrative Court in terms of s 56 of the Petroleum Act does not find favour with the court. </w:t>
      </w:r>
      <w:r w:rsidR="001D3EC8" w:rsidRPr="006C4F4D">
        <w:rPr>
          <w:rFonts w:ascii="Times New Roman" w:hAnsi="Times New Roman" w:cs="Times New Roman"/>
          <w:sz w:val="24"/>
          <w:szCs w:val="24"/>
        </w:rPr>
        <w:t xml:space="preserve">The </w:t>
      </w:r>
      <w:r w:rsidR="00DC1D1A" w:rsidRPr="006C4F4D">
        <w:rPr>
          <w:rFonts w:ascii="Times New Roman" w:hAnsi="Times New Roman" w:cs="Times New Roman"/>
          <w:sz w:val="24"/>
          <w:szCs w:val="24"/>
        </w:rPr>
        <w:t xml:space="preserve">Notice </w:t>
      </w:r>
      <w:r w:rsidR="001D3EC8" w:rsidRPr="006C4F4D">
        <w:rPr>
          <w:rFonts w:ascii="Times New Roman" w:hAnsi="Times New Roman" w:cs="Times New Roman"/>
          <w:sz w:val="24"/>
          <w:szCs w:val="24"/>
        </w:rPr>
        <w:t xml:space="preserve">being challenged </w:t>
      </w:r>
      <w:r w:rsidR="006A6F99" w:rsidRPr="006C4F4D">
        <w:rPr>
          <w:rFonts w:ascii="Times New Roman" w:hAnsi="Times New Roman" w:cs="Times New Roman"/>
          <w:sz w:val="24"/>
          <w:szCs w:val="24"/>
        </w:rPr>
        <w:t>is that</w:t>
      </w:r>
      <w:r w:rsidR="001D3EC8" w:rsidRPr="006C4F4D">
        <w:rPr>
          <w:rFonts w:ascii="Times New Roman" w:hAnsi="Times New Roman" w:cs="Times New Roman"/>
          <w:sz w:val="24"/>
          <w:szCs w:val="24"/>
        </w:rPr>
        <w:t xml:space="preserve"> of the Zimbabwe Regulatory </w:t>
      </w:r>
      <w:r w:rsidR="006A6F99" w:rsidRPr="006C4F4D">
        <w:rPr>
          <w:rFonts w:ascii="Times New Roman" w:hAnsi="Times New Roman" w:cs="Times New Roman"/>
          <w:sz w:val="24"/>
          <w:szCs w:val="24"/>
        </w:rPr>
        <w:t>Authority</w:t>
      </w:r>
      <w:r w:rsidR="001D3EC8" w:rsidRPr="006C4F4D">
        <w:rPr>
          <w:rFonts w:ascii="Times New Roman" w:hAnsi="Times New Roman" w:cs="Times New Roman"/>
          <w:sz w:val="24"/>
          <w:szCs w:val="24"/>
        </w:rPr>
        <w:t xml:space="preserve"> a</w:t>
      </w:r>
      <w:r w:rsidR="00A35DB5" w:rsidRPr="006C4F4D">
        <w:rPr>
          <w:rFonts w:ascii="Times New Roman" w:hAnsi="Times New Roman" w:cs="Times New Roman"/>
          <w:sz w:val="24"/>
          <w:szCs w:val="24"/>
        </w:rPr>
        <w:t xml:space="preserve">n </w:t>
      </w:r>
      <w:r w:rsidR="0067506B" w:rsidRPr="006C4F4D">
        <w:rPr>
          <w:rFonts w:ascii="Times New Roman" w:hAnsi="Times New Roman" w:cs="Times New Roman"/>
          <w:sz w:val="24"/>
          <w:szCs w:val="24"/>
        </w:rPr>
        <w:t>authority established</w:t>
      </w:r>
      <w:r w:rsidR="001D3EC8" w:rsidRPr="006C4F4D">
        <w:rPr>
          <w:rFonts w:ascii="Times New Roman" w:hAnsi="Times New Roman" w:cs="Times New Roman"/>
          <w:sz w:val="24"/>
          <w:szCs w:val="24"/>
        </w:rPr>
        <w:t xml:space="preserve"> in terms </w:t>
      </w:r>
      <w:r w:rsidR="006A6F99" w:rsidRPr="006C4F4D">
        <w:rPr>
          <w:rFonts w:ascii="Times New Roman" w:hAnsi="Times New Roman" w:cs="Times New Roman"/>
          <w:sz w:val="24"/>
          <w:szCs w:val="24"/>
        </w:rPr>
        <w:t>of s</w:t>
      </w:r>
      <w:r w:rsidR="001A0F90" w:rsidRPr="006C4F4D">
        <w:rPr>
          <w:rFonts w:ascii="Times New Roman" w:hAnsi="Times New Roman" w:cs="Times New Roman"/>
          <w:sz w:val="24"/>
          <w:szCs w:val="24"/>
        </w:rPr>
        <w:t xml:space="preserve"> </w:t>
      </w:r>
      <w:r w:rsidR="006A6F99" w:rsidRPr="006C4F4D">
        <w:rPr>
          <w:rFonts w:ascii="Times New Roman" w:hAnsi="Times New Roman" w:cs="Times New Roman"/>
          <w:sz w:val="24"/>
          <w:szCs w:val="24"/>
        </w:rPr>
        <w:t>3</w:t>
      </w:r>
      <w:r w:rsidR="001D3EC8" w:rsidRPr="006C4F4D">
        <w:rPr>
          <w:rFonts w:ascii="Times New Roman" w:hAnsi="Times New Roman" w:cs="Times New Roman"/>
          <w:sz w:val="24"/>
          <w:szCs w:val="24"/>
        </w:rPr>
        <w:t xml:space="preserve"> of the Act.</w:t>
      </w:r>
      <w:r w:rsidR="006A6F99" w:rsidRPr="006C4F4D">
        <w:rPr>
          <w:rFonts w:ascii="Times New Roman" w:hAnsi="Times New Roman" w:cs="Times New Roman"/>
          <w:sz w:val="24"/>
          <w:szCs w:val="24"/>
        </w:rPr>
        <w:t xml:space="preserve"> </w:t>
      </w:r>
      <w:r w:rsidR="001D3EC8" w:rsidRPr="006C4F4D">
        <w:rPr>
          <w:rFonts w:ascii="Times New Roman" w:hAnsi="Times New Roman" w:cs="Times New Roman"/>
          <w:sz w:val="24"/>
          <w:szCs w:val="24"/>
        </w:rPr>
        <w:t>The Petroleum Act [</w:t>
      </w:r>
      <w:r w:rsidR="001D3EC8" w:rsidRPr="006C4F4D">
        <w:rPr>
          <w:rFonts w:ascii="Times New Roman" w:hAnsi="Times New Roman" w:cs="Times New Roman"/>
          <w:i/>
          <w:sz w:val="24"/>
          <w:szCs w:val="24"/>
        </w:rPr>
        <w:t>Chapter 13</w:t>
      </w:r>
      <w:r w:rsidR="00004E0C" w:rsidRPr="006C4F4D">
        <w:rPr>
          <w:rFonts w:ascii="Times New Roman" w:hAnsi="Times New Roman" w:cs="Times New Roman"/>
          <w:i/>
          <w:sz w:val="24"/>
          <w:szCs w:val="24"/>
        </w:rPr>
        <w:t>:</w:t>
      </w:r>
      <w:r w:rsidR="006A6F99" w:rsidRPr="006C4F4D">
        <w:rPr>
          <w:rFonts w:ascii="Times New Roman" w:hAnsi="Times New Roman" w:cs="Times New Roman"/>
          <w:i/>
          <w:sz w:val="24"/>
          <w:szCs w:val="24"/>
        </w:rPr>
        <w:t>22</w:t>
      </w:r>
      <w:r w:rsidR="006A6F99" w:rsidRPr="006C4F4D">
        <w:rPr>
          <w:rFonts w:ascii="Times New Roman" w:hAnsi="Times New Roman" w:cs="Times New Roman"/>
          <w:sz w:val="24"/>
          <w:szCs w:val="24"/>
        </w:rPr>
        <w:t xml:space="preserve">], creates a different entity </w:t>
      </w:r>
      <w:r w:rsidR="00A35DB5" w:rsidRPr="006C4F4D">
        <w:rPr>
          <w:rFonts w:ascii="Times New Roman" w:hAnsi="Times New Roman" w:cs="Times New Roman"/>
          <w:sz w:val="24"/>
          <w:szCs w:val="24"/>
        </w:rPr>
        <w:t xml:space="preserve">altogether </w:t>
      </w:r>
      <w:r w:rsidR="006A6F99" w:rsidRPr="006C4F4D">
        <w:rPr>
          <w:rFonts w:ascii="Times New Roman" w:hAnsi="Times New Roman" w:cs="Times New Roman"/>
          <w:sz w:val="24"/>
          <w:szCs w:val="24"/>
        </w:rPr>
        <w:t>being the Petroleum Regulatory Authority.</w:t>
      </w:r>
      <w:r w:rsidR="001A0F90" w:rsidRPr="006C4F4D">
        <w:rPr>
          <w:rFonts w:ascii="Times New Roman" w:hAnsi="Times New Roman" w:cs="Times New Roman"/>
          <w:sz w:val="24"/>
          <w:szCs w:val="24"/>
        </w:rPr>
        <w:t xml:space="preserve"> </w:t>
      </w:r>
      <w:r w:rsidR="0025387F" w:rsidRPr="006C4F4D">
        <w:rPr>
          <w:rFonts w:ascii="Times New Roman" w:hAnsi="Times New Roman" w:cs="Times New Roman"/>
          <w:sz w:val="24"/>
          <w:szCs w:val="24"/>
        </w:rPr>
        <w:t xml:space="preserve">The Petroleum Regulatory Authority </w:t>
      </w:r>
      <w:r w:rsidR="006A6F99" w:rsidRPr="006C4F4D">
        <w:rPr>
          <w:rFonts w:ascii="Times New Roman" w:hAnsi="Times New Roman" w:cs="Times New Roman"/>
          <w:sz w:val="24"/>
          <w:szCs w:val="24"/>
        </w:rPr>
        <w:t xml:space="preserve">is not a part of these </w:t>
      </w:r>
      <w:r w:rsidR="0067506B" w:rsidRPr="006C4F4D">
        <w:rPr>
          <w:rFonts w:ascii="Times New Roman" w:hAnsi="Times New Roman" w:cs="Times New Roman"/>
          <w:sz w:val="24"/>
          <w:szCs w:val="24"/>
        </w:rPr>
        <w:t>proceedings</w:t>
      </w:r>
      <w:r w:rsidR="000E6F13" w:rsidRPr="006C4F4D">
        <w:rPr>
          <w:rFonts w:ascii="Times New Roman" w:hAnsi="Times New Roman" w:cs="Times New Roman"/>
          <w:sz w:val="24"/>
          <w:szCs w:val="24"/>
        </w:rPr>
        <w:t xml:space="preserve"> and </w:t>
      </w:r>
      <w:r w:rsidR="00A00439" w:rsidRPr="006C4F4D">
        <w:rPr>
          <w:rFonts w:ascii="Times New Roman" w:hAnsi="Times New Roman" w:cs="Times New Roman"/>
          <w:sz w:val="24"/>
          <w:szCs w:val="24"/>
        </w:rPr>
        <w:t xml:space="preserve">the </w:t>
      </w:r>
      <w:r w:rsidR="00DC1D1A" w:rsidRPr="006C4F4D">
        <w:rPr>
          <w:rFonts w:ascii="Times New Roman" w:hAnsi="Times New Roman" w:cs="Times New Roman"/>
          <w:sz w:val="24"/>
          <w:szCs w:val="24"/>
        </w:rPr>
        <w:t xml:space="preserve">Notice </w:t>
      </w:r>
      <w:r w:rsidR="006A6F99" w:rsidRPr="006C4F4D">
        <w:rPr>
          <w:rFonts w:ascii="Times New Roman" w:hAnsi="Times New Roman" w:cs="Times New Roman"/>
          <w:sz w:val="24"/>
          <w:szCs w:val="24"/>
        </w:rPr>
        <w:t xml:space="preserve">impugned is not one made by the Petroleum Regulatory Authority. </w:t>
      </w:r>
      <w:r w:rsidR="000E6F13" w:rsidRPr="006C4F4D">
        <w:rPr>
          <w:rFonts w:ascii="Times New Roman" w:hAnsi="Times New Roman" w:cs="Times New Roman"/>
          <w:sz w:val="24"/>
          <w:szCs w:val="24"/>
        </w:rPr>
        <w:t xml:space="preserve">The </w:t>
      </w:r>
      <w:r w:rsidR="00D54EE4">
        <w:rPr>
          <w:rFonts w:ascii="Times New Roman" w:hAnsi="Times New Roman" w:cs="Times New Roman"/>
          <w:sz w:val="24"/>
          <w:szCs w:val="24"/>
        </w:rPr>
        <w:t xml:space="preserve">provisions of the </w:t>
      </w:r>
      <w:r w:rsidR="00342268" w:rsidRPr="006C4F4D">
        <w:rPr>
          <w:rFonts w:ascii="Times New Roman" w:hAnsi="Times New Roman" w:cs="Times New Roman"/>
          <w:sz w:val="24"/>
          <w:szCs w:val="24"/>
        </w:rPr>
        <w:t xml:space="preserve">Energy Regulatory Authority </w:t>
      </w:r>
      <w:r w:rsidR="0025387F" w:rsidRPr="006C4F4D">
        <w:rPr>
          <w:rFonts w:ascii="Times New Roman" w:hAnsi="Times New Roman" w:cs="Times New Roman"/>
          <w:sz w:val="24"/>
          <w:szCs w:val="24"/>
        </w:rPr>
        <w:t xml:space="preserve">Act </w:t>
      </w:r>
      <w:r w:rsidR="00342268" w:rsidRPr="006C4F4D">
        <w:rPr>
          <w:rFonts w:ascii="Times New Roman" w:hAnsi="Times New Roman" w:cs="Times New Roman"/>
          <w:sz w:val="24"/>
          <w:szCs w:val="24"/>
        </w:rPr>
        <w:t>do not oust the jurisdiction of this court.</w:t>
      </w:r>
    </w:p>
    <w:p w:rsidR="001E0F0D" w:rsidRPr="006C4F4D" w:rsidRDefault="00123685" w:rsidP="001E78AE">
      <w:pPr>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15</w:t>
      </w:r>
      <w:r w:rsidR="006C4F4D">
        <w:rPr>
          <w:rFonts w:ascii="Times New Roman" w:hAnsi="Times New Roman" w:cs="Times New Roman"/>
          <w:sz w:val="24"/>
          <w:szCs w:val="24"/>
        </w:rPr>
        <w:t>.</w:t>
      </w:r>
      <w:r w:rsidR="006C4F4D">
        <w:rPr>
          <w:rFonts w:ascii="Times New Roman" w:hAnsi="Times New Roman" w:cs="Times New Roman"/>
          <w:sz w:val="24"/>
          <w:szCs w:val="24"/>
        </w:rPr>
        <w:tab/>
      </w:r>
      <w:r w:rsidR="001E0F0D" w:rsidRPr="006C4F4D">
        <w:rPr>
          <w:rFonts w:ascii="Times New Roman" w:hAnsi="Times New Roman" w:cs="Times New Roman"/>
          <w:sz w:val="24"/>
          <w:szCs w:val="24"/>
        </w:rPr>
        <w:t>Section 14 of the High Court Act [</w:t>
      </w:r>
      <w:r w:rsidR="001E0F0D" w:rsidRPr="006C4F4D">
        <w:rPr>
          <w:rFonts w:ascii="Times New Roman" w:hAnsi="Times New Roman" w:cs="Times New Roman"/>
          <w:i/>
          <w:sz w:val="24"/>
          <w:szCs w:val="24"/>
        </w:rPr>
        <w:t>Chap</w:t>
      </w:r>
      <w:r w:rsidR="00004E0C" w:rsidRPr="006C4F4D">
        <w:rPr>
          <w:rFonts w:ascii="Times New Roman" w:hAnsi="Times New Roman" w:cs="Times New Roman"/>
          <w:i/>
          <w:sz w:val="24"/>
          <w:szCs w:val="24"/>
        </w:rPr>
        <w:t>ter</w:t>
      </w:r>
      <w:r w:rsidR="001E0F0D" w:rsidRPr="006C4F4D">
        <w:rPr>
          <w:rFonts w:ascii="Times New Roman" w:hAnsi="Times New Roman" w:cs="Times New Roman"/>
          <w:i/>
          <w:sz w:val="24"/>
          <w:szCs w:val="24"/>
        </w:rPr>
        <w:t xml:space="preserve"> 7</w:t>
      </w:r>
      <w:r w:rsidR="00004E0C" w:rsidRPr="006C4F4D">
        <w:rPr>
          <w:rFonts w:ascii="Times New Roman" w:hAnsi="Times New Roman" w:cs="Times New Roman"/>
          <w:i/>
          <w:sz w:val="24"/>
          <w:szCs w:val="24"/>
        </w:rPr>
        <w:t>:</w:t>
      </w:r>
      <w:r w:rsidR="001E0F0D" w:rsidRPr="006C4F4D">
        <w:rPr>
          <w:rFonts w:ascii="Times New Roman" w:hAnsi="Times New Roman" w:cs="Times New Roman"/>
          <w:i/>
          <w:sz w:val="24"/>
          <w:szCs w:val="24"/>
        </w:rPr>
        <w:t>06</w:t>
      </w:r>
      <w:r w:rsidR="001E0F0D" w:rsidRPr="006C4F4D">
        <w:rPr>
          <w:rFonts w:ascii="Times New Roman" w:hAnsi="Times New Roman" w:cs="Times New Roman"/>
          <w:sz w:val="24"/>
          <w:szCs w:val="24"/>
        </w:rPr>
        <w:t>], empowers the court to deal with a declaratory application in the following circumstances;</w:t>
      </w:r>
    </w:p>
    <w:p w:rsidR="001E0F0D" w:rsidRDefault="001E0F0D" w:rsidP="001E78AE">
      <w:pPr>
        <w:pStyle w:val="ListParagraph"/>
        <w:spacing w:after="0" w:line="240" w:lineRule="auto"/>
        <w:jc w:val="both"/>
        <w:rPr>
          <w:rFonts w:ascii="Times New Roman" w:hAnsi="Times New Roman" w:cs="Times New Roman"/>
        </w:rPr>
      </w:pPr>
      <w:r w:rsidRPr="001E0F0D">
        <w:rPr>
          <w:rFonts w:ascii="Times New Roman" w:hAnsi="Times New Roman" w:cs="Times New Roman"/>
          <w:sz w:val="24"/>
          <w:szCs w:val="24"/>
        </w:rPr>
        <w:t xml:space="preserve"> </w:t>
      </w:r>
      <w:r w:rsidRPr="00004E0C">
        <w:rPr>
          <w:rFonts w:ascii="Times New Roman" w:hAnsi="Times New Roman" w:cs="Times New Roman"/>
        </w:rPr>
        <w:t>“14. The High Court may, in its discretion, at the instance of any interested person, inquire into and determine any existing, future or contingent right or obligation, notwithstanding that such person cannot claim any relief consequential upon such determination.”</w:t>
      </w:r>
    </w:p>
    <w:p w:rsidR="00DC1D1A" w:rsidRPr="001E0F0D" w:rsidRDefault="00DC1D1A" w:rsidP="00DC1D1A">
      <w:pPr>
        <w:pStyle w:val="ListParagraph"/>
        <w:spacing w:after="0" w:line="240" w:lineRule="auto"/>
        <w:jc w:val="both"/>
        <w:rPr>
          <w:rFonts w:ascii="Times New Roman" w:hAnsi="Times New Roman" w:cs="Times New Roman"/>
          <w:sz w:val="24"/>
          <w:szCs w:val="24"/>
        </w:rPr>
      </w:pPr>
    </w:p>
    <w:p w:rsidR="001E0F0D" w:rsidRPr="006C4F4D" w:rsidRDefault="00123685" w:rsidP="006C4F4D">
      <w:pPr>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 xml:space="preserve">16. </w:t>
      </w:r>
      <w:r w:rsidR="006C4F4D">
        <w:rPr>
          <w:rFonts w:ascii="Times New Roman" w:hAnsi="Times New Roman" w:cs="Times New Roman"/>
          <w:sz w:val="24"/>
          <w:szCs w:val="24"/>
        </w:rPr>
        <w:tab/>
      </w:r>
      <w:r w:rsidR="002C1587">
        <w:rPr>
          <w:rFonts w:ascii="Times New Roman" w:hAnsi="Times New Roman" w:cs="Times New Roman"/>
          <w:sz w:val="24"/>
          <w:szCs w:val="24"/>
        </w:rPr>
        <w:t xml:space="preserve">In </w:t>
      </w:r>
      <w:r w:rsidR="001E0F0D" w:rsidRPr="006C4F4D">
        <w:rPr>
          <w:rFonts w:ascii="Times New Roman" w:hAnsi="Times New Roman" w:cs="Times New Roman"/>
          <w:i/>
          <w:sz w:val="24"/>
          <w:szCs w:val="24"/>
        </w:rPr>
        <w:t xml:space="preserve">Johnsen </w:t>
      </w:r>
      <w:r w:rsidR="001E0F0D" w:rsidRPr="006C4F4D">
        <w:rPr>
          <w:rFonts w:ascii="Times New Roman" w:hAnsi="Times New Roman" w:cs="Times New Roman"/>
          <w:sz w:val="24"/>
          <w:szCs w:val="24"/>
        </w:rPr>
        <w:t>v</w:t>
      </w:r>
      <w:r w:rsidR="001E0F0D" w:rsidRPr="006C4F4D">
        <w:rPr>
          <w:rFonts w:ascii="Times New Roman" w:hAnsi="Times New Roman" w:cs="Times New Roman"/>
          <w:i/>
          <w:sz w:val="24"/>
          <w:szCs w:val="24"/>
        </w:rPr>
        <w:t xml:space="preserve"> AFC</w:t>
      </w:r>
      <w:r w:rsidR="001E0F0D" w:rsidRPr="006C4F4D">
        <w:rPr>
          <w:rFonts w:ascii="Times New Roman" w:hAnsi="Times New Roman" w:cs="Times New Roman"/>
          <w:sz w:val="24"/>
          <w:szCs w:val="24"/>
        </w:rPr>
        <w:t xml:space="preserve"> 1995 (1) ZLR 65 (H</w:t>
      </w:r>
      <w:r w:rsidR="00407B7F" w:rsidRPr="006C4F4D">
        <w:rPr>
          <w:rFonts w:ascii="Times New Roman" w:hAnsi="Times New Roman" w:cs="Times New Roman"/>
          <w:sz w:val="24"/>
          <w:szCs w:val="24"/>
        </w:rPr>
        <w:t>),</w:t>
      </w:r>
      <w:r w:rsidR="002C1587">
        <w:rPr>
          <w:rFonts w:ascii="Times New Roman" w:hAnsi="Times New Roman" w:cs="Times New Roman"/>
          <w:sz w:val="24"/>
          <w:szCs w:val="24"/>
        </w:rPr>
        <w:t xml:space="preserve"> the court </w:t>
      </w:r>
      <w:r w:rsidR="00A00439" w:rsidRPr="006C4F4D">
        <w:rPr>
          <w:rFonts w:ascii="Times New Roman" w:hAnsi="Times New Roman" w:cs="Times New Roman"/>
          <w:sz w:val="24"/>
          <w:szCs w:val="24"/>
        </w:rPr>
        <w:t xml:space="preserve">dealt with the requirements of declaratory relief and </w:t>
      </w:r>
      <w:r w:rsidR="001E0F0D" w:rsidRPr="006C4F4D">
        <w:rPr>
          <w:rFonts w:ascii="Times New Roman" w:hAnsi="Times New Roman" w:cs="Times New Roman"/>
          <w:sz w:val="24"/>
          <w:szCs w:val="24"/>
        </w:rPr>
        <w:t>held as follows:</w:t>
      </w:r>
    </w:p>
    <w:p w:rsidR="004A5161" w:rsidRDefault="001E0F0D" w:rsidP="006C4F4D">
      <w:pPr>
        <w:pStyle w:val="ListParagraph"/>
        <w:spacing w:after="0" w:line="240" w:lineRule="auto"/>
        <w:jc w:val="both"/>
        <w:rPr>
          <w:rFonts w:ascii="Times New Roman" w:hAnsi="Times New Roman" w:cs="Times New Roman"/>
          <w:sz w:val="24"/>
          <w:szCs w:val="24"/>
        </w:rPr>
      </w:pPr>
      <w:r w:rsidRPr="001E0F0D">
        <w:rPr>
          <w:rFonts w:ascii="Times New Roman" w:hAnsi="Times New Roman" w:cs="Times New Roman"/>
          <w:sz w:val="24"/>
          <w:szCs w:val="24"/>
        </w:rPr>
        <w:t>“</w:t>
      </w:r>
      <w:r w:rsidRPr="001E0F0D">
        <w:rPr>
          <w:rFonts w:ascii="Times New Roman" w:hAnsi="Times New Roman" w:cs="Times New Roman"/>
        </w:rPr>
        <w:t xml:space="preserve">The condition precedent to the grant of a declaratory order under section 14 of the High Court Act 1981 is that the applicant </w:t>
      </w:r>
      <w:r w:rsidRPr="000F0086">
        <w:rPr>
          <w:rFonts w:ascii="Times New Roman" w:hAnsi="Times New Roman" w:cs="Times New Roman"/>
        </w:rPr>
        <w:t xml:space="preserve">must be an “interested person”, in the sense of having a </w:t>
      </w:r>
      <w:r w:rsidR="000F0086" w:rsidRPr="000F0086">
        <w:rPr>
          <w:rFonts w:ascii="Times New Roman" w:hAnsi="Times New Roman" w:cs="Times New Roman"/>
        </w:rPr>
        <w:t xml:space="preserve">direct </w:t>
      </w:r>
      <w:r w:rsidR="000F0086" w:rsidRPr="000F0086">
        <w:rPr>
          <w:rFonts w:ascii="Times New Roman" w:hAnsi="Times New Roman" w:cs="Times New Roman"/>
        </w:rPr>
        <w:lastRenderedPageBreak/>
        <w:t xml:space="preserve">and substantial interest in the subject matter of the suit which could be prejudicially </w:t>
      </w:r>
      <w:r w:rsidRPr="000F0086">
        <w:rPr>
          <w:rFonts w:ascii="Times New Roman" w:hAnsi="Times New Roman" w:cs="Times New Roman"/>
        </w:rPr>
        <w:t>affected by the judgment the court</w:t>
      </w:r>
      <w:r w:rsidRPr="001E0F0D">
        <w:rPr>
          <w:rFonts w:ascii="Times New Roman" w:hAnsi="Times New Roman" w:cs="Times New Roman"/>
        </w:rPr>
        <w:t>. The interest must concern an existing, future or contingent right …”</w:t>
      </w:r>
      <w:r w:rsidRPr="001E0F0D">
        <w:rPr>
          <w:rFonts w:ascii="Times New Roman" w:hAnsi="Times New Roman" w:cs="Times New Roman"/>
          <w:sz w:val="24"/>
          <w:szCs w:val="24"/>
        </w:rPr>
        <w:t xml:space="preserve">  </w:t>
      </w:r>
    </w:p>
    <w:p w:rsidR="00111341" w:rsidRPr="00111341" w:rsidRDefault="00111341" w:rsidP="006C4F4D">
      <w:pPr>
        <w:pStyle w:val="ListParagraph"/>
        <w:spacing w:after="0" w:line="240" w:lineRule="auto"/>
        <w:ind w:left="450"/>
        <w:jc w:val="both"/>
        <w:rPr>
          <w:rFonts w:ascii="Times New Roman" w:hAnsi="Times New Roman" w:cs="Times New Roman"/>
          <w:sz w:val="24"/>
          <w:szCs w:val="24"/>
        </w:rPr>
      </w:pPr>
    </w:p>
    <w:p w:rsidR="00FB160C" w:rsidRPr="006C4F4D" w:rsidRDefault="006C4F4D" w:rsidP="006C4F4D">
      <w:pPr>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1</w:t>
      </w:r>
      <w:r w:rsidR="00123685">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9E25D3" w:rsidRPr="006C4F4D">
        <w:rPr>
          <w:rFonts w:ascii="Times New Roman" w:hAnsi="Times New Roman" w:cs="Times New Roman"/>
          <w:sz w:val="24"/>
          <w:szCs w:val="24"/>
        </w:rPr>
        <w:t xml:space="preserve">A </w:t>
      </w:r>
      <w:r w:rsidR="004A5161" w:rsidRPr="006C4F4D">
        <w:rPr>
          <w:rFonts w:ascii="Times New Roman" w:hAnsi="Times New Roman" w:cs="Times New Roman"/>
          <w:sz w:val="24"/>
          <w:szCs w:val="24"/>
        </w:rPr>
        <w:t>declaratory</w:t>
      </w:r>
      <w:r w:rsidR="009E25D3" w:rsidRPr="006C4F4D">
        <w:rPr>
          <w:rFonts w:ascii="Times New Roman" w:hAnsi="Times New Roman" w:cs="Times New Roman"/>
          <w:sz w:val="24"/>
          <w:szCs w:val="24"/>
        </w:rPr>
        <w:t xml:space="preserve"> </w:t>
      </w:r>
      <w:r w:rsidR="004A5161" w:rsidRPr="006C4F4D">
        <w:rPr>
          <w:rFonts w:ascii="Times New Roman" w:hAnsi="Times New Roman" w:cs="Times New Roman"/>
          <w:sz w:val="24"/>
          <w:szCs w:val="24"/>
        </w:rPr>
        <w:t>judgment is</w:t>
      </w:r>
      <w:r w:rsidR="009E25D3" w:rsidRPr="006C4F4D">
        <w:rPr>
          <w:rFonts w:ascii="Times New Roman" w:hAnsi="Times New Roman" w:cs="Times New Roman"/>
          <w:sz w:val="24"/>
          <w:szCs w:val="24"/>
        </w:rPr>
        <w:t xml:space="preserve"> a determination of a court that settles any legal unce</w:t>
      </w:r>
      <w:r w:rsidR="00926869" w:rsidRPr="006C4F4D">
        <w:rPr>
          <w:rFonts w:ascii="Times New Roman" w:hAnsi="Times New Roman" w:cs="Times New Roman"/>
          <w:sz w:val="24"/>
          <w:szCs w:val="24"/>
        </w:rPr>
        <w:t>rtain</w:t>
      </w:r>
      <w:r w:rsidR="009E25D3" w:rsidRPr="006C4F4D">
        <w:rPr>
          <w:rFonts w:ascii="Times New Roman" w:hAnsi="Times New Roman" w:cs="Times New Roman"/>
          <w:sz w:val="24"/>
          <w:szCs w:val="24"/>
        </w:rPr>
        <w:t xml:space="preserve">ty or controversy </w:t>
      </w:r>
      <w:r w:rsidR="004A5161" w:rsidRPr="006C4F4D">
        <w:rPr>
          <w:rFonts w:ascii="Times New Roman" w:hAnsi="Times New Roman" w:cs="Times New Roman"/>
          <w:sz w:val="24"/>
          <w:szCs w:val="24"/>
        </w:rPr>
        <w:t>between</w:t>
      </w:r>
      <w:r w:rsidR="009E25D3" w:rsidRPr="006C4F4D">
        <w:rPr>
          <w:rFonts w:ascii="Times New Roman" w:hAnsi="Times New Roman" w:cs="Times New Roman"/>
          <w:sz w:val="24"/>
          <w:szCs w:val="24"/>
        </w:rPr>
        <w:t xml:space="preserve"> </w:t>
      </w:r>
      <w:r w:rsidR="004A5161" w:rsidRPr="006C4F4D">
        <w:rPr>
          <w:rFonts w:ascii="Times New Roman" w:hAnsi="Times New Roman" w:cs="Times New Roman"/>
          <w:sz w:val="24"/>
          <w:szCs w:val="24"/>
        </w:rPr>
        <w:t>the parties</w:t>
      </w:r>
      <w:r w:rsidR="009E25D3" w:rsidRPr="006C4F4D">
        <w:rPr>
          <w:rFonts w:ascii="Times New Roman" w:hAnsi="Times New Roman" w:cs="Times New Roman"/>
          <w:sz w:val="24"/>
          <w:szCs w:val="24"/>
        </w:rPr>
        <w:t xml:space="preserve">. It </w:t>
      </w:r>
      <w:r w:rsidR="004A5161" w:rsidRPr="006C4F4D">
        <w:rPr>
          <w:rFonts w:ascii="Times New Roman" w:hAnsi="Times New Roman" w:cs="Times New Roman"/>
          <w:sz w:val="24"/>
          <w:szCs w:val="24"/>
        </w:rPr>
        <w:t>tackles</w:t>
      </w:r>
      <w:r w:rsidR="009E25D3" w:rsidRPr="006C4F4D">
        <w:rPr>
          <w:rFonts w:ascii="Times New Roman" w:hAnsi="Times New Roman" w:cs="Times New Roman"/>
          <w:sz w:val="24"/>
          <w:szCs w:val="24"/>
        </w:rPr>
        <w:t xml:space="preserve"> the rights, </w:t>
      </w:r>
      <w:r w:rsidR="004A5161" w:rsidRPr="006C4F4D">
        <w:rPr>
          <w:rFonts w:ascii="Times New Roman" w:hAnsi="Times New Roman" w:cs="Times New Roman"/>
          <w:sz w:val="24"/>
          <w:szCs w:val="24"/>
        </w:rPr>
        <w:t>duties and</w:t>
      </w:r>
      <w:r w:rsidR="009E25D3" w:rsidRPr="006C4F4D">
        <w:rPr>
          <w:rFonts w:ascii="Times New Roman" w:hAnsi="Times New Roman" w:cs="Times New Roman"/>
          <w:sz w:val="24"/>
          <w:szCs w:val="24"/>
        </w:rPr>
        <w:t xml:space="preserve"> </w:t>
      </w:r>
      <w:r w:rsidR="004A5161" w:rsidRPr="006C4F4D">
        <w:rPr>
          <w:rFonts w:ascii="Times New Roman" w:hAnsi="Times New Roman" w:cs="Times New Roman"/>
          <w:sz w:val="24"/>
          <w:szCs w:val="24"/>
        </w:rPr>
        <w:t>obligations of</w:t>
      </w:r>
      <w:r w:rsidR="009E25D3" w:rsidRPr="006C4F4D">
        <w:rPr>
          <w:rFonts w:ascii="Times New Roman" w:hAnsi="Times New Roman" w:cs="Times New Roman"/>
          <w:sz w:val="24"/>
          <w:szCs w:val="24"/>
        </w:rPr>
        <w:t xml:space="preserve"> the parties in a dispute</w:t>
      </w:r>
      <w:r w:rsidR="004A5161" w:rsidRPr="006C4F4D">
        <w:rPr>
          <w:rFonts w:ascii="Times New Roman" w:hAnsi="Times New Roman" w:cs="Times New Roman"/>
          <w:sz w:val="24"/>
          <w:szCs w:val="24"/>
        </w:rPr>
        <w:t>.</w:t>
      </w:r>
      <w:r w:rsidR="00EE56FA" w:rsidRPr="006C4F4D">
        <w:rPr>
          <w:rFonts w:ascii="Times New Roman" w:hAnsi="Times New Roman" w:cs="Times New Roman"/>
          <w:sz w:val="24"/>
          <w:szCs w:val="24"/>
        </w:rPr>
        <w:t xml:space="preserve"> It must be shown that there are interested parties on whom the declaratory judgment will bind. </w:t>
      </w:r>
      <w:r w:rsidR="00A00439" w:rsidRPr="006C4F4D">
        <w:rPr>
          <w:rFonts w:ascii="Times New Roman" w:hAnsi="Times New Roman" w:cs="Times New Roman"/>
          <w:sz w:val="24"/>
          <w:szCs w:val="24"/>
        </w:rPr>
        <w:t xml:space="preserve">There must be a live dispute. A declaratory application should not be resorted to where the relief sought is abstract or academic. There must be a real controversy which the application seeks to address. </w:t>
      </w:r>
    </w:p>
    <w:p w:rsidR="00FB160C" w:rsidRPr="006C4F4D" w:rsidRDefault="00123685" w:rsidP="00541CEA">
      <w:pPr>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18</w:t>
      </w:r>
      <w:r w:rsidR="006C4F4D">
        <w:rPr>
          <w:rFonts w:ascii="Times New Roman" w:hAnsi="Times New Roman" w:cs="Times New Roman"/>
          <w:sz w:val="24"/>
          <w:szCs w:val="24"/>
        </w:rPr>
        <w:t>.</w:t>
      </w:r>
      <w:r w:rsidR="006C4F4D">
        <w:rPr>
          <w:rFonts w:ascii="Times New Roman" w:hAnsi="Times New Roman" w:cs="Times New Roman"/>
          <w:sz w:val="24"/>
          <w:szCs w:val="24"/>
        </w:rPr>
        <w:tab/>
      </w:r>
      <w:r w:rsidR="00FB160C" w:rsidRPr="006C4F4D">
        <w:rPr>
          <w:rFonts w:ascii="Times New Roman" w:hAnsi="Times New Roman" w:cs="Times New Roman"/>
          <w:sz w:val="24"/>
          <w:szCs w:val="24"/>
        </w:rPr>
        <w:t xml:space="preserve">In </w:t>
      </w:r>
      <w:r w:rsidR="00FB160C" w:rsidRPr="006C4F4D">
        <w:rPr>
          <w:rFonts w:ascii="Times New Roman" w:hAnsi="Times New Roman" w:cs="Times New Roman"/>
          <w:i/>
          <w:sz w:val="24"/>
          <w:szCs w:val="24"/>
        </w:rPr>
        <w:t xml:space="preserve">Thokozani Khupe </w:t>
      </w:r>
      <w:r w:rsidR="00FB160C" w:rsidRPr="006C4F4D">
        <w:rPr>
          <w:rFonts w:ascii="Times New Roman" w:hAnsi="Times New Roman" w:cs="Times New Roman"/>
          <w:sz w:val="24"/>
          <w:szCs w:val="24"/>
        </w:rPr>
        <w:t>v</w:t>
      </w:r>
      <w:r w:rsidR="00FB160C" w:rsidRPr="006C4F4D">
        <w:rPr>
          <w:rFonts w:ascii="Times New Roman" w:hAnsi="Times New Roman" w:cs="Times New Roman"/>
          <w:i/>
          <w:sz w:val="24"/>
          <w:szCs w:val="24"/>
        </w:rPr>
        <w:t xml:space="preserve"> Movement for Democrati</w:t>
      </w:r>
      <w:r w:rsidR="000F0086" w:rsidRPr="006C4F4D">
        <w:rPr>
          <w:rFonts w:ascii="Times New Roman" w:hAnsi="Times New Roman" w:cs="Times New Roman"/>
          <w:i/>
          <w:sz w:val="24"/>
          <w:szCs w:val="24"/>
        </w:rPr>
        <w:t>c</w:t>
      </w:r>
      <w:r w:rsidR="00E76F88" w:rsidRPr="006C4F4D">
        <w:rPr>
          <w:rFonts w:ascii="Times New Roman" w:hAnsi="Times New Roman" w:cs="Times New Roman"/>
          <w:i/>
          <w:sz w:val="24"/>
          <w:szCs w:val="24"/>
        </w:rPr>
        <w:t xml:space="preserve"> Change Tsvangirai (MDC</w:t>
      </w:r>
      <w:r w:rsidR="00FB160C" w:rsidRPr="006C4F4D">
        <w:rPr>
          <w:rFonts w:ascii="Times New Roman" w:hAnsi="Times New Roman" w:cs="Times New Roman"/>
          <w:i/>
          <w:sz w:val="24"/>
          <w:szCs w:val="24"/>
        </w:rPr>
        <w:t>T),</w:t>
      </w:r>
      <w:r w:rsidR="00541CEA">
        <w:rPr>
          <w:rFonts w:ascii="Times New Roman" w:hAnsi="Times New Roman" w:cs="Times New Roman"/>
          <w:i/>
          <w:sz w:val="24"/>
          <w:szCs w:val="24"/>
        </w:rPr>
        <w:t xml:space="preserve"> </w:t>
      </w:r>
      <w:r w:rsidR="00FB160C" w:rsidRPr="006C4F4D">
        <w:rPr>
          <w:rFonts w:ascii="Times New Roman" w:hAnsi="Times New Roman" w:cs="Times New Roman"/>
          <w:sz w:val="24"/>
          <w:szCs w:val="24"/>
        </w:rPr>
        <w:t>v</w:t>
      </w:r>
      <w:r w:rsidR="00FB160C" w:rsidRPr="006C4F4D">
        <w:rPr>
          <w:rFonts w:ascii="Times New Roman" w:hAnsi="Times New Roman" w:cs="Times New Roman"/>
          <w:i/>
          <w:sz w:val="24"/>
          <w:szCs w:val="24"/>
        </w:rPr>
        <w:t xml:space="preserve"> </w:t>
      </w:r>
      <w:r w:rsidR="00BB2015" w:rsidRPr="006C4F4D">
        <w:rPr>
          <w:rFonts w:ascii="Times New Roman" w:hAnsi="Times New Roman" w:cs="Times New Roman"/>
          <w:i/>
          <w:sz w:val="24"/>
          <w:szCs w:val="24"/>
        </w:rPr>
        <w:t>Parl</w:t>
      </w:r>
      <w:r w:rsidR="002C1587">
        <w:rPr>
          <w:rFonts w:ascii="Times New Roman" w:hAnsi="Times New Roman" w:cs="Times New Roman"/>
          <w:i/>
          <w:sz w:val="24"/>
          <w:szCs w:val="24"/>
        </w:rPr>
        <w:t>i</w:t>
      </w:r>
      <w:r w:rsidR="00BB2015" w:rsidRPr="006C4F4D">
        <w:rPr>
          <w:rFonts w:ascii="Times New Roman" w:hAnsi="Times New Roman" w:cs="Times New Roman"/>
          <w:i/>
          <w:sz w:val="24"/>
          <w:szCs w:val="24"/>
        </w:rPr>
        <w:t>ament of</w:t>
      </w:r>
      <w:r w:rsidR="00FB160C" w:rsidRPr="006C4F4D">
        <w:rPr>
          <w:rFonts w:ascii="Times New Roman" w:hAnsi="Times New Roman" w:cs="Times New Roman"/>
          <w:i/>
          <w:sz w:val="24"/>
          <w:szCs w:val="24"/>
        </w:rPr>
        <w:t xml:space="preserve"> </w:t>
      </w:r>
      <w:r w:rsidR="00BB2015" w:rsidRPr="006C4F4D">
        <w:rPr>
          <w:rFonts w:ascii="Times New Roman" w:hAnsi="Times New Roman" w:cs="Times New Roman"/>
          <w:i/>
          <w:sz w:val="24"/>
          <w:szCs w:val="24"/>
        </w:rPr>
        <w:t>Zimbabwe and</w:t>
      </w:r>
      <w:r w:rsidR="00FB160C" w:rsidRPr="006C4F4D">
        <w:rPr>
          <w:rFonts w:ascii="Times New Roman" w:hAnsi="Times New Roman" w:cs="Times New Roman"/>
          <w:i/>
          <w:sz w:val="24"/>
          <w:szCs w:val="24"/>
        </w:rPr>
        <w:t xml:space="preserve"> Ors</w:t>
      </w:r>
      <w:r w:rsidR="00FB160C" w:rsidRPr="006C4F4D">
        <w:rPr>
          <w:rFonts w:ascii="Times New Roman" w:hAnsi="Times New Roman" w:cs="Times New Roman"/>
          <w:sz w:val="24"/>
          <w:szCs w:val="24"/>
        </w:rPr>
        <w:t xml:space="preserve"> CCZ20/19 </w:t>
      </w:r>
      <w:r w:rsidR="00DC1D1A" w:rsidRPr="006C4F4D">
        <w:rPr>
          <w:rFonts w:ascii="Times New Roman" w:hAnsi="Times New Roman" w:cs="Times New Roman"/>
          <w:sz w:val="24"/>
          <w:szCs w:val="24"/>
        </w:rPr>
        <w:t>at p7 the court remarked as follows;</w:t>
      </w:r>
    </w:p>
    <w:p w:rsidR="00FB160C" w:rsidRDefault="001A0F90" w:rsidP="00541CEA">
      <w:pPr>
        <w:pStyle w:val="ListParagraph"/>
        <w:spacing w:after="0" w:line="240" w:lineRule="auto"/>
        <w:ind w:left="450"/>
        <w:jc w:val="both"/>
        <w:rPr>
          <w:rFonts w:ascii="Times New Roman" w:hAnsi="Times New Roman" w:cs="Times New Roman"/>
        </w:rPr>
      </w:pPr>
      <w:r>
        <w:rPr>
          <w:rFonts w:ascii="Times New Roman" w:hAnsi="Times New Roman" w:cs="Times New Roman"/>
        </w:rPr>
        <w:t>“</w:t>
      </w:r>
      <w:r w:rsidR="00FB160C" w:rsidRPr="000F0086">
        <w:rPr>
          <w:rFonts w:ascii="Times New Roman" w:hAnsi="Times New Roman" w:cs="Times New Roman"/>
        </w:rPr>
        <w:t>A c</w:t>
      </w:r>
      <w:r w:rsidR="000F0086">
        <w:rPr>
          <w:rFonts w:ascii="Times New Roman" w:hAnsi="Times New Roman" w:cs="Times New Roman"/>
        </w:rPr>
        <w:t>o</w:t>
      </w:r>
      <w:r w:rsidR="00FB160C" w:rsidRPr="000F0086">
        <w:rPr>
          <w:rFonts w:ascii="Times New Roman" w:hAnsi="Times New Roman" w:cs="Times New Roman"/>
        </w:rPr>
        <w:t xml:space="preserve">urt may decline to exercise its jurisdiction over a matter because of the occurrence of events </w:t>
      </w:r>
      <w:r w:rsidR="00FB160C" w:rsidRPr="00BE5CCE">
        <w:rPr>
          <w:rFonts w:ascii="Times New Roman" w:hAnsi="Times New Roman" w:cs="Times New Roman"/>
        </w:rPr>
        <w:t>outside the</w:t>
      </w:r>
      <w:r w:rsidR="000F0086" w:rsidRPr="00BE5CCE">
        <w:rPr>
          <w:rFonts w:ascii="Times New Roman" w:hAnsi="Times New Roman" w:cs="Times New Roman"/>
        </w:rPr>
        <w:t xml:space="preserve"> </w:t>
      </w:r>
      <w:r w:rsidR="00FB160C" w:rsidRPr="00BE5CCE">
        <w:rPr>
          <w:rFonts w:ascii="Times New Roman" w:hAnsi="Times New Roman" w:cs="Times New Roman"/>
        </w:rPr>
        <w:t>record</w:t>
      </w:r>
      <w:r w:rsidR="00FB160C" w:rsidRPr="000F0086">
        <w:rPr>
          <w:rFonts w:ascii="Times New Roman" w:hAnsi="Times New Roman" w:cs="Times New Roman"/>
        </w:rPr>
        <w:t xml:space="preserve"> which terminate the controversy. The position of </w:t>
      </w:r>
      <w:r w:rsidR="00926869" w:rsidRPr="000F0086">
        <w:rPr>
          <w:rFonts w:ascii="Times New Roman" w:hAnsi="Times New Roman" w:cs="Times New Roman"/>
        </w:rPr>
        <w:t>the law</w:t>
      </w:r>
      <w:r w:rsidR="00FB160C" w:rsidRPr="000F0086">
        <w:rPr>
          <w:rFonts w:ascii="Times New Roman" w:hAnsi="Times New Roman" w:cs="Times New Roman"/>
        </w:rPr>
        <w:t xml:space="preserve"> is that </w:t>
      </w:r>
      <w:r w:rsidR="00407B7F" w:rsidRPr="000F0086">
        <w:rPr>
          <w:rFonts w:ascii="Times New Roman" w:hAnsi="Times New Roman" w:cs="Times New Roman"/>
        </w:rPr>
        <w:t xml:space="preserve">if </w:t>
      </w:r>
      <w:r w:rsidR="00407B7F">
        <w:rPr>
          <w:rFonts w:ascii="Times New Roman" w:hAnsi="Times New Roman" w:cs="Times New Roman"/>
        </w:rPr>
        <w:t>the</w:t>
      </w:r>
      <w:r w:rsidR="00FB160C" w:rsidRPr="000F0086">
        <w:rPr>
          <w:rFonts w:ascii="Times New Roman" w:hAnsi="Times New Roman" w:cs="Times New Roman"/>
        </w:rPr>
        <w:t xml:space="preserve"> dispute becomes academic by reason of </w:t>
      </w:r>
      <w:r w:rsidR="00926869" w:rsidRPr="000F0086">
        <w:rPr>
          <w:rFonts w:ascii="Times New Roman" w:hAnsi="Times New Roman" w:cs="Times New Roman"/>
        </w:rPr>
        <w:t>changed circumstances</w:t>
      </w:r>
      <w:r w:rsidR="00FB160C" w:rsidRPr="000F0086">
        <w:rPr>
          <w:rFonts w:ascii="Times New Roman" w:hAnsi="Times New Roman" w:cs="Times New Roman"/>
        </w:rPr>
        <w:t xml:space="preserve"> the court’s jurisdiction ceases </w:t>
      </w:r>
      <w:r w:rsidR="006C4F4D">
        <w:rPr>
          <w:rFonts w:ascii="Times New Roman" w:hAnsi="Times New Roman" w:cs="Times New Roman"/>
        </w:rPr>
        <w:tab/>
      </w:r>
      <w:r w:rsidR="00FB160C" w:rsidRPr="000F0086">
        <w:rPr>
          <w:rFonts w:ascii="Times New Roman" w:hAnsi="Times New Roman" w:cs="Times New Roman"/>
        </w:rPr>
        <w:t xml:space="preserve">and the case becomes moot </w:t>
      </w:r>
      <w:r>
        <w:rPr>
          <w:rFonts w:ascii="Times New Roman" w:hAnsi="Times New Roman" w:cs="Times New Roman"/>
        </w:rPr>
        <w:t>“</w:t>
      </w:r>
    </w:p>
    <w:p w:rsidR="006C4F4D" w:rsidRPr="000F0086" w:rsidRDefault="006C4F4D" w:rsidP="00541CEA">
      <w:pPr>
        <w:pStyle w:val="ListParagraph"/>
        <w:spacing w:after="0" w:line="240" w:lineRule="auto"/>
        <w:ind w:left="450"/>
        <w:jc w:val="both"/>
        <w:rPr>
          <w:rFonts w:ascii="Times New Roman" w:hAnsi="Times New Roman" w:cs="Times New Roman"/>
        </w:rPr>
      </w:pPr>
    </w:p>
    <w:p w:rsidR="000928F2" w:rsidRPr="006C4F4D" w:rsidRDefault="00123685" w:rsidP="00541CEA">
      <w:pPr>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19.</w:t>
      </w:r>
      <w:r w:rsidR="006C4F4D">
        <w:rPr>
          <w:rFonts w:ascii="Times New Roman" w:hAnsi="Times New Roman" w:cs="Times New Roman"/>
          <w:sz w:val="24"/>
          <w:szCs w:val="24"/>
        </w:rPr>
        <w:tab/>
      </w:r>
      <w:r w:rsidR="00FB160C" w:rsidRPr="006C4F4D">
        <w:rPr>
          <w:rFonts w:ascii="Times New Roman" w:hAnsi="Times New Roman" w:cs="Times New Roman"/>
          <w:sz w:val="24"/>
          <w:szCs w:val="24"/>
        </w:rPr>
        <w:t xml:space="preserve"> </w:t>
      </w:r>
      <w:r w:rsidR="00A00439" w:rsidRPr="006C4F4D">
        <w:rPr>
          <w:rFonts w:ascii="Times New Roman" w:hAnsi="Times New Roman" w:cs="Times New Roman"/>
          <w:sz w:val="24"/>
          <w:szCs w:val="24"/>
        </w:rPr>
        <w:t xml:space="preserve">Declaratory relief is always in the discretion of the court. </w:t>
      </w:r>
      <w:r w:rsidR="000F0086" w:rsidRPr="006C4F4D">
        <w:rPr>
          <w:rFonts w:ascii="Times New Roman" w:hAnsi="Times New Roman" w:cs="Times New Roman"/>
          <w:sz w:val="24"/>
          <w:szCs w:val="24"/>
        </w:rPr>
        <w:t xml:space="preserve">The discretion must be exercised judicially taking into account the fact that courts do not decide </w:t>
      </w:r>
      <w:r w:rsidR="00926869" w:rsidRPr="006C4F4D">
        <w:rPr>
          <w:rFonts w:ascii="Times New Roman" w:hAnsi="Times New Roman" w:cs="Times New Roman"/>
          <w:sz w:val="24"/>
          <w:szCs w:val="24"/>
        </w:rPr>
        <w:t>matters which</w:t>
      </w:r>
      <w:r w:rsidR="000F0086" w:rsidRPr="006C4F4D">
        <w:rPr>
          <w:rFonts w:ascii="Times New Roman" w:hAnsi="Times New Roman" w:cs="Times New Roman"/>
          <w:sz w:val="24"/>
          <w:szCs w:val="24"/>
        </w:rPr>
        <w:t xml:space="preserve"> </w:t>
      </w:r>
      <w:r w:rsidR="0025387F" w:rsidRPr="006C4F4D">
        <w:rPr>
          <w:rFonts w:ascii="Times New Roman" w:hAnsi="Times New Roman" w:cs="Times New Roman"/>
          <w:sz w:val="24"/>
          <w:szCs w:val="24"/>
        </w:rPr>
        <w:t>are purely academic or abstract</w:t>
      </w:r>
      <w:r w:rsidR="00665DCA">
        <w:rPr>
          <w:rFonts w:ascii="Times New Roman" w:hAnsi="Times New Roman" w:cs="Times New Roman"/>
          <w:sz w:val="24"/>
          <w:szCs w:val="24"/>
        </w:rPr>
        <w:t>.</w:t>
      </w:r>
      <w:r w:rsidR="009C6320">
        <w:rPr>
          <w:rFonts w:ascii="Times New Roman" w:hAnsi="Times New Roman" w:cs="Times New Roman"/>
          <w:sz w:val="24"/>
          <w:szCs w:val="24"/>
        </w:rPr>
        <w:t xml:space="preserve"> The court has</w:t>
      </w:r>
      <w:r w:rsidR="00C5579D">
        <w:rPr>
          <w:rFonts w:ascii="Times New Roman" w:hAnsi="Times New Roman" w:cs="Times New Roman"/>
          <w:sz w:val="24"/>
          <w:szCs w:val="24"/>
        </w:rPr>
        <w:t xml:space="preserve"> </w:t>
      </w:r>
      <w:r w:rsidR="00407B7F">
        <w:rPr>
          <w:rFonts w:ascii="Times New Roman" w:hAnsi="Times New Roman" w:cs="Times New Roman"/>
          <w:sz w:val="24"/>
          <w:szCs w:val="24"/>
        </w:rPr>
        <w:t>an entitlement</w:t>
      </w:r>
      <w:r w:rsidR="009C6320">
        <w:rPr>
          <w:rFonts w:ascii="Times New Roman" w:hAnsi="Times New Roman" w:cs="Times New Roman"/>
          <w:sz w:val="24"/>
          <w:szCs w:val="24"/>
        </w:rPr>
        <w:t xml:space="preserve"> to decline to entertain a dispute simply because of developments </w:t>
      </w:r>
      <w:r w:rsidR="00F2021D">
        <w:rPr>
          <w:rFonts w:ascii="Times New Roman" w:hAnsi="Times New Roman" w:cs="Times New Roman"/>
          <w:sz w:val="24"/>
          <w:szCs w:val="24"/>
        </w:rPr>
        <w:t>outside the record</w:t>
      </w:r>
      <w:r w:rsidR="009C6320">
        <w:rPr>
          <w:rFonts w:ascii="Times New Roman" w:hAnsi="Times New Roman" w:cs="Times New Roman"/>
          <w:sz w:val="24"/>
          <w:szCs w:val="24"/>
        </w:rPr>
        <w:t xml:space="preserve"> which have the effect of terminating or resolving the dispute. No useful purpose is served by asking a court to resolve a dispute which has resolved itself rendering the decision of the court academic.  </w:t>
      </w:r>
    </w:p>
    <w:p w:rsidR="000F0086" w:rsidRPr="006C4F4D" w:rsidRDefault="00123685" w:rsidP="006C4F4D">
      <w:pPr>
        <w:spacing w:after="0" w:line="360" w:lineRule="auto"/>
        <w:ind w:left="90"/>
        <w:jc w:val="both"/>
        <w:rPr>
          <w:rFonts w:ascii="Times New Roman" w:hAnsi="Times New Roman" w:cs="Times New Roman"/>
          <w:i/>
          <w:sz w:val="24"/>
          <w:szCs w:val="24"/>
          <w:u w:val="single"/>
        </w:rPr>
      </w:pPr>
      <w:r>
        <w:rPr>
          <w:rFonts w:ascii="Times New Roman" w:hAnsi="Times New Roman" w:cs="Times New Roman"/>
          <w:sz w:val="24"/>
          <w:szCs w:val="24"/>
        </w:rPr>
        <w:t xml:space="preserve">20. </w:t>
      </w:r>
      <w:r w:rsidR="006C4F4D">
        <w:rPr>
          <w:rFonts w:ascii="Times New Roman" w:hAnsi="Times New Roman" w:cs="Times New Roman"/>
          <w:sz w:val="24"/>
          <w:szCs w:val="24"/>
        </w:rPr>
        <w:tab/>
      </w:r>
      <w:r w:rsidR="000928F2" w:rsidRPr="006C4F4D">
        <w:rPr>
          <w:rFonts w:ascii="Times New Roman" w:hAnsi="Times New Roman" w:cs="Times New Roman"/>
          <w:sz w:val="24"/>
          <w:szCs w:val="24"/>
        </w:rPr>
        <w:t xml:space="preserve">The </w:t>
      </w:r>
      <w:r w:rsidR="00C5579D">
        <w:rPr>
          <w:rFonts w:ascii="Times New Roman" w:hAnsi="Times New Roman" w:cs="Times New Roman"/>
          <w:sz w:val="24"/>
          <w:szCs w:val="24"/>
        </w:rPr>
        <w:t xml:space="preserve">dispute between the parties centres on </w:t>
      </w:r>
      <w:r w:rsidR="000928F2" w:rsidRPr="006C4F4D">
        <w:rPr>
          <w:rFonts w:ascii="Times New Roman" w:hAnsi="Times New Roman" w:cs="Times New Roman"/>
          <w:sz w:val="24"/>
          <w:szCs w:val="24"/>
        </w:rPr>
        <w:t xml:space="preserve">the validity of the </w:t>
      </w:r>
      <w:r w:rsidR="00BB2015" w:rsidRPr="006C4F4D">
        <w:rPr>
          <w:rFonts w:ascii="Times New Roman" w:hAnsi="Times New Roman" w:cs="Times New Roman"/>
          <w:sz w:val="24"/>
          <w:szCs w:val="24"/>
        </w:rPr>
        <w:t xml:space="preserve">Notice </w:t>
      </w:r>
      <w:r w:rsidR="00BB2015">
        <w:rPr>
          <w:rFonts w:ascii="Times New Roman" w:hAnsi="Times New Roman" w:cs="Times New Roman"/>
          <w:sz w:val="24"/>
          <w:szCs w:val="24"/>
        </w:rPr>
        <w:t>issued</w:t>
      </w:r>
      <w:r w:rsidR="00D6723C">
        <w:rPr>
          <w:rFonts w:ascii="Times New Roman" w:hAnsi="Times New Roman" w:cs="Times New Roman"/>
          <w:sz w:val="24"/>
          <w:szCs w:val="24"/>
        </w:rPr>
        <w:t xml:space="preserve"> </w:t>
      </w:r>
      <w:r w:rsidR="00F2021D">
        <w:rPr>
          <w:rFonts w:ascii="Times New Roman" w:hAnsi="Times New Roman" w:cs="Times New Roman"/>
          <w:sz w:val="24"/>
          <w:szCs w:val="24"/>
        </w:rPr>
        <w:t>of</w:t>
      </w:r>
      <w:r w:rsidR="007913B2" w:rsidRPr="006C4F4D">
        <w:rPr>
          <w:rFonts w:ascii="Times New Roman" w:hAnsi="Times New Roman" w:cs="Times New Roman"/>
          <w:sz w:val="24"/>
          <w:szCs w:val="24"/>
        </w:rPr>
        <w:t xml:space="preserve"> 9 March 2020</w:t>
      </w:r>
      <w:r w:rsidR="000928F2" w:rsidRPr="006C4F4D">
        <w:rPr>
          <w:rFonts w:ascii="Times New Roman" w:hAnsi="Times New Roman" w:cs="Times New Roman"/>
          <w:sz w:val="24"/>
          <w:szCs w:val="24"/>
        </w:rPr>
        <w:t xml:space="preserve">. It is common cause that the provisional order was granted after the impugned conditions in part (b) of the </w:t>
      </w:r>
      <w:r w:rsidR="00DC1D1A" w:rsidRPr="006C4F4D">
        <w:rPr>
          <w:rFonts w:ascii="Times New Roman" w:hAnsi="Times New Roman" w:cs="Times New Roman"/>
          <w:sz w:val="24"/>
          <w:szCs w:val="24"/>
        </w:rPr>
        <w:t xml:space="preserve">Notice </w:t>
      </w:r>
      <w:r w:rsidR="00F2021D">
        <w:rPr>
          <w:rFonts w:ascii="Times New Roman" w:hAnsi="Times New Roman" w:cs="Times New Roman"/>
          <w:sz w:val="24"/>
          <w:szCs w:val="24"/>
        </w:rPr>
        <w:t xml:space="preserve">had </w:t>
      </w:r>
      <w:r w:rsidR="00D6723C">
        <w:rPr>
          <w:rFonts w:ascii="Times New Roman" w:hAnsi="Times New Roman" w:cs="Times New Roman"/>
          <w:sz w:val="24"/>
          <w:szCs w:val="24"/>
        </w:rPr>
        <w:t xml:space="preserve">already </w:t>
      </w:r>
      <w:r w:rsidR="000928F2" w:rsidRPr="006C4F4D">
        <w:rPr>
          <w:rFonts w:ascii="Times New Roman" w:hAnsi="Times New Roman" w:cs="Times New Roman"/>
          <w:sz w:val="24"/>
          <w:szCs w:val="24"/>
        </w:rPr>
        <w:t>been formally withdrawn</w:t>
      </w:r>
      <w:r w:rsidR="00F2021D">
        <w:rPr>
          <w:rFonts w:ascii="Times New Roman" w:hAnsi="Times New Roman" w:cs="Times New Roman"/>
          <w:sz w:val="24"/>
          <w:szCs w:val="24"/>
        </w:rPr>
        <w:t xml:space="preserve"> by the respondent</w:t>
      </w:r>
      <w:r w:rsidR="000928F2" w:rsidRPr="006C4F4D">
        <w:rPr>
          <w:rFonts w:ascii="Times New Roman" w:hAnsi="Times New Roman" w:cs="Times New Roman"/>
          <w:sz w:val="24"/>
          <w:szCs w:val="24"/>
        </w:rPr>
        <w:t xml:space="preserve">. </w:t>
      </w:r>
      <w:r w:rsidR="00B83E5B">
        <w:rPr>
          <w:rFonts w:ascii="Times New Roman" w:hAnsi="Times New Roman" w:cs="Times New Roman"/>
          <w:sz w:val="24"/>
          <w:szCs w:val="24"/>
        </w:rPr>
        <w:t>The conditions under (b) ceased to exist having</w:t>
      </w:r>
      <w:r w:rsidR="007913B2" w:rsidRPr="006C4F4D">
        <w:rPr>
          <w:rFonts w:ascii="Times New Roman" w:hAnsi="Times New Roman" w:cs="Times New Roman"/>
          <w:sz w:val="24"/>
          <w:szCs w:val="24"/>
        </w:rPr>
        <w:t xml:space="preserve"> been withdrawn by the respondent</w:t>
      </w:r>
      <w:r w:rsidR="00DC1D1A" w:rsidRPr="006C4F4D">
        <w:rPr>
          <w:rFonts w:ascii="Times New Roman" w:hAnsi="Times New Roman" w:cs="Times New Roman"/>
          <w:sz w:val="24"/>
          <w:szCs w:val="24"/>
        </w:rPr>
        <w:t>.</w:t>
      </w:r>
      <w:r w:rsidR="007913B2" w:rsidRPr="007913B2">
        <w:t xml:space="preserve"> </w:t>
      </w:r>
      <w:r w:rsidR="00C5579D">
        <w:t>It is for this reason that t</w:t>
      </w:r>
      <w:r w:rsidR="007913B2" w:rsidRPr="006C4F4D">
        <w:rPr>
          <w:rFonts w:ascii="Times New Roman" w:hAnsi="Times New Roman" w:cs="Times New Roman"/>
          <w:sz w:val="24"/>
          <w:szCs w:val="24"/>
        </w:rPr>
        <w:t>he respondent intends to come up with revised conditions.</w:t>
      </w:r>
    </w:p>
    <w:p w:rsidR="00882E2C" w:rsidRPr="006C4F4D" w:rsidRDefault="00123685" w:rsidP="006C4F4D">
      <w:pPr>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21</w:t>
      </w:r>
      <w:r w:rsidR="006C4F4D">
        <w:rPr>
          <w:rFonts w:ascii="Times New Roman" w:hAnsi="Times New Roman" w:cs="Times New Roman"/>
          <w:sz w:val="24"/>
          <w:szCs w:val="24"/>
        </w:rPr>
        <w:t>.</w:t>
      </w:r>
      <w:r w:rsidR="006C4F4D">
        <w:rPr>
          <w:rFonts w:ascii="Times New Roman" w:hAnsi="Times New Roman" w:cs="Times New Roman"/>
          <w:sz w:val="24"/>
          <w:szCs w:val="24"/>
        </w:rPr>
        <w:tab/>
      </w:r>
      <w:r w:rsidR="0046730A" w:rsidRPr="006C4F4D">
        <w:rPr>
          <w:rFonts w:ascii="Times New Roman" w:hAnsi="Times New Roman" w:cs="Times New Roman"/>
          <w:sz w:val="24"/>
          <w:szCs w:val="24"/>
        </w:rPr>
        <w:t>Courts will grant orders for confirmation</w:t>
      </w:r>
      <w:r w:rsidR="00C25C31">
        <w:rPr>
          <w:rFonts w:ascii="Times New Roman" w:hAnsi="Times New Roman" w:cs="Times New Roman"/>
          <w:sz w:val="24"/>
          <w:szCs w:val="24"/>
        </w:rPr>
        <w:t xml:space="preserve"> of a </w:t>
      </w:r>
      <w:r w:rsidR="007913B2" w:rsidRPr="006C4F4D">
        <w:rPr>
          <w:rFonts w:ascii="Times New Roman" w:hAnsi="Times New Roman" w:cs="Times New Roman"/>
          <w:sz w:val="24"/>
          <w:szCs w:val="24"/>
        </w:rPr>
        <w:t xml:space="preserve">provisional </w:t>
      </w:r>
      <w:r w:rsidR="00BE5CCE" w:rsidRPr="006C4F4D">
        <w:rPr>
          <w:rFonts w:ascii="Times New Roman" w:hAnsi="Times New Roman" w:cs="Times New Roman"/>
          <w:sz w:val="24"/>
          <w:szCs w:val="24"/>
        </w:rPr>
        <w:t xml:space="preserve">order </w:t>
      </w:r>
      <w:r w:rsidR="00B96B14" w:rsidRPr="00B96B14">
        <w:rPr>
          <w:rFonts w:ascii="Times New Roman" w:hAnsi="Times New Roman" w:cs="Times New Roman"/>
          <w:sz w:val="24"/>
          <w:szCs w:val="24"/>
        </w:rPr>
        <w:t xml:space="preserve">on the return day </w:t>
      </w:r>
      <w:r w:rsidR="00BE714C">
        <w:rPr>
          <w:rFonts w:ascii="Times New Roman" w:hAnsi="Times New Roman" w:cs="Times New Roman"/>
          <w:sz w:val="24"/>
          <w:szCs w:val="24"/>
        </w:rPr>
        <w:t xml:space="preserve">only </w:t>
      </w:r>
      <w:r w:rsidR="00BE5CCE" w:rsidRPr="006C4F4D">
        <w:rPr>
          <w:rFonts w:ascii="Times New Roman" w:hAnsi="Times New Roman" w:cs="Times New Roman"/>
          <w:sz w:val="24"/>
          <w:szCs w:val="24"/>
        </w:rPr>
        <w:t>when</w:t>
      </w:r>
      <w:r w:rsidR="0046730A" w:rsidRPr="006C4F4D">
        <w:rPr>
          <w:rFonts w:ascii="Times New Roman" w:hAnsi="Times New Roman" w:cs="Times New Roman"/>
          <w:sz w:val="24"/>
          <w:szCs w:val="24"/>
        </w:rPr>
        <w:t xml:space="preserve"> a case has been made for final relief</w:t>
      </w:r>
      <w:r w:rsidR="00B96B14">
        <w:rPr>
          <w:rFonts w:ascii="Times New Roman" w:hAnsi="Times New Roman" w:cs="Times New Roman"/>
          <w:sz w:val="24"/>
          <w:szCs w:val="24"/>
        </w:rPr>
        <w:t xml:space="preserve"> sought</w:t>
      </w:r>
      <w:r w:rsidR="0046730A" w:rsidRPr="006C4F4D">
        <w:rPr>
          <w:rFonts w:ascii="Times New Roman" w:hAnsi="Times New Roman" w:cs="Times New Roman"/>
          <w:sz w:val="24"/>
          <w:szCs w:val="24"/>
        </w:rPr>
        <w:t>. The return date is set to allow the court an opportunity</w:t>
      </w:r>
      <w:r w:rsidR="007913B2" w:rsidRPr="006C4F4D">
        <w:rPr>
          <w:rFonts w:ascii="Times New Roman" w:hAnsi="Times New Roman" w:cs="Times New Roman"/>
          <w:sz w:val="24"/>
          <w:szCs w:val="24"/>
        </w:rPr>
        <w:t xml:space="preserve"> to hear </w:t>
      </w:r>
      <w:r w:rsidR="005128A2">
        <w:rPr>
          <w:rFonts w:ascii="Times New Roman" w:hAnsi="Times New Roman" w:cs="Times New Roman"/>
          <w:sz w:val="24"/>
          <w:szCs w:val="24"/>
        </w:rPr>
        <w:t xml:space="preserve">full argument on the </w:t>
      </w:r>
      <w:r w:rsidR="00407B7F">
        <w:rPr>
          <w:rFonts w:ascii="Times New Roman" w:hAnsi="Times New Roman" w:cs="Times New Roman"/>
          <w:sz w:val="24"/>
          <w:szCs w:val="24"/>
        </w:rPr>
        <w:t>case .</w:t>
      </w:r>
      <w:r w:rsidR="00407B7F" w:rsidRPr="006C4F4D">
        <w:rPr>
          <w:rFonts w:ascii="Times New Roman" w:hAnsi="Times New Roman" w:cs="Times New Roman"/>
          <w:sz w:val="24"/>
          <w:szCs w:val="24"/>
        </w:rPr>
        <w:t>The</w:t>
      </w:r>
      <w:r w:rsidR="00E363EC" w:rsidRPr="00E363EC">
        <w:rPr>
          <w:rFonts w:ascii="Times New Roman" w:hAnsi="Times New Roman" w:cs="Times New Roman"/>
          <w:sz w:val="24"/>
          <w:szCs w:val="24"/>
        </w:rPr>
        <w:t xml:space="preserve"> court is empowered to vary, confirm or discharge a provisional order </w:t>
      </w:r>
      <w:r w:rsidR="00407B7F" w:rsidRPr="00E363EC">
        <w:rPr>
          <w:rFonts w:ascii="Times New Roman" w:hAnsi="Times New Roman" w:cs="Times New Roman"/>
          <w:sz w:val="24"/>
          <w:szCs w:val="24"/>
        </w:rPr>
        <w:t>whether the</w:t>
      </w:r>
      <w:r w:rsidR="00E363EC" w:rsidRPr="00E363EC">
        <w:rPr>
          <w:rFonts w:ascii="Times New Roman" w:hAnsi="Times New Roman" w:cs="Times New Roman"/>
          <w:sz w:val="24"/>
          <w:szCs w:val="24"/>
        </w:rPr>
        <w:t xml:space="preserve"> order was either entered with the consent of the parties or was an order of the court. </w:t>
      </w:r>
      <w:r w:rsidR="007913B2" w:rsidRPr="006C4F4D">
        <w:rPr>
          <w:rFonts w:ascii="Times New Roman" w:hAnsi="Times New Roman" w:cs="Times New Roman"/>
          <w:sz w:val="24"/>
          <w:szCs w:val="24"/>
        </w:rPr>
        <w:t xml:space="preserve"> </w:t>
      </w:r>
      <w:r w:rsidR="00E363EC" w:rsidRPr="00E363EC">
        <w:rPr>
          <w:rFonts w:ascii="Times New Roman" w:hAnsi="Times New Roman" w:cs="Times New Roman"/>
          <w:sz w:val="24"/>
          <w:szCs w:val="24"/>
        </w:rPr>
        <w:t xml:space="preserve">An order for confirmation of a provisional order is made when the court is satisfied that a case has been made out for final relief and has the effect of bringing the dispute to finality. Where the applicant has not made a case for final relief, the provisional order is discharged. </w:t>
      </w:r>
      <w:r w:rsidR="003B3BAA">
        <w:rPr>
          <w:rFonts w:ascii="Times New Roman" w:hAnsi="Times New Roman" w:cs="Times New Roman"/>
          <w:sz w:val="24"/>
          <w:szCs w:val="24"/>
        </w:rPr>
        <w:t xml:space="preserve">Confirmation proceedings are conducted </w:t>
      </w:r>
      <w:r w:rsidR="007913B2" w:rsidRPr="006C4F4D">
        <w:rPr>
          <w:rFonts w:ascii="Times New Roman" w:hAnsi="Times New Roman" w:cs="Times New Roman"/>
          <w:sz w:val="24"/>
          <w:szCs w:val="24"/>
        </w:rPr>
        <w:t>on the premise that there is a live dispute between the parties which the court must settle.</w:t>
      </w:r>
      <w:r w:rsidR="0046730A" w:rsidRPr="006C4F4D">
        <w:rPr>
          <w:rFonts w:ascii="Times New Roman" w:hAnsi="Times New Roman" w:cs="Times New Roman"/>
          <w:sz w:val="24"/>
          <w:szCs w:val="24"/>
        </w:rPr>
        <w:t xml:space="preserve">  </w:t>
      </w:r>
    </w:p>
    <w:p w:rsidR="00882E2C" w:rsidRDefault="00123685" w:rsidP="00882E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22. </w:t>
      </w:r>
      <w:r w:rsidR="00882E2C" w:rsidRPr="00882E2C">
        <w:rPr>
          <w:rFonts w:ascii="Times New Roman" w:hAnsi="Times New Roman" w:cs="Times New Roman"/>
          <w:sz w:val="24"/>
          <w:szCs w:val="24"/>
        </w:rPr>
        <w:tab/>
        <w:t xml:space="preserve">What has since happened </w:t>
      </w:r>
      <w:r w:rsidR="00822FBC">
        <w:rPr>
          <w:rFonts w:ascii="Times New Roman" w:hAnsi="Times New Roman" w:cs="Times New Roman"/>
          <w:sz w:val="24"/>
          <w:szCs w:val="24"/>
        </w:rPr>
        <w:t xml:space="preserve">after the provisional </w:t>
      </w:r>
      <w:r w:rsidR="00407B7F">
        <w:rPr>
          <w:rFonts w:ascii="Times New Roman" w:hAnsi="Times New Roman" w:cs="Times New Roman"/>
          <w:sz w:val="24"/>
          <w:szCs w:val="24"/>
        </w:rPr>
        <w:t>order was</w:t>
      </w:r>
      <w:r w:rsidR="00822FBC">
        <w:rPr>
          <w:rFonts w:ascii="Times New Roman" w:hAnsi="Times New Roman" w:cs="Times New Roman"/>
          <w:sz w:val="24"/>
          <w:szCs w:val="24"/>
        </w:rPr>
        <w:t xml:space="preserve"> </w:t>
      </w:r>
      <w:r w:rsidR="00407B7F">
        <w:rPr>
          <w:rFonts w:ascii="Times New Roman" w:hAnsi="Times New Roman" w:cs="Times New Roman"/>
          <w:sz w:val="24"/>
          <w:szCs w:val="24"/>
        </w:rPr>
        <w:t xml:space="preserve">granted </w:t>
      </w:r>
      <w:r w:rsidR="00407B7F" w:rsidRPr="00882E2C">
        <w:rPr>
          <w:rFonts w:ascii="Times New Roman" w:hAnsi="Times New Roman" w:cs="Times New Roman"/>
          <w:sz w:val="24"/>
          <w:szCs w:val="24"/>
        </w:rPr>
        <w:t>is</w:t>
      </w:r>
      <w:r w:rsidR="00882E2C" w:rsidRPr="00882E2C">
        <w:rPr>
          <w:rFonts w:ascii="Times New Roman" w:hAnsi="Times New Roman" w:cs="Times New Roman"/>
          <w:sz w:val="24"/>
          <w:szCs w:val="24"/>
        </w:rPr>
        <w:t xml:space="preserve"> that the parties engaged and the respondent is prepared to </w:t>
      </w:r>
      <w:r w:rsidR="00AF78C2">
        <w:rPr>
          <w:rFonts w:ascii="Times New Roman" w:hAnsi="Times New Roman" w:cs="Times New Roman"/>
          <w:sz w:val="24"/>
          <w:szCs w:val="24"/>
        </w:rPr>
        <w:t xml:space="preserve">address the concerns </w:t>
      </w:r>
      <w:r w:rsidR="00882E2C" w:rsidRPr="00882E2C">
        <w:rPr>
          <w:rFonts w:ascii="Times New Roman" w:hAnsi="Times New Roman" w:cs="Times New Roman"/>
          <w:sz w:val="24"/>
          <w:szCs w:val="24"/>
        </w:rPr>
        <w:t xml:space="preserve">raised by the </w:t>
      </w:r>
      <w:r w:rsidR="00BE5CCE" w:rsidRPr="00882E2C">
        <w:rPr>
          <w:rFonts w:ascii="Times New Roman" w:hAnsi="Times New Roman" w:cs="Times New Roman"/>
          <w:sz w:val="24"/>
          <w:szCs w:val="24"/>
        </w:rPr>
        <w:t>applicant</w:t>
      </w:r>
      <w:r w:rsidR="00BE5CCE">
        <w:rPr>
          <w:rFonts w:ascii="Times New Roman" w:hAnsi="Times New Roman" w:cs="Times New Roman"/>
          <w:sz w:val="24"/>
          <w:szCs w:val="24"/>
        </w:rPr>
        <w:t xml:space="preserve"> in</w:t>
      </w:r>
      <w:r w:rsidR="00B4670E">
        <w:rPr>
          <w:rFonts w:ascii="Times New Roman" w:hAnsi="Times New Roman" w:cs="Times New Roman"/>
          <w:sz w:val="24"/>
          <w:szCs w:val="24"/>
        </w:rPr>
        <w:t xml:space="preserve"> </w:t>
      </w:r>
      <w:r w:rsidR="00AF78C2">
        <w:rPr>
          <w:rFonts w:ascii="Times New Roman" w:hAnsi="Times New Roman" w:cs="Times New Roman"/>
          <w:sz w:val="24"/>
          <w:szCs w:val="24"/>
        </w:rPr>
        <w:t>its urgent chamber application</w:t>
      </w:r>
      <w:r w:rsidR="00882E2C" w:rsidRPr="00882E2C">
        <w:rPr>
          <w:rFonts w:ascii="Times New Roman" w:hAnsi="Times New Roman" w:cs="Times New Roman"/>
          <w:sz w:val="24"/>
          <w:szCs w:val="24"/>
        </w:rPr>
        <w:t>.</w:t>
      </w:r>
      <w:r w:rsidR="00541CEA">
        <w:rPr>
          <w:rFonts w:ascii="Times New Roman" w:hAnsi="Times New Roman" w:cs="Times New Roman"/>
          <w:sz w:val="24"/>
          <w:szCs w:val="24"/>
        </w:rPr>
        <w:t xml:space="preserve"> </w:t>
      </w:r>
      <w:r w:rsidR="00882E2C" w:rsidRPr="00882E2C">
        <w:rPr>
          <w:rFonts w:ascii="Times New Roman" w:hAnsi="Times New Roman" w:cs="Times New Roman"/>
          <w:sz w:val="24"/>
          <w:szCs w:val="24"/>
        </w:rPr>
        <w:t xml:space="preserve">It intends to issue another Notice in consultation with the applicant </w:t>
      </w:r>
    </w:p>
    <w:p w:rsidR="00882E2C" w:rsidRPr="006C4F4D" w:rsidRDefault="00123685" w:rsidP="00882E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r w:rsidR="00882E2C">
        <w:rPr>
          <w:rFonts w:ascii="Times New Roman" w:hAnsi="Times New Roman" w:cs="Times New Roman"/>
          <w:sz w:val="24"/>
          <w:szCs w:val="24"/>
        </w:rPr>
        <w:t xml:space="preserve">. </w:t>
      </w:r>
      <w:r w:rsidR="006C4F4D">
        <w:rPr>
          <w:rFonts w:ascii="Times New Roman" w:hAnsi="Times New Roman" w:cs="Times New Roman"/>
          <w:sz w:val="24"/>
          <w:szCs w:val="24"/>
        </w:rPr>
        <w:tab/>
      </w:r>
      <w:r w:rsidR="00882E2C" w:rsidRPr="00882E2C">
        <w:rPr>
          <w:rFonts w:ascii="Times New Roman" w:hAnsi="Times New Roman" w:cs="Times New Roman"/>
          <w:sz w:val="24"/>
          <w:szCs w:val="24"/>
        </w:rPr>
        <w:t xml:space="preserve">The part of the Notice dealing with payment of </w:t>
      </w:r>
      <w:r w:rsidR="009362BB">
        <w:rPr>
          <w:rFonts w:ascii="Times New Roman" w:hAnsi="Times New Roman" w:cs="Times New Roman"/>
          <w:sz w:val="24"/>
          <w:szCs w:val="24"/>
        </w:rPr>
        <w:t>ZWL$</w:t>
      </w:r>
      <w:r w:rsidR="00882E2C" w:rsidRPr="00882E2C">
        <w:rPr>
          <w:rFonts w:ascii="Times New Roman" w:hAnsi="Times New Roman" w:cs="Times New Roman"/>
          <w:sz w:val="24"/>
          <w:szCs w:val="24"/>
        </w:rPr>
        <w:t xml:space="preserve">2000 000. 00 license fees </w:t>
      </w:r>
      <w:r w:rsidR="00926869" w:rsidRPr="00882E2C">
        <w:rPr>
          <w:rFonts w:ascii="Times New Roman" w:hAnsi="Times New Roman" w:cs="Times New Roman"/>
          <w:sz w:val="24"/>
          <w:szCs w:val="24"/>
        </w:rPr>
        <w:t>is not</w:t>
      </w:r>
      <w:r w:rsidR="00882E2C" w:rsidRPr="00882E2C">
        <w:rPr>
          <w:rFonts w:ascii="Times New Roman" w:hAnsi="Times New Roman" w:cs="Times New Roman"/>
          <w:sz w:val="24"/>
          <w:szCs w:val="24"/>
        </w:rPr>
        <w:t xml:space="preserve"> covered by the </w:t>
      </w:r>
      <w:r w:rsidR="00B4670E">
        <w:rPr>
          <w:rFonts w:ascii="Times New Roman" w:hAnsi="Times New Roman" w:cs="Times New Roman"/>
          <w:sz w:val="24"/>
          <w:szCs w:val="24"/>
        </w:rPr>
        <w:t xml:space="preserve">respondent’s </w:t>
      </w:r>
      <w:r w:rsidR="00882E2C" w:rsidRPr="00882E2C">
        <w:rPr>
          <w:rFonts w:ascii="Times New Roman" w:hAnsi="Times New Roman" w:cs="Times New Roman"/>
          <w:sz w:val="24"/>
          <w:szCs w:val="24"/>
        </w:rPr>
        <w:t>withdrawal</w:t>
      </w:r>
      <w:r w:rsidR="00B4670E">
        <w:rPr>
          <w:rFonts w:ascii="Times New Roman" w:hAnsi="Times New Roman" w:cs="Times New Roman"/>
          <w:sz w:val="24"/>
          <w:szCs w:val="24"/>
        </w:rPr>
        <w:t xml:space="preserve"> and </w:t>
      </w:r>
      <w:r w:rsidR="00AF78C2">
        <w:rPr>
          <w:rFonts w:ascii="Times New Roman" w:hAnsi="Times New Roman" w:cs="Times New Roman"/>
          <w:sz w:val="24"/>
          <w:szCs w:val="24"/>
        </w:rPr>
        <w:t xml:space="preserve">effectively </w:t>
      </w:r>
      <w:r w:rsidR="00B4670E">
        <w:rPr>
          <w:rFonts w:ascii="Times New Roman" w:hAnsi="Times New Roman" w:cs="Times New Roman"/>
          <w:sz w:val="24"/>
          <w:szCs w:val="24"/>
        </w:rPr>
        <w:t>remains as part of the Notice. However, t</w:t>
      </w:r>
      <w:r w:rsidR="00882E2C" w:rsidRPr="00882E2C">
        <w:rPr>
          <w:rFonts w:ascii="Times New Roman" w:hAnsi="Times New Roman" w:cs="Times New Roman"/>
          <w:sz w:val="24"/>
          <w:szCs w:val="24"/>
        </w:rPr>
        <w:t>he court has considered that the challenge which relates to the ZWL</w:t>
      </w:r>
      <w:r w:rsidR="009362BB">
        <w:rPr>
          <w:rFonts w:ascii="Times New Roman" w:hAnsi="Times New Roman" w:cs="Times New Roman"/>
          <w:sz w:val="24"/>
          <w:szCs w:val="24"/>
        </w:rPr>
        <w:t>$</w:t>
      </w:r>
      <w:r w:rsidR="00882E2C" w:rsidRPr="00882E2C">
        <w:rPr>
          <w:rFonts w:ascii="Times New Roman" w:hAnsi="Times New Roman" w:cs="Times New Roman"/>
          <w:sz w:val="24"/>
          <w:szCs w:val="24"/>
        </w:rPr>
        <w:t xml:space="preserve">2000 000.00 </w:t>
      </w:r>
      <w:r w:rsidR="00882E2C" w:rsidRPr="006C4F4D">
        <w:rPr>
          <w:rFonts w:ascii="Times New Roman" w:hAnsi="Times New Roman" w:cs="Times New Roman"/>
          <w:sz w:val="24"/>
          <w:szCs w:val="24"/>
        </w:rPr>
        <w:t>annual fee, was</w:t>
      </w:r>
      <w:r w:rsidR="00882E2C" w:rsidRPr="00882E2C">
        <w:rPr>
          <w:rFonts w:ascii="Times New Roman" w:hAnsi="Times New Roman" w:cs="Times New Roman"/>
          <w:sz w:val="24"/>
          <w:szCs w:val="24"/>
        </w:rPr>
        <w:t xml:space="preserve"> resolved by the parties .A letter written by the applicant dated 19 April 2020  </w:t>
      </w:r>
      <w:r w:rsidR="00D06845">
        <w:rPr>
          <w:rFonts w:ascii="Times New Roman" w:hAnsi="Times New Roman" w:cs="Times New Roman"/>
          <w:sz w:val="24"/>
          <w:szCs w:val="24"/>
        </w:rPr>
        <w:t xml:space="preserve">bears testimony to this fact and </w:t>
      </w:r>
      <w:r w:rsidR="00882E2C" w:rsidRPr="00882E2C">
        <w:rPr>
          <w:rFonts w:ascii="Times New Roman" w:hAnsi="Times New Roman" w:cs="Times New Roman"/>
          <w:sz w:val="24"/>
          <w:szCs w:val="24"/>
        </w:rPr>
        <w:t xml:space="preserve">reveals that its members are in agreement with the license fees of </w:t>
      </w:r>
      <w:r w:rsidR="009362BB">
        <w:rPr>
          <w:rFonts w:ascii="Times New Roman" w:hAnsi="Times New Roman" w:cs="Times New Roman"/>
          <w:sz w:val="24"/>
          <w:szCs w:val="24"/>
        </w:rPr>
        <w:t>ZWL$</w:t>
      </w:r>
      <w:r w:rsidR="00882E2C" w:rsidRPr="00882E2C">
        <w:rPr>
          <w:rFonts w:ascii="Times New Roman" w:hAnsi="Times New Roman" w:cs="Times New Roman"/>
          <w:sz w:val="24"/>
          <w:szCs w:val="24"/>
        </w:rPr>
        <w:t>2000 000.00.</w:t>
      </w:r>
      <w:r w:rsidR="00E76F88" w:rsidRPr="00E76F88">
        <w:t xml:space="preserve"> </w:t>
      </w:r>
      <w:r w:rsidR="00E76F88" w:rsidRPr="006C4F4D">
        <w:rPr>
          <w:rFonts w:ascii="Times New Roman" w:hAnsi="Times New Roman" w:cs="Times New Roman"/>
          <w:sz w:val="24"/>
          <w:szCs w:val="24"/>
        </w:rPr>
        <w:t xml:space="preserve">This </w:t>
      </w:r>
      <w:r w:rsidR="00926869" w:rsidRPr="006C4F4D">
        <w:rPr>
          <w:rFonts w:ascii="Times New Roman" w:hAnsi="Times New Roman" w:cs="Times New Roman"/>
          <w:sz w:val="24"/>
          <w:szCs w:val="24"/>
        </w:rPr>
        <w:t>occurrence</w:t>
      </w:r>
      <w:r w:rsidR="00E76F88" w:rsidRPr="006C4F4D">
        <w:rPr>
          <w:rFonts w:ascii="Times New Roman" w:hAnsi="Times New Roman" w:cs="Times New Roman"/>
          <w:sz w:val="24"/>
          <w:szCs w:val="24"/>
        </w:rPr>
        <w:t xml:space="preserve"> </w:t>
      </w:r>
      <w:r w:rsidR="00926869" w:rsidRPr="006C4F4D">
        <w:rPr>
          <w:rFonts w:ascii="Times New Roman" w:hAnsi="Times New Roman" w:cs="Times New Roman"/>
          <w:sz w:val="24"/>
          <w:szCs w:val="24"/>
        </w:rPr>
        <w:t>albeit outside</w:t>
      </w:r>
      <w:r w:rsidR="00E76F88" w:rsidRPr="006C4F4D">
        <w:rPr>
          <w:rFonts w:ascii="Times New Roman" w:hAnsi="Times New Roman" w:cs="Times New Roman"/>
          <w:sz w:val="24"/>
          <w:szCs w:val="24"/>
        </w:rPr>
        <w:t xml:space="preserve"> the record, terminates the controversy between the parties. </w:t>
      </w:r>
    </w:p>
    <w:p w:rsidR="005A6E1A" w:rsidRDefault="00882E2C" w:rsidP="00882E2C">
      <w:pPr>
        <w:spacing w:after="0" w:line="360" w:lineRule="auto"/>
        <w:jc w:val="both"/>
        <w:rPr>
          <w:rFonts w:ascii="Times New Roman" w:hAnsi="Times New Roman" w:cs="Times New Roman"/>
          <w:sz w:val="24"/>
          <w:szCs w:val="24"/>
        </w:rPr>
      </w:pPr>
      <w:r w:rsidRPr="00882E2C">
        <w:rPr>
          <w:rFonts w:ascii="Times New Roman" w:hAnsi="Times New Roman" w:cs="Times New Roman"/>
          <w:sz w:val="24"/>
          <w:szCs w:val="24"/>
        </w:rPr>
        <w:t>2</w:t>
      </w:r>
      <w:r w:rsidR="00123685">
        <w:rPr>
          <w:rFonts w:ascii="Times New Roman" w:hAnsi="Times New Roman" w:cs="Times New Roman"/>
          <w:sz w:val="24"/>
          <w:szCs w:val="24"/>
        </w:rPr>
        <w:t>4</w:t>
      </w:r>
      <w:r w:rsidRPr="00882E2C">
        <w:rPr>
          <w:rFonts w:ascii="Times New Roman" w:hAnsi="Times New Roman" w:cs="Times New Roman"/>
          <w:sz w:val="24"/>
          <w:szCs w:val="24"/>
        </w:rPr>
        <w:t>.</w:t>
      </w:r>
      <w:r w:rsidRPr="00882E2C">
        <w:rPr>
          <w:rFonts w:ascii="Times New Roman" w:hAnsi="Times New Roman" w:cs="Times New Roman"/>
          <w:sz w:val="24"/>
          <w:szCs w:val="24"/>
        </w:rPr>
        <w:tab/>
      </w:r>
      <w:r w:rsidR="005A6E1A">
        <w:rPr>
          <w:rFonts w:ascii="Times New Roman" w:hAnsi="Times New Roman" w:cs="Times New Roman"/>
          <w:sz w:val="24"/>
          <w:szCs w:val="24"/>
        </w:rPr>
        <w:t>T</w:t>
      </w:r>
      <w:r w:rsidRPr="00882E2C">
        <w:rPr>
          <w:rFonts w:ascii="Times New Roman" w:hAnsi="Times New Roman" w:cs="Times New Roman"/>
          <w:sz w:val="24"/>
          <w:szCs w:val="24"/>
        </w:rPr>
        <w:t xml:space="preserve">he </w:t>
      </w:r>
      <w:r w:rsidR="00407B7F">
        <w:rPr>
          <w:rFonts w:ascii="Times New Roman" w:hAnsi="Times New Roman" w:cs="Times New Roman"/>
          <w:sz w:val="24"/>
          <w:szCs w:val="24"/>
        </w:rPr>
        <w:t xml:space="preserve">impugned </w:t>
      </w:r>
      <w:r w:rsidR="00407B7F" w:rsidRPr="00882E2C">
        <w:rPr>
          <w:rFonts w:ascii="Times New Roman" w:hAnsi="Times New Roman" w:cs="Times New Roman"/>
          <w:sz w:val="24"/>
          <w:szCs w:val="24"/>
        </w:rPr>
        <w:t>conditions</w:t>
      </w:r>
      <w:r w:rsidR="00D06845">
        <w:rPr>
          <w:rFonts w:ascii="Times New Roman" w:hAnsi="Times New Roman" w:cs="Times New Roman"/>
          <w:sz w:val="24"/>
          <w:szCs w:val="24"/>
        </w:rPr>
        <w:t xml:space="preserve"> in part (b) </w:t>
      </w:r>
      <w:r w:rsidRPr="00882E2C">
        <w:rPr>
          <w:rFonts w:ascii="Times New Roman" w:hAnsi="Times New Roman" w:cs="Times New Roman"/>
          <w:sz w:val="24"/>
          <w:szCs w:val="24"/>
        </w:rPr>
        <w:t xml:space="preserve">of the Notice </w:t>
      </w:r>
      <w:r w:rsidR="005A6E1A">
        <w:rPr>
          <w:rFonts w:ascii="Times New Roman" w:hAnsi="Times New Roman" w:cs="Times New Roman"/>
          <w:sz w:val="24"/>
          <w:szCs w:val="24"/>
        </w:rPr>
        <w:t>having been w</w:t>
      </w:r>
      <w:r w:rsidRPr="00882E2C">
        <w:rPr>
          <w:rFonts w:ascii="Times New Roman" w:hAnsi="Times New Roman" w:cs="Times New Roman"/>
          <w:sz w:val="24"/>
          <w:szCs w:val="24"/>
        </w:rPr>
        <w:t>ithdrawn and the other resolved by the parties</w:t>
      </w:r>
      <w:r w:rsidR="005A6E1A">
        <w:rPr>
          <w:rFonts w:ascii="Times New Roman" w:hAnsi="Times New Roman" w:cs="Times New Roman"/>
          <w:sz w:val="24"/>
          <w:szCs w:val="24"/>
        </w:rPr>
        <w:t xml:space="preserve"> themselves, there is simply no dispute to talk about. </w:t>
      </w:r>
      <w:r w:rsidRPr="00882E2C">
        <w:rPr>
          <w:rFonts w:ascii="Times New Roman" w:hAnsi="Times New Roman" w:cs="Times New Roman"/>
          <w:sz w:val="24"/>
          <w:szCs w:val="24"/>
        </w:rPr>
        <w:t xml:space="preserve"> The applicant is not taking issue with the other licensing requirements which the applicant’s members have been complying with.</w:t>
      </w:r>
      <w:r w:rsidR="003947D2" w:rsidRPr="003947D2">
        <w:t xml:space="preserve"> </w:t>
      </w:r>
      <w:r w:rsidR="003947D2" w:rsidRPr="003947D2">
        <w:rPr>
          <w:rFonts w:ascii="Times New Roman" w:hAnsi="Times New Roman" w:cs="Times New Roman"/>
          <w:sz w:val="24"/>
          <w:szCs w:val="24"/>
        </w:rPr>
        <w:t xml:space="preserve">What remains of the Notice are terms and conditions agreed to. </w:t>
      </w:r>
    </w:p>
    <w:p w:rsidR="00882E2C" w:rsidRPr="00882E2C" w:rsidRDefault="00123685" w:rsidP="00882E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r w:rsidR="00882E2C" w:rsidRPr="00882E2C">
        <w:rPr>
          <w:rFonts w:ascii="Times New Roman" w:hAnsi="Times New Roman" w:cs="Times New Roman"/>
          <w:sz w:val="24"/>
          <w:szCs w:val="24"/>
        </w:rPr>
        <w:t>.</w:t>
      </w:r>
      <w:r w:rsidR="00882E2C" w:rsidRPr="00882E2C">
        <w:rPr>
          <w:rFonts w:ascii="Times New Roman" w:hAnsi="Times New Roman" w:cs="Times New Roman"/>
          <w:sz w:val="24"/>
          <w:szCs w:val="24"/>
        </w:rPr>
        <w:tab/>
      </w:r>
      <w:r w:rsidR="00882E2C" w:rsidRPr="00E76F88">
        <w:rPr>
          <w:rFonts w:ascii="Times New Roman" w:hAnsi="Times New Roman" w:cs="Times New Roman"/>
          <w:i/>
          <w:sz w:val="24"/>
          <w:szCs w:val="24"/>
        </w:rPr>
        <w:t xml:space="preserve">In Econet Wireless </w:t>
      </w:r>
      <w:r w:rsidR="00882E2C" w:rsidRPr="006C4F4D">
        <w:rPr>
          <w:rFonts w:ascii="Times New Roman" w:hAnsi="Times New Roman" w:cs="Times New Roman"/>
          <w:sz w:val="24"/>
          <w:szCs w:val="24"/>
        </w:rPr>
        <w:t>v</w:t>
      </w:r>
      <w:r w:rsidR="00882E2C" w:rsidRPr="00E76F88">
        <w:rPr>
          <w:rFonts w:ascii="Times New Roman" w:hAnsi="Times New Roman" w:cs="Times New Roman"/>
          <w:i/>
          <w:sz w:val="24"/>
          <w:szCs w:val="24"/>
        </w:rPr>
        <w:t xml:space="preserve"> Minister of Finance and Others </w:t>
      </w:r>
      <w:r w:rsidR="00882E2C" w:rsidRPr="00D92817">
        <w:rPr>
          <w:rFonts w:ascii="Times New Roman" w:hAnsi="Times New Roman" w:cs="Times New Roman"/>
          <w:sz w:val="24"/>
          <w:szCs w:val="24"/>
        </w:rPr>
        <w:t>2001 (1) ZLR 373 (S)</w:t>
      </w:r>
      <w:r w:rsidR="00882E2C" w:rsidRPr="00882E2C">
        <w:rPr>
          <w:rFonts w:ascii="Times New Roman" w:hAnsi="Times New Roman" w:cs="Times New Roman"/>
          <w:sz w:val="24"/>
          <w:szCs w:val="24"/>
        </w:rPr>
        <w:t xml:space="preserve"> at 374, the court remarked as follows;</w:t>
      </w:r>
    </w:p>
    <w:p w:rsidR="00882E2C" w:rsidRPr="00882E2C" w:rsidRDefault="006C4F4D" w:rsidP="00E76F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882E2C" w:rsidRPr="00882E2C">
        <w:rPr>
          <w:rFonts w:ascii="Times New Roman" w:hAnsi="Times New Roman" w:cs="Times New Roman"/>
          <w:sz w:val="24"/>
          <w:szCs w:val="24"/>
        </w:rPr>
        <w:t>“</w:t>
      </w:r>
      <w:r w:rsidR="00882E2C" w:rsidRPr="00E76F88">
        <w:rPr>
          <w:rFonts w:ascii="Times New Roman" w:hAnsi="Times New Roman" w:cs="Times New Roman"/>
        </w:rPr>
        <w:t xml:space="preserve">The present case is similar to a case where the respondent has given an unequivocal </w:t>
      </w:r>
      <w:r>
        <w:rPr>
          <w:rFonts w:ascii="Times New Roman" w:hAnsi="Times New Roman" w:cs="Times New Roman"/>
        </w:rPr>
        <w:tab/>
      </w:r>
      <w:r w:rsidR="00882E2C" w:rsidRPr="00E76F88">
        <w:rPr>
          <w:rFonts w:ascii="Times New Roman" w:hAnsi="Times New Roman" w:cs="Times New Roman"/>
        </w:rPr>
        <w:t xml:space="preserve">undertaking that the wrongful act complained of will not be continued or repeated. It is well </w:t>
      </w:r>
      <w:r>
        <w:rPr>
          <w:rFonts w:ascii="Times New Roman" w:hAnsi="Times New Roman" w:cs="Times New Roman"/>
        </w:rPr>
        <w:tab/>
      </w:r>
      <w:r w:rsidR="00882E2C" w:rsidRPr="00E76F88">
        <w:rPr>
          <w:rFonts w:ascii="Times New Roman" w:hAnsi="Times New Roman" w:cs="Times New Roman"/>
        </w:rPr>
        <w:t>established that in such a case the court will usually refuse to grant an interdict. “</w:t>
      </w:r>
    </w:p>
    <w:p w:rsidR="00882E2C" w:rsidRPr="00882E2C" w:rsidRDefault="00882E2C" w:rsidP="00882E2C">
      <w:pPr>
        <w:spacing w:after="0" w:line="360" w:lineRule="auto"/>
        <w:jc w:val="both"/>
        <w:rPr>
          <w:rFonts w:ascii="Times New Roman" w:hAnsi="Times New Roman" w:cs="Times New Roman"/>
          <w:sz w:val="24"/>
          <w:szCs w:val="24"/>
        </w:rPr>
      </w:pPr>
    </w:p>
    <w:p w:rsidR="00882E2C" w:rsidRPr="00882E2C" w:rsidRDefault="00123685" w:rsidP="00882E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w:t>
      </w:r>
      <w:r w:rsidR="00882E2C" w:rsidRPr="00882E2C">
        <w:rPr>
          <w:rFonts w:ascii="Times New Roman" w:hAnsi="Times New Roman" w:cs="Times New Roman"/>
          <w:sz w:val="24"/>
          <w:szCs w:val="24"/>
        </w:rPr>
        <w:t xml:space="preserve">.  </w:t>
      </w:r>
      <w:r w:rsidR="006C4F4D">
        <w:rPr>
          <w:rFonts w:ascii="Times New Roman" w:hAnsi="Times New Roman" w:cs="Times New Roman"/>
          <w:sz w:val="24"/>
          <w:szCs w:val="24"/>
        </w:rPr>
        <w:tab/>
      </w:r>
      <w:r w:rsidR="00926869" w:rsidRPr="00882E2C">
        <w:rPr>
          <w:rFonts w:ascii="Times New Roman" w:hAnsi="Times New Roman" w:cs="Times New Roman"/>
          <w:sz w:val="24"/>
          <w:szCs w:val="24"/>
        </w:rPr>
        <w:t>Equally, where</w:t>
      </w:r>
      <w:r w:rsidR="00882E2C" w:rsidRPr="00882E2C">
        <w:rPr>
          <w:rFonts w:ascii="Times New Roman" w:hAnsi="Times New Roman" w:cs="Times New Roman"/>
          <w:sz w:val="24"/>
          <w:szCs w:val="24"/>
        </w:rPr>
        <w:t xml:space="preserve"> an unequivocal undertaking that a wrongful act </w:t>
      </w:r>
      <w:r w:rsidR="003947D2">
        <w:rPr>
          <w:rFonts w:ascii="Times New Roman" w:hAnsi="Times New Roman" w:cs="Times New Roman"/>
          <w:sz w:val="24"/>
          <w:szCs w:val="24"/>
        </w:rPr>
        <w:t xml:space="preserve">or conduct </w:t>
      </w:r>
      <w:r w:rsidR="00882E2C" w:rsidRPr="00882E2C">
        <w:rPr>
          <w:rFonts w:ascii="Times New Roman" w:hAnsi="Times New Roman" w:cs="Times New Roman"/>
          <w:sz w:val="24"/>
          <w:szCs w:val="24"/>
        </w:rPr>
        <w:t xml:space="preserve">will </w:t>
      </w:r>
      <w:r w:rsidR="00665DCA">
        <w:rPr>
          <w:rFonts w:ascii="Times New Roman" w:hAnsi="Times New Roman" w:cs="Times New Roman"/>
          <w:sz w:val="24"/>
          <w:szCs w:val="24"/>
        </w:rPr>
        <w:t>not be continued or repeated</w:t>
      </w:r>
      <w:r w:rsidR="003947D2">
        <w:rPr>
          <w:rFonts w:ascii="Times New Roman" w:hAnsi="Times New Roman" w:cs="Times New Roman"/>
          <w:sz w:val="24"/>
          <w:szCs w:val="24"/>
        </w:rPr>
        <w:t xml:space="preserve"> is </w:t>
      </w:r>
      <w:r w:rsidR="00407B7F">
        <w:rPr>
          <w:rFonts w:ascii="Times New Roman" w:hAnsi="Times New Roman" w:cs="Times New Roman"/>
          <w:sz w:val="24"/>
          <w:szCs w:val="24"/>
        </w:rPr>
        <w:t>made and</w:t>
      </w:r>
      <w:r w:rsidR="00665DCA">
        <w:rPr>
          <w:rFonts w:ascii="Times New Roman" w:hAnsi="Times New Roman" w:cs="Times New Roman"/>
          <w:sz w:val="24"/>
          <w:szCs w:val="24"/>
        </w:rPr>
        <w:t xml:space="preserve"> a provisiona</w:t>
      </w:r>
      <w:r w:rsidR="00E055E6">
        <w:rPr>
          <w:rFonts w:ascii="Times New Roman" w:hAnsi="Times New Roman" w:cs="Times New Roman"/>
          <w:sz w:val="24"/>
          <w:szCs w:val="24"/>
        </w:rPr>
        <w:t>l order to that effect granted,</w:t>
      </w:r>
      <w:r w:rsidR="00882E2C" w:rsidRPr="00882E2C">
        <w:rPr>
          <w:rFonts w:ascii="Times New Roman" w:hAnsi="Times New Roman" w:cs="Times New Roman"/>
          <w:sz w:val="24"/>
          <w:szCs w:val="24"/>
        </w:rPr>
        <w:t xml:space="preserve"> </w:t>
      </w:r>
      <w:r w:rsidR="00407B7F">
        <w:rPr>
          <w:rFonts w:ascii="Times New Roman" w:hAnsi="Times New Roman" w:cs="Times New Roman"/>
          <w:sz w:val="24"/>
          <w:szCs w:val="24"/>
        </w:rPr>
        <w:t xml:space="preserve">and </w:t>
      </w:r>
      <w:r w:rsidR="00407B7F" w:rsidRPr="003947D2">
        <w:rPr>
          <w:rFonts w:ascii="Times New Roman" w:hAnsi="Times New Roman" w:cs="Times New Roman"/>
          <w:sz w:val="24"/>
          <w:szCs w:val="24"/>
        </w:rPr>
        <w:t>a</w:t>
      </w:r>
      <w:r w:rsidR="003947D2" w:rsidRPr="003947D2">
        <w:rPr>
          <w:rFonts w:ascii="Times New Roman" w:hAnsi="Times New Roman" w:cs="Times New Roman"/>
          <w:sz w:val="24"/>
          <w:szCs w:val="24"/>
        </w:rPr>
        <w:t xml:space="preserve"> respondent undertakes, unequivocally that the wrongful act complained of will not be continued or </w:t>
      </w:r>
      <w:r w:rsidR="00407B7F" w:rsidRPr="003947D2">
        <w:rPr>
          <w:rFonts w:ascii="Times New Roman" w:hAnsi="Times New Roman" w:cs="Times New Roman"/>
          <w:sz w:val="24"/>
          <w:szCs w:val="24"/>
        </w:rPr>
        <w:t>repeated,</w:t>
      </w:r>
      <w:r w:rsidR="003947D2" w:rsidRPr="003947D2">
        <w:rPr>
          <w:rFonts w:ascii="Times New Roman" w:hAnsi="Times New Roman" w:cs="Times New Roman"/>
          <w:sz w:val="24"/>
          <w:szCs w:val="24"/>
        </w:rPr>
        <w:t xml:space="preserve"> stops or withdraws an act or action, there</w:t>
      </w:r>
      <w:r w:rsidR="00BB648B">
        <w:rPr>
          <w:rFonts w:ascii="Times New Roman" w:hAnsi="Times New Roman" w:cs="Times New Roman"/>
          <w:sz w:val="24"/>
          <w:szCs w:val="24"/>
        </w:rPr>
        <w:t xml:space="preserve"> should be </w:t>
      </w:r>
      <w:r w:rsidR="003947D2" w:rsidRPr="003947D2">
        <w:rPr>
          <w:rFonts w:ascii="Times New Roman" w:hAnsi="Times New Roman" w:cs="Times New Roman"/>
          <w:sz w:val="24"/>
          <w:szCs w:val="24"/>
        </w:rPr>
        <w:t>no basis for seeking confirmation of the provisional o</w:t>
      </w:r>
      <w:r w:rsidR="003947D2">
        <w:rPr>
          <w:rFonts w:ascii="Times New Roman" w:hAnsi="Times New Roman" w:cs="Times New Roman"/>
          <w:sz w:val="24"/>
          <w:szCs w:val="24"/>
        </w:rPr>
        <w:t>rder</w:t>
      </w:r>
      <w:r w:rsidR="006D197E">
        <w:rPr>
          <w:rFonts w:ascii="Times New Roman" w:hAnsi="Times New Roman" w:cs="Times New Roman"/>
          <w:sz w:val="24"/>
          <w:szCs w:val="24"/>
        </w:rPr>
        <w:t xml:space="preserve">. This </w:t>
      </w:r>
      <w:r w:rsidR="003947D2">
        <w:rPr>
          <w:rFonts w:ascii="Times New Roman" w:hAnsi="Times New Roman" w:cs="Times New Roman"/>
          <w:sz w:val="24"/>
          <w:szCs w:val="24"/>
        </w:rPr>
        <w:t xml:space="preserve">undertaking </w:t>
      </w:r>
      <w:r w:rsidR="003947D2" w:rsidRPr="003947D2">
        <w:rPr>
          <w:rFonts w:ascii="Times New Roman" w:hAnsi="Times New Roman" w:cs="Times New Roman"/>
          <w:sz w:val="24"/>
          <w:szCs w:val="24"/>
        </w:rPr>
        <w:t>render</w:t>
      </w:r>
      <w:r w:rsidR="003947D2">
        <w:rPr>
          <w:rFonts w:ascii="Times New Roman" w:hAnsi="Times New Roman" w:cs="Times New Roman"/>
          <w:sz w:val="24"/>
          <w:szCs w:val="24"/>
        </w:rPr>
        <w:t>s</w:t>
      </w:r>
      <w:r w:rsidR="003947D2" w:rsidRPr="003947D2">
        <w:rPr>
          <w:rFonts w:ascii="Times New Roman" w:hAnsi="Times New Roman" w:cs="Times New Roman"/>
          <w:sz w:val="24"/>
          <w:szCs w:val="24"/>
        </w:rPr>
        <w:t xml:space="preserve"> the confirmation proceedings academic.</w:t>
      </w:r>
      <w:r w:rsidR="003947D2">
        <w:rPr>
          <w:rFonts w:ascii="Times New Roman" w:hAnsi="Times New Roman" w:cs="Times New Roman"/>
          <w:sz w:val="24"/>
          <w:szCs w:val="24"/>
        </w:rPr>
        <w:t xml:space="preserve"> N</w:t>
      </w:r>
      <w:r w:rsidR="00882E2C" w:rsidRPr="00882E2C">
        <w:rPr>
          <w:rFonts w:ascii="Times New Roman" w:hAnsi="Times New Roman" w:cs="Times New Roman"/>
          <w:sz w:val="24"/>
          <w:szCs w:val="24"/>
        </w:rPr>
        <w:t>o useful purpose will be served</w:t>
      </w:r>
      <w:r w:rsidR="003947D2">
        <w:rPr>
          <w:rFonts w:ascii="Times New Roman" w:hAnsi="Times New Roman" w:cs="Times New Roman"/>
          <w:sz w:val="24"/>
          <w:szCs w:val="24"/>
        </w:rPr>
        <w:t xml:space="preserve"> </w:t>
      </w:r>
      <w:r w:rsidR="00407B7F">
        <w:rPr>
          <w:rFonts w:ascii="Times New Roman" w:hAnsi="Times New Roman" w:cs="Times New Roman"/>
          <w:sz w:val="24"/>
          <w:szCs w:val="24"/>
        </w:rPr>
        <w:t>by dealing</w:t>
      </w:r>
      <w:r w:rsidR="00882E2C" w:rsidRPr="00882E2C">
        <w:rPr>
          <w:rFonts w:ascii="Times New Roman" w:hAnsi="Times New Roman" w:cs="Times New Roman"/>
          <w:sz w:val="24"/>
          <w:szCs w:val="24"/>
        </w:rPr>
        <w:t xml:space="preserve"> with the dispute on its merits on the return date.  It is only in cases where a party has been shown to be </w:t>
      </w:r>
      <w:r w:rsidR="00882E2C" w:rsidRPr="00B4670E">
        <w:rPr>
          <w:rFonts w:ascii="Times New Roman" w:hAnsi="Times New Roman" w:cs="Times New Roman"/>
          <w:i/>
          <w:sz w:val="24"/>
          <w:szCs w:val="24"/>
        </w:rPr>
        <w:t>mala fide</w:t>
      </w:r>
      <w:r w:rsidR="00882E2C" w:rsidRPr="00882E2C">
        <w:rPr>
          <w:rFonts w:ascii="Times New Roman" w:hAnsi="Times New Roman" w:cs="Times New Roman"/>
          <w:sz w:val="24"/>
          <w:szCs w:val="24"/>
        </w:rPr>
        <w:t xml:space="preserve"> in its undertaking that a </w:t>
      </w:r>
      <w:r w:rsidR="003947D2">
        <w:rPr>
          <w:rFonts w:ascii="Times New Roman" w:hAnsi="Times New Roman" w:cs="Times New Roman"/>
          <w:sz w:val="24"/>
          <w:szCs w:val="24"/>
        </w:rPr>
        <w:t xml:space="preserve">wrongful </w:t>
      </w:r>
      <w:r w:rsidR="00407B7F">
        <w:rPr>
          <w:rFonts w:ascii="Times New Roman" w:hAnsi="Times New Roman" w:cs="Times New Roman"/>
          <w:sz w:val="24"/>
          <w:szCs w:val="24"/>
        </w:rPr>
        <w:t xml:space="preserve">act </w:t>
      </w:r>
      <w:r w:rsidR="00407B7F" w:rsidRPr="00882E2C">
        <w:rPr>
          <w:rFonts w:ascii="Times New Roman" w:hAnsi="Times New Roman" w:cs="Times New Roman"/>
          <w:sz w:val="24"/>
          <w:szCs w:val="24"/>
        </w:rPr>
        <w:t>will</w:t>
      </w:r>
      <w:r w:rsidR="003947D2">
        <w:rPr>
          <w:rFonts w:ascii="Times New Roman" w:hAnsi="Times New Roman" w:cs="Times New Roman"/>
          <w:sz w:val="24"/>
          <w:szCs w:val="24"/>
        </w:rPr>
        <w:t xml:space="preserve"> </w:t>
      </w:r>
      <w:r w:rsidR="00407B7F">
        <w:rPr>
          <w:rFonts w:ascii="Times New Roman" w:hAnsi="Times New Roman" w:cs="Times New Roman"/>
          <w:sz w:val="24"/>
          <w:szCs w:val="24"/>
        </w:rPr>
        <w:t xml:space="preserve">not </w:t>
      </w:r>
      <w:r w:rsidR="00407B7F" w:rsidRPr="00882E2C">
        <w:rPr>
          <w:rFonts w:ascii="Times New Roman" w:hAnsi="Times New Roman" w:cs="Times New Roman"/>
          <w:sz w:val="24"/>
          <w:szCs w:val="24"/>
        </w:rPr>
        <w:t>be</w:t>
      </w:r>
      <w:r w:rsidR="00882E2C" w:rsidRPr="00882E2C">
        <w:rPr>
          <w:rFonts w:ascii="Times New Roman" w:hAnsi="Times New Roman" w:cs="Times New Roman"/>
          <w:sz w:val="24"/>
          <w:szCs w:val="24"/>
        </w:rPr>
        <w:t xml:space="preserve"> proceeded with </w:t>
      </w:r>
      <w:r w:rsidR="003947D2">
        <w:rPr>
          <w:rFonts w:ascii="Times New Roman" w:hAnsi="Times New Roman" w:cs="Times New Roman"/>
          <w:sz w:val="24"/>
          <w:szCs w:val="24"/>
        </w:rPr>
        <w:t xml:space="preserve">that </w:t>
      </w:r>
      <w:r w:rsidR="00882E2C" w:rsidRPr="00882E2C">
        <w:rPr>
          <w:rFonts w:ascii="Times New Roman" w:hAnsi="Times New Roman" w:cs="Times New Roman"/>
          <w:sz w:val="24"/>
          <w:szCs w:val="24"/>
        </w:rPr>
        <w:t xml:space="preserve">an appropriate remedy </w:t>
      </w:r>
      <w:r w:rsidR="003947D2">
        <w:rPr>
          <w:rFonts w:ascii="Times New Roman" w:hAnsi="Times New Roman" w:cs="Times New Roman"/>
          <w:sz w:val="24"/>
          <w:szCs w:val="24"/>
        </w:rPr>
        <w:t xml:space="preserve">will be </w:t>
      </w:r>
      <w:r w:rsidR="00882E2C" w:rsidRPr="00882E2C">
        <w:rPr>
          <w:rFonts w:ascii="Times New Roman" w:hAnsi="Times New Roman" w:cs="Times New Roman"/>
          <w:sz w:val="24"/>
          <w:szCs w:val="24"/>
        </w:rPr>
        <w:t>granted</w:t>
      </w:r>
      <w:r w:rsidR="00485957">
        <w:rPr>
          <w:rFonts w:ascii="Times New Roman" w:hAnsi="Times New Roman" w:cs="Times New Roman"/>
          <w:sz w:val="24"/>
          <w:szCs w:val="24"/>
        </w:rPr>
        <w:t xml:space="preserve"> on the return date. </w:t>
      </w:r>
      <w:r w:rsidR="00407B7F">
        <w:rPr>
          <w:rFonts w:ascii="Times New Roman" w:hAnsi="Times New Roman" w:cs="Times New Roman"/>
          <w:sz w:val="24"/>
          <w:szCs w:val="24"/>
        </w:rPr>
        <w:t>Otherwise, the</w:t>
      </w:r>
      <w:r w:rsidR="003947D2">
        <w:rPr>
          <w:rFonts w:ascii="Times New Roman" w:hAnsi="Times New Roman" w:cs="Times New Roman"/>
          <w:sz w:val="24"/>
          <w:szCs w:val="24"/>
        </w:rPr>
        <w:t xml:space="preserve"> appropriate course is to dismiss the application</w:t>
      </w:r>
      <w:r w:rsidR="00485957">
        <w:rPr>
          <w:rFonts w:ascii="Times New Roman" w:hAnsi="Times New Roman" w:cs="Times New Roman"/>
          <w:sz w:val="24"/>
          <w:szCs w:val="24"/>
        </w:rPr>
        <w:t xml:space="preserve"> for confirmation of proceedings. </w:t>
      </w:r>
      <w:r w:rsidR="00882E2C" w:rsidRPr="00882E2C">
        <w:rPr>
          <w:rFonts w:ascii="Times New Roman" w:hAnsi="Times New Roman" w:cs="Times New Roman"/>
          <w:sz w:val="24"/>
          <w:szCs w:val="24"/>
        </w:rPr>
        <w:t xml:space="preserve"> </w:t>
      </w:r>
    </w:p>
    <w:p w:rsidR="00F50142" w:rsidRDefault="006C4F4D" w:rsidP="00E76F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123685">
        <w:rPr>
          <w:rFonts w:ascii="Times New Roman" w:hAnsi="Times New Roman" w:cs="Times New Roman"/>
          <w:sz w:val="24"/>
          <w:szCs w:val="24"/>
        </w:rPr>
        <w:t>7</w:t>
      </w:r>
      <w:r w:rsidR="00882E2C" w:rsidRPr="00882E2C">
        <w:rPr>
          <w:rFonts w:ascii="Times New Roman" w:hAnsi="Times New Roman" w:cs="Times New Roman"/>
          <w:sz w:val="24"/>
          <w:szCs w:val="24"/>
        </w:rPr>
        <w:t>.</w:t>
      </w:r>
      <w:r w:rsidR="00B4670E" w:rsidRPr="00B4670E">
        <w:t xml:space="preserve"> </w:t>
      </w:r>
      <w:r>
        <w:tab/>
      </w:r>
      <w:r w:rsidR="00B4670E" w:rsidRPr="00B4670E">
        <w:rPr>
          <w:rFonts w:ascii="Times New Roman" w:hAnsi="Times New Roman" w:cs="Times New Roman"/>
          <w:sz w:val="24"/>
          <w:szCs w:val="24"/>
        </w:rPr>
        <w:t xml:space="preserve">By acceding to the provisional order, </w:t>
      </w:r>
      <w:r w:rsidR="00485957">
        <w:rPr>
          <w:rFonts w:ascii="Times New Roman" w:hAnsi="Times New Roman" w:cs="Times New Roman"/>
          <w:sz w:val="24"/>
          <w:szCs w:val="24"/>
        </w:rPr>
        <w:t xml:space="preserve">even after withdrawing some of the conditions, </w:t>
      </w:r>
      <w:r w:rsidR="00B4670E" w:rsidRPr="00B4670E">
        <w:rPr>
          <w:rFonts w:ascii="Times New Roman" w:hAnsi="Times New Roman" w:cs="Times New Roman"/>
          <w:sz w:val="24"/>
          <w:szCs w:val="24"/>
        </w:rPr>
        <w:t>the respondent accepted that it failed to make a reasonable, lawful and fair decision when it came up with the notice</w:t>
      </w:r>
      <w:r w:rsidR="00B4670E">
        <w:rPr>
          <w:rFonts w:ascii="Times New Roman" w:hAnsi="Times New Roman" w:cs="Times New Roman"/>
          <w:sz w:val="24"/>
          <w:szCs w:val="24"/>
        </w:rPr>
        <w:t>.</w:t>
      </w:r>
      <w:r w:rsidR="00B4670E" w:rsidRPr="00B4670E">
        <w:rPr>
          <w:rFonts w:ascii="Times New Roman" w:hAnsi="Times New Roman" w:cs="Times New Roman"/>
          <w:sz w:val="24"/>
          <w:szCs w:val="24"/>
        </w:rPr>
        <w:t xml:space="preserve"> </w:t>
      </w:r>
      <w:r w:rsidR="00B4670E">
        <w:rPr>
          <w:rFonts w:ascii="Times New Roman" w:hAnsi="Times New Roman" w:cs="Times New Roman"/>
          <w:sz w:val="24"/>
          <w:szCs w:val="24"/>
        </w:rPr>
        <w:t>T</w:t>
      </w:r>
      <w:r w:rsidR="00882E2C" w:rsidRPr="00882E2C">
        <w:rPr>
          <w:rFonts w:ascii="Times New Roman" w:hAnsi="Times New Roman" w:cs="Times New Roman"/>
          <w:sz w:val="24"/>
          <w:szCs w:val="24"/>
        </w:rPr>
        <w:t>he respondent has not only withdraw</w:t>
      </w:r>
      <w:r w:rsidR="00926869">
        <w:rPr>
          <w:rFonts w:ascii="Times New Roman" w:hAnsi="Times New Roman" w:cs="Times New Roman"/>
          <w:sz w:val="24"/>
          <w:szCs w:val="24"/>
        </w:rPr>
        <w:t>n</w:t>
      </w:r>
      <w:r w:rsidR="00882E2C" w:rsidRPr="00882E2C">
        <w:rPr>
          <w:rFonts w:ascii="Times New Roman" w:hAnsi="Times New Roman" w:cs="Times New Roman"/>
          <w:sz w:val="24"/>
          <w:szCs w:val="24"/>
        </w:rPr>
        <w:t xml:space="preserve"> the impugned</w:t>
      </w:r>
      <w:r w:rsidR="00926869">
        <w:rPr>
          <w:rFonts w:ascii="Times New Roman" w:hAnsi="Times New Roman" w:cs="Times New Roman"/>
          <w:sz w:val="24"/>
          <w:szCs w:val="24"/>
        </w:rPr>
        <w:t xml:space="preserve"> conditions, it has </w:t>
      </w:r>
      <w:r w:rsidR="00882E2C" w:rsidRPr="00882E2C">
        <w:rPr>
          <w:rFonts w:ascii="Times New Roman" w:hAnsi="Times New Roman" w:cs="Times New Roman"/>
          <w:sz w:val="24"/>
          <w:szCs w:val="24"/>
        </w:rPr>
        <w:t xml:space="preserve"> made clear indications that the provisions complained of will not be persisted with  and is </w:t>
      </w:r>
      <w:r w:rsidR="00882E2C" w:rsidRPr="00882E2C">
        <w:rPr>
          <w:rFonts w:ascii="Times New Roman" w:hAnsi="Times New Roman" w:cs="Times New Roman"/>
          <w:sz w:val="24"/>
          <w:szCs w:val="24"/>
        </w:rPr>
        <w:lastRenderedPageBreak/>
        <w:t xml:space="preserve">willing to further engage and come up with a mutually agreed Notice after consulting members of the applicant. </w:t>
      </w:r>
    </w:p>
    <w:p w:rsidR="006A0ED2" w:rsidRPr="00D92817" w:rsidRDefault="00123685" w:rsidP="00E76F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28. </w:t>
      </w:r>
      <w:r w:rsidR="006D197E">
        <w:rPr>
          <w:rFonts w:ascii="Times New Roman" w:hAnsi="Times New Roman" w:cs="Times New Roman"/>
          <w:sz w:val="24"/>
          <w:szCs w:val="24"/>
        </w:rPr>
        <w:t>T</w:t>
      </w:r>
      <w:r w:rsidR="00882E2C" w:rsidRPr="00882E2C">
        <w:rPr>
          <w:rFonts w:ascii="Times New Roman" w:hAnsi="Times New Roman" w:cs="Times New Roman"/>
          <w:sz w:val="24"/>
          <w:szCs w:val="24"/>
        </w:rPr>
        <w:t xml:space="preserve">here is no longer </w:t>
      </w:r>
      <w:r w:rsidR="00BE5CCE" w:rsidRPr="00882E2C">
        <w:rPr>
          <w:rFonts w:ascii="Times New Roman" w:hAnsi="Times New Roman" w:cs="Times New Roman"/>
          <w:sz w:val="24"/>
          <w:szCs w:val="24"/>
        </w:rPr>
        <w:t>any</w:t>
      </w:r>
      <w:r w:rsidR="00692701">
        <w:rPr>
          <w:rFonts w:ascii="Times New Roman" w:hAnsi="Times New Roman" w:cs="Times New Roman"/>
          <w:sz w:val="24"/>
          <w:szCs w:val="24"/>
        </w:rPr>
        <w:t xml:space="preserve"> </w:t>
      </w:r>
      <w:r w:rsidR="005131B1">
        <w:rPr>
          <w:rFonts w:ascii="Times New Roman" w:hAnsi="Times New Roman" w:cs="Times New Roman"/>
          <w:sz w:val="24"/>
          <w:szCs w:val="24"/>
        </w:rPr>
        <w:t xml:space="preserve">justiciable </w:t>
      </w:r>
      <w:r w:rsidR="005131B1" w:rsidRPr="00882E2C">
        <w:rPr>
          <w:rFonts w:ascii="Times New Roman" w:hAnsi="Times New Roman" w:cs="Times New Roman"/>
          <w:sz w:val="24"/>
          <w:szCs w:val="24"/>
        </w:rPr>
        <w:t>live</w:t>
      </w:r>
      <w:r w:rsidR="00F50142">
        <w:rPr>
          <w:rFonts w:ascii="Times New Roman" w:hAnsi="Times New Roman" w:cs="Times New Roman"/>
          <w:sz w:val="24"/>
          <w:szCs w:val="24"/>
        </w:rPr>
        <w:t xml:space="preserve"> </w:t>
      </w:r>
      <w:r w:rsidR="00882E2C" w:rsidRPr="00882E2C">
        <w:rPr>
          <w:rFonts w:ascii="Times New Roman" w:hAnsi="Times New Roman" w:cs="Times New Roman"/>
          <w:sz w:val="24"/>
          <w:szCs w:val="24"/>
        </w:rPr>
        <w:t xml:space="preserve">dispute </w:t>
      </w:r>
      <w:r w:rsidR="00692701">
        <w:rPr>
          <w:rFonts w:ascii="Times New Roman" w:hAnsi="Times New Roman" w:cs="Times New Roman"/>
          <w:sz w:val="24"/>
          <w:szCs w:val="24"/>
        </w:rPr>
        <w:t xml:space="preserve">arising from </w:t>
      </w:r>
      <w:r w:rsidR="00882E2C" w:rsidRPr="00882E2C">
        <w:rPr>
          <w:rFonts w:ascii="Times New Roman" w:hAnsi="Times New Roman" w:cs="Times New Roman"/>
          <w:sz w:val="24"/>
          <w:szCs w:val="24"/>
        </w:rPr>
        <w:t>the impugned conditions of the Notice</w:t>
      </w:r>
      <w:r w:rsidR="00BE5CCE">
        <w:rPr>
          <w:rFonts w:ascii="Times New Roman" w:hAnsi="Times New Roman" w:cs="Times New Roman"/>
          <w:sz w:val="24"/>
          <w:szCs w:val="24"/>
        </w:rPr>
        <w:t xml:space="preserve"> </w:t>
      </w:r>
      <w:r w:rsidR="00BE5CCE" w:rsidRPr="00926869">
        <w:t>and</w:t>
      </w:r>
      <w:r w:rsidR="00F50142">
        <w:t xml:space="preserve"> </w:t>
      </w:r>
      <w:r w:rsidR="00B4670E" w:rsidRPr="00B4670E">
        <w:rPr>
          <w:rFonts w:ascii="Times New Roman" w:hAnsi="Times New Roman" w:cs="Times New Roman"/>
          <w:sz w:val="24"/>
          <w:szCs w:val="24"/>
        </w:rPr>
        <w:t>the ZWL$2000.000.00</w:t>
      </w:r>
      <w:r w:rsidR="00485957">
        <w:rPr>
          <w:rFonts w:ascii="Times New Roman" w:hAnsi="Times New Roman" w:cs="Times New Roman"/>
          <w:sz w:val="24"/>
          <w:szCs w:val="24"/>
        </w:rPr>
        <w:t xml:space="preserve"> license requirement </w:t>
      </w:r>
      <w:r w:rsidR="006D197E">
        <w:rPr>
          <w:rFonts w:ascii="Times New Roman" w:hAnsi="Times New Roman" w:cs="Times New Roman"/>
          <w:sz w:val="24"/>
          <w:szCs w:val="24"/>
        </w:rPr>
        <w:t>.</w:t>
      </w:r>
      <w:r w:rsidR="00882E2C" w:rsidRPr="00882E2C">
        <w:rPr>
          <w:rFonts w:ascii="Times New Roman" w:hAnsi="Times New Roman" w:cs="Times New Roman"/>
          <w:sz w:val="24"/>
          <w:szCs w:val="24"/>
        </w:rPr>
        <w:t>The applicant’s complaint has been overtaken by events</w:t>
      </w:r>
      <w:r w:rsidR="001B068A">
        <w:rPr>
          <w:rFonts w:ascii="Times New Roman" w:hAnsi="Times New Roman" w:cs="Times New Roman"/>
          <w:sz w:val="24"/>
          <w:szCs w:val="24"/>
        </w:rPr>
        <w:t xml:space="preserve"> and so is </w:t>
      </w:r>
      <w:r w:rsidR="005131B1">
        <w:rPr>
          <w:rFonts w:ascii="Times New Roman" w:hAnsi="Times New Roman" w:cs="Times New Roman"/>
          <w:sz w:val="24"/>
          <w:szCs w:val="24"/>
        </w:rPr>
        <w:t xml:space="preserve">the </w:t>
      </w:r>
      <w:r w:rsidR="005131B1" w:rsidRPr="001B068A">
        <w:rPr>
          <w:rFonts w:ascii="Times New Roman" w:hAnsi="Times New Roman" w:cs="Times New Roman"/>
          <w:sz w:val="24"/>
          <w:szCs w:val="24"/>
        </w:rPr>
        <w:t>purpose</w:t>
      </w:r>
      <w:r w:rsidR="001B068A" w:rsidRPr="001B068A">
        <w:rPr>
          <w:rFonts w:ascii="Times New Roman" w:hAnsi="Times New Roman" w:cs="Times New Roman"/>
          <w:sz w:val="24"/>
          <w:szCs w:val="24"/>
        </w:rPr>
        <w:t xml:space="preserve"> of the interdict granted in terms of the provisional. </w:t>
      </w:r>
      <w:r w:rsidR="00882E2C" w:rsidRPr="00882E2C">
        <w:rPr>
          <w:rFonts w:ascii="Times New Roman" w:hAnsi="Times New Roman" w:cs="Times New Roman"/>
          <w:sz w:val="24"/>
          <w:szCs w:val="24"/>
        </w:rPr>
        <w:t xml:space="preserve"> </w:t>
      </w:r>
      <w:r w:rsidR="00485957">
        <w:rPr>
          <w:rFonts w:ascii="Times New Roman" w:hAnsi="Times New Roman" w:cs="Times New Roman"/>
          <w:sz w:val="24"/>
          <w:szCs w:val="24"/>
        </w:rPr>
        <w:t>N</w:t>
      </w:r>
      <w:r w:rsidR="00882E2C" w:rsidRPr="00882E2C">
        <w:rPr>
          <w:rFonts w:ascii="Times New Roman" w:hAnsi="Times New Roman" w:cs="Times New Roman"/>
          <w:sz w:val="24"/>
          <w:szCs w:val="24"/>
        </w:rPr>
        <w:t xml:space="preserve">o basis </w:t>
      </w:r>
      <w:r w:rsidR="00485957">
        <w:rPr>
          <w:rFonts w:ascii="Times New Roman" w:hAnsi="Times New Roman" w:cs="Times New Roman"/>
          <w:sz w:val="24"/>
          <w:szCs w:val="24"/>
        </w:rPr>
        <w:t xml:space="preserve">has been shown </w:t>
      </w:r>
      <w:r w:rsidR="00882E2C" w:rsidRPr="00882E2C">
        <w:rPr>
          <w:rFonts w:ascii="Times New Roman" w:hAnsi="Times New Roman" w:cs="Times New Roman"/>
          <w:sz w:val="24"/>
          <w:szCs w:val="24"/>
        </w:rPr>
        <w:t xml:space="preserve">to continue with the enquiry regarding the reasonableness and fairness of the conditions </w:t>
      </w:r>
      <w:r w:rsidR="00407B7F" w:rsidRPr="00882E2C">
        <w:rPr>
          <w:rFonts w:ascii="Times New Roman" w:hAnsi="Times New Roman" w:cs="Times New Roman"/>
          <w:sz w:val="24"/>
          <w:szCs w:val="24"/>
        </w:rPr>
        <w:t xml:space="preserve">impugned. </w:t>
      </w:r>
      <w:r w:rsidR="00882E2C" w:rsidRPr="00882E2C">
        <w:rPr>
          <w:rFonts w:ascii="Times New Roman" w:hAnsi="Times New Roman" w:cs="Times New Roman"/>
          <w:sz w:val="24"/>
          <w:szCs w:val="24"/>
        </w:rPr>
        <w:t xml:space="preserve">Discussing whether the impugned conditions of the Notice that have been withdrawn are valid, fair and reasonable becomes purely </w:t>
      </w:r>
      <w:r w:rsidR="00926869" w:rsidRPr="00882E2C">
        <w:rPr>
          <w:rFonts w:ascii="Times New Roman" w:hAnsi="Times New Roman" w:cs="Times New Roman"/>
          <w:sz w:val="24"/>
          <w:szCs w:val="24"/>
        </w:rPr>
        <w:t>academic. It</w:t>
      </w:r>
      <w:r w:rsidR="00882E2C" w:rsidRPr="00882E2C">
        <w:rPr>
          <w:rFonts w:ascii="Times New Roman" w:hAnsi="Times New Roman" w:cs="Times New Roman"/>
          <w:sz w:val="24"/>
          <w:szCs w:val="24"/>
        </w:rPr>
        <w:t xml:space="preserve"> would be inappropriate to declare the conditions a</w:t>
      </w:r>
      <w:r w:rsidR="00F50142">
        <w:rPr>
          <w:rFonts w:ascii="Times New Roman" w:hAnsi="Times New Roman" w:cs="Times New Roman"/>
          <w:sz w:val="24"/>
          <w:szCs w:val="24"/>
        </w:rPr>
        <w:t>s they were in the Notice of 9 M</w:t>
      </w:r>
      <w:r w:rsidR="00882E2C" w:rsidRPr="00882E2C">
        <w:rPr>
          <w:rFonts w:ascii="Times New Roman" w:hAnsi="Times New Roman" w:cs="Times New Roman"/>
          <w:sz w:val="24"/>
          <w:szCs w:val="24"/>
        </w:rPr>
        <w:t xml:space="preserve">arch 2020   </w:t>
      </w:r>
      <w:r w:rsidR="00882E2C" w:rsidRPr="00B4670E">
        <w:rPr>
          <w:rFonts w:ascii="Times New Roman" w:hAnsi="Times New Roman" w:cs="Times New Roman"/>
          <w:i/>
          <w:sz w:val="24"/>
          <w:szCs w:val="24"/>
        </w:rPr>
        <w:t>null and void</w:t>
      </w:r>
      <w:r w:rsidR="00882E2C" w:rsidRPr="00882E2C">
        <w:rPr>
          <w:rFonts w:ascii="Times New Roman" w:hAnsi="Times New Roman" w:cs="Times New Roman"/>
          <w:sz w:val="24"/>
          <w:szCs w:val="24"/>
        </w:rPr>
        <w:t xml:space="preserve"> as such a move will be abstract and purely academic. </w:t>
      </w:r>
      <w:r w:rsidR="00F50142" w:rsidRPr="00D92817">
        <w:rPr>
          <w:rFonts w:ascii="Times New Roman" w:hAnsi="Times New Roman" w:cs="Times New Roman"/>
          <w:sz w:val="24"/>
          <w:szCs w:val="24"/>
        </w:rPr>
        <w:t xml:space="preserve">There is nothing for the court to set aside. </w:t>
      </w:r>
      <w:r w:rsidR="006D197E" w:rsidRPr="00D92817">
        <w:rPr>
          <w:rFonts w:ascii="Times New Roman" w:hAnsi="Times New Roman" w:cs="Times New Roman"/>
          <w:sz w:val="24"/>
          <w:szCs w:val="24"/>
        </w:rPr>
        <w:t xml:space="preserve">The fact that an applicant has taken steps to correct its own illegality to a complaint raised by an urgent chamber application entitles the court to refuse to grant he relief sought. </w:t>
      </w:r>
    </w:p>
    <w:p w:rsidR="00D3024C" w:rsidRDefault="00123685" w:rsidP="00C44E43">
      <w:pPr>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29</w:t>
      </w:r>
      <w:r w:rsidR="006A0ED2">
        <w:rPr>
          <w:rFonts w:ascii="Times New Roman" w:hAnsi="Times New Roman" w:cs="Times New Roman"/>
          <w:sz w:val="24"/>
          <w:szCs w:val="24"/>
        </w:rPr>
        <w:t>.</w:t>
      </w:r>
      <w:r w:rsidR="006A0ED2">
        <w:rPr>
          <w:rFonts w:ascii="Times New Roman" w:hAnsi="Times New Roman" w:cs="Times New Roman"/>
          <w:sz w:val="24"/>
          <w:szCs w:val="24"/>
        </w:rPr>
        <w:tab/>
      </w:r>
      <w:r w:rsidR="006D197E" w:rsidRPr="006D197E">
        <w:rPr>
          <w:rFonts w:ascii="Times New Roman" w:hAnsi="Times New Roman" w:cs="Times New Roman"/>
          <w:sz w:val="24"/>
          <w:szCs w:val="24"/>
        </w:rPr>
        <w:t xml:space="preserve">No basis has been shown for discharge of </w:t>
      </w:r>
      <w:r w:rsidR="00C8024F">
        <w:rPr>
          <w:rFonts w:ascii="Times New Roman" w:hAnsi="Times New Roman" w:cs="Times New Roman"/>
          <w:sz w:val="24"/>
          <w:szCs w:val="24"/>
        </w:rPr>
        <w:t>the provisional order</w:t>
      </w:r>
      <w:r w:rsidR="006D197E">
        <w:rPr>
          <w:rFonts w:ascii="Times New Roman" w:hAnsi="Times New Roman" w:cs="Times New Roman"/>
          <w:sz w:val="24"/>
          <w:szCs w:val="24"/>
        </w:rPr>
        <w:t xml:space="preserve">. </w:t>
      </w:r>
      <w:r w:rsidR="00890A20">
        <w:rPr>
          <w:rFonts w:ascii="Times New Roman" w:hAnsi="Times New Roman" w:cs="Times New Roman"/>
          <w:sz w:val="24"/>
          <w:szCs w:val="24"/>
        </w:rPr>
        <w:t xml:space="preserve"> </w:t>
      </w:r>
      <w:r w:rsidR="00F50142">
        <w:rPr>
          <w:rFonts w:ascii="Times New Roman" w:hAnsi="Times New Roman" w:cs="Times New Roman"/>
          <w:sz w:val="24"/>
          <w:szCs w:val="24"/>
        </w:rPr>
        <w:t xml:space="preserve">It is nonsensical to expect the </w:t>
      </w:r>
      <w:r w:rsidR="00BE5CCE">
        <w:rPr>
          <w:rFonts w:ascii="Times New Roman" w:hAnsi="Times New Roman" w:cs="Times New Roman"/>
          <w:sz w:val="24"/>
          <w:szCs w:val="24"/>
        </w:rPr>
        <w:t>respondent to</w:t>
      </w:r>
      <w:r w:rsidR="00F50142">
        <w:rPr>
          <w:rFonts w:ascii="Times New Roman" w:hAnsi="Times New Roman" w:cs="Times New Roman"/>
          <w:sz w:val="24"/>
          <w:szCs w:val="24"/>
        </w:rPr>
        <w:t xml:space="preserve"> </w:t>
      </w:r>
      <w:r w:rsidR="00D02434">
        <w:rPr>
          <w:rFonts w:ascii="Times New Roman" w:hAnsi="Times New Roman" w:cs="Times New Roman"/>
          <w:sz w:val="24"/>
          <w:szCs w:val="24"/>
        </w:rPr>
        <w:t>consent to the final order</w:t>
      </w:r>
      <w:r w:rsidR="00F50142">
        <w:rPr>
          <w:rFonts w:ascii="Times New Roman" w:hAnsi="Times New Roman" w:cs="Times New Roman"/>
          <w:sz w:val="24"/>
          <w:szCs w:val="24"/>
        </w:rPr>
        <w:t xml:space="preserve"> </w:t>
      </w:r>
      <w:r w:rsidR="00BE5CCE">
        <w:rPr>
          <w:rFonts w:ascii="Times New Roman" w:hAnsi="Times New Roman" w:cs="Times New Roman"/>
          <w:sz w:val="24"/>
          <w:szCs w:val="24"/>
        </w:rPr>
        <w:t>sought thereby</w:t>
      </w:r>
      <w:r w:rsidR="00D02434">
        <w:rPr>
          <w:rFonts w:ascii="Times New Roman" w:hAnsi="Times New Roman" w:cs="Times New Roman"/>
          <w:sz w:val="24"/>
          <w:szCs w:val="24"/>
        </w:rPr>
        <w:t xml:space="preserve"> acceding to the suggestion that the conditions </w:t>
      </w:r>
      <w:r w:rsidR="001017D5">
        <w:rPr>
          <w:rFonts w:ascii="Times New Roman" w:hAnsi="Times New Roman" w:cs="Times New Roman"/>
          <w:sz w:val="24"/>
          <w:szCs w:val="24"/>
        </w:rPr>
        <w:t xml:space="preserve">impugned </w:t>
      </w:r>
      <w:r w:rsidR="00D02434">
        <w:rPr>
          <w:rFonts w:ascii="Times New Roman" w:hAnsi="Times New Roman" w:cs="Times New Roman"/>
          <w:sz w:val="24"/>
          <w:szCs w:val="24"/>
        </w:rPr>
        <w:t>are a nullity when they are no longer in place</w:t>
      </w:r>
      <w:r w:rsidR="001017D5">
        <w:rPr>
          <w:rFonts w:ascii="Times New Roman" w:hAnsi="Times New Roman" w:cs="Times New Roman"/>
          <w:sz w:val="24"/>
          <w:szCs w:val="24"/>
        </w:rPr>
        <w:t xml:space="preserve"> and agreed to</w:t>
      </w:r>
      <w:r w:rsidR="00A25AAC" w:rsidRPr="00A25AAC">
        <w:rPr>
          <w:rFonts w:ascii="Times New Roman" w:hAnsi="Times New Roman" w:cs="Times New Roman"/>
          <w:sz w:val="24"/>
          <w:szCs w:val="24"/>
        </w:rPr>
        <w:t xml:space="preserve">. </w:t>
      </w:r>
    </w:p>
    <w:p w:rsidR="00A66645" w:rsidRDefault="00123685" w:rsidP="00A66645">
      <w:pPr>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30</w:t>
      </w:r>
      <w:r w:rsidR="007078A4">
        <w:rPr>
          <w:rFonts w:ascii="Times New Roman" w:hAnsi="Times New Roman" w:cs="Times New Roman"/>
          <w:sz w:val="24"/>
          <w:szCs w:val="24"/>
        </w:rPr>
        <w:t xml:space="preserve">. </w:t>
      </w:r>
      <w:r w:rsidR="00913FB4">
        <w:rPr>
          <w:rFonts w:ascii="Times New Roman" w:hAnsi="Times New Roman" w:cs="Times New Roman"/>
          <w:sz w:val="24"/>
          <w:szCs w:val="24"/>
        </w:rPr>
        <w:t xml:space="preserve">    </w:t>
      </w:r>
      <w:r w:rsidR="00A66645">
        <w:rPr>
          <w:rFonts w:ascii="Times New Roman" w:hAnsi="Times New Roman" w:cs="Times New Roman"/>
          <w:sz w:val="24"/>
          <w:szCs w:val="24"/>
        </w:rPr>
        <w:t xml:space="preserve">In the final analysis, </w:t>
      </w:r>
      <w:r w:rsidR="00407B7F">
        <w:rPr>
          <w:rFonts w:ascii="Times New Roman" w:hAnsi="Times New Roman" w:cs="Times New Roman"/>
          <w:sz w:val="24"/>
          <w:szCs w:val="24"/>
        </w:rPr>
        <w:t>I must</w:t>
      </w:r>
      <w:r w:rsidR="005A6E1A">
        <w:rPr>
          <w:rFonts w:ascii="Times New Roman" w:hAnsi="Times New Roman" w:cs="Times New Roman"/>
          <w:sz w:val="24"/>
          <w:szCs w:val="24"/>
        </w:rPr>
        <w:t xml:space="preserve"> </w:t>
      </w:r>
      <w:r w:rsidR="00926869">
        <w:rPr>
          <w:rFonts w:ascii="Times New Roman" w:hAnsi="Times New Roman" w:cs="Times New Roman"/>
          <w:sz w:val="24"/>
          <w:szCs w:val="24"/>
        </w:rPr>
        <w:t>conclude that t</w:t>
      </w:r>
      <w:r w:rsidR="00E76F88" w:rsidRPr="00E76F88">
        <w:rPr>
          <w:rFonts w:ascii="Times New Roman" w:hAnsi="Times New Roman" w:cs="Times New Roman"/>
          <w:sz w:val="24"/>
          <w:szCs w:val="24"/>
        </w:rPr>
        <w:t>he subject matter of the applicati</w:t>
      </w:r>
      <w:r w:rsidR="005131B1">
        <w:rPr>
          <w:rFonts w:ascii="Times New Roman" w:hAnsi="Times New Roman" w:cs="Times New Roman"/>
          <w:sz w:val="24"/>
          <w:szCs w:val="24"/>
        </w:rPr>
        <w:t>on being part (b) of the Notice</w:t>
      </w:r>
      <w:r w:rsidR="00E76F88" w:rsidRPr="00E76F88">
        <w:rPr>
          <w:rFonts w:ascii="Times New Roman" w:hAnsi="Times New Roman" w:cs="Times New Roman"/>
          <w:sz w:val="24"/>
          <w:szCs w:val="24"/>
        </w:rPr>
        <w:t xml:space="preserve"> </w:t>
      </w:r>
      <w:r>
        <w:rPr>
          <w:rFonts w:ascii="Times New Roman" w:hAnsi="Times New Roman" w:cs="Times New Roman"/>
          <w:sz w:val="24"/>
          <w:szCs w:val="24"/>
        </w:rPr>
        <w:t xml:space="preserve">and the licence fees </w:t>
      </w:r>
      <w:r w:rsidR="007E4252">
        <w:rPr>
          <w:rFonts w:ascii="Times New Roman" w:hAnsi="Times New Roman" w:cs="Times New Roman"/>
          <w:sz w:val="24"/>
          <w:szCs w:val="24"/>
        </w:rPr>
        <w:t xml:space="preserve">of </w:t>
      </w:r>
      <w:r w:rsidR="009362BB">
        <w:rPr>
          <w:rFonts w:ascii="Times New Roman" w:hAnsi="Times New Roman" w:cs="Times New Roman"/>
          <w:sz w:val="24"/>
          <w:szCs w:val="24"/>
        </w:rPr>
        <w:t>ZWL$</w:t>
      </w:r>
      <w:r w:rsidR="007E4252">
        <w:rPr>
          <w:rFonts w:ascii="Times New Roman" w:hAnsi="Times New Roman" w:cs="Times New Roman"/>
          <w:sz w:val="24"/>
          <w:szCs w:val="24"/>
        </w:rPr>
        <w:t>2000 000.00</w:t>
      </w:r>
      <w:r>
        <w:rPr>
          <w:rFonts w:ascii="Times New Roman" w:hAnsi="Times New Roman" w:cs="Times New Roman"/>
          <w:sz w:val="24"/>
          <w:szCs w:val="24"/>
        </w:rPr>
        <w:t>,</w:t>
      </w:r>
      <w:r w:rsidR="00E76F88">
        <w:rPr>
          <w:rFonts w:ascii="Times New Roman" w:hAnsi="Times New Roman" w:cs="Times New Roman"/>
          <w:sz w:val="24"/>
          <w:szCs w:val="24"/>
        </w:rPr>
        <w:t xml:space="preserve"> </w:t>
      </w:r>
      <w:r w:rsidR="00FB1D78">
        <w:rPr>
          <w:rFonts w:ascii="Times New Roman" w:hAnsi="Times New Roman" w:cs="Times New Roman"/>
          <w:sz w:val="24"/>
          <w:szCs w:val="24"/>
        </w:rPr>
        <w:t xml:space="preserve">having been </w:t>
      </w:r>
      <w:r w:rsidR="005131B1">
        <w:rPr>
          <w:rFonts w:ascii="Times New Roman" w:hAnsi="Times New Roman" w:cs="Times New Roman"/>
          <w:sz w:val="24"/>
          <w:szCs w:val="24"/>
        </w:rPr>
        <w:t xml:space="preserve">withdrawn and </w:t>
      </w:r>
      <w:r w:rsidR="00FB1D78">
        <w:rPr>
          <w:rFonts w:ascii="Times New Roman" w:hAnsi="Times New Roman" w:cs="Times New Roman"/>
          <w:sz w:val="24"/>
          <w:szCs w:val="24"/>
        </w:rPr>
        <w:t>agreed to,</w:t>
      </w:r>
      <w:r w:rsidR="00E76F88" w:rsidRPr="00E76F88">
        <w:rPr>
          <w:rFonts w:ascii="Times New Roman" w:hAnsi="Times New Roman" w:cs="Times New Roman"/>
          <w:sz w:val="24"/>
          <w:szCs w:val="24"/>
        </w:rPr>
        <w:t xml:space="preserve"> the relief </w:t>
      </w:r>
      <w:r w:rsidR="00FB1D78">
        <w:rPr>
          <w:rFonts w:ascii="Times New Roman" w:hAnsi="Times New Roman" w:cs="Times New Roman"/>
          <w:sz w:val="24"/>
          <w:szCs w:val="24"/>
        </w:rPr>
        <w:t xml:space="preserve">sought </w:t>
      </w:r>
      <w:r w:rsidR="00E76F88" w:rsidRPr="00E76F88">
        <w:rPr>
          <w:rFonts w:ascii="Times New Roman" w:hAnsi="Times New Roman" w:cs="Times New Roman"/>
          <w:sz w:val="24"/>
          <w:szCs w:val="24"/>
        </w:rPr>
        <w:t>ha</w:t>
      </w:r>
      <w:r w:rsidR="005131B1">
        <w:rPr>
          <w:rFonts w:ascii="Times New Roman" w:hAnsi="Times New Roman" w:cs="Times New Roman"/>
          <w:sz w:val="24"/>
          <w:szCs w:val="24"/>
        </w:rPr>
        <w:t>s</w:t>
      </w:r>
      <w:r w:rsidR="00FB1D78">
        <w:rPr>
          <w:rFonts w:ascii="Times New Roman" w:hAnsi="Times New Roman" w:cs="Times New Roman"/>
          <w:sz w:val="24"/>
          <w:szCs w:val="24"/>
        </w:rPr>
        <w:t xml:space="preserve"> </w:t>
      </w:r>
      <w:r w:rsidR="000A5FDC">
        <w:rPr>
          <w:rFonts w:ascii="Times New Roman" w:hAnsi="Times New Roman" w:cs="Times New Roman"/>
          <w:sz w:val="24"/>
          <w:szCs w:val="24"/>
        </w:rPr>
        <w:t xml:space="preserve">been overtaken by </w:t>
      </w:r>
      <w:r w:rsidR="00407B7F">
        <w:rPr>
          <w:rFonts w:ascii="Times New Roman" w:hAnsi="Times New Roman" w:cs="Times New Roman"/>
          <w:sz w:val="24"/>
          <w:szCs w:val="24"/>
        </w:rPr>
        <w:t>events</w:t>
      </w:r>
      <w:r w:rsidR="005131B1">
        <w:t xml:space="preserve">. No basis </w:t>
      </w:r>
      <w:r w:rsidR="00407B7F" w:rsidRPr="005A6E1A">
        <w:rPr>
          <w:rFonts w:ascii="Times New Roman" w:hAnsi="Times New Roman" w:cs="Times New Roman"/>
          <w:sz w:val="24"/>
          <w:szCs w:val="24"/>
        </w:rPr>
        <w:t>no</w:t>
      </w:r>
      <w:r w:rsidR="005A6E1A" w:rsidRPr="005A6E1A">
        <w:rPr>
          <w:rFonts w:ascii="Times New Roman" w:hAnsi="Times New Roman" w:cs="Times New Roman"/>
          <w:sz w:val="24"/>
          <w:szCs w:val="24"/>
        </w:rPr>
        <w:t xml:space="preserve"> basis has b</w:t>
      </w:r>
      <w:r>
        <w:rPr>
          <w:rFonts w:ascii="Times New Roman" w:hAnsi="Times New Roman" w:cs="Times New Roman"/>
          <w:sz w:val="24"/>
          <w:szCs w:val="24"/>
        </w:rPr>
        <w:t xml:space="preserve">een shown </w:t>
      </w:r>
      <w:r w:rsidR="0063663A">
        <w:rPr>
          <w:rFonts w:ascii="Times New Roman" w:hAnsi="Times New Roman" w:cs="Times New Roman"/>
          <w:sz w:val="24"/>
          <w:szCs w:val="24"/>
        </w:rPr>
        <w:t>for a</w:t>
      </w:r>
      <w:r w:rsidR="005131B1">
        <w:rPr>
          <w:rFonts w:ascii="Times New Roman" w:hAnsi="Times New Roman" w:cs="Times New Roman"/>
          <w:sz w:val="24"/>
          <w:szCs w:val="24"/>
        </w:rPr>
        <w:t xml:space="preserve"> judgment on the merits</w:t>
      </w:r>
      <w:r w:rsidR="00A25AAC">
        <w:rPr>
          <w:rFonts w:ascii="Times New Roman" w:hAnsi="Times New Roman" w:cs="Times New Roman"/>
          <w:sz w:val="24"/>
          <w:szCs w:val="24"/>
        </w:rPr>
        <w:t xml:space="preserve"> of the matter</w:t>
      </w:r>
      <w:r w:rsidR="005131B1">
        <w:rPr>
          <w:rFonts w:ascii="Times New Roman" w:hAnsi="Times New Roman" w:cs="Times New Roman"/>
          <w:sz w:val="24"/>
          <w:szCs w:val="24"/>
        </w:rPr>
        <w:t>.</w:t>
      </w:r>
      <w:r>
        <w:rPr>
          <w:rFonts w:ascii="Times New Roman" w:hAnsi="Times New Roman" w:cs="Times New Roman"/>
          <w:sz w:val="24"/>
          <w:szCs w:val="24"/>
        </w:rPr>
        <w:t xml:space="preserve"> </w:t>
      </w:r>
      <w:r w:rsidR="00E76F88" w:rsidRPr="00E76F88">
        <w:rPr>
          <w:rFonts w:ascii="Times New Roman" w:hAnsi="Times New Roman" w:cs="Times New Roman"/>
          <w:sz w:val="24"/>
          <w:szCs w:val="24"/>
        </w:rPr>
        <w:t>The parties insist on being heard in a matter that has already resolved itself.</w:t>
      </w:r>
      <w:r w:rsidR="00CA472E">
        <w:rPr>
          <w:rFonts w:ascii="Times New Roman" w:hAnsi="Times New Roman" w:cs="Times New Roman"/>
          <w:sz w:val="24"/>
          <w:szCs w:val="24"/>
        </w:rPr>
        <w:t xml:space="preserve"> No purpose will be served by enquiring </w:t>
      </w:r>
      <w:r w:rsidR="0097007F">
        <w:rPr>
          <w:rFonts w:ascii="Times New Roman" w:hAnsi="Times New Roman" w:cs="Times New Roman"/>
          <w:sz w:val="24"/>
          <w:szCs w:val="24"/>
        </w:rPr>
        <w:t>and pronouncing on</w:t>
      </w:r>
      <w:r w:rsidR="00CA472E">
        <w:rPr>
          <w:rFonts w:ascii="Times New Roman" w:hAnsi="Times New Roman" w:cs="Times New Roman"/>
          <w:sz w:val="24"/>
          <w:szCs w:val="24"/>
        </w:rPr>
        <w:t xml:space="preserve"> the constitution of the Board of the respondent.</w:t>
      </w:r>
      <w:r w:rsidR="007E4252">
        <w:rPr>
          <w:rFonts w:ascii="Times New Roman" w:hAnsi="Times New Roman" w:cs="Times New Roman"/>
          <w:sz w:val="24"/>
          <w:szCs w:val="24"/>
        </w:rPr>
        <w:t xml:space="preserve"> </w:t>
      </w:r>
      <w:r w:rsidR="00FB1D78">
        <w:rPr>
          <w:rFonts w:ascii="Times New Roman" w:hAnsi="Times New Roman" w:cs="Times New Roman"/>
          <w:sz w:val="24"/>
          <w:szCs w:val="24"/>
        </w:rPr>
        <w:t>T</w:t>
      </w:r>
      <w:r w:rsidR="00882E2C" w:rsidRPr="00882E2C">
        <w:rPr>
          <w:rFonts w:ascii="Times New Roman" w:hAnsi="Times New Roman" w:cs="Times New Roman"/>
          <w:sz w:val="24"/>
          <w:szCs w:val="24"/>
        </w:rPr>
        <w:t>here is</w:t>
      </w:r>
      <w:r w:rsidR="00FB1D78">
        <w:rPr>
          <w:rFonts w:ascii="Times New Roman" w:hAnsi="Times New Roman" w:cs="Times New Roman"/>
          <w:sz w:val="24"/>
          <w:szCs w:val="24"/>
        </w:rPr>
        <w:t xml:space="preserve"> </w:t>
      </w:r>
      <w:r w:rsidR="00BE5CCE">
        <w:rPr>
          <w:rFonts w:ascii="Times New Roman" w:hAnsi="Times New Roman" w:cs="Times New Roman"/>
          <w:sz w:val="24"/>
          <w:szCs w:val="24"/>
        </w:rPr>
        <w:t xml:space="preserve">no </w:t>
      </w:r>
      <w:r w:rsidR="00BE5CCE" w:rsidRPr="00882E2C">
        <w:rPr>
          <w:rFonts w:ascii="Times New Roman" w:hAnsi="Times New Roman" w:cs="Times New Roman"/>
          <w:sz w:val="24"/>
          <w:szCs w:val="24"/>
        </w:rPr>
        <w:t>real</w:t>
      </w:r>
      <w:r w:rsidR="00882E2C" w:rsidRPr="00882E2C">
        <w:rPr>
          <w:rFonts w:ascii="Times New Roman" w:hAnsi="Times New Roman" w:cs="Times New Roman"/>
          <w:sz w:val="24"/>
          <w:szCs w:val="24"/>
        </w:rPr>
        <w:t xml:space="preserve"> controversy between the </w:t>
      </w:r>
      <w:r w:rsidR="00926869" w:rsidRPr="00882E2C">
        <w:rPr>
          <w:rFonts w:ascii="Times New Roman" w:hAnsi="Times New Roman" w:cs="Times New Roman"/>
          <w:sz w:val="24"/>
          <w:szCs w:val="24"/>
        </w:rPr>
        <w:t xml:space="preserve">parties. </w:t>
      </w:r>
      <w:r w:rsidR="002E536F">
        <w:rPr>
          <w:rFonts w:ascii="Times New Roman" w:hAnsi="Times New Roman" w:cs="Times New Roman"/>
          <w:sz w:val="24"/>
          <w:szCs w:val="24"/>
        </w:rPr>
        <w:t>The applicatio</w:t>
      </w:r>
      <w:r w:rsidR="005131B1">
        <w:rPr>
          <w:rFonts w:ascii="Times New Roman" w:hAnsi="Times New Roman" w:cs="Times New Roman"/>
          <w:sz w:val="24"/>
          <w:szCs w:val="24"/>
        </w:rPr>
        <w:t xml:space="preserve">n has been rendered </w:t>
      </w:r>
      <w:r w:rsidR="00E8215E">
        <w:rPr>
          <w:rFonts w:ascii="Times New Roman" w:hAnsi="Times New Roman" w:cs="Times New Roman"/>
          <w:sz w:val="24"/>
          <w:szCs w:val="24"/>
        </w:rPr>
        <w:t>academic</w:t>
      </w:r>
      <w:r w:rsidR="002E536F">
        <w:rPr>
          <w:rFonts w:ascii="Times New Roman" w:hAnsi="Times New Roman" w:cs="Times New Roman"/>
          <w:sz w:val="24"/>
          <w:szCs w:val="24"/>
        </w:rPr>
        <w:t xml:space="preserve"> and abstract. It is undesirable to make an academic pronouncement.</w:t>
      </w:r>
      <w:r w:rsidR="0063663A" w:rsidRPr="0063663A">
        <w:t xml:space="preserve"> </w:t>
      </w:r>
      <w:r w:rsidR="002E536F">
        <w:rPr>
          <w:rFonts w:ascii="Times New Roman" w:hAnsi="Times New Roman" w:cs="Times New Roman"/>
          <w:sz w:val="24"/>
          <w:szCs w:val="24"/>
        </w:rPr>
        <w:t>Accordingly,</w:t>
      </w:r>
      <w:r w:rsidR="00A66645">
        <w:rPr>
          <w:rFonts w:ascii="Times New Roman" w:hAnsi="Times New Roman" w:cs="Times New Roman"/>
          <w:sz w:val="24"/>
          <w:szCs w:val="24"/>
        </w:rPr>
        <w:t xml:space="preserve"> I make the following order;</w:t>
      </w:r>
    </w:p>
    <w:p w:rsidR="00A66645" w:rsidRDefault="00A66645" w:rsidP="00A66645">
      <w:pPr>
        <w:spacing w:after="0" w:line="360" w:lineRule="auto"/>
        <w:ind w:left="90"/>
        <w:jc w:val="both"/>
        <w:rPr>
          <w:rFonts w:ascii="Times New Roman" w:hAnsi="Times New Roman" w:cs="Times New Roman"/>
          <w:sz w:val="24"/>
          <w:szCs w:val="24"/>
        </w:rPr>
      </w:pPr>
      <w:r>
        <w:rPr>
          <w:rFonts w:ascii="Times New Roman" w:hAnsi="Times New Roman" w:cs="Times New Roman"/>
          <w:sz w:val="24"/>
          <w:szCs w:val="24"/>
        </w:rPr>
        <w:t xml:space="preserve"> </w:t>
      </w:r>
    </w:p>
    <w:p w:rsidR="00882E2C" w:rsidRDefault="00A66645" w:rsidP="00882E2C">
      <w:pPr>
        <w:spacing w:line="360" w:lineRule="auto"/>
        <w:ind w:left="90"/>
        <w:jc w:val="both"/>
        <w:rPr>
          <w:rFonts w:ascii="Times New Roman" w:hAnsi="Times New Roman" w:cs="Times New Roman"/>
          <w:sz w:val="24"/>
          <w:szCs w:val="24"/>
        </w:rPr>
      </w:pPr>
      <w:r>
        <w:rPr>
          <w:rFonts w:ascii="Times New Roman" w:hAnsi="Times New Roman" w:cs="Times New Roman"/>
          <w:sz w:val="24"/>
          <w:szCs w:val="24"/>
        </w:rPr>
        <w:t>Th</w:t>
      </w:r>
      <w:r w:rsidR="00882E2C">
        <w:rPr>
          <w:rFonts w:ascii="Times New Roman" w:hAnsi="Times New Roman" w:cs="Times New Roman"/>
          <w:sz w:val="24"/>
          <w:szCs w:val="24"/>
        </w:rPr>
        <w:t>e application is dismissed with costs</w:t>
      </w:r>
      <w:r w:rsidR="00BE5CCE">
        <w:rPr>
          <w:rFonts w:ascii="Times New Roman" w:hAnsi="Times New Roman" w:cs="Times New Roman"/>
          <w:sz w:val="24"/>
          <w:szCs w:val="24"/>
        </w:rPr>
        <w:t>.</w:t>
      </w:r>
    </w:p>
    <w:p w:rsidR="002905FE" w:rsidRDefault="002905FE" w:rsidP="00541CEA">
      <w:pPr>
        <w:spacing w:after="0" w:line="240" w:lineRule="auto"/>
        <w:ind w:left="90"/>
        <w:jc w:val="both"/>
        <w:rPr>
          <w:rFonts w:ascii="Times New Roman" w:hAnsi="Times New Roman" w:cs="Times New Roman"/>
          <w:sz w:val="24"/>
          <w:szCs w:val="24"/>
        </w:rPr>
      </w:pPr>
    </w:p>
    <w:p w:rsidR="00541CEA" w:rsidRDefault="00541CEA" w:rsidP="00541CEA">
      <w:pPr>
        <w:spacing w:after="0" w:line="240" w:lineRule="auto"/>
        <w:ind w:left="90"/>
        <w:jc w:val="both"/>
        <w:rPr>
          <w:rFonts w:ascii="Times New Roman" w:hAnsi="Times New Roman" w:cs="Times New Roman"/>
          <w:sz w:val="24"/>
          <w:szCs w:val="24"/>
        </w:rPr>
      </w:pPr>
      <w:r w:rsidRPr="00541CEA">
        <w:rPr>
          <w:rFonts w:ascii="Times New Roman" w:hAnsi="Times New Roman" w:cs="Times New Roman"/>
          <w:i/>
          <w:sz w:val="24"/>
          <w:szCs w:val="24"/>
        </w:rPr>
        <w:t>Atherstone and Cook</w:t>
      </w:r>
      <w:r>
        <w:rPr>
          <w:rFonts w:ascii="Times New Roman" w:hAnsi="Times New Roman" w:cs="Times New Roman"/>
          <w:sz w:val="24"/>
          <w:szCs w:val="24"/>
        </w:rPr>
        <w:t>, applicant’s legal practitioners</w:t>
      </w:r>
    </w:p>
    <w:p w:rsidR="00541CEA" w:rsidRDefault="00541CEA" w:rsidP="00541CEA">
      <w:pPr>
        <w:spacing w:after="0" w:line="240" w:lineRule="auto"/>
        <w:ind w:left="90"/>
        <w:jc w:val="both"/>
        <w:rPr>
          <w:rFonts w:ascii="Times New Roman" w:hAnsi="Times New Roman" w:cs="Times New Roman"/>
          <w:sz w:val="24"/>
          <w:szCs w:val="24"/>
        </w:rPr>
      </w:pPr>
      <w:r w:rsidRPr="00541CEA">
        <w:rPr>
          <w:rFonts w:ascii="Times New Roman" w:hAnsi="Times New Roman" w:cs="Times New Roman"/>
          <w:i/>
          <w:sz w:val="24"/>
          <w:szCs w:val="24"/>
        </w:rPr>
        <w:t>Sawyer and Mkushi</w:t>
      </w:r>
      <w:r>
        <w:rPr>
          <w:rFonts w:ascii="Times New Roman" w:hAnsi="Times New Roman" w:cs="Times New Roman"/>
          <w:sz w:val="24"/>
          <w:szCs w:val="24"/>
        </w:rPr>
        <w:t>, 1</w:t>
      </w:r>
      <w:r w:rsidRPr="00541CE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DC1D1A" w:rsidRPr="0037021A" w:rsidRDefault="00541CEA" w:rsidP="002905FE">
      <w:pPr>
        <w:spacing w:after="0" w:line="240" w:lineRule="auto"/>
        <w:ind w:left="90"/>
        <w:jc w:val="both"/>
        <w:rPr>
          <w:sz w:val="24"/>
          <w:szCs w:val="24"/>
        </w:rPr>
      </w:pPr>
      <w:r w:rsidRPr="00541CEA">
        <w:rPr>
          <w:rFonts w:ascii="Times New Roman" w:hAnsi="Times New Roman" w:cs="Times New Roman"/>
          <w:i/>
          <w:sz w:val="24"/>
          <w:szCs w:val="24"/>
        </w:rPr>
        <w:t>Civil Division of the Attorney General’s Office</w:t>
      </w:r>
      <w:r>
        <w:rPr>
          <w:rFonts w:ascii="Times New Roman" w:hAnsi="Times New Roman" w:cs="Times New Roman"/>
          <w:sz w:val="24"/>
          <w:szCs w:val="24"/>
        </w:rPr>
        <w:t>, 2</w:t>
      </w:r>
      <w:r w:rsidRPr="00541CEA">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r w:rsidR="00BE5CCE">
        <w:rPr>
          <w:rFonts w:ascii="Times New Roman" w:hAnsi="Times New Roman" w:cs="Times New Roman"/>
          <w:sz w:val="24"/>
          <w:szCs w:val="24"/>
        </w:rPr>
        <w:t xml:space="preserve"> </w:t>
      </w:r>
    </w:p>
    <w:sectPr w:rsidR="00DC1D1A" w:rsidRPr="0037021A">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E33" w:rsidRDefault="00A82E33" w:rsidP="00971842">
      <w:pPr>
        <w:spacing w:after="0" w:line="240" w:lineRule="auto"/>
      </w:pPr>
      <w:r>
        <w:separator/>
      </w:r>
    </w:p>
  </w:endnote>
  <w:endnote w:type="continuationSeparator" w:id="0">
    <w:p w:rsidR="00A82E33" w:rsidRDefault="00A82E33" w:rsidP="00971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869" w:rsidRDefault="00926869" w:rsidP="00926869">
    <w:pPr>
      <w:pStyle w:val="Footer"/>
      <w:tabs>
        <w:tab w:val="clear" w:pos="4680"/>
        <w:tab w:val="clear" w:pos="9360"/>
        <w:tab w:val="left" w:pos="1928"/>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E33" w:rsidRDefault="00A82E33" w:rsidP="00971842">
      <w:pPr>
        <w:spacing w:after="0" w:line="240" w:lineRule="auto"/>
      </w:pPr>
      <w:r>
        <w:separator/>
      </w:r>
    </w:p>
  </w:footnote>
  <w:footnote w:type="continuationSeparator" w:id="0">
    <w:p w:rsidR="00A82E33" w:rsidRDefault="00A82E33" w:rsidP="00971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1463504"/>
      <w:docPartObj>
        <w:docPartGallery w:val="Page Numbers (Top of Page)"/>
        <w:docPartUnique/>
      </w:docPartObj>
    </w:sdtPr>
    <w:sdtEndPr>
      <w:rPr>
        <w:noProof/>
      </w:rPr>
    </w:sdtEndPr>
    <w:sdtContent>
      <w:p w:rsidR="001F1526" w:rsidRDefault="001F1526">
        <w:pPr>
          <w:pStyle w:val="Header"/>
          <w:jc w:val="right"/>
          <w:rPr>
            <w:noProof/>
          </w:rPr>
        </w:pPr>
        <w:r>
          <w:fldChar w:fldCharType="begin"/>
        </w:r>
        <w:r>
          <w:instrText xml:space="preserve"> PAGE   \* MERGEFORMAT </w:instrText>
        </w:r>
        <w:r>
          <w:fldChar w:fldCharType="separate"/>
        </w:r>
        <w:r w:rsidR="00EF13DC">
          <w:rPr>
            <w:noProof/>
          </w:rPr>
          <w:t>1</w:t>
        </w:r>
        <w:r>
          <w:rPr>
            <w:noProof/>
          </w:rPr>
          <w:fldChar w:fldCharType="end"/>
        </w:r>
      </w:p>
      <w:p w:rsidR="001F1526" w:rsidRDefault="001F1526">
        <w:pPr>
          <w:pStyle w:val="Header"/>
          <w:jc w:val="right"/>
          <w:rPr>
            <w:noProof/>
          </w:rPr>
        </w:pPr>
        <w:r>
          <w:rPr>
            <w:noProof/>
          </w:rPr>
          <w:t>HH</w:t>
        </w:r>
        <w:r w:rsidR="00156D3D">
          <w:rPr>
            <w:noProof/>
          </w:rPr>
          <w:t xml:space="preserve"> 100-21</w:t>
        </w:r>
      </w:p>
      <w:p w:rsidR="001F1526" w:rsidRDefault="001F1526">
        <w:pPr>
          <w:pStyle w:val="Header"/>
          <w:jc w:val="right"/>
        </w:pPr>
        <w:r>
          <w:rPr>
            <w:noProof/>
          </w:rPr>
          <w:t>HC 1895/20</w:t>
        </w:r>
      </w:p>
    </w:sdtContent>
  </w:sdt>
  <w:p w:rsidR="00971842" w:rsidRDefault="0097184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43A9E"/>
    <w:multiLevelType w:val="hybridMultilevel"/>
    <w:tmpl w:val="AE5EC412"/>
    <w:lvl w:ilvl="0" w:tplc="3009000F">
      <w:start w:val="1"/>
      <w:numFmt w:val="decimal"/>
      <w:lvlText w:val="%1."/>
      <w:lvlJc w:val="left"/>
      <w:pPr>
        <w:ind w:left="45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51E6AF4"/>
    <w:multiLevelType w:val="hybridMultilevel"/>
    <w:tmpl w:val="D70CA15A"/>
    <w:lvl w:ilvl="0" w:tplc="602E33F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3030CDC"/>
    <w:multiLevelType w:val="hybridMultilevel"/>
    <w:tmpl w:val="45C2A6DA"/>
    <w:lvl w:ilvl="0" w:tplc="555633B6">
      <w:start w:val="7"/>
      <w:numFmt w:val="decimal"/>
      <w:lvlText w:val="%1."/>
      <w:lvlJc w:val="left"/>
      <w:pPr>
        <w:ind w:left="450" w:hanging="360"/>
      </w:pPr>
      <w:rPr>
        <w:rFonts w:hint="default"/>
      </w:rPr>
    </w:lvl>
    <w:lvl w:ilvl="1" w:tplc="30090019" w:tentative="1">
      <w:start w:val="1"/>
      <w:numFmt w:val="lowerLetter"/>
      <w:lvlText w:val="%2."/>
      <w:lvlJc w:val="left"/>
      <w:pPr>
        <w:ind w:left="1170" w:hanging="360"/>
      </w:pPr>
    </w:lvl>
    <w:lvl w:ilvl="2" w:tplc="3009001B" w:tentative="1">
      <w:start w:val="1"/>
      <w:numFmt w:val="lowerRoman"/>
      <w:lvlText w:val="%3."/>
      <w:lvlJc w:val="right"/>
      <w:pPr>
        <w:ind w:left="1890" w:hanging="180"/>
      </w:pPr>
    </w:lvl>
    <w:lvl w:ilvl="3" w:tplc="3009000F" w:tentative="1">
      <w:start w:val="1"/>
      <w:numFmt w:val="decimal"/>
      <w:lvlText w:val="%4."/>
      <w:lvlJc w:val="left"/>
      <w:pPr>
        <w:ind w:left="2610" w:hanging="360"/>
      </w:pPr>
    </w:lvl>
    <w:lvl w:ilvl="4" w:tplc="30090019" w:tentative="1">
      <w:start w:val="1"/>
      <w:numFmt w:val="lowerLetter"/>
      <w:lvlText w:val="%5."/>
      <w:lvlJc w:val="left"/>
      <w:pPr>
        <w:ind w:left="3330" w:hanging="360"/>
      </w:pPr>
    </w:lvl>
    <w:lvl w:ilvl="5" w:tplc="3009001B" w:tentative="1">
      <w:start w:val="1"/>
      <w:numFmt w:val="lowerRoman"/>
      <w:lvlText w:val="%6."/>
      <w:lvlJc w:val="right"/>
      <w:pPr>
        <w:ind w:left="4050" w:hanging="180"/>
      </w:pPr>
    </w:lvl>
    <w:lvl w:ilvl="6" w:tplc="3009000F" w:tentative="1">
      <w:start w:val="1"/>
      <w:numFmt w:val="decimal"/>
      <w:lvlText w:val="%7."/>
      <w:lvlJc w:val="left"/>
      <w:pPr>
        <w:ind w:left="4770" w:hanging="360"/>
      </w:pPr>
    </w:lvl>
    <w:lvl w:ilvl="7" w:tplc="30090019" w:tentative="1">
      <w:start w:val="1"/>
      <w:numFmt w:val="lowerLetter"/>
      <w:lvlText w:val="%8."/>
      <w:lvlJc w:val="left"/>
      <w:pPr>
        <w:ind w:left="5490" w:hanging="360"/>
      </w:pPr>
    </w:lvl>
    <w:lvl w:ilvl="8" w:tplc="3009001B" w:tentative="1">
      <w:start w:val="1"/>
      <w:numFmt w:val="lowerRoman"/>
      <w:lvlText w:val="%9."/>
      <w:lvlJc w:val="right"/>
      <w:pPr>
        <w:ind w:left="6210" w:hanging="180"/>
      </w:pPr>
    </w:lvl>
  </w:abstractNum>
  <w:abstractNum w:abstractNumId="3" w15:restartNumberingAfterBreak="0">
    <w:nsid w:val="531511A0"/>
    <w:multiLevelType w:val="hybridMultilevel"/>
    <w:tmpl w:val="AB4855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C380FA7"/>
    <w:multiLevelType w:val="hybridMultilevel"/>
    <w:tmpl w:val="D1B83E72"/>
    <w:lvl w:ilvl="0" w:tplc="55364E4A">
      <w:start w:val="5"/>
      <w:numFmt w:val="decimal"/>
      <w:lvlText w:val="%1."/>
      <w:lvlJc w:val="left"/>
      <w:pPr>
        <w:ind w:left="450" w:hanging="360"/>
      </w:pPr>
      <w:rPr>
        <w:rFonts w:hint="default"/>
      </w:rPr>
    </w:lvl>
    <w:lvl w:ilvl="1" w:tplc="30090019" w:tentative="1">
      <w:start w:val="1"/>
      <w:numFmt w:val="lowerLetter"/>
      <w:lvlText w:val="%2."/>
      <w:lvlJc w:val="left"/>
      <w:pPr>
        <w:ind w:left="1170" w:hanging="360"/>
      </w:pPr>
    </w:lvl>
    <w:lvl w:ilvl="2" w:tplc="3009001B" w:tentative="1">
      <w:start w:val="1"/>
      <w:numFmt w:val="lowerRoman"/>
      <w:lvlText w:val="%3."/>
      <w:lvlJc w:val="right"/>
      <w:pPr>
        <w:ind w:left="1890" w:hanging="180"/>
      </w:pPr>
    </w:lvl>
    <w:lvl w:ilvl="3" w:tplc="3009000F" w:tentative="1">
      <w:start w:val="1"/>
      <w:numFmt w:val="decimal"/>
      <w:lvlText w:val="%4."/>
      <w:lvlJc w:val="left"/>
      <w:pPr>
        <w:ind w:left="2610" w:hanging="360"/>
      </w:pPr>
    </w:lvl>
    <w:lvl w:ilvl="4" w:tplc="30090019" w:tentative="1">
      <w:start w:val="1"/>
      <w:numFmt w:val="lowerLetter"/>
      <w:lvlText w:val="%5."/>
      <w:lvlJc w:val="left"/>
      <w:pPr>
        <w:ind w:left="3330" w:hanging="360"/>
      </w:pPr>
    </w:lvl>
    <w:lvl w:ilvl="5" w:tplc="3009001B" w:tentative="1">
      <w:start w:val="1"/>
      <w:numFmt w:val="lowerRoman"/>
      <w:lvlText w:val="%6."/>
      <w:lvlJc w:val="right"/>
      <w:pPr>
        <w:ind w:left="4050" w:hanging="180"/>
      </w:pPr>
    </w:lvl>
    <w:lvl w:ilvl="6" w:tplc="3009000F" w:tentative="1">
      <w:start w:val="1"/>
      <w:numFmt w:val="decimal"/>
      <w:lvlText w:val="%7."/>
      <w:lvlJc w:val="left"/>
      <w:pPr>
        <w:ind w:left="4770" w:hanging="360"/>
      </w:pPr>
    </w:lvl>
    <w:lvl w:ilvl="7" w:tplc="30090019" w:tentative="1">
      <w:start w:val="1"/>
      <w:numFmt w:val="lowerLetter"/>
      <w:lvlText w:val="%8."/>
      <w:lvlJc w:val="left"/>
      <w:pPr>
        <w:ind w:left="5490" w:hanging="360"/>
      </w:pPr>
    </w:lvl>
    <w:lvl w:ilvl="8" w:tplc="3009001B" w:tentative="1">
      <w:start w:val="1"/>
      <w:numFmt w:val="lowerRoman"/>
      <w:lvlText w:val="%9."/>
      <w:lvlJc w:val="right"/>
      <w:pPr>
        <w:ind w:left="621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CBF"/>
    <w:rsid w:val="0000121E"/>
    <w:rsid w:val="0000331D"/>
    <w:rsid w:val="00004E0C"/>
    <w:rsid w:val="000135CB"/>
    <w:rsid w:val="0001679B"/>
    <w:rsid w:val="00023257"/>
    <w:rsid w:val="0002466C"/>
    <w:rsid w:val="0004719E"/>
    <w:rsid w:val="00047ED0"/>
    <w:rsid w:val="00053128"/>
    <w:rsid w:val="000536AA"/>
    <w:rsid w:val="00070493"/>
    <w:rsid w:val="00085C78"/>
    <w:rsid w:val="00085E4E"/>
    <w:rsid w:val="000928F2"/>
    <w:rsid w:val="000962E8"/>
    <w:rsid w:val="000A5FDC"/>
    <w:rsid w:val="000A66A6"/>
    <w:rsid w:val="000B2FA6"/>
    <w:rsid w:val="000B783C"/>
    <w:rsid w:val="000C471A"/>
    <w:rsid w:val="000D3273"/>
    <w:rsid w:val="000D5A1C"/>
    <w:rsid w:val="000E1762"/>
    <w:rsid w:val="000E6F13"/>
    <w:rsid w:val="000F0086"/>
    <w:rsid w:val="000F0E7F"/>
    <w:rsid w:val="001017D5"/>
    <w:rsid w:val="00104E32"/>
    <w:rsid w:val="0011051E"/>
    <w:rsid w:val="00111341"/>
    <w:rsid w:val="00113810"/>
    <w:rsid w:val="00114434"/>
    <w:rsid w:val="00123685"/>
    <w:rsid w:val="0014141F"/>
    <w:rsid w:val="00153F7E"/>
    <w:rsid w:val="001542DE"/>
    <w:rsid w:val="00156D3D"/>
    <w:rsid w:val="0016269E"/>
    <w:rsid w:val="001630F1"/>
    <w:rsid w:val="00173C9A"/>
    <w:rsid w:val="001826F7"/>
    <w:rsid w:val="001A0F90"/>
    <w:rsid w:val="001A7B36"/>
    <w:rsid w:val="001B068A"/>
    <w:rsid w:val="001B18CF"/>
    <w:rsid w:val="001B20D4"/>
    <w:rsid w:val="001C09F4"/>
    <w:rsid w:val="001C7A13"/>
    <w:rsid w:val="001D3EC8"/>
    <w:rsid w:val="001D54A9"/>
    <w:rsid w:val="001E0005"/>
    <w:rsid w:val="001E0F0D"/>
    <w:rsid w:val="001E3C85"/>
    <w:rsid w:val="001E44D2"/>
    <w:rsid w:val="001E5E73"/>
    <w:rsid w:val="001E78AE"/>
    <w:rsid w:val="001F1526"/>
    <w:rsid w:val="001F16D9"/>
    <w:rsid w:val="002154A8"/>
    <w:rsid w:val="00215633"/>
    <w:rsid w:val="00225F64"/>
    <w:rsid w:val="00231534"/>
    <w:rsid w:val="002337B9"/>
    <w:rsid w:val="002377AD"/>
    <w:rsid w:val="00252DB4"/>
    <w:rsid w:val="0025387F"/>
    <w:rsid w:val="00257889"/>
    <w:rsid w:val="00261824"/>
    <w:rsid w:val="00265895"/>
    <w:rsid w:val="00274F24"/>
    <w:rsid w:val="0027585A"/>
    <w:rsid w:val="00281905"/>
    <w:rsid w:val="002905FE"/>
    <w:rsid w:val="00290FF8"/>
    <w:rsid w:val="00295398"/>
    <w:rsid w:val="002977F5"/>
    <w:rsid w:val="002B3BB6"/>
    <w:rsid w:val="002B60C9"/>
    <w:rsid w:val="002B6CA3"/>
    <w:rsid w:val="002C07E3"/>
    <w:rsid w:val="002C1587"/>
    <w:rsid w:val="002C71B6"/>
    <w:rsid w:val="002C7D5E"/>
    <w:rsid w:val="002D189A"/>
    <w:rsid w:val="002E344E"/>
    <w:rsid w:val="002E536F"/>
    <w:rsid w:val="002F4D9B"/>
    <w:rsid w:val="002F52F7"/>
    <w:rsid w:val="00311A6A"/>
    <w:rsid w:val="00324B73"/>
    <w:rsid w:val="00327CD1"/>
    <w:rsid w:val="00333A66"/>
    <w:rsid w:val="003376D7"/>
    <w:rsid w:val="00342268"/>
    <w:rsid w:val="00343575"/>
    <w:rsid w:val="0037021A"/>
    <w:rsid w:val="003707AE"/>
    <w:rsid w:val="00372535"/>
    <w:rsid w:val="00382B19"/>
    <w:rsid w:val="0038356F"/>
    <w:rsid w:val="003947D2"/>
    <w:rsid w:val="003A61CF"/>
    <w:rsid w:val="003B3BAA"/>
    <w:rsid w:val="003B59B7"/>
    <w:rsid w:val="003B66B5"/>
    <w:rsid w:val="003E458B"/>
    <w:rsid w:val="003F0697"/>
    <w:rsid w:val="003F63A4"/>
    <w:rsid w:val="00406C5D"/>
    <w:rsid w:val="00407B7F"/>
    <w:rsid w:val="0041243E"/>
    <w:rsid w:val="0041408F"/>
    <w:rsid w:val="0041687E"/>
    <w:rsid w:val="00422693"/>
    <w:rsid w:val="004372E0"/>
    <w:rsid w:val="00441BD4"/>
    <w:rsid w:val="004640CF"/>
    <w:rsid w:val="0046730A"/>
    <w:rsid w:val="00470012"/>
    <w:rsid w:val="004703CC"/>
    <w:rsid w:val="004754B8"/>
    <w:rsid w:val="0047638F"/>
    <w:rsid w:val="00480372"/>
    <w:rsid w:val="00485957"/>
    <w:rsid w:val="00486560"/>
    <w:rsid w:val="004A5161"/>
    <w:rsid w:val="004B4190"/>
    <w:rsid w:val="004B4263"/>
    <w:rsid w:val="004D0347"/>
    <w:rsid w:val="004D1987"/>
    <w:rsid w:val="004E5D20"/>
    <w:rsid w:val="004E77BA"/>
    <w:rsid w:val="00503998"/>
    <w:rsid w:val="00506D7C"/>
    <w:rsid w:val="005077F7"/>
    <w:rsid w:val="005128A2"/>
    <w:rsid w:val="005131B1"/>
    <w:rsid w:val="0052234E"/>
    <w:rsid w:val="00530219"/>
    <w:rsid w:val="005320F5"/>
    <w:rsid w:val="005418A9"/>
    <w:rsid w:val="00541CEA"/>
    <w:rsid w:val="0054514E"/>
    <w:rsid w:val="0056213A"/>
    <w:rsid w:val="005622CB"/>
    <w:rsid w:val="00564D2D"/>
    <w:rsid w:val="00575A4D"/>
    <w:rsid w:val="00590E8C"/>
    <w:rsid w:val="005937F9"/>
    <w:rsid w:val="005945A7"/>
    <w:rsid w:val="005A123C"/>
    <w:rsid w:val="005A2B77"/>
    <w:rsid w:val="005A3A60"/>
    <w:rsid w:val="005A3CF3"/>
    <w:rsid w:val="005A6E1A"/>
    <w:rsid w:val="005B4519"/>
    <w:rsid w:val="005D08E7"/>
    <w:rsid w:val="005E74DD"/>
    <w:rsid w:val="005F1582"/>
    <w:rsid w:val="005F60FB"/>
    <w:rsid w:val="00615D0D"/>
    <w:rsid w:val="00621566"/>
    <w:rsid w:val="006223CE"/>
    <w:rsid w:val="00633569"/>
    <w:rsid w:val="0063663A"/>
    <w:rsid w:val="006401CF"/>
    <w:rsid w:val="00642C6E"/>
    <w:rsid w:val="006438A1"/>
    <w:rsid w:val="00655A07"/>
    <w:rsid w:val="006601CB"/>
    <w:rsid w:val="0066149F"/>
    <w:rsid w:val="00663243"/>
    <w:rsid w:val="00665DCA"/>
    <w:rsid w:val="00671339"/>
    <w:rsid w:val="0067506B"/>
    <w:rsid w:val="0068013C"/>
    <w:rsid w:val="0068173A"/>
    <w:rsid w:val="00692701"/>
    <w:rsid w:val="0069343C"/>
    <w:rsid w:val="006A0ED2"/>
    <w:rsid w:val="006A6063"/>
    <w:rsid w:val="006A6F99"/>
    <w:rsid w:val="006C23D6"/>
    <w:rsid w:val="006C4F4D"/>
    <w:rsid w:val="006C61E2"/>
    <w:rsid w:val="006C6907"/>
    <w:rsid w:val="006D197E"/>
    <w:rsid w:val="006D3DC2"/>
    <w:rsid w:val="006E0438"/>
    <w:rsid w:val="006E1133"/>
    <w:rsid w:val="006E2384"/>
    <w:rsid w:val="006E7FEB"/>
    <w:rsid w:val="006F5BE7"/>
    <w:rsid w:val="007040F2"/>
    <w:rsid w:val="007078A4"/>
    <w:rsid w:val="0071066F"/>
    <w:rsid w:val="0071406C"/>
    <w:rsid w:val="0072495B"/>
    <w:rsid w:val="00732C33"/>
    <w:rsid w:val="00732C6D"/>
    <w:rsid w:val="00741789"/>
    <w:rsid w:val="00741893"/>
    <w:rsid w:val="007433AB"/>
    <w:rsid w:val="00755842"/>
    <w:rsid w:val="007636C0"/>
    <w:rsid w:val="00765D24"/>
    <w:rsid w:val="007748A9"/>
    <w:rsid w:val="007772F8"/>
    <w:rsid w:val="0078042A"/>
    <w:rsid w:val="00790A37"/>
    <w:rsid w:val="007913B2"/>
    <w:rsid w:val="007A090B"/>
    <w:rsid w:val="007A0C58"/>
    <w:rsid w:val="007A332B"/>
    <w:rsid w:val="007A6CE1"/>
    <w:rsid w:val="007B2C37"/>
    <w:rsid w:val="007C2E31"/>
    <w:rsid w:val="007C4567"/>
    <w:rsid w:val="007E1763"/>
    <w:rsid w:val="007E32D1"/>
    <w:rsid w:val="007E4252"/>
    <w:rsid w:val="007E7A61"/>
    <w:rsid w:val="007F0781"/>
    <w:rsid w:val="007F2D98"/>
    <w:rsid w:val="00802437"/>
    <w:rsid w:val="00813E08"/>
    <w:rsid w:val="00822FBC"/>
    <w:rsid w:val="0082379B"/>
    <w:rsid w:val="008260F0"/>
    <w:rsid w:val="008265FF"/>
    <w:rsid w:val="00830DF0"/>
    <w:rsid w:val="00842762"/>
    <w:rsid w:val="008436BD"/>
    <w:rsid w:val="0086199D"/>
    <w:rsid w:val="00863102"/>
    <w:rsid w:val="008763DB"/>
    <w:rsid w:val="0088066C"/>
    <w:rsid w:val="00881AAA"/>
    <w:rsid w:val="00882E2C"/>
    <w:rsid w:val="0088600D"/>
    <w:rsid w:val="00890A20"/>
    <w:rsid w:val="00897953"/>
    <w:rsid w:val="008A0532"/>
    <w:rsid w:val="008B0955"/>
    <w:rsid w:val="008B1A90"/>
    <w:rsid w:val="008B2ADC"/>
    <w:rsid w:val="008B54C8"/>
    <w:rsid w:val="008C3A57"/>
    <w:rsid w:val="008D2979"/>
    <w:rsid w:val="008D3F39"/>
    <w:rsid w:val="00911DC7"/>
    <w:rsid w:val="00913FB4"/>
    <w:rsid w:val="00917BC0"/>
    <w:rsid w:val="00921C35"/>
    <w:rsid w:val="00926869"/>
    <w:rsid w:val="00926C39"/>
    <w:rsid w:val="0092748B"/>
    <w:rsid w:val="00933669"/>
    <w:rsid w:val="009357CF"/>
    <w:rsid w:val="009362BB"/>
    <w:rsid w:val="0094393F"/>
    <w:rsid w:val="009443C8"/>
    <w:rsid w:val="009530D2"/>
    <w:rsid w:val="009533CC"/>
    <w:rsid w:val="00960651"/>
    <w:rsid w:val="0096244F"/>
    <w:rsid w:val="0097007F"/>
    <w:rsid w:val="00971842"/>
    <w:rsid w:val="009739B2"/>
    <w:rsid w:val="00976798"/>
    <w:rsid w:val="00984096"/>
    <w:rsid w:val="0098553A"/>
    <w:rsid w:val="00986B92"/>
    <w:rsid w:val="009A1C2B"/>
    <w:rsid w:val="009B0532"/>
    <w:rsid w:val="009B0898"/>
    <w:rsid w:val="009B3EEA"/>
    <w:rsid w:val="009C1D5A"/>
    <w:rsid w:val="009C6320"/>
    <w:rsid w:val="009C731F"/>
    <w:rsid w:val="009D01D3"/>
    <w:rsid w:val="009D0EF2"/>
    <w:rsid w:val="009D77D9"/>
    <w:rsid w:val="009E25D3"/>
    <w:rsid w:val="009E5408"/>
    <w:rsid w:val="009F0953"/>
    <w:rsid w:val="009F2467"/>
    <w:rsid w:val="009F513F"/>
    <w:rsid w:val="00A00439"/>
    <w:rsid w:val="00A139CE"/>
    <w:rsid w:val="00A1424F"/>
    <w:rsid w:val="00A15CBF"/>
    <w:rsid w:val="00A21A47"/>
    <w:rsid w:val="00A25AAC"/>
    <w:rsid w:val="00A3067A"/>
    <w:rsid w:val="00A328EE"/>
    <w:rsid w:val="00A35961"/>
    <w:rsid w:val="00A35DB5"/>
    <w:rsid w:val="00A4395C"/>
    <w:rsid w:val="00A44DF9"/>
    <w:rsid w:val="00A46103"/>
    <w:rsid w:val="00A53E16"/>
    <w:rsid w:val="00A60251"/>
    <w:rsid w:val="00A66645"/>
    <w:rsid w:val="00A73D0D"/>
    <w:rsid w:val="00A81B85"/>
    <w:rsid w:val="00A81C20"/>
    <w:rsid w:val="00A82C8F"/>
    <w:rsid w:val="00A82E33"/>
    <w:rsid w:val="00A9143C"/>
    <w:rsid w:val="00A931DE"/>
    <w:rsid w:val="00AA25DF"/>
    <w:rsid w:val="00AA4A0C"/>
    <w:rsid w:val="00AB33CF"/>
    <w:rsid w:val="00AB693D"/>
    <w:rsid w:val="00AC2EA5"/>
    <w:rsid w:val="00AF35F3"/>
    <w:rsid w:val="00AF72D9"/>
    <w:rsid w:val="00AF78C2"/>
    <w:rsid w:val="00B26F48"/>
    <w:rsid w:val="00B30337"/>
    <w:rsid w:val="00B34F5C"/>
    <w:rsid w:val="00B379F6"/>
    <w:rsid w:val="00B42CB1"/>
    <w:rsid w:val="00B4670E"/>
    <w:rsid w:val="00B65B0A"/>
    <w:rsid w:val="00B66402"/>
    <w:rsid w:val="00B67661"/>
    <w:rsid w:val="00B757F6"/>
    <w:rsid w:val="00B83E5B"/>
    <w:rsid w:val="00B83FEB"/>
    <w:rsid w:val="00B856CB"/>
    <w:rsid w:val="00B969C7"/>
    <w:rsid w:val="00B96B14"/>
    <w:rsid w:val="00BA52BD"/>
    <w:rsid w:val="00BB1387"/>
    <w:rsid w:val="00BB2015"/>
    <w:rsid w:val="00BB2702"/>
    <w:rsid w:val="00BB648B"/>
    <w:rsid w:val="00BC3E89"/>
    <w:rsid w:val="00BC7ABC"/>
    <w:rsid w:val="00BD02FF"/>
    <w:rsid w:val="00BD0BD0"/>
    <w:rsid w:val="00BD2808"/>
    <w:rsid w:val="00BD5B45"/>
    <w:rsid w:val="00BD791F"/>
    <w:rsid w:val="00BE0E0B"/>
    <w:rsid w:val="00BE5CCE"/>
    <w:rsid w:val="00BE6262"/>
    <w:rsid w:val="00BE714C"/>
    <w:rsid w:val="00BF226F"/>
    <w:rsid w:val="00C00D02"/>
    <w:rsid w:val="00C04B76"/>
    <w:rsid w:val="00C04D01"/>
    <w:rsid w:val="00C2219B"/>
    <w:rsid w:val="00C25C31"/>
    <w:rsid w:val="00C34152"/>
    <w:rsid w:val="00C44E43"/>
    <w:rsid w:val="00C45AC7"/>
    <w:rsid w:val="00C46EF0"/>
    <w:rsid w:val="00C5579D"/>
    <w:rsid w:val="00C6152F"/>
    <w:rsid w:val="00C8024F"/>
    <w:rsid w:val="00C84F82"/>
    <w:rsid w:val="00C906EB"/>
    <w:rsid w:val="00C9091A"/>
    <w:rsid w:val="00CA472E"/>
    <w:rsid w:val="00CA7009"/>
    <w:rsid w:val="00CA7C64"/>
    <w:rsid w:val="00CB1320"/>
    <w:rsid w:val="00CB1CA4"/>
    <w:rsid w:val="00CB1FAB"/>
    <w:rsid w:val="00CB2C18"/>
    <w:rsid w:val="00CC5B79"/>
    <w:rsid w:val="00CD6983"/>
    <w:rsid w:val="00CE75BE"/>
    <w:rsid w:val="00CF07F3"/>
    <w:rsid w:val="00CF26DE"/>
    <w:rsid w:val="00CF76C3"/>
    <w:rsid w:val="00D00AEE"/>
    <w:rsid w:val="00D02434"/>
    <w:rsid w:val="00D06845"/>
    <w:rsid w:val="00D238E7"/>
    <w:rsid w:val="00D3024C"/>
    <w:rsid w:val="00D448BF"/>
    <w:rsid w:val="00D50F3B"/>
    <w:rsid w:val="00D54EE4"/>
    <w:rsid w:val="00D55B5A"/>
    <w:rsid w:val="00D57D8F"/>
    <w:rsid w:val="00D60295"/>
    <w:rsid w:val="00D60C22"/>
    <w:rsid w:val="00D61FE6"/>
    <w:rsid w:val="00D6723C"/>
    <w:rsid w:val="00D82B89"/>
    <w:rsid w:val="00D87695"/>
    <w:rsid w:val="00D92817"/>
    <w:rsid w:val="00DB7A1F"/>
    <w:rsid w:val="00DC1D1A"/>
    <w:rsid w:val="00DC3EAA"/>
    <w:rsid w:val="00DC7AC9"/>
    <w:rsid w:val="00DD067B"/>
    <w:rsid w:val="00DF57A1"/>
    <w:rsid w:val="00DF66A0"/>
    <w:rsid w:val="00E055E6"/>
    <w:rsid w:val="00E05FBE"/>
    <w:rsid w:val="00E31228"/>
    <w:rsid w:val="00E318E6"/>
    <w:rsid w:val="00E34E62"/>
    <w:rsid w:val="00E363EC"/>
    <w:rsid w:val="00E419AC"/>
    <w:rsid w:val="00E427A7"/>
    <w:rsid w:val="00E550E9"/>
    <w:rsid w:val="00E64DA0"/>
    <w:rsid w:val="00E7379F"/>
    <w:rsid w:val="00E74FE2"/>
    <w:rsid w:val="00E76F88"/>
    <w:rsid w:val="00E81924"/>
    <w:rsid w:val="00E8215E"/>
    <w:rsid w:val="00E847B3"/>
    <w:rsid w:val="00EA3BED"/>
    <w:rsid w:val="00EB4F43"/>
    <w:rsid w:val="00ED10BC"/>
    <w:rsid w:val="00ED11A8"/>
    <w:rsid w:val="00ED23F9"/>
    <w:rsid w:val="00EE56FA"/>
    <w:rsid w:val="00EF13DC"/>
    <w:rsid w:val="00F00818"/>
    <w:rsid w:val="00F03584"/>
    <w:rsid w:val="00F04149"/>
    <w:rsid w:val="00F2021D"/>
    <w:rsid w:val="00F30814"/>
    <w:rsid w:val="00F34A3A"/>
    <w:rsid w:val="00F34DEB"/>
    <w:rsid w:val="00F35B36"/>
    <w:rsid w:val="00F41BA6"/>
    <w:rsid w:val="00F4471E"/>
    <w:rsid w:val="00F4598F"/>
    <w:rsid w:val="00F50142"/>
    <w:rsid w:val="00F50B4C"/>
    <w:rsid w:val="00F607D5"/>
    <w:rsid w:val="00F67B5D"/>
    <w:rsid w:val="00F7011A"/>
    <w:rsid w:val="00F72E00"/>
    <w:rsid w:val="00F815A9"/>
    <w:rsid w:val="00F95604"/>
    <w:rsid w:val="00F95F94"/>
    <w:rsid w:val="00FA6E0E"/>
    <w:rsid w:val="00FA7502"/>
    <w:rsid w:val="00FB13EF"/>
    <w:rsid w:val="00FB160C"/>
    <w:rsid w:val="00FB1D78"/>
    <w:rsid w:val="00FB6E7F"/>
    <w:rsid w:val="00FC0A8E"/>
    <w:rsid w:val="00FC3095"/>
    <w:rsid w:val="00FD6F69"/>
    <w:rsid w:val="00FF18BF"/>
    <w:rsid w:val="00FF343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47EDE0-5978-4530-8469-3CAA25B40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CBF"/>
    <w:pPr>
      <w:ind w:left="720"/>
      <w:contextualSpacing/>
    </w:pPr>
  </w:style>
  <w:style w:type="character" w:styleId="CommentReference">
    <w:name w:val="annotation reference"/>
    <w:basedOn w:val="DefaultParagraphFont"/>
    <w:uiPriority w:val="99"/>
    <w:semiHidden/>
    <w:unhideWhenUsed/>
    <w:rsid w:val="0037021A"/>
    <w:rPr>
      <w:sz w:val="16"/>
      <w:szCs w:val="16"/>
    </w:rPr>
  </w:style>
  <w:style w:type="paragraph" w:styleId="CommentText">
    <w:name w:val="annotation text"/>
    <w:basedOn w:val="Normal"/>
    <w:link w:val="CommentTextChar"/>
    <w:uiPriority w:val="99"/>
    <w:semiHidden/>
    <w:unhideWhenUsed/>
    <w:rsid w:val="0037021A"/>
    <w:pPr>
      <w:spacing w:line="240" w:lineRule="auto"/>
    </w:pPr>
    <w:rPr>
      <w:sz w:val="20"/>
      <w:szCs w:val="20"/>
    </w:rPr>
  </w:style>
  <w:style w:type="character" w:customStyle="1" w:styleId="CommentTextChar">
    <w:name w:val="Comment Text Char"/>
    <w:basedOn w:val="DefaultParagraphFont"/>
    <w:link w:val="CommentText"/>
    <w:uiPriority w:val="99"/>
    <w:semiHidden/>
    <w:rsid w:val="0037021A"/>
    <w:rPr>
      <w:sz w:val="20"/>
      <w:szCs w:val="20"/>
    </w:rPr>
  </w:style>
  <w:style w:type="paragraph" w:styleId="CommentSubject">
    <w:name w:val="annotation subject"/>
    <w:basedOn w:val="CommentText"/>
    <w:next w:val="CommentText"/>
    <w:link w:val="CommentSubjectChar"/>
    <w:uiPriority w:val="99"/>
    <w:semiHidden/>
    <w:unhideWhenUsed/>
    <w:rsid w:val="0037021A"/>
    <w:rPr>
      <w:b/>
      <w:bCs/>
    </w:rPr>
  </w:style>
  <w:style w:type="character" w:customStyle="1" w:styleId="CommentSubjectChar">
    <w:name w:val="Comment Subject Char"/>
    <w:basedOn w:val="CommentTextChar"/>
    <w:link w:val="CommentSubject"/>
    <w:uiPriority w:val="99"/>
    <w:semiHidden/>
    <w:rsid w:val="0037021A"/>
    <w:rPr>
      <w:b/>
      <w:bCs/>
      <w:sz w:val="20"/>
      <w:szCs w:val="20"/>
    </w:rPr>
  </w:style>
  <w:style w:type="paragraph" w:styleId="BalloonText">
    <w:name w:val="Balloon Text"/>
    <w:basedOn w:val="Normal"/>
    <w:link w:val="BalloonTextChar"/>
    <w:uiPriority w:val="99"/>
    <w:semiHidden/>
    <w:unhideWhenUsed/>
    <w:rsid w:val="00370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21A"/>
    <w:rPr>
      <w:rFonts w:ascii="Segoe UI" w:hAnsi="Segoe UI" w:cs="Segoe UI"/>
      <w:sz w:val="18"/>
      <w:szCs w:val="18"/>
    </w:rPr>
  </w:style>
  <w:style w:type="paragraph" w:styleId="Header">
    <w:name w:val="header"/>
    <w:basedOn w:val="Normal"/>
    <w:link w:val="HeaderChar"/>
    <w:uiPriority w:val="99"/>
    <w:unhideWhenUsed/>
    <w:rsid w:val="00971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842"/>
  </w:style>
  <w:style w:type="paragraph" w:styleId="Footer">
    <w:name w:val="footer"/>
    <w:basedOn w:val="Normal"/>
    <w:link w:val="FooterChar"/>
    <w:uiPriority w:val="99"/>
    <w:unhideWhenUsed/>
    <w:rsid w:val="00971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2680</Words>
  <Characters>15279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JSC</cp:lastModifiedBy>
  <cp:revision>2</cp:revision>
  <cp:lastPrinted>2021-03-09T06:04:00Z</cp:lastPrinted>
  <dcterms:created xsi:type="dcterms:W3CDTF">2021-03-15T07:54:00Z</dcterms:created>
  <dcterms:modified xsi:type="dcterms:W3CDTF">2021-03-15T07:54:00Z</dcterms:modified>
</cp:coreProperties>
</file>