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3A" w:rsidRPr="00EA14CE" w:rsidRDefault="00277E3A" w:rsidP="00EA14CE">
      <w:pPr>
        <w:pStyle w:val="NoSpacing"/>
        <w:jc w:val="both"/>
        <w:rPr>
          <w:b/>
          <w:szCs w:val="24"/>
        </w:rPr>
      </w:pPr>
      <w:r w:rsidRPr="00EA14CE">
        <w:rPr>
          <w:b/>
          <w:szCs w:val="24"/>
        </w:rPr>
        <w:t xml:space="preserve">ILASHA MINING (PVT) LTD </w:t>
      </w:r>
    </w:p>
    <w:p w:rsidR="00277E3A" w:rsidRPr="00EA14CE" w:rsidRDefault="00277E3A" w:rsidP="00EA14CE">
      <w:pPr>
        <w:pStyle w:val="NoSpacing"/>
        <w:jc w:val="both"/>
        <w:rPr>
          <w:b/>
          <w:szCs w:val="24"/>
        </w:rPr>
      </w:pPr>
    </w:p>
    <w:p w:rsidR="00277E3A" w:rsidRPr="00EA14CE" w:rsidRDefault="00277E3A" w:rsidP="00EA14CE">
      <w:pPr>
        <w:pStyle w:val="NoSpacing"/>
        <w:jc w:val="both"/>
        <w:rPr>
          <w:b/>
          <w:szCs w:val="24"/>
        </w:rPr>
      </w:pPr>
      <w:r w:rsidRPr="00EA14CE">
        <w:rPr>
          <w:b/>
          <w:szCs w:val="24"/>
        </w:rPr>
        <w:t>Versus</w:t>
      </w:r>
    </w:p>
    <w:p w:rsidR="00277E3A" w:rsidRPr="00EA14CE" w:rsidRDefault="00277E3A" w:rsidP="00EA14CE">
      <w:pPr>
        <w:pStyle w:val="NoSpacing"/>
        <w:jc w:val="both"/>
        <w:rPr>
          <w:b/>
          <w:szCs w:val="24"/>
        </w:rPr>
      </w:pPr>
    </w:p>
    <w:p w:rsidR="0054317D" w:rsidRPr="00EA14CE" w:rsidRDefault="004C2AC5" w:rsidP="00EA14CE">
      <w:pPr>
        <w:pStyle w:val="NoSpacing"/>
        <w:jc w:val="both"/>
        <w:rPr>
          <w:b/>
          <w:szCs w:val="24"/>
        </w:rPr>
      </w:pPr>
      <w:r w:rsidRPr="00EA14CE">
        <w:rPr>
          <w:b/>
          <w:szCs w:val="24"/>
        </w:rPr>
        <w:t>YAKATAL</w:t>
      </w:r>
      <w:r w:rsidR="00277E3A" w:rsidRPr="00EA14CE">
        <w:rPr>
          <w:b/>
          <w:szCs w:val="24"/>
        </w:rPr>
        <w:t>A</w:t>
      </w:r>
      <w:r w:rsidRPr="00EA14CE">
        <w:rPr>
          <w:b/>
          <w:szCs w:val="24"/>
        </w:rPr>
        <w:t xml:space="preserve"> TRADING (PVT) LTD</w:t>
      </w:r>
    </w:p>
    <w:p w:rsidR="004C2AC5" w:rsidRPr="00EA14CE" w:rsidRDefault="004C2AC5" w:rsidP="00EA14CE">
      <w:pPr>
        <w:pStyle w:val="NoSpacing"/>
        <w:jc w:val="both"/>
        <w:rPr>
          <w:b/>
          <w:szCs w:val="24"/>
        </w:rPr>
      </w:pPr>
      <w:proofErr w:type="gramStart"/>
      <w:r w:rsidRPr="00EA14CE">
        <w:rPr>
          <w:b/>
          <w:szCs w:val="24"/>
        </w:rPr>
        <w:t>t/</w:t>
      </w:r>
      <w:proofErr w:type="gramEnd"/>
      <w:r w:rsidRPr="00EA14CE">
        <w:rPr>
          <w:b/>
          <w:szCs w:val="24"/>
        </w:rPr>
        <w:t>a VIKING HARDWARE DISTRIBUTORS</w:t>
      </w:r>
    </w:p>
    <w:p w:rsidR="004C2AC5" w:rsidRPr="00EA14CE" w:rsidRDefault="004C2AC5" w:rsidP="00EA14CE">
      <w:pPr>
        <w:pStyle w:val="NoSpacing"/>
        <w:jc w:val="both"/>
        <w:rPr>
          <w:b/>
          <w:szCs w:val="24"/>
        </w:rPr>
      </w:pPr>
    </w:p>
    <w:p w:rsidR="004C2AC5" w:rsidRPr="00EA14CE" w:rsidRDefault="004C2AC5" w:rsidP="00EA14CE">
      <w:pPr>
        <w:pStyle w:val="NoSpacing"/>
        <w:jc w:val="both"/>
        <w:rPr>
          <w:szCs w:val="24"/>
        </w:rPr>
      </w:pPr>
      <w:r w:rsidRPr="00EA14CE">
        <w:rPr>
          <w:szCs w:val="24"/>
        </w:rPr>
        <w:t>IN THE HIGH COURT OF ZIMBABWE</w:t>
      </w:r>
    </w:p>
    <w:p w:rsidR="004C2AC5" w:rsidRPr="00EA14CE" w:rsidRDefault="004C2AC5" w:rsidP="00EA14CE">
      <w:pPr>
        <w:pStyle w:val="NoSpacing"/>
        <w:jc w:val="both"/>
        <w:rPr>
          <w:szCs w:val="24"/>
        </w:rPr>
      </w:pPr>
      <w:r w:rsidRPr="00EA14CE">
        <w:rPr>
          <w:szCs w:val="24"/>
        </w:rPr>
        <w:t>MAKONESE J</w:t>
      </w:r>
    </w:p>
    <w:p w:rsidR="004C2AC5" w:rsidRPr="00EA14CE" w:rsidRDefault="004C2AC5" w:rsidP="00EA14CE">
      <w:pPr>
        <w:pStyle w:val="NoSpacing"/>
        <w:jc w:val="both"/>
        <w:rPr>
          <w:szCs w:val="24"/>
        </w:rPr>
      </w:pPr>
      <w:r w:rsidRPr="00EA14CE">
        <w:rPr>
          <w:szCs w:val="24"/>
        </w:rPr>
        <w:t>BULAWAYO 4 DECEMBER 2019 &amp; 23 JANUARY 2020</w:t>
      </w:r>
    </w:p>
    <w:p w:rsidR="004C2AC5" w:rsidRPr="00EA14CE" w:rsidRDefault="004C2AC5" w:rsidP="00EA14CE">
      <w:pPr>
        <w:pStyle w:val="NoSpacing"/>
        <w:jc w:val="both"/>
        <w:rPr>
          <w:szCs w:val="24"/>
        </w:rPr>
      </w:pPr>
    </w:p>
    <w:p w:rsidR="004C2AC5" w:rsidRPr="00EA14CE" w:rsidRDefault="004C2AC5" w:rsidP="00EA14CE">
      <w:pPr>
        <w:pStyle w:val="NoSpacing"/>
        <w:jc w:val="both"/>
        <w:rPr>
          <w:b/>
          <w:szCs w:val="24"/>
        </w:rPr>
      </w:pPr>
      <w:r w:rsidRPr="00EA14CE">
        <w:rPr>
          <w:b/>
          <w:szCs w:val="24"/>
        </w:rPr>
        <w:t>Urgent Chamber Application</w:t>
      </w:r>
    </w:p>
    <w:p w:rsidR="004C2AC5" w:rsidRPr="00EA14CE" w:rsidRDefault="004C2AC5" w:rsidP="00EA14CE">
      <w:pPr>
        <w:pStyle w:val="NoSpacing"/>
        <w:jc w:val="both"/>
        <w:rPr>
          <w:b/>
          <w:szCs w:val="24"/>
        </w:rPr>
      </w:pPr>
    </w:p>
    <w:p w:rsidR="004C2AC5" w:rsidRPr="00EA14CE" w:rsidRDefault="004C2AC5" w:rsidP="00EA14CE">
      <w:pPr>
        <w:pStyle w:val="NoSpacing"/>
        <w:jc w:val="both"/>
        <w:rPr>
          <w:szCs w:val="24"/>
        </w:rPr>
      </w:pPr>
      <w:r w:rsidRPr="00EA14CE">
        <w:rPr>
          <w:i/>
          <w:szCs w:val="24"/>
        </w:rPr>
        <w:t xml:space="preserve">J. </w:t>
      </w:r>
      <w:proofErr w:type="spellStart"/>
      <w:r w:rsidRPr="00EA14CE">
        <w:rPr>
          <w:i/>
          <w:szCs w:val="24"/>
        </w:rPr>
        <w:t>Ndubiwa</w:t>
      </w:r>
      <w:proofErr w:type="spellEnd"/>
      <w:r w:rsidRPr="00EA14CE">
        <w:rPr>
          <w:szCs w:val="24"/>
        </w:rPr>
        <w:t xml:space="preserve"> for the applicant</w:t>
      </w:r>
    </w:p>
    <w:p w:rsidR="004C2AC5" w:rsidRPr="00EA14CE" w:rsidRDefault="004313D0" w:rsidP="00EA14CE">
      <w:pPr>
        <w:pStyle w:val="NoSpacing"/>
        <w:jc w:val="both"/>
        <w:rPr>
          <w:szCs w:val="24"/>
        </w:rPr>
      </w:pPr>
      <w:r>
        <w:rPr>
          <w:i/>
          <w:szCs w:val="24"/>
        </w:rPr>
        <w:t>Ad</w:t>
      </w:r>
      <w:r w:rsidR="004623FF">
        <w:rPr>
          <w:i/>
          <w:szCs w:val="24"/>
        </w:rPr>
        <w:t>v</w:t>
      </w:r>
      <w:r>
        <w:rPr>
          <w:i/>
          <w:szCs w:val="24"/>
        </w:rPr>
        <w:t xml:space="preserve">ocate </w:t>
      </w:r>
      <w:proofErr w:type="spellStart"/>
      <w:r>
        <w:rPr>
          <w:i/>
          <w:szCs w:val="24"/>
        </w:rPr>
        <w:t>Hashiti</w:t>
      </w:r>
      <w:proofErr w:type="spellEnd"/>
      <w:r w:rsidR="004C2AC5" w:rsidRPr="00EA14CE">
        <w:rPr>
          <w:szCs w:val="24"/>
        </w:rPr>
        <w:t xml:space="preserve"> for the respondents</w:t>
      </w:r>
    </w:p>
    <w:p w:rsidR="004C2AC5" w:rsidRPr="00EA14CE" w:rsidRDefault="004C2AC5" w:rsidP="00EA14CE">
      <w:pPr>
        <w:ind w:firstLine="720"/>
        <w:jc w:val="both"/>
        <w:rPr>
          <w:szCs w:val="24"/>
        </w:rPr>
      </w:pPr>
      <w:r w:rsidRPr="00EA14CE">
        <w:rPr>
          <w:b/>
          <w:szCs w:val="24"/>
        </w:rPr>
        <w:t>MAKONESE J:</w:t>
      </w:r>
      <w:r w:rsidRPr="00EA14CE">
        <w:rPr>
          <w:szCs w:val="24"/>
        </w:rPr>
        <w:tab/>
        <w:t>This urgent chamber application was filed on the 8</w:t>
      </w:r>
      <w:r w:rsidRPr="00EA14CE">
        <w:rPr>
          <w:szCs w:val="24"/>
          <w:vertAlign w:val="superscript"/>
        </w:rPr>
        <w:t>th</w:t>
      </w:r>
      <w:r w:rsidRPr="00EA14CE">
        <w:rPr>
          <w:szCs w:val="24"/>
        </w:rPr>
        <w:t xml:space="preserve"> January 2019.  I was only able to hear full argument in this matter on the 4</w:t>
      </w:r>
      <w:r w:rsidRPr="00EA14CE">
        <w:rPr>
          <w:szCs w:val="24"/>
          <w:vertAlign w:val="superscript"/>
        </w:rPr>
        <w:t>th</w:t>
      </w:r>
      <w:r w:rsidRPr="00EA14CE">
        <w:rPr>
          <w:szCs w:val="24"/>
        </w:rPr>
        <w:t xml:space="preserve"> December 2019.  I reserved judg</w:t>
      </w:r>
      <w:r w:rsidR="004867F6">
        <w:rPr>
          <w:szCs w:val="24"/>
        </w:rPr>
        <w:t>ment.  This now is my ruling</w:t>
      </w:r>
      <w:r w:rsidRPr="00EA14CE">
        <w:rPr>
          <w:szCs w:val="24"/>
        </w:rPr>
        <w:t>.</w:t>
      </w:r>
    </w:p>
    <w:p w:rsidR="004C2AC5" w:rsidRPr="00EA14CE" w:rsidRDefault="004C2AC5" w:rsidP="00EA14CE">
      <w:pPr>
        <w:jc w:val="both"/>
        <w:rPr>
          <w:szCs w:val="24"/>
        </w:rPr>
      </w:pPr>
      <w:r w:rsidRPr="00EA14CE">
        <w:rPr>
          <w:szCs w:val="24"/>
        </w:rPr>
        <w:tab/>
        <w:t>The interim relief sought is in the following terms:</w:t>
      </w:r>
    </w:p>
    <w:p w:rsidR="004C2AC5" w:rsidRPr="00EA14CE" w:rsidRDefault="004C2AC5" w:rsidP="00EA14CE">
      <w:pPr>
        <w:pStyle w:val="NoSpacing"/>
        <w:ind w:left="720"/>
        <w:jc w:val="both"/>
        <w:rPr>
          <w:szCs w:val="24"/>
        </w:rPr>
      </w:pPr>
      <w:r w:rsidRPr="00EA14CE">
        <w:rPr>
          <w:szCs w:val="24"/>
        </w:rPr>
        <w:t xml:space="preserve">“Pending the finalisation of this matter the applicant </w:t>
      </w:r>
      <w:proofErr w:type="gramStart"/>
      <w:r w:rsidRPr="00EA14CE">
        <w:rPr>
          <w:szCs w:val="24"/>
        </w:rPr>
        <w:t>be</w:t>
      </w:r>
      <w:proofErr w:type="gramEnd"/>
      <w:r w:rsidRPr="00EA14CE">
        <w:rPr>
          <w:szCs w:val="24"/>
        </w:rPr>
        <w:t xml:space="preserve"> granted the following relief:</w:t>
      </w:r>
    </w:p>
    <w:p w:rsidR="004C2AC5" w:rsidRPr="00EA14CE" w:rsidRDefault="004C2AC5" w:rsidP="00EA14CE">
      <w:pPr>
        <w:pStyle w:val="NoSpacing"/>
        <w:numPr>
          <w:ilvl w:val="0"/>
          <w:numId w:val="1"/>
        </w:numPr>
        <w:jc w:val="both"/>
        <w:rPr>
          <w:szCs w:val="24"/>
        </w:rPr>
      </w:pPr>
      <w:r w:rsidRPr="00EA14CE">
        <w:rPr>
          <w:szCs w:val="24"/>
        </w:rPr>
        <w:t xml:space="preserve">The ordinary </w:t>
      </w:r>
      <w:r w:rsidR="00335895" w:rsidRPr="00EA14CE">
        <w:rPr>
          <w:szCs w:val="24"/>
        </w:rPr>
        <w:t xml:space="preserve">periods of notice to the </w:t>
      </w:r>
      <w:r w:rsidR="00E06C6C" w:rsidRPr="00EA14CE">
        <w:rPr>
          <w:szCs w:val="24"/>
        </w:rPr>
        <w:t>R</w:t>
      </w:r>
      <w:r w:rsidR="00335895" w:rsidRPr="00EA14CE">
        <w:rPr>
          <w:szCs w:val="24"/>
        </w:rPr>
        <w:t xml:space="preserve">egistrar and to the respondent are dispensed with pursuant to the proviso to </w:t>
      </w:r>
      <w:r w:rsidR="00E06C6C" w:rsidRPr="00EA14CE">
        <w:rPr>
          <w:szCs w:val="24"/>
        </w:rPr>
        <w:t>R</w:t>
      </w:r>
      <w:r w:rsidR="00335895" w:rsidRPr="00EA14CE">
        <w:rPr>
          <w:szCs w:val="24"/>
        </w:rPr>
        <w:t xml:space="preserve">ule 247 (2) of </w:t>
      </w:r>
      <w:r w:rsidR="00E06C6C" w:rsidRPr="00EA14CE">
        <w:rPr>
          <w:szCs w:val="24"/>
        </w:rPr>
        <w:t>O</w:t>
      </w:r>
      <w:r w:rsidR="00335895" w:rsidRPr="00EA14CE">
        <w:rPr>
          <w:szCs w:val="24"/>
        </w:rPr>
        <w:t>rder 32 of the High Court Rules, 1971.</w:t>
      </w:r>
    </w:p>
    <w:p w:rsidR="00335895" w:rsidRPr="00EA14CE" w:rsidRDefault="00335895" w:rsidP="00EA14CE">
      <w:pPr>
        <w:pStyle w:val="NoSpacing"/>
        <w:numPr>
          <w:ilvl w:val="0"/>
          <w:numId w:val="1"/>
        </w:numPr>
        <w:jc w:val="both"/>
        <w:rPr>
          <w:szCs w:val="24"/>
        </w:rPr>
      </w:pPr>
      <w:r w:rsidRPr="00EA14CE">
        <w:rPr>
          <w:szCs w:val="24"/>
        </w:rPr>
        <w:t>The respondent be and is hereby ordered to forthwith release to the applicant’s possession  the following equipment:-</w:t>
      </w:r>
    </w:p>
    <w:p w:rsidR="00335895" w:rsidRPr="00EA14CE" w:rsidRDefault="00335895" w:rsidP="00EA14CE">
      <w:pPr>
        <w:pStyle w:val="NoSpacing"/>
        <w:numPr>
          <w:ilvl w:val="1"/>
          <w:numId w:val="1"/>
        </w:numPr>
        <w:jc w:val="both"/>
        <w:rPr>
          <w:szCs w:val="24"/>
        </w:rPr>
      </w:pPr>
      <w:r w:rsidRPr="00EA14CE">
        <w:rPr>
          <w:szCs w:val="24"/>
        </w:rPr>
        <w:t>250 x seven bitumen bins</w:t>
      </w:r>
    </w:p>
    <w:p w:rsidR="00335895" w:rsidRPr="00EA14CE" w:rsidRDefault="00335895" w:rsidP="00EA14CE">
      <w:pPr>
        <w:pStyle w:val="NoSpacing"/>
        <w:numPr>
          <w:ilvl w:val="1"/>
          <w:numId w:val="1"/>
        </w:numPr>
        <w:jc w:val="both"/>
        <w:rPr>
          <w:szCs w:val="24"/>
        </w:rPr>
      </w:pPr>
      <w:r w:rsidRPr="00EA14CE">
        <w:rPr>
          <w:szCs w:val="24"/>
        </w:rPr>
        <w:t>110 x tipper drill rods (1.5m)</w:t>
      </w:r>
    </w:p>
    <w:p w:rsidR="00335895" w:rsidRPr="00EA14CE" w:rsidRDefault="00335895" w:rsidP="00EA14CE">
      <w:pPr>
        <w:pStyle w:val="NoSpacing"/>
        <w:numPr>
          <w:ilvl w:val="1"/>
          <w:numId w:val="1"/>
        </w:numPr>
        <w:jc w:val="both"/>
        <w:rPr>
          <w:szCs w:val="24"/>
        </w:rPr>
      </w:pPr>
      <w:r w:rsidRPr="00EA14CE">
        <w:rPr>
          <w:szCs w:val="24"/>
        </w:rPr>
        <w:t>35 x air rubber horses (25m)</w:t>
      </w:r>
    </w:p>
    <w:p w:rsidR="00335895" w:rsidRPr="00EA14CE" w:rsidRDefault="00335895" w:rsidP="00EA14CE">
      <w:pPr>
        <w:pStyle w:val="NoSpacing"/>
        <w:numPr>
          <w:ilvl w:val="1"/>
          <w:numId w:val="1"/>
        </w:numPr>
        <w:jc w:val="both"/>
        <w:rPr>
          <w:szCs w:val="24"/>
        </w:rPr>
      </w:pPr>
      <w:r w:rsidRPr="00EA14CE">
        <w:rPr>
          <w:szCs w:val="24"/>
        </w:rPr>
        <w:t>35 x air leg rock drills</w:t>
      </w:r>
    </w:p>
    <w:p w:rsidR="00335895" w:rsidRPr="00621464" w:rsidRDefault="00335895" w:rsidP="00EA14CE">
      <w:pPr>
        <w:pStyle w:val="NoSpacing"/>
        <w:numPr>
          <w:ilvl w:val="1"/>
          <w:numId w:val="1"/>
        </w:numPr>
        <w:jc w:val="both"/>
        <w:rPr>
          <w:sz w:val="22"/>
        </w:rPr>
      </w:pPr>
      <w:r w:rsidRPr="00EA14CE">
        <w:rPr>
          <w:szCs w:val="24"/>
        </w:rPr>
        <w:t xml:space="preserve">20 x </w:t>
      </w:r>
      <w:r w:rsidRPr="00621464">
        <w:rPr>
          <w:sz w:val="22"/>
        </w:rPr>
        <w:t xml:space="preserve">air </w:t>
      </w:r>
      <w:proofErr w:type="spellStart"/>
      <w:r w:rsidR="00BB5D48" w:rsidRPr="00621464">
        <w:rPr>
          <w:sz w:val="22"/>
        </w:rPr>
        <w:t>Diaphram</w:t>
      </w:r>
      <w:proofErr w:type="spellEnd"/>
      <w:r w:rsidR="00BB5D48" w:rsidRPr="00621464">
        <w:rPr>
          <w:sz w:val="22"/>
        </w:rPr>
        <w:t xml:space="preserve"> pumps</w:t>
      </w:r>
    </w:p>
    <w:p w:rsidR="00BB5D48" w:rsidRPr="00621464" w:rsidRDefault="00BB5D48" w:rsidP="00EA14CE">
      <w:pPr>
        <w:pStyle w:val="NoSpacing"/>
        <w:numPr>
          <w:ilvl w:val="1"/>
          <w:numId w:val="1"/>
        </w:numPr>
        <w:jc w:val="both"/>
        <w:rPr>
          <w:sz w:val="22"/>
        </w:rPr>
      </w:pPr>
      <w:r w:rsidRPr="00621464">
        <w:rPr>
          <w:sz w:val="22"/>
        </w:rPr>
        <w:t>14 x diesel engine air compressor (120</w:t>
      </w:r>
      <w:r w:rsidR="001C5A2E" w:rsidRPr="00621464">
        <w:rPr>
          <w:sz w:val="22"/>
        </w:rPr>
        <w:t xml:space="preserve"> </w:t>
      </w:r>
      <w:proofErr w:type="spellStart"/>
      <w:r w:rsidR="001C5A2E" w:rsidRPr="00621464">
        <w:rPr>
          <w:sz w:val="22"/>
        </w:rPr>
        <w:t>cfm</w:t>
      </w:r>
      <w:proofErr w:type="spellEnd"/>
      <w:r w:rsidR="001C5A2E" w:rsidRPr="00621464">
        <w:rPr>
          <w:sz w:val="22"/>
        </w:rPr>
        <w:t>)</w:t>
      </w:r>
    </w:p>
    <w:p w:rsidR="001C5A2E" w:rsidRPr="00621464" w:rsidRDefault="001C5A2E" w:rsidP="00EA14CE">
      <w:pPr>
        <w:pStyle w:val="NoSpacing"/>
        <w:numPr>
          <w:ilvl w:val="1"/>
          <w:numId w:val="1"/>
        </w:numPr>
        <w:jc w:val="both"/>
        <w:rPr>
          <w:sz w:val="22"/>
        </w:rPr>
      </w:pPr>
      <w:r w:rsidRPr="00621464">
        <w:rPr>
          <w:sz w:val="22"/>
        </w:rPr>
        <w:t xml:space="preserve">10 x </w:t>
      </w:r>
      <w:proofErr w:type="spellStart"/>
      <w:r w:rsidRPr="00621464">
        <w:rPr>
          <w:sz w:val="22"/>
        </w:rPr>
        <w:t>feihe</w:t>
      </w:r>
      <w:proofErr w:type="spellEnd"/>
      <w:r w:rsidRPr="00621464">
        <w:rPr>
          <w:sz w:val="22"/>
        </w:rPr>
        <w:t xml:space="preserve"> diesel compressor (250 </w:t>
      </w:r>
      <w:proofErr w:type="spellStart"/>
      <w:r w:rsidRPr="00621464">
        <w:rPr>
          <w:sz w:val="22"/>
        </w:rPr>
        <w:t>cfm</w:t>
      </w:r>
      <w:proofErr w:type="spellEnd"/>
      <w:r w:rsidRPr="00621464">
        <w:rPr>
          <w:sz w:val="22"/>
        </w:rPr>
        <w:t>)</w:t>
      </w:r>
    </w:p>
    <w:p w:rsidR="001C5A2E" w:rsidRPr="00621464" w:rsidRDefault="00DF4723" w:rsidP="00EA14CE">
      <w:pPr>
        <w:pStyle w:val="NoSpacing"/>
        <w:numPr>
          <w:ilvl w:val="1"/>
          <w:numId w:val="1"/>
        </w:numPr>
        <w:jc w:val="both"/>
        <w:rPr>
          <w:sz w:val="22"/>
        </w:rPr>
      </w:pPr>
      <w:r w:rsidRPr="00621464">
        <w:rPr>
          <w:sz w:val="22"/>
        </w:rPr>
        <w:t>10 x electric wireless</w:t>
      </w:r>
    </w:p>
    <w:p w:rsidR="00DF4723" w:rsidRPr="00621464" w:rsidRDefault="00DF4723" w:rsidP="00EA14CE">
      <w:pPr>
        <w:pStyle w:val="NoSpacing"/>
        <w:numPr>
          <w:ilvl w:val="1"/>
          <w:numId w:val="1"/>
        </w:numPr>
        <w:jc w:val="both"/>
        <w:rPr>
          <w:sz w:val="22"/>
        </w:rPr>
      </w:pPr>
      <w:r w:rsidRPr="00621464">
        <w:rPr>
          <w:sz w:val="22"/>
        </w:rPr>
        <w:t>8 x hammer crushers</w:t>
      </w:r>
    </w:p>
    <w:p w:rsidR="00DF4723" w:rsidRPr="00621464" w:rsidRDefault="00DF4723" w:rsidP="00EA14CE">
      <w:pPr>
        <w:pStyle w:val="NoSpacing"/>
        <w:numPr>
          <w:ilvl w:val="1"/>
          <w:numId w:val="1"/>
        </w:numPr>
        <w:jc w:val="both"/>
        <w:rPr>
          <w:sz w:val="22"/>
        </w:rPr>
      </w:pPr>
      <w:r w:rsidRPr="00621464">
        <w:rPr>
          <w:sz w:val="22"/>
        </w:rPr>
        <w:t>5 x jaw crusher</w:t>
      </w:r>
    </w:p>
    <w:p w:rsidR="00DF4723" w:rsidRPr="00621464" w:rsidRDefault="00DF4723" w:rsidP="00EA14CE">
      <w:pPr>
        <w:pStyle w:val="NoSpacing"/>
        <w:numPr>
          <w:ilvl w:val="1"/>
          <w:numId w:val="1"/>
        </w:numPr>
        <w:jc w:val="both"/>
        <w:rPr>
          <w:sz w:val="22"/>
        </w:rPr>
      </w:pPr>
      <w:r w:rsidRPr="00621464">
        <w:rPr>
          <w:sz w:val="22"/>
        </w:rPr>
        <w:t xml:space="preserve">5 x gold </w:t>
      </w:r>
      <w:proofErr w:type="spellStart"/>
      <w:r w:rsidRPr="00621464">
        <w:rPr>
          <w:sz w:val="22"/>
        </w:rPr>
        <w:t>convetors</w:t>
      </w:r>
      <w:proofErr w:type="spellEnd"/>
    </w:p>
    <w:p w:rsidR="00DF4723" w:rsidRPr="00621464" w:rsidRDefault="00DF4723" w:rsidP="00EA14CE">
      <w:pPr>
        <w:pStyle w:val="NoSpacing"/>
        <w:numPr>
          <w:ilvl w:val="1"/>
          <w:numId w:val="1"/>
        </w:numPr>
        <w:jc w:val="both"/>
        <w:rPr>
          <w:sz w:val="22"/>
        </w:rPr>
      </w:pPr>
      <w:r w:rsidRPr="00621464">
        <w:rPr>
          <w:sz w:val="22"/>
        </w:rPr>
        <w:t xml:space="preserve">5 x super salon diesel </w:t>
      </w:r>
      <w:proofErr w:type="spellStart"/>
      <w:r w:rsidRPr="00621464">
        <w:rPr>
          <w:sz w:val="22"/>
        </w:rPr>
        <w:t>convetors</w:t>
      </w:r>
      <w:proofErr w:type="spellEnd"/>
    </w:p>
    <w:p w:rsidR="00DF4723" w:rsidRPr="00621464" w:rsidRDefault="00DF4723" w:rsidP="00EA14CE">
      <w:pPr>
        <w:pStyle w:val="NoSpacing"/>
        <w:numPr>
          <w:ilvl w:val="1"/>
          <w:numId w:val="1"/>
        </w:numPr>
        <w:jc w:val="both"/>
        <w:rPr>
          <w:sz w:val="22"/>
        </w:rPr>
      </w:pPr>
      <w:r w:rsidRPr="00621464">
        <w:rPr>
          <w:sz w:val="22"/>
        </w:rPr>
        <w:t>2 x back hoe loaders</w:t>
      </w:r>
    </w:p>
    <w:p w:rsidR="00DF4723" w:rsidRPr="00EA14CE" w:rsidRDefault="00DF4723" w:rsidP="00EA14CE">
      <w:pPr>
        <w:pStyle w:val="NoSpacing"/>
        <w:numPr>
          <w:ilvl w:val="1"/>
          <w:numId w:val="1"/>
        </w:numPr>
        <w:jc w:val="both"/>
        <w:rPr>
          <w:szCs w:val="24"/>
        </w:rPr>
      </w:pPr>
      <w:r w:rsidRPr="00EA14CE">
        <w:rPr>
          <w:szCs w:val="24"/>
        </w:rPr>
        <w:t>2 x tractors 4 x 4</w:t>
      </w:r>
    </w:p>
    <w:p w:rsidR="00DF4723" w:rsidRPr="00EA14CE" w:rsidRDefault="00DF4723" w:rsidP="00EA14CE">
      <w:pPr>
        <w:pStyle w:val="NoSpacing"/>
        <w:numPr>
          <w:ilvl w:val="1"/>
          <w:numId w:val="1"/>
        </w:numPr>
        <w:jc w:val="both"/>
        <w:rPr>
          <w:szCs w:val="24"/>
        </w:rPr>
      </w:pPr>
      <w:r w:rsidRPr="00EA14CE">
        <w:rPr>
          <w:szCs w:val="24"/>
        </w:rPr>
        <w:lastRenderedPageBreak/>
        <w:t>2 x tippers (6 cubic metres)</w:t>
      </w:r>
    </w:p>
    <w:p w:rsidR="00DF4723" w:rsidRPr="00EA14CE" w:rsidRDefault="00DF4723" w:rsidP="00EA14CE">
      <w:pPr>
        <w:pStyle w:val="NoSpacing"/>
        <w:numPr>
          <w:ilvl w:val="0"/>
          <w:numId w:val="1"/>
        </w:numPr>
        <w:jc w:val="both"/>
        <w:rPr>
          <w:szCs w:val="24"/>
        </w:rPr>
      </w:pPr>
      <w:r w:rsidRPr="00EA14CE">
        <w:rPr>
          <w:szCs w:val="24"/>
        </w:rPr>
        <w:t>In the event that the respondent does not comply with this provisional order upon service of same upon it, the Sheriff of this court be and is hereby empowered and authorized to s</w:t>
      </w:r>
      <w:r w:rsidR="00E06C6C" w:rsidRPr="00EA14CE">
        <w:rPr>
          <w:szCs w:val="24"/>
        </w:rPr>
        <w:t>ei</w:t>
      </w:r>
      <w:r w:rsidRPr="00EA14CE">
        <w:rPr>
          <w:szCs w:val="24"/>
        </w:rPr>
        <w:t>ze and deliver to the applicant the mining equipment listed in sub-paragraph 2.1 to 2.15 above.</w:t>
      </w:r>
    </w:p>
    <w:p w:rsidR="00DF4723" w:rsidRPr="00EA14CE" w:rsidRDefault="00DF4723" w:rsidP="00EA14CE">
      <w:pPr>
        <w:pStyle w:val="NoSpacing"/>
        <w:numPr>
          <w:ilvl w:val="0"/>
          <w:numId w:val="1"/>
        </w:numPr>
        <w:jc w:val="both"/>
        <w:rPr>
          <w:szCs w:val="24"/>
        </w:rPr>
      </w:pPr>
      <w:r w:rsidRPr="00EA14CE">
        <w:rPr>
          <w:szCs w:val="24"/>
        </w:rPr>
        <w:t>The applicant shall pay to the respondent the reasonable cost of storage and insurance premiums within 48 hours of being furnished with the bank account by the respondent.”</w:t>
      </w:r>
    </w:p>
    <w:p w:rsidR="00DF4723" w:rsidRPr="00EA14CE" w:rsidRDefault="00DF4723" w:rsidP="00EA14CE">
      <w:pPr>
        <w:ind w:firstLine="720"/>
        <w:jc w:val="both"/>
        <w:rPr>
          <w:szCs w:val="24"/>
        </w:rPr>
      </w:pPr>
      <w:r w:rsidRPr="00EA14CE">
        <w:rPr>
          <w:szCs w:val="24"/>
        </w:rPr>
        <w:t>On the return day, the applicant seek</w:t>
      </w:r>
      <w:r w:rsidR="00E06C6C" w:rsidRPr="00EA14CE">
        <w:rPr>
          <w:szCs w:val="24"/>
        </w:rPr>
        <w:t>s</w:t>
      </w:r>
      <w:r w:rsidRPr="00EA14CE">
        <w:rPr>
          <w:szCs w:val="24"/>
        </w:rPr>
        <w:t xml:space="preserve"> final relief in the following terms:</w:t>
      </w:r>
    </w:p>
    <w:p w:rsidR="00DF4723" w:rsidRPr="00EA14CE" w:rsidRDefault="00DF4723" w:rsidP="00EA14CE">
      <w:pPr>
        <w:pStyle w:val="NoSpacing"/>
        <w:jc w:val="both"/>
        <w:rPr>
          <w:szCs w:val="24"/>
          <w:u w:val="single"/>
        </w:rPr>
      </w:pPr>
      <w:r w:rsidRPr="00EA14CE">
        <w:rPr>
          <w:szCs w:val="24"/>
        </w:rPr>
        <w:tab/>
      </w:r>
      <w:r w:rsidRPr="00EA14CE">
        <w:rPr>
          <w:szCs w:val="24"/>
          <w:u w:val="single"/>
        </w:rPr>
        <w:t>“Terms of final order sought</w:t>
      </w:r>
    </w:p>
    <w:p w:rsidR="00DF4723" w:rsidRPr="00EA14CE" w:rsidRDefault="00DF4723" w:rsidP="00EA14CE">
      <w:pPr>
        <w:pStyle w:val="NoSpacing"/>
        <w:jc w:val="both"/>
        <w:rPr>
          <w:szCs w:val="24"/>
        </w:rPr>
      </w:pPr>
    </w:p>
    <w:p w:rsidR="00DF4723" w:rsidRPr="00EA14CE" w:rsidRDefault="00DF4723" w:rsidP="00EA14CE">
      <w:pPr>
        <w:pStyle w:val="NoSpacing"/>
        <w:ind w:left="720"/>
        <w:jc w:val="both"/>
        <w:rPr>
          <w:szCs w:val="24"/>
        </w:rPr>
      </w:pPr>
      <w:r w:rsidRPr="00EA14CE">
        <w:rPr>
          <w:szCs w:val="24"/>
        </w:rPr>
        <w:t>That you show cause to this honourable court on the return day why a final order should not be made in the following terms:</w:t>
      </w:r>
    </w:p>
    <w:p w:rsidR="00DF4723" w:rsidRPr="00EA14CE" w:rsidRDefault="00DF4723" w:rsidP="00EA14CE">
      <w:pPr>
        <w:pStyle w:val="NoSpacing"/>
        <w:numPr>
          <w:ilvl w:val="0"/>
          <w:numId w:val="2"/>
        </w:numPr>
        <w:jc w:val="both"/>
        <w:rPr>
          <w:szCs w:val="24"/>
        </w:rPr>
      </w:pPr>
      <w:r w:rsidRPr="00EA14CE">
        <w:rPr>
          <w:szCs w:val="24"/>
        </w:rPr>
        <w:t>The interim relief granted is confirmed as final.</w:t>
      </w:r>
    </w:p>
    <w:p w:rsidR="00DF4723" w:rsidRPr="00EA14CE" w:rsidRDefault="00DF4723" w:rsidP="00EA14CE">
      <w:pPr>
        <w:pStyle w:val="NoSpacing"/>
        <w:numPr>
          <w:ilvl w:val="0"/>
          <w:numId w:val="2"/>
        </w:numPr>
        <w:jc w:val="both"/>
        <w:rPr>
          <w:szCs w:val="24"/>
        </w:rPr>
      </w:pPr>
      <w:r w:rsidRPr="00EA14CE">
        <w:rPr>
          <w:szCs w:val="24"/>
        </w:rPr>
        <w:t>The purport</w:t>
      </w:r>
      <w:r w:rsidR="0046547D" w:rsidRPr="00EA14CE">
        <w:rPr>
          <w:szCs w:val="24"/>
        </w:rPr>
        <w:t>ed</w:t>
      </w:r>
      <w:r w:rsidRPr="00EA14CE">
        <w:rPr>
          <w:szCs w:val="24"/>
        </w:rPr>
        <w:t xml:space="preserve"> cancellation of the con</w:t>
      </w:r>
      <w:r w:rsidR="0046547D" w:rsidRPr="00EA14CE">
        <w:rPr>
          <w:szCs w:val="24"/>
        </w:rPr>
        <w:t>t</w:t>
      </w:r>
      <w:r w:rsidRPr="00EA14CE">
        <w:rPr>
          <w:szCs w:val="24"/>
        </w:rPr>
        <w:t>ract of sale breach</w:t>
      </w:r>
      <w:r w:rsidR="0046547D" w:rsidRPr="00EA14CE">
        <w:rPr>
          <w:szCs w:val="24"/>
        </w:rPr>
        <w:t xml:space="preserve"> between t</w:t>
      </w:r>
      <w:r w:rsidRPr="00EA14CE">
        <w:rPr>
          <w:szCs w:val="24"/>
        </w:rPr>
        <w:t>he parties by the respondent as conveyed in its</w:t>
      </w:r>
      <w:r w:rsidR="005D3E5D" w:rsidRPr="00EA14CE">
        <w:rPr>
          <w:szCs w:val="24"/>
        </w:rPr>
        <w:t xml:space="preserve"> letter of 31</w:t>
      </w:r>
      <w:r w:rsidR="005D3E5D" w:rsidRPr="00EA14CE">
        <w:rPr>
          <w:szCs w:val="24"/>
          <w:vertAlign w:val="superscript"/>
        </w:rPr>
        <w:t>st</w:t>
      </w:r>
      <w:r w:rsidR="005D3E5D" w:rsidRPr="00EA14CE">
        <w:rPr>
          <w:szCs w:val="24"/>
        </w:rPr>
        <w:t xml:space="preserve"> October 2019 be and is hereby declared incompetent unlawful out of no force or effect.</w:t>
      </w:r>
    </w:p>
    <w:p w:rsidR="005D3E5D" w:rsidRPr="00EA14CE" w:rsidRDefault="005D3E5D" w:rsidP="00EA14CE">
      <w:pPr>
        <w:pStyle w:val="NoSpacing"/>
        <w:numPr>
          <w:ilvl w:val="0"/>
          <w:numId w:val="2"/>
        </w:numPr>
        <w:jc w:val="both"/>
        <w:rPr>
          <w:szCs w:val="24"/>
        </w:rPr>
      </w:pPr>
      <w:r w:rsidRPr="00EA14CE">
        <w:rPr>
          <w:szCs w:val="24"/>
        </w:rPr>
        <w:t>The respondent to pay the cost of suit.”</w:t>
      </w:r>
    </w:p>
    <w:p w:rsidR="005D3E5D" w:rsidRPr="00EA14CE" w:rsidRDefault="005D3E5D" w:rsidP="00EA14CE">
      <w:pPr>
        <w:ind w:left="720"/>
        <w:jc w:val="both"/>
        <w:rPr>
          <w:szCs w:val="24"/>
        </w:rPr>
      </w:pPr>
      <w:r w:rsidRPr="00EA14CE">
        <w:rPr>
          <w:szCs w:val="24"/>
        </w:rPr>
        <w:t>This application is opposed.</w:t>
      </w:r>
    </w:p>
    <w:p w:rsidR="005D3E5D" w:rsidRPr="00EA14CE" w:rsidRDefault="005D3E5D" w:rsidP="00EA14CE">
      <w:pPr>
        <w:jc w:val="both"/>
        <w:rPr>
          <w:b/>
          <w:szCs w:val="24"/>
        </w:rPr>
      </w:pPr>
      <w:r w:rsidRPr="00EA14CE">
        <w:rPr>
          <w:b/>
          <w:szCs w:val="24"/>
        </w:rPr>
        <w:t>Background</w:t>
      </w:r>
    </w:p>
    <w:p w:rsidR="005D3E5D" w:rsidRPr="00EA14CE" w:rsidRDefault="005D3E5D" w:rsidP="00EA14CE">
      <w:pPr>
        <w:jc w:val="both"/>
        <w:rPr>
          <w:szCs w:val="24"/>
        </w:rPr>
      </w:pPr>
      <w:r w:rsidRPr="00EA14CE">
        <w:rPr>
          <w:szCs w:val="24"/>
        </w:rPr>
        <w:tab/>
        <w:t xml:space="preserve">The brief background leading to this urgent </w:t>
      </w:r>
      <w:r w:rsidR="0046547D" w:rsidRPr="00EA14CE">
        <w:rPr>
          <w:szCs w:val="24"/>
        </w:rPr>
        <w:t>c</w:t>
      </w:r>
      <w:r w:rsidRPr="00EA14CE">
        <w:rPr>
          <w:szCs w:val="24"/>
        </w:rPr>
        <w:t xml:space="preserve">hamber application may be conveniently </w:t>
      </w:r>
      <w:r w:rsidR="0007536B" w:rsidRPr="00EA14CE">
        <w:rPr>
          <w:szCs w:val="24"/>
        </w:rPr>
        <w:t>summarized</w:t>
      </w:r>
      <w:r w:rsidRPr="00EA14CE">
        <w:rPr>
          <w:szCs w:val="24"/>
        </w:rPr>
        <w:t xml:space="preserve"> as follows.  Pursuant to a contract of sale concluded between the applicant and respondent this court confirmed the existence of su</w:t>
      </w:r>
      <w:r w:rsidR="00736B2E">
        <w:rPr>
          <w:szCs w:val="24"/>
        </w:rPr>
        <w:t xml:space="preserve">ch contract under case number HB </w:t>
      </w:r>
      <w:r w:rsidRPr="00EA14CE">
        <w:rPr>
          <w:szCs w:val="24"/>
        </w:rPr>
        <w:t>03/18.  In terms of this agreement the respondent purchased various mining equipment and consumable</w:t>
      </w:r>
      <w:r w:rsidR="00F80EE4">
        <w:rPr>
          <w:szCs w:val="24"/>
        </w:rPr>
        <w:t>s utilizing loan funds availed</w:t>
      </w:r>
      <w:r w:rsidRPr="00EA14CE">
        <w:rPr>
          <w:szCs w:val="24"/>
        </w:rPr>
        <w:t xml:space="preserve"> to the applicant by Fidelity Printers and  Refineries (Pvt) Ltd </w:t>
      </w:r>
      <w:proofErr w:type="spellStart"/>
      <w:r w:rsidRPr="00EA14CE">
        <w:rPr>
          <w:szCs w:val="24"/>
        </w:rPr>
        <w:t>tota</w:t>
      </w:r>
      <w:r w:rsidR="00F80EE4">
        <w:rPr>
          <w:szCs w:val="24"/>
        </w:rPr>
        <w:t>l</w:t>
      </w:r>
      <w:r w:rsidRPr="00EA14CE">
        <w:rPr>
          <w:szCs w:val="24"/>
        </w:rPr>
        <w:t>ling</w:t>
      </w:r>
      <w:proofErr w:type="spellEnd"/>
      <w:r w:rsidRPr="00EA14CE">
        <w:rPr>
          <w:szCs w:val="24"/>
        </w:rPr>
        <w:t xml:space="preserve"> US$1 808 829,00.  The </w:t>
      </w:r>
      <w:r w:rsidR="0046547D" w:rsidRPr="00EA14CE">
        <w:rPr>
          <w:szCs w:val="24"/>
        </w:rPr>
        <w:t>a</w:t>
      </w:r>
      <w:r w:rsidRPr="00EA14CE">
        <w:rPr>
          <w:szCs w:val="24"/>
        </w:rPr>
        <w:t>pplicant failed in its bid to appeal the Supreme Court against the judgment of this court.  The parties</w:t>
      </w:r>
      <w:r w:rsidR="00575241" w:rsidRPr="00EA14CE">
        <w:rPr>
          <w:szCs w:val="24"/>
        </w:rPr>
        <w:t xml:space="preserve"> engaged each other regarding payment of storage charges levied by the respondent as a pre-condition for the delivery of the mining equipment to the applicant.  The respondent demanded that applicant effect payment of storage charges before the release of the equipment.  On 25</w:t>
      </w:r>
      <w:r w:rsidR="00575241" w:rsidRPr="00EA14CE">
        <w:rPr>
          <w:szCs w:val="24"/>
          <w:vertAlign w:val="superscript"/>
        </w:rPr>
        <w:t>th</w:t>
      </w:r>
      <w:r w:rsidR="00575241" w:rsidRPr="00EA14CE">
        <w:rPr>
          <w:szCs w:val="24"/>
        </w:rPr>
        <w:t xml:space="preserve"> September 2019, the respondent instituted legal action against the applicant and Fidelity Printers and Refineries in this</w:t>
      </w:r>
      <w:r w:rsidR="009F4237" w:rsidRPr="00EA14CE">
        <w:rPr>
          <w:szCs w:val="24"/>
        </w:rPr>
        <w:t xml:space="preserve"> court under case number HC 2292/19 </w:t>
      </w:r>
      <w:r w:rsidR="009F4237" w:rsidRPr="00EA14CE">
        <w:rPr>
          <w:szCs w:val="24"/>
        </w:rPr>
        <w:lastRenderedPageBreak/>
        <w:t>claiming storage charges.  It is not in dispute that the applicant has since paid into its legal practitioner’s trust account the amount equivalent to the storage charges demanded by the respondent for onward transmission to the respondent once the appropriate bank account is availed.  The respondent has refused to accept the account of storage charges offered and his changed goal posts at each and every turn.  By letter dated 31</w:t>
      </w:r>
      <w:r w:rsidR="009F4237" w:rsidRPr="00EA14CE">
        <w:rPr>
          <w:szCs w:val="24"/>
          <w:vertAlign w:val="superscript"/>
        </w:rPr>
        <w:t>st</w:t>
      </w:r>
      <w:r w:rsidR="009F4237" w:rsidRPr="00EA14CE">
        <w:rPr>
          <w:szCs w:val="24"/>
        </w:rPr>
        <w:t xml:space="preserve"> October 2019 written by respondent’s legal practitioners and addressed to applicant’s attorneys the respondent purported to cancel the contract of </w:t>
      </w:r>
      <w:r w:rsidR="0046547D" w:rsidRPr="00EA14CE">
        <w:rPr>
          <w:szCs w:val="24"/>
        </w:rPr>
        <w:t>sale</w:t>
      </w:r>
      <w:r w:rsidR="009F4237" w:rsidRPr="00EA14CE">
        <w:rPr>
          <w:szCs w:val="24"/>
        </w:rPr>
        <w:t xml:space="preserve"> alleging that there was </w:t>
      </w:r>
      <w:proofErr w:type="spellStart"/>
      <w:r w:rsidR="009F4237" w:rsidRPr="00EA14CE">
        <w:rPr>
          <w:szCs w:val="24"/>
        </w:rPr>
        <w:t>repudiatory</w:t>
      </w:r>
      <w:proofErr w:type="spellEnd"/>
      <w:r w:rsidR="009F4237" w:rsidRPr="00EA14CE">
        <w:rPr>
          <w:szCs w:val="24"/>
        </w:rPr>
        <w:t xml:space="preserve"> b</w:t>
      </w:r>
      <w:r w:rsidR="00CD3F3D">
        <w:rPr>
          <w:szCs w:val="24"/>
        </w:rPr>
        <w:t>r</w:t>
      </w:r>
      <w:r w:rsidR="009F4237" w:rsidRPr="00EA14CE">
        <w:rPr>
          <w:szCs w:val="24"/>
        </w:rPr>
        <w:t>each of the entire contract of sale between the parties.  Applicant con</w:t>
      </w:r>
      <w:r w:rsidR="00CD3F3D">
        <w:rPr>
          <w:szCs w:val="24"/>
        </w:rPr>
        <w:t>tends that the purported cancella</w:t>
      </w:r>
      <w:r w:rsidR="009F4237" w:rsidRPr="00EA14CE">
        <w:rPr>
          <w:szCs w:val="24"/>
        </w:rPr>
        <w:t>tion is incompetent an</w:t>
      </w:r>
      <w:r w:rsidR="00CD3F3D">
        <w:rPr>
          <w:szCs w:val="24"/>
        </w:rPr>
        <w:t xml:space="preserve">d unlawful in that the </w:t>
      </w:r>
      <w:proofErr w:type="spellStart"/>
      <w:r w:rsidR="00CD3F3D">
        <w:rPr>
          <w:szCs w:val="24"/>
        </w:rPr>
        <w:t>executory</w:t>
      </w:r>
      <w:proofErr w:type="spellEnd"/>
      <w:r w:rsidR="009F4237" w:rsidRPr="00EA14CE">
        <w:rPr>
          <w:szCs w:val="24"/>
        </w:rPr>
        <w:t xml:space="preserve"> part of the sale was full</w:t>
      </w:r>
      <w:r w:rsidR="00CD3F3D">
        <w:rPr>
          <w:szCs w:val="24"/>
        </w:rPr>
        <w:t>y performed when</w:t>
      </w:r>
      <w:r w:rsidR="009F4237" w:rsidRPr="00EA14CE">
        <w:rPr>
          <w:szCs w:val="24"/>
        </w:rPr>
        <w:t xml:space="preserve"> the purchase price was paid to the respondent and respondent utilized </w:t>
      </w:r>
      <w:r w:rsidR="00DD13C1" w:rsidRPr="00EA14CE">
        <w:rPr>
          <w:szCs w:val="24"/>
        </w:rPr>
        <w:t>the funds to procure mining equipment for delivery to the   applicant.  Applicant avers that the issue of payment of storage charges as a pre-condition to the delivery of the equipment by the respondent arose after the contr</w:t>
      </w:r>
      <w:r w:rsidR="00692BBA" w:rsidRPr="00EA14CE">
        <w:rPr>
          <w:szCs w:val="24"/>
        </w:rPr>
        <w:t>a</w:t>
      </w:r>
      <w:r w:rsidR="00DD13C1" w:rsidRPr="00EA14CE">
        <w:rPr>
          <w:szCs w:val="24"/>
        </w:rPr>
        <w:t>ct had been performed and therefore not a  material term of the contract of sale</w:t>
      </w:r>
      <w:r w:rsidR="00607E0F">
        <w:rPr>
          <w:szCs w:val="24"/>
        </w:rPr>
        <w:t xml:space="preserve"> so</w:t>
      </w:r>
      <w:r w:rsidR="00DD13C1" w:rsidRPr="00EA14CE">
        <w:rPr>
          <w:szCs w:val="24"/>
        </w:rPr>
        <w:t xml:space="preserve"> as to ground an allegation of </w:t>
      </w:r>
      <w:proofErr w:type="spellStart"/>
      <w:r w:rsidR="00DD13C1" w:rsidRPr="00EA14CE">
        <w:rPr>
          <w:szCs w:val="24"/>
        </w:rPr>
        <w:t>repudiat</w:t>
      </w:r>
      <w:r w:rsidR="00626607">
        <w:rPr>
          <w:szCs w:val="24"/>
        </w:rPr>
        <w:t>ory</w:t>
      </w:r>
      <w:proofErr w:type="spellEnd"/>
      <w:r w:rsidR="00626607">
        <w:rPr>
          <w:szCs w:val="24"/>
        </w:rPr>
        <w:t xml:space="preserve"> breach.  The respondent</w:t>
      </w:r>
      <w:r w:rsidR="00DD13C1" w:rsidRPr="00EA14CE">
        <w:rPr>
          <w:szCs w:val="24"/>
        </w:rPr>
        <w:t xml:space="preserve"> contends that following</w:t>
      </w:r>
      <w:r w:rsidR="00756D1A" w:rsidRPr="00EA14CE">
        <w:rPr>
          <w:szCs w:val="24"/>
        </w:rPr>
        <w:t xml:space="preserve"> the respondent’s letter of 31</w:t>
      </w:r>
      <w:r w:rsidR="00756D1A" w:rsidRPr="00EA14CE">
        <w:rPr>
          <w:szCs w:val="24"/>
          <w:vertAlign w:val="superscript"/>
        </w:rPr>
        <w:t>st</w:t>
      </w:r>
      <w:r w:rsidR="00756D1A" w:rsidRPr="00EA14CE">
        <w:rPr>
          <w:szCs w:val="24"/>
        </w:rPr>
        <w:t xml:space="preserve"> October 2019 purporting to cancel the contract of sale and asserting that the mining equipmen</w:t>
      </w:r>
      <w:r w:rsidR="00626607">
        <w:rPr>
          <w:szCs w:val="24"/>
        </w:rPr>
        <w:t>t now belongs to the respondent, t</w:t>
      </w:r>
      <w:r w:rsidR="00756D1A" w:rsidRPr="00EA14CE">
        <w:rPr>
          <w:szCs w:val="24"/>
        </w:rPr>
        <w:t>he applicant is reasonably apprehensive of injury and irreparable harm in that the respondent may at any time act perversely and deal with, or dispose of the mining equipment in its possession to the prejudice of the applicant in the sum of US$1 808 829,00  The applicant petitions this court to grant urgent relief enabling it to take possession of and secure the mining equipment</w:t>
      </w:r>
      <w:r w:rsidR="00B422DF" w:rsidRPr="00EA14CE">
        <w:rPr>
          <w:szCs w:val="24"/>
        </w:rPr>
        <w:t xml:space="preserve"> from the respondent against tender of payment of storage charges.  The applicant avers that this is a proper c</w:t>
      </w:r>
      <w:r w:rsidR="00692BBA" w:rsidRPr="00EA14CE">
        <w:rPr>
          <w:szCs w:val="24"/>
        </w:rPr>
        <w:t>a</w:t>
      </w:r>
      <w:r w:rsidR="00B422DF" w:rsidRPr="00EA14CE">
        <w:rPr>
          <w:szCs w:val="24"/>
        </w:rPr>
        <w:t xml:space="preserve">se for the court to exercise its discretion under the proviso to </w:t>
      </w:r>
      <w:r w:rsidR="00692BBA" w:rsidRPr="00EA14CE">
        <w:rPr>
          <w:szCs w:val="24"/>
        </w:rPr>
        <w:t>R</w:t>
      </w:r>
      <w:r w:rsidR="00B422DF" w:rsidRPr="00EA14CE">
        <w:rPr>
          <w:szCs w:val="24"/>
        </w:rPr>
        <w:t xml:space="preserve">ule 247 (2) of </w:t>
      </w:r>
      <w:r w:rsidR="00692BBA" w:rsidRPr="00EA14CE">
        <w:rPr>
          <w:szCs w:val="24"/>
        </w:rPr>
        <w:t>O</w:t>
      </w:r>
      <w:r w:rsidR="00B422DF" w:rsidRPr="00EA14CE">
        <w:rPr>
          <w:szCs w:val="24"/>
        </w:rPr>
        <w:t>rder 32 of the High Court Rules 1971 and to dispense with the ordinary notice periods to the respondents.</w:t>
      </w:r>
    </w:p>
    <w:p w:rsidR="00B422DF" w:rsidRPr="00EA14CE" w:rsidRDefault="00B422DF" w:rsidP="00EA14CE">
      <w:pPr>
        <w:jc w:val="both"/>
        <w:rPr>
          <w:szCs w:val="24"/>
        </w:rPr>
      </w:pPr>
      <w:r w:rsidRPr="00EA14CE">
        <w:rPr>
          <w:szCs w:val="24"/>
        </w:rPr>
        <w:tab/>
        <w:t>I di</w:t>
      </w:r>
      <w:r w:rsidR="00692BBA" w:rsidRPr="00EA14CE">
        <w:rPr>
          <w:szCs w:val="24"/>
        </w:rPr>
        <w:t xml:space="preserve">rected </w:t>
      </w:r>
      <w:r w:rsidRPr="00EA14CE">
        <w:rPr>
          <w:szCs w:val="24"/>
        </w:rPr>
        <w:t>that the urgent application be se</w:t>
      </w:r>
      <w:r w:rsidR="00692BBA" w:rsidRPr="00EA14CE">
        <w:rPr>
          <w:szCs w:val="24"/>
        </w:rPr>
        <w:t>r</w:t>
      </w:r>
      <w:r w:rsidRPr="00EA14CE">
        <w:rPr>
          <w:szCs w:val="24"/>
        </w:rPr>
        <w:t>ved on the respondents to afford them the opportunity to respond to the application.  At the same time I urged the parties to find each other as the matter clearly turned on the amount of storage charges to be paid to the respondent.  The parties failed to reach any settlement and consequently I have had to consider the issues before me and make a determination on the efficacy of the order sought in the draft order.</w:t>
      </w:r>
    </w:p>
    <w:p w:rsidR="00B422DF" w:rsidRPr="00EA14CE" w:rsidRDefault="00B422DF" w:rsidP="00EA14CE">
      <w:pPr>
        <w:jc w:val="both"/>
        <w:rPr>
          <w:szCs w:val="24"/>
        </w:rPr>
      </w:pPr>
      <w:r w:rsidRPr="00EA14CE">
        <w:rPr>
          <w:szCs w:val="24"/>
        </w:rPr>
        <w:lastRenderedPageBreak/>
        <w:tab/>
        <w:t>I shall first deal with the preliminary objections raised by the respondents.</w:t>
      </w:r>
    </w:p>
    <w:p w:rsidR="00B422DF" w:rsidRPr="00EA14CE" w:rsidRDefault="00B422DF" w:rsidP="00EA14CE">
      <w:pPr>
        <w:jc w:val="both"/>
        <w:rPr>
          <w:b/>
          <w:szCs w:val="24"/>
        </w:rPr>
      </w:pPr>
      <w:r w:rsidRPr="00EA14CE">
        <w:rPr>
          <w:b/>
          <w:szCs w:val="24"/>
        </w:rPr>
        <w:t>Urgency</w:t>
      </w:r>
    </w:p>
    <w:p w:rsidR="00B422DF" w:rsidRPr="00EA14CE" w:rsidRDefault="00B422DF" w:rsidP="00EA14CE">
      <w:pPr>
        <w:jc w:val="both"/>
        <w:rPr>
          <w:szCs w:val="24"/>
        </w:rPr>
      </w:pPr>
      <w:r w:rsidRPr="00EA14CE">
        <w:rPr>
          <w:szCs w:val="24"/>
        </w:rPr>
        <w:tab/>
        <w:t>The respondent argues that the urgency alluded to by the applicant is self created.  Respondent avers that the issues complained of are within the control of the applicant and applicant should have resolved these issues from the onset.  Respondent avers that no storage charges have been paid and that applicant has not attempted to collect the mining equipment.  Respondent avers that various requests have been made for the applicant to collect the equipment to no avail.  Respondent contends that there is no explanation</w:t>
      </w:r>
      <w:r w:rsidR="008C3CDC">
        <w:rPr>
          <w:szCs w:val="24"/>
        </w:rPr>
        <w:t xml:space="preserve"> by the applicant</w:t>
      </w:r>
      <w:r w:rsidRPr="00EA14CE">
        <w:rPr>
          <w:szCs w:val="24"/>
        </w:rPr>
        <w:t xml:space="preserve"> for the delay and inaction</w:t>
      </w:r>
      <w:r w:rsidR="008C3CDC">
        <w:rPr>
          <w:szCs w:val="24"/>
        </w:rPr>
        <w:t xml:space="preserve">. </w:t>
      </w:r>
      <w:r w:rsidRPr="00EA14CE">
        <w:rPr>
          <w:szCs w:val="24"/>
        </w:rPr>
        <w:t>On its part</w:t>
      </w:r>
      <w:r w:rsidR="008C3CDC">
        <w:rPr>
          <w:szCs w:val="24"/>
        </w:rPr>
        <w:t>,</w:t>
      </w:r>
      <w:r w:rsidRPr="00EA14CE">
        <w:rPr>
          <w:szCs w:val="24"/>
        </w:rPr>
        <w:t xml:space="preserve"> the applicant has argued that the point </w:t>
      </w:r>
      <w:r w:rsidRPr="00EA14CE">
        <w:rPr>
          <w:i/>
          <w:szCs w:val="24"/>
        </w:rPr>
        <w:t>in limine</w:t>
      </w:r>
      <w:r w:rsidRPr="00EA14CE">
        <w:rPr>
          <w:szCs w:val="24"/>
        </w:rPr>
        <w:t xml:space="preserve"> has no merit.  The respondent was saved with the urgent chamber applicati</w:t>
      </w:r>
      <w:r w:rsidR="008C3CDC">
        <w:rPr>
          <w:szCs w:val="24"/>
        </w:rPr>
        <w:t>on and on the date of hearing</w:t>
      </w:r>
      <w:r w:rsidRPr="00EA14CE">
        <w:rPr>
          <w:szCs w:val="24"/>
        </w:rPr>
        <w:t xml:space="preserve"> applied to postpone the matter to allow it time to file opposing papers.  The court granted a postponement of over a week.  The court </w:t>
      </w:r>
      <w:r w:rsidR="001E7762" w:rsidRPr="00EA14CE">
        <w:rPr>
          <w:szCs w:val="24"/>
        </w:rPr>
        <w:t>was advised that the parties would try and resolve the matt</w:t>
      </w:r>
      <w:r w:rsidR="00E05D80">
        <w:rPr>
          <w:szCs w:val="24"/>
        </w:rPr>
        <w:t>er and agree on storage charges in order to allow</w:t>
      </w:r>
      <w:r w:rsidR="006D0A7C">
        <w:rPr>
          <w:szCs w:val="24"/>
        </w:rPr>
        <w:t xml:space="preserve"> the equipment to</w:t>
      </w:r>
      <w:r w:rsidR="001E21D3" w:rsidRPr="00EA14CE">
        <w:rPr>
          <w:szCs w:val="24"/>
        </w:rPr>
        <w:t xml:space="preserve"> be released to the applicant.  Upon filing the opposing papers, however, the respondent raised a point </w:t>
      </w:r>
      <w:r w:rsidR="001E21D3" w:rsidRPr="00EA14CE">
        <w:rPr>
          <w:i/>
          <w:szCs w:val="24"/>
        </w:rPr>
        <w:t>in limine</w:t>
      </w:r>
      <w:r w:rsidR="00CD5A29">
        <w:rPr>
          <w:szCs w:val="24"/>
        </w:rPr>
        <w:t xml:space="preserve"> intimating that</w:t>
      </w:r>
      <w:r w:rsidR="001E21D3" w:rsidRPr="00EA14CE">
        <w:rPr>
          <w:szCs w:val="24"/>
        </w:rPr>
        <w:t xml:space="preserve"> the matter was not urgent.  It is clear</w:t>
      </w:r>
      <w:r w:rsidR="005C424B">
        <w:rPr>
          <w:szCs w:val="24"/>
        </w:rPr>
        <w:t xml:space="preserve"> that the hearing of the matter on an urgent basis</w:t>
      </w:r>
      <w:r w:rsidR="001E21D3" w:rsidRPr="00EA14CE">
        <w:rPr>
          <w:szCs w:val="24"/>
        </w:rPr>
        <w:t xml:space="preserve"> on the 4</w:t>
      </w:r>
      <w:r w:rsidR="001E21D3" w:rsidRPr="00EA14CE">
        <w:rPr>
          <w:szCs w:val="24"/>
          <w:vertAlign w:val="superscript"/>
        </w:rPr>
        <w:t>th</w:t>
      </w:r>
      <w:r w:rsidR="001E21D3" w:rsidRPr="00EA14CE">
        <w:rPr>
          <w:szCs w:val="24"/>
        </w:rPr>
        <w:t xml:space="preserve"> December 2019 did not occasion any prejudice to the respondent</w:t>
      </w:r>
      <w:r w:rsidR="005C424B">
        <w:rPr>
          <w:szCs w:val="24"/>
        </w:rPr>
        <w:t>.  R</w:t>
      </w:r>
      <w:r w:rsidR="001E21D3" w:rsidRPr="00EA14CE">
        <w:rPr>
          <w:szCs w:val="24"/>
        </w:rPr>
        <w:t>espondent</w:t>
      </w:r>
      <w:r w:rsidR="005C424B">
        <w:rPr>
          <w:szCs w:val="24"/>
        </w:rPr>
        <w:t xml:space="preserve"> still</w:t>
      </w:r>
      <w:r w:rsidR="001E21D3" w:rsidRPr="00EA14CE">
        <w:rPr>
          <w:szCs w:val="24"/>
        </w:rPr>
        <w:t xml:space="preserve"> raised a point </w:t>
      </w:r>
      <w:r w:rsidR="001E21D3" w:rsidRPr="00EA14CE">
        <w:rPr>
          <w:i/>
          <w:szCs w:val="24"/>
        </w:rPr>
        <w:t xml:space="preserve">in </w:t>
      </w:r>
      <w:proofErr w:type="spellStart"/>
      <w:r w:rsidR="001E21D3" w:rsidRPr="00EA14CE">
        <w:rPr>
          <w:i/>
          <w:szCs w:val="24"/>
        </w:rPr>
        <w:t>lmine</w:t>
      </w:r>
      <w:proofErr w:type="spellEnd"/>
      <w:r w:rsidR="001E21D3" w:rsidRPr="00EA14CE">
        <w:rPr>
          <w:szCs w:val="24"/>
        </w:rPr>
        <w:t xml:space="preserve"> on urgency.  It is such conduct by leg</w:t>
      </w:r>
      <w:r w:rsidR="003907E2">
        <w:rPr>
          <w:szCs w:val="24"/>
        </w:rPr>
        <w:t>al practitioners that was decried</w:t>
      </w:r>
      <w:r w:rsidR="001E21D3" w:rsidRPr="00EA14CE">
        <w:rPr>
          <w:szCs w:val="24"/>
        </w:rPr>
        <w:t xml:space="preserve"> by M</w:t>
      </w:r>
      <w:r w:rsidR="001E21D3" w:rsidRPr="00EE6F2B">
        <w:rPr>
          <w:sz w:val="20"/>
          <w:szCs w:val="20"/>
        </w:rPr>
        <w:t>ATHONSI</w:t>
      </w:r>
      <w:r w:rsidR="001E21D3" w:rsidRPr="00EA14CE">
        <w:rPr>
          <w:szCs w:val="24"/>
        </w:rPr>
        <w:t xml:space="preserve"> J (as he then was) in </w:t>
      </w:r>
      <w:proofErr w:type="spellStart"/>
      <w:r w:rsidR="001E21D3" w:rsidRPr="00EA14CE">
        <w:rPr>
          <w:i/>
          <w:szCs w:val="24"/>
        </w:rPr>
        <w:t>Telecel</w:t>
      </w:r>
      <w:proofErr w:type="spellEnd"/>
      <w:r w:rsidR="001E21D3" w:rsidRPr="00EA14CE">
        <w:rPr>
          <w:i/>
          <w:szCs w:val="24"/>
        </w:rPr>
        <w:t xml:space="preserve"> Zimbabwe (Pvt)</w:t>
      </w:r>
      <w:r w:rsidR="001E21D3" w:rsidRPr="00EA14CE">
        <w:rPr>
          <w:szCs w:val="24"/>
        </w:rPr>
        <w:t xml:space="preserve"> v </w:t>
      </w:r>
      <w:r w:rsidR="001E21D3" w:rsidRPr="00EA14CE">
        <w:rPr>
          <w:i/>
          <w:szCs w:val="24"/>
        </w:rPr>
        <w:t>POTRAZ &amp; Ors</w:t>
      </w:r>
      <w:r w:rsidR="001E21D3" w:rsidRPr="00EA14CE">
        <w:rPr>
          <w:szCs w:val="24"/>
        </w:rPr>
        <w:t xml:space="preserve"> </w:t>
      </w:r>
      <w:r w:rsidR="00191767">
        <w:rPr>
          <w:szCs w:val="24"/>
        </w:rPr>
        <w:t>2015 (1) ZLR 651 (H) at page 659</w:t>
      </w:r>
      <w:r w:rsidR="001E21D3" w:rsidRPr="00EA14CE">
        <w:rPr>
          <w:szCs w:val="24"/>
        </w:rPr>
        <w:t>B – E, where he stated:</w:t>
      </w:r>
    </w:p>
    <w:p w:rsidR="001E21D3" w:rsidRPr="00EA14CE" w:rsidRDefault="00191767" w:rsidP="00EA14CE">
      <w:pPr>
        <w:pStyle w:val="NoSpacing"/>
        <w:ind w:left="720"/>
        <w:jc w:val="both"/>
        <w:rPr>
          <w:i/>
          <w:szCs w:val="24"/>
        </w:rPr>
      </w:pPr>
      <w:r>
        <w:rPr>
          <w:szCs w:val="24"/>
        </w:rPr>
        <w:lastRenderedPageBreak/>
        <w:t>“……</w:t>
      </w:r>
      <w:r w:rsidRPr="00191767">
        <w:rPr>
          <w:i/>
          <w:szCs w:val="24"/>
        </w:rPr>
        <w:t>r</w:t>
      </w:r>
      <w:r>
        <w:rPr>
          <w:i/>
          <w:szCs w:val="24"/>
        </w:rPr>
        <w:t>aising</w:t>
      </w:r>
      <w:r w:rsidR="0072045E" w:rsidRPr="00EA14CE">
        <w:rPr>
          <w:i/>
          <w:szCs w:val="24"/>
        </w:rPr>
        <w:t xml:space="preserve"> the issue of urgency by respondents finding themselves faced with an urgent application is now a matter of routine.  Invariably when one opens a notice of opposition</w:t>
      </w:r>
      <w:r w:rsidR="00621D16" w:rsidRPr="00EA14CE">
        <w:rPr>
          <w:i/>
          <w:szCs w:val="24"/>
        </w:rPr>
        <w:t xml:space="preserve"> these days one is confronted by a point in limine challenging the urgency if the application, a point which should not be made at all.  The costs are spending a lot of time determining points in limine which do not make the remotest chance of success at the expense of the subject of the dispute.  Legal practitioners must be reminded that it is an exercise in futility to raise points in limine simply as a matter of fashion.  A preliminary point should only be taken where fi</w:t>
      </w:r>
      <w:r w:rsidR="00617A1F" w:rsidRPr="00EA14CE">
        <w:rPr>
          <w:i/>
          <w:szCs w:val="24"/>
        </w:rPr>
        <w:t>r</w:t>
      </w:r>
      <w:r w:rsidR="00621D16" w:rsidRPr="00EA14CE">
        <w:rPr>
          <w:i/>
          <w:szCs w:val="24"/>
        </w:rPr>
        <w:t>stly, it has merit and secondly,</w:t>
      </w:r>
      <w:r w:rsidR="00617A1F" w:rsidRPr="00EA14CE">
        <w:rPr>
          <w:i/>
          <w:szCs w:val="24"/>
        </w:rPr>
        <w:t xml:space="preserve"> </w:t>
      </w:r>
      <w:r w:rsidR="00621D16" w:rsidRPr="00EA14CE">
        <w:rPr>
          <w:i/>
          <w:szCs w:val="24"/>
        </w:rPr>
        <w:t>it is likely to dispose of the matter.  The time has come to discourage such waste of court time by making endless points in limine by litigants afraid of the merits of the matter or legal practitioners who have no confidence in their clients</w:t>
      </w:r>
      <w:r w:rsidR="003B0C8B">
        <w:rPr>
          <w:i/>
          <w:szCs w:val="24"/>
        </w:rPr>
        <w:t xml:space="preserve"> defence vis-à-vis t</w:t>
      </w:r>
      <w:r w:rsidR="00524015" w:rsidRPr="00EA14CE">
        <w:rPr>
          <w:i/>
          <w:szCs w:val="24"/>
        </w:rPr>
        <w:t>he subst</w:t>
      </w:r>
      <w:r w:rsidR="00617A1F" w:rsidRPr="00EA14CE">
        <w:rPr>
          <w:i/>
          <w:szCs w:val="24"/>
        </w:rPr>
        <w:t>ance</w:t>
      </w:r>
      <w:r w:rsidR="00524015" w:rsidRPr="00EA14CE">
        <w:rPr>
          <w:i/>
          <w:szCs w:val="24"/>
        </w:rPr>
        <w:t xml:space="preserve"> of the dispute, in the hope that by chance</w:t>
      </w:r>
      <w:r w:rsidR="00617A1F" w:rsidRPr="00EA14CE">
        <w:rPr>
          <w:i/>
          <w:szCs w:val="24"/>
        </w:rPr>
        <w:t>,</w:t>
      </w:r>
      <w:r w:rsidR="00524015" w:rsidRPr="00EA14CE">
        <w:rPr>
          <w:i/>
          <w:szCs w:val="24"/>
        </w:rPr>
        <w:t xml:space="preserve"> the court may find in their favour.  If an opposition has no merit it should not be </w:t>
      </w:r>
      <w:r w:rsidR="00617A1F" w:rsidRPr="00EA14CE">
        <w:rPr>
          <w:i/>
          <w:szCs w:val="24"/>
        </w:rPr>
        <w:t>m</w:t>
      </w:r>
      <w:r w:rsidR="00524015" w:rsidRPr="00EA14CE">
        <w:rPr>
          <w:i/>
          <w:szCs w:val="24"/>
        </w:rPr>
        <w:t>ade at all.”</w:t>
      </w:r>
    </w:p>
    <w:p w:rsidR="00524015" w:rsidRPr="00EA14CE" w:rsidRDefault="00524015" w:rsidP="00EA14CE">
      <w:pPr>
        <w:jc w:val="both"/>
        <w:rPr>
          <w:szCs w:val="24"/>
        </w:rPr>
      </w:pPr>
      <w:r w:rsidRPr="00EA14CE">
        <w:rPr>
          <w:szCs w:val="24"/>
        </w:rPr>
        <w:tab/>
        <w:t xml:space="preserve">It is my view that the respondent’s point </w:t>
      </w:r>
      <w:r w:rsidR="00617A1F" w:rsidRPr="00EA14CE">
        <w:rPr>
          <w:i/>
          <w:szCs w:val="24"/>
        </w:rPr>
        <w:t>in</w:t>
      </w:r>
      <w:r w:rsidRPr="00EA14CE">
        <w:rPr>
          <w:i/>
          <w:szCs w:val="24"/>
        </w:rPr>
        <w:t xml:space="preserve"> limine</w:t>
      </w:r>
      <w:r w:rsidRPr="00EA14CE">
        <w:rPr>
          <w:szCs w:val="24"/>
        </w:rPr>
        <w:t xml:space="preserve"> has no merit.  The settled legal position is that a matter is deemed urgent if:-</w:t>
      </w:r>
    </w:p>
    <w:p w:rsidR="00524015" w:rsidRPr="00EA14CE" w:rsidRDefault="00524015" w:rsidP="00EA14CE">
      <w:pPr>
        <w:pStyle w:val="ListParagraph"/>
        <w:numPr>
          <w:ilvl w:val="0"/>
          <w:numId w:val="3"/>
        </w:numPr>
        <w:jc w:val="both"/>
        <w:rPr>
          <w:szCs w:val="24"/>
        </w:rPr>
      </w:pPr>
      <w:r w:rsidRPr="00EA14CE">
        <w:rPr>
          <w:szCs w:val="24"/>
        </w:rPr>
        <w:t>It cannot wait the observance of the normal procedures and have limits prescribed by the rules of court in ordinary applicatio</w:t>
      </w:r>
      <w:r w:rsidR="00924DE9">
        <w:rPr>
          <w:szCs w:val="24"/>
        </w:rPr>
        <w:t>ns as to do so would render nu</w:t>
      </w:r>
      <w:r w:rsidRPr="00EA14CE">
        <w:rPr>
          <w:szCs w:val="24"/>
        </w:rPr>
        <w:t>gatory the relief sought.</w:t>
      </w:r>
    </w:p>
    <w:p w:rsidR="00524015" w:rsidRPr="00EA14CE" w:rsidRDefault="00524015" w:rsidP="00EA14CE">
      <w:pPr>
        <w:pStyle w:val="ListParagraph"/>
        <w:numPr>
          <w:ilvl w:val="0"/>
          <w:numId w:val="3"/>
        </w:numPr>
        <w:jc w:val="both"/>
        <w:rPr>
          <w:szCs w:val="24"/>
        </w:rPr>
      </w:pPr>
      <w:r w:rsidRPr="00EA14CE">
        <w:rPr>
          <w:szCs w:val="24"/>
        </w:rPr>
        <w:t>The applicant has treated the matter as urgent by acting timeously when the need to act arose and if there is any delay good and sufficient explanation is given for such delay.</w:t>
      </w:r>
    </w:p>
    <w:p w:rsidR="00524015" w:rsidRPr="00EA14CE" w:rsidRDefault="00524015" w:rsidP="00EA14CE">
      <w:pPr>
        <w:pStyle w:val="ListParagraph"/>
        <w:numPr>
          <w:ilvl w:val="0"/>
          <w:numId w:val="3"/>
        </w:numPr>
        <w:jc w:val="both"/>
        <w:rPr>
          <w:szCs w:val="24"/>
        </w:rPr>
      </w:pPr>
      <w:r w:rsidRPr="00EA14CE">
        <w:rPr>
          <w:szCs w:val="24"/>
        </w:rPr>
        <w:t xml:space="preserve">The </w:t>
      </w:r>
      <w:r w:rsidR="00617A1F" w:rsidRPr="00EA14CE">
        <w:rPr>
          <w:szCs w:val="24"/>
        </w:rPr>
        <w:t>applicant</w:t>
      </w:r>
      <w:r w:rsidRPr="00EA14CE">
        <w:rPr>
          <w:szCs w:val="24"/>
        </w:rPr>
        <w:t xml:space="preserve"> has no alternative remedy.</w:t>
      </w:r>
    </w:p>
    <w:p w:rsidR="00524015" w:rsidRPr="00EA14CE" w:rsidRDefault="00524015" w:rsidP="00EA14CE">
      <w:pPr>
        <w:pStyle w:val="ListParagraph"/>
        <w:numPr>
          <w:ilvl w:val="0"/>
          <w:numId w:val="3"/>
        </w:numPr>
        <w:jc w:val="both"/>
        <w:rPr>
          <w:szCs w:val="24"/>
        </w:rPr>
      </w:pPr>
      <w:r w:rsidRPr="00EA14CE">
        <w:rPr>
          <w:szCs w:val="24"/>
        </w:rPr>
        <w:t>The relief sought is both interim in nature and proper at law.</w:t>
      </w:r>
    </w:p>
    <w:p w:rsidR="00524015" w:rsidRPr="00EA14CE" w:rsidRDefault="00524015" w:rsidP="00EA14CE">
      <w:pPr>
        <w:ind w:left="720"/>
        <w:jc w:val="both"/>
        <w:rPr>
          <w:szCs w:val="24"/>
        </w:rPr>
      </w:pPr>
      <w:r w:rsidRPr="00EA14CE">
        <w:rPr>
          <w:szCs w:val="24"/>
        </w:rPr>
        <w:t xml:space="preserve">See </w:t>
      </w:r>
      <w:proofErr w:type="spellStart"/>
      <w:r w:rsidRPr="00EA14CE">
        <w:rPr>
          <w:i/>
          <w:szCs w:val="24"/>
        </w:rPr>
        <w:t>Kuvarega</w:t>
      </w:r>
      <w:proofErr w:type="spellEnd"/>
      <w:r w:rsidRPr="00EA14CE">
        <w:rPr>
          <w:szCs w:val="24"/>
        </w:rPr>
        <w:t xml:space="preserve"> v </w:t>
      </w:r>
      <w:r w:rsidRPr="00EA14CE">
        <w:rPr>
          <w:i/>
          <w:szCs w:val="24"/>
        </w:rPr>
        <w:t xml:space="preserve">Registrar General and </w:t>
      </w:r>
      <w:proofErr w:type="spellStart"/>
      <w:r w:rsidRPr="00EA14CE">
        <w:rPr>
          <w:i/>
          <w:szCs w:val="24"/>
        </w:rPr>
        <w:t>Anor</w:t>
      </w:r>
      <w:proofErr w:type="spellEnd"/>
      <w:r w:rsidRPr="00EA14CE">
        <w:rPr>
          <w:szCs w:val="24"/>
        </w:rPr>
        <w:t xml:space="preserve"> 1998 (1) ZLR 188 (H).</w:t>
      </w:r>
    </w:p>
    <w:p w:rsidR="00524015" w:rsidRPr="00EA14CE" w:rsidRDefault="00524015" w:rsidP="00EA14CE">
      <w:pPr>
        <w:jc w:val="both"/>
        <w:rPr>
          <w:szCs w:val="24"/>
        </w:rPr>
      </w:pPr>
      <w:r w:rsidRPr="00EA14CE">
        <w:rPr>
          <w:szCs w:val="24"/>
        </w:rPr>
        <w:tab/>
        <w:t xml:space="preserve">The matter </w:t>
      </w:r>
      <w:r w:rsidRPr="00EA14CE">
        <w:rPr>
          <w:i/>
          <w:szCs w:val="24"/>
        </w:rPr>
        <w:t>in casu</w:t>
      </w:r>
      <w:r w:rsidRPr="00EA14CE">
        <w:rPr>
          <w:szCs w:val="24"/>
        </w:rPr>
        <w:t xml:space="preserve"> is clearly urgent in that the respondent’s purported cancellation of the contract of sale between the parties on account of alleged </w:t>
      </w:r>
      <w:proofErr w:type="spellStart"/>
      <w:r w:rsidRPr="00EA14CE">
        <w:rPr>
          <w:szCs w:val="24"/>
        </w:rPr>
        <w:t>repudiatory</w:t>
      </w:r>
      <w:proofErr w:type="spellEnd"/>
      <w:r w:rsidRPr="00EA14CE">
        <w:rPr>
          <w:szCs w:val="24"/>
        </w:rPr>
        <w:t xml:space="preserve"> b</w:t>
      </w:r>
      <w:r w:rsidR="00617A1F" w:rsidRPr="00EA14CE">
        <w:rPr>
          <w:szCs w:val="24"/>
        </w:rPr>
        <w:t>r</w:t>
      </w:r>
      <w:r w:rsidRPr="00EA14CE">
        <w:rPr>
          <w:szCs w:val="24"/>
        </w:rPr>
        <w:t>each as contained in its letter dated 31</w:t>
      </w:r>
      <w:r w:rsidRPr="00EA14CE">
        <w:rPr>
          <w:szCs w:val="24"/>
          <w:vertAlign w:val="superscript"/>
        </w:rPr>
        <w:t>st</w:t>
      </w:r>
      <w:r w:rsidR="006C5F4B">
        <w:rPr>
          <w:szCs w:val="24"/>
        </w:rPr>
        <w:t xml:space="preserve"> October 2019 is</w:t>
      </w:r>
      <w:r w:rsidRPr="00EA14CE">
        <w:rPr>
          <w:szCs w:val="24"/>
        </w:rPr>
        <w:t xml:space="preserve"> contrary to the papers before the court showing th</w:t>
      </w:r>
      <w:r w:rsidR="006C5F4B">
        <w:rPr>
          <w:szCs w:val="24"/>
        </w:rPr>
        <w:t xml:space="preserve">at </w:t>
      </w:r>
      <w:r w:rsidRPr="00EA14CE">
        <w:rPr>
          <w:szCs w:val="24"/>
        </w:rPr>
        <w:t xml:space="preserve"> the applicant has been in negotiations with respondent over payment of storage charges.  Respondent has always been aware that applicant was entitled to collect the equipment on payment of storage charges.  By</w:t>
      </w:r>
      <w:r w:rsidR="00804DF4" w:rsidRPr="00EA14CE">
        <w:rPr>
          <w:szCs w:val="24"/>
        </w:rPr>
        <w:t xml:space="preserve"> its letter dated 31</w:t>
      </w:r>
      <w:r w:rsidR="00804DF4" w:rsidRPr="00EA14CE">
        <w:rPr>
          <w:szCs w:val="24"/>
          <w:vertAlign w:val="superscript"/>
        </w:rPr>
        <w:t>st</w:t>
      </w:r>
      <w:r w:rsidR="00804DF4" w:rsidRPr="00EA14CE">
        <w:rPr>
          <w:szCs w:val="24"/>
        </w:rPr>
        <w:t xml:space="preserve"> October 2019, the respondent suddenly changed its well </w:t>
      </w:r>
      <w:r w:rsidR="00804DF4" w:rsidRPr="00EA14CE">
        <w:rPr>
          <w:szCs w:val="24"/>
        </w:rPr>
        <w:lastRenderedPageBreak/>
        <w:t xml:space="preserve">documented position that </w:t>
      </w:r>
      <w:r w:rsidR="00617A1F" w:rsidRPr="00EA14CE">
        <w:rPr>
          <w:szCs w:val="24"/>
        </w:rPr>
        <w:t>the</w:t>
      </w:r>
      <w:r w:rsidR="00804DF4" w:rsidRPr="00EA14CE">
        <w:rPr>
          <w:szCs w:val="24"/>
        </w:rPr>
        <w:t xml:space="preserve"> mining equipment belongs to the applicant</w:t>
      </w:r>
      <w:r w:rsidR="00165871">
        <w:rPr>
          <w:szCs w:val="24"/>
        </w:rPr>
        <w:t xml:space="preserve"> and that respondent’s interest only</w:t>
      </w:r>
      <w:r w:rsidR="00804DF4" w:rsidRPr="00EA14CE">
        <w:rPr>
          <w:szCs w:val="24"/>
        </w:rPr>
        <w:t xml:space="preserve"> relate</w:t>
      </w:r>
      <w:r w:rsidR="00165871">
        <w:rPr>
          <w:szCs w:val="24"/>
        </w:rPr>
        <w:t>s</w:t>
      </w:r>
      <w:r w:rsidR="00804DF4" w:rsidRPr="00EA14CE">
        <w:rPr>
          <w:szCs w:val="24"/>
        </w:rPr>
        <w:t xml:space="preserve"> to the payment of storage charges.  Respondent has ac</w:t>
      </w:r>
      <w:r w:rsidR="00617A1F" w:rsidRPr="00EA14CE">
        <w:rPr>
          <w:szCs w:val="24"/>
        </w:rPr>
        <w:t>ted in bad faith in its negotia</w:t>
      </w:r>
      <w:r w:rsidR="00804DF4" w:rsidRPr="00EA14CE">
        <w:rPr>
          <w:szCs w:val="24"/>
        </w:rPr>
        <w:t>tions and by</w:t>
      </w:r>
      <w:r w:rsidR="005166E9">
        <w:rPr>
          <w:szCs w:val="24"/>
        </w:rPr>
        <w:t xml:space="preserve"> claiming that the equipment</w:t>
      </w:r>
      <w:r w:rsidR="00804DF4" w:rsidRPr="00EA14CE">
        <w:rPr>
          <w:szCs w:val="24"/>
        </w:rPr>
        <w:t xml:space="preserve"> belonged to it, applicant was compelled to file this u</w:t>
      </w:r>
      <w:r w:rsidR="005166E9">
        <w:rPr>
          <w:szCs w:val="24"/>
        </w:rPr>
        <w:t>rgent application to protect its</w:t>
      </w:r>
      <w:r w:rsidR="00804DF4" w:rsidRPr="00EA14CE">
        <w:rPr>
          <w:szCs w:val="24"/>
        </w:rPr>
        <w:t xml:space="preserve"> interests and secure the mining equipment.  The applicant did not refrain from taking legal action and acted on an urgent basis to protect its interests.  There was no other suitable remedy available to the applicant.</w:t>
      </w:r>
    </w:p>
    <w:p w:rsidR="00804DF4" w:rsidRPr="00EA14CE" w:rsidRDefault="00804DF4" w:rsidP="00EA14CE">
      <w:pPr>
        <w:ind w:firstLine="720"/>
        <w:jc w:val="both"/>
        <w:rPr>
          <w:szCs w:val="24"/>
        </w:rPr>
      </w:pPr>
      <w:r w:rsidRPr="00EA14CE">
        <w:rPr>
          <w:szCs w:val="24"/>
        </w:rPr>
        <w:t xml:space="preserve">In </w:t>
      </w:r>
      <w:r w:rsidRPr="00EA14CE">
        <w:rPr>
          <w:i/>
          <w:szCs w:val="24"/>
        </w:rPr>
        <w:t xml:space="preserve">HEM Granite Industries (Pvt) </w:t>
      </w:r>
      <w:r w:rsidR="00617A1F" w:rsidRPr="00EA14CE">
        <w:rPr>
          <w:i/>
          <w:szCs w:val="24"/>
        </w:rPr>
        <w:t>L</w:t>
      </w:r>
      <w:r w:rsidRPr="00EA14CE">
        <w:rPr>
          <w:i/>
          <w:szCs w:val="24"/>
        </w:rPr>
        <w:t>td</w:t>
      </w:r>
      <w:r w:rsidRPr="00EA14CE">
        <w:rPr>
          <w:szCs w:val="24"/>
        </w:rPr>
        <w:t xml:space="preserve"> v </w:t>
      </w:r>
      <w:r w:rsidRPr="00EA14CE">
        <w:rPr>
          <w:i/>
          <w:szCs w:val="24"/>
        </w:rPr>
        <w:t>Kelly Granite (Pvt) Ltd</w:t>
      </w:r>
      <w:r w:rsidRPr="00EA14CE">
        <w:rPr>
          <w:szCs w:val="24"/>
        </w:rPr>
        <w:t xml:space="preserve"> 2008 (2) ZLR 123 (S), M</w:t>
      </w:r>
      <w:r w:rsidRPr="00EE6F2B">
        <w:rPr>
          <w:sz w:val="20"/>
          <w:szCs w:val="20"/>
        </w:rPr>
        <w:t>ALABA</w:t>
      </w:r>
      <w:r w:rsidRPr="00EA14CE">
        <w:rPr>
          <w:szCs w:val="24"/>
        </w:rPr>
        <w:t xml:space="preserve"> DCJ </w:t>
      </w:r>
      <w:r w:rsidR="0057480F" w:rsidRPr="00EA14CE">
        <w:rPr>
          <w:szCs w:val="24"/>
        </w:rPr>
        <w:t>(</w:t>
      </w:r>
      <w:r w:rsidRPr="00EA14CE">
        <w:rPr>
          <w:szCs w:val="24"/>
        </w:rPr>
        <w:t>as he then was</w:t>
      </w:r>
      <w:r w:rsidR="0057480F" w:rsidRPr="00EA14CE">
        <w:rPr>
          <w:szCs w:val="24"/>
        </w:rPr>
        <w:t>)</w:t>
      </w:r>
      <w:r w:rsidRPr="00EA14CE">
        <w:rPr>
          <w:szCs w:val="24"/>
        </w:rPr>
        <w:t xml:space="preserve"> stated as follows at page 131;</w:t>
      </w:r>
    </w:p>
    <w:p w:rsidR="00804DF4" w:rsidRPr="00EA14CE" w:rsidRDefault="00804DF4" w:rsidP="00EA14CE">
      <w:pPr>
        <w:pStyle w:val="NoSpacing"/>
        <w:ind w:left="720"/>
        <w:jc w:val="both"/>
        <w:rPr>
          <w:i/>
          <w:szCs w:val="24"/>
        </w:rPr>
      </w:pPr>
      <w:r w:rsidRPr="00EA14CE">
        <w:rPr>
          <w:i/>
          <w:szCs w:val="24"/>
        </w:rPr>
        <w:t>“By preventing the removal of the granite</w:t>
      </w:r>
      <w:r w:rsidR="00E15484" w:rsidRPr="00EA14CE">
        <w:rPr>
          <w:i/>
          <w:szCs w:val="24"/>
        </w:rPr>
        <w:t xml:space="preserve"> blocks from the mining location, the applicant acted unlawfully,</w:t>
      </w:r>
      <w:r w:rsidR="0057480F" w:rsidRPr="00EA14CE">
        <w:rPr>
          <w:i/>
          <w:szCs w:val="24"/>
        </w:rPr>
        <w:t xml:space="preserve"> </w:t>
      </w:r>
      <w:r w:rsidR="00E15484" w:rsidRPr="00EA14CE">
        <w:rPr>
          <w:i/>
          <w:szCs w:val="24"/>
        </w:rPr>
        <w:t>vesting the respondent with a course of action to enforce its rights.”</w:t>
      </w:r>
    </w:p>
    <w:p w:rsidR="004C2AC5" w:rsidRPr="00EA14CE" w:rsidRDefault="00E15484" w:rsidP="00EA14CE">
      <w:pPr>
        <w:jc w:val="both"/>
        <w:rPr>
          <w:szCs w:val="24"/>
        </w:rPr>
      </w:pPr>
      <w:r w:rsidRPr="00EA14CE">
        <w:rPr>
          <w:szCs w:val="24"/>
        </w:rPr>
        <w:tab/>
        <w:t>The remarks</w:t>
      </w:r>
      <w:r w:rsidR="0057480F" w:rsidRPr="00EA14CE">
        <w:rPr>
          <w:szCs w:val="24"/>
        </w:rPr>
        <w:t xml:space="preserve"> </w:t>
      </w:r>
      <w:r w:rsidR="002A2040">
        <w:rPr>
          <w:szCs w:val="24"/>
        </w:rPr>
        <w:t>in the cited case apply with equal force.  By pa</w:t>
      </w:r>
      <w:r w:rsidRPr="00EA14CE">
        <w:rPr>
          <w:szCs w:val="24"/>
        </w:rPr>
        <w:t>rity of reasoning, the unlawful termination of the contract of sale and appropriation of the applicant’s mining equipment as indicated in its letter of 31</w:t>
      </w:r>
      <w:r w:rsidRPr="00EA14CE">
        <w:rPr>
          <w:szCs w:val="24"/>
          <w:vertAlign w:val="superscript"/>
        </w:rPr>
        <w:t>st</w:t>
      </w:r>
      <w:r w:rsidRPr="00EA14CE">
        <w:rPr>
          <w:szCs w:val="24"/>
        </w:rPr>
        <w:t xml:space="preserve"> October 2019, the applicant was enjoined to take urgent steps to protect its rights and interest in the mining equipment.  The point </w:t>
      </w:r>
      <w:r w:rsidRPr="00EA14CE">
        <w:rPr>
          <w:i/>
          <w:szCs w:val="24"/>
        </w:rPr>
        <w:t>in limine</w:t>
      </w:r>
      <w:r w:rsidRPr="00EA14CE">
        <w:rPr>
          <w:szCs w:val="24"/>
        </w:rPr>
        <w:t xml:space="preserve"> regarding urgency clearly has no merit and ought to fail.</w:t>
      </w:r>
    </w:p>
    <w:p w:rsidR="00E15484" w:rsidRPr="00EA14CE" w:rsidRDefault="00E15484" w:rsidP="00EA14CE">
      <w:pPr>
        <w:jc w:val="both"/>
        <w:rPr>
          <w:szCs w:val="24"/>
        </w:rPr>
      </w:pPr>
      <w:r w:rsidRPr="00EA14CE">
        <w:rPr>
          <w:szCs w:val="24"/>
        </w:rPr>
        <w:tab/>
        <w:t>I shall then deal with the merits of this application.</w:t>
      </w:r>
    </w:p>
    <w:p w:rsidR="00E15484" w:rsidRPr="00EA14CE" w:rsidRDefault="00E15484" w:rsidP="00EA14CE">
      <w:pPr>
        <w:jc w:val="both"/>
        <w:rPr>
          <w:b/>
          <w:szCs w:val="24"/>
        </w:rPr>
      </w:pPr>
      <w:r w:rsidRPr="00EA14CE">
        <w:rPr>
          <w:b/>
          <w:szCs w:val="24"/>
        </w:rPr>
        <w:t>Purported cancellation of sale</w:t>
      </w:r>
    </w:p>
    <w:p w:rsidR="00E15484" w:rsidRPr="00EA14CE" w:rsidRDefault="00E15484" w:rsidP="00EA14CE">
      <w:pPr>
        <w:jc w:val="both"/>
        <w:rPr>
          <w:szCs w:val="24"/>
        </w:rPr>
      </w:pPr>
      <w:r w:rsidRPr="00EA14CE">
        <w:rPr>
          <w:szCs w:val="24"/>
        </w:rPr>
        <w:tab/>
        <w:t xml:space="preserve">The purported cancellation of sale by the respondent on the basis of alleged </w:t>
      </w:r>
      <w:proofErr w:type="spellStart"/>
      <w:r w:rsidRPr="00EA14CE">
        <w:rPr>
          <w:szCs w:val="24"/>
        </w:rPr>
        <w:t>repudiatory</w:t>
      </w:r>
      <w:proofErr w:type="spellEnd"/>
      <w:r w:rsidRPr="00EA14CE">
        <w:rPr>
          <w:szCs w:val="24"/>
        </w:rPr>
        <w:t xml:space="preserve"> breach is unlawful and incompetent at law.  There is no legal basis for the </w:t>
      </w:r>
      <w:r w:rsidR="00695B01" w:rsidRPr="00EA14CE">
        <w:rPr>
          <w:szCs w:val="24"/>
        </w:rPr>
        <w:t>cancellation on</w:t>
      </w:r>
      <w:r w:rsidR="0057480F" w:rsidRPr="00EA14CE">
        <w:rPr>
          <w:szCs w:val="24"/>
        </w:rPr>
        <w:t xml:space="preserve"> </w:t>
      </w:r>
      <w:r w:rsidR="00695B01" w:rsidRPr="00EA14CE">
        <w:rPr>
          <w:szCs w:val="24"/>
        </w:rPr>
        <w:t xml:space="preserve">account of </w:t>
      </w:r>
      <w:proofErr w:type="spellStart"/>
      <w:r w:rsidR="00695B01" w:rsidRPr="00EA14CE">
        <w:rPr>
          <w:szCs w:val="24"/>
        </w:rPr>
        <w:t>repudiatory</w:t>
      </w:r>
      <w:proofErr w:type="spellEnd"/>
      <w:r w:rsidR="00695B01" w:rsidRPr="00EA14CE">
        <w:rPr>
          <w:szCs w:val="24"/>
        </w:rPr>
        <w:t xml:space="preserve"> breach in the circumstances of the case.  Repudiation occurs where one party to a </w:t>
      </w:r>
      <w:r w:rsidR="0057480F" w:rsidRPr="00EA14CE">
        <w:rPr>
          <w:szCs w:val="24"/>
        </w:rPr>
        <w:t>contract without lawful grounds</w:t>
      </w:r>
      <w:r w:rsidR="00695B01" w:rsidRPr="00EA14CE">
        <w:rPr>
          <w:szCs w:val="24"/>
        </w:rPr>
        <w:t xml:space="preserve"> indicates to the other party by word or conduct a</w:t>
      </w:r>
      <w:r w:rsidR="0057480F" w:rsidRPr="00EA14CE">
        <w:rPr>
          <w:szCs w:val="24"/>
        </w:rPr>
        <w:t>n</w:t>
      </w:r>
      <w:r w:rsidR="00695B01" w:rsidRPr="00EA14CE">
        <w:rPr>
          <w:szCs w:val="24"/>
        </w:rPr>
        <w:t xml:space="preserve"> unequivocal intention that he no longer intends to</w:t>
      </w:r>
      <w:r w:rsidR="0057480F" w:rsidRPr="00EA14CE">
        <w:rPr>
          <w:szCs w:val="24"/>
        </w:rPr>
        <w:t xml:space="preserve"> </w:t>
      </w:r>
      <w:r w:rsidR="00695B01" w:rsidRPr="00EA14CE">
        <w:rPr>
          <w:szCs w:val="24"/>
        </w:rPr>
        <w:t>be bound by the contract.</w:t>
      </w:r>
    </w:p>
    <w:p w:rsidR="00695B01" w:rsidRPr="00EA14CE" w:rsidRDefault="00695B01" w:rsidP="00EA14CE">
      <w:pPr>
        <w:jc w:val="both"/>
        <w:rPr>
          <w:szCs w:val="24"/>
        </w:rPr>
      </w:pPr>
      <w:r w:rsidRPr="00EA14CE">
        <w:rPr>
          <w:szCs w:val="24"/>
        </w:rPr>
        <w:tab/>
      </w:r>
      <w:proofErr w:type="gramStart"/>
      <w:r w:rsidRPr="00EA14CE">
        <w:rPr>
          <w:szCs w:val="24"/>
        </w:rPr>
        <w:t xml:space="preserve">See </w:t>
      </w:r>
      <w:r w:rsidRPr="00EA14CE">
        <w:rPr>
          <w:i/>
          <w:szCs w:val="24"/>
        </w:rPr>
        <w:t>NASH</w:t>
      </w:r>
      <w:r w:rsidRPr="00EA14CE">
        <w:rPr>
          <w:szCs w:val="24"/>
        </w:rPr>
        <w:t xml:space="preserve"> vs </w:t>
      </w:r>
      <w:r w:rsidRPr="00EA14CE">
        <w:rPr>
          <w:i/>
          <w:szCs w:val="24"/>
        </w:rPr>
        <w:t>Golden Pumps (Pty) Ltd</w:t>
      </w:r>
      <w:r w:rsidR="0052448F">
        <w:rPr>
          <w:szCs w:val="24"/>
        </w:rPr>
        <w:t xml:space="preserve"> 1985 (3) SA 1(</w:t>
      </w:r>
      <w:r w:rsidRPr="00EA14CE">
        <w:rPr>
          <w:szCs w:val="24"/>
        </w:rPr>
        <w:t>A</w:t>
      </w:r>
      <w:r w:rsidR="0052448F">
        <w:rPr>
          <w:szCs w:val="24"/>
        </w:rPr>
        <w:t>)</w:t>
      </w:r>
      <w:r w:rsidRPr="00EA14CE">
        <w:rPr>
          <w:szCs w:val="24"/>
        </w:rPr>
        <w:t xml:space="preserve"> at page 22.</w:t>
      </w:r>
      <w:proofErr w:type="gramEnd"/>
    </w:p>
    <w:p w:rsidR="00695B01" w:rsidRPr="00EA14CE" w:rsidRDefault="001A3CE2" w:rsidP="00EA14CE">
      <w:pPr>
        <w:jc w:val="both"/>
        <w:rPr>
          <w:szCs w:val="24"/>
        </w:rPr>
      </w:pPr>
      <w:r>
        <w:rPr>
          <w:szCs w:val="24"/>
        </w:rPr>
        <w:lastRenderedPageBreak/>
        <w:tab/>
        <w:t>In this matter,</w:t>
      </w:r>
      <w:r w:rsidR="00695B01" w:rsidRPr="00EA14CE">
        <w:rPr>
          <w:szCs w:val="24"/>
        </w:rPr>
        <w:t xml:space="preserve"> in the aftermath of litigation by the applicant seeking to appeal against the </w:t>
      </w:r>
      <w:proofErr w:type="gramStart"/>
      <w:r w:rsidR="00695B01" w:rsidRPr="00EA14CE">
        <w:rPr>
          <w:szCs w:val="24"/>
        </w:rPr>
        <w:t xml:space="preserve">judgment </w:t>
      </w:r>
      <w:r w:rsidR="00BD24AA">
        <w:rPr>
          <w:szCs w:val="24"/>
        </w:rPr>
        <w:t xml:space="preserve"> </w:t>
      </w:r>
      <w:r w:rsidR="00695B01" w:rsidRPr="00EA14CE">
        <w:rPr>
          <w:szCs w:val="24"/>
        </w:rPr>
        <w:t>of</w:t>
      </w:r>
      <w:proofErr w:type="gramEnd"/>
      <w:r w:rsidR="00695B01" w:rsidRPr="00EA14CE">
        <w:rPr>
          <w:szCs w:val="24"/>
        </w:rPr>
        <w:t xml:space="preserve"> this court in case number HB-03-18, the respondent retained possession of the mining equipment on the sole basis that it had a creditors</w:t>
      </w:r>
      <w:r w:rsidR="00EE6F2B">
        <w:rPr>
          <w:szCs w:val="24"/>
        </w:rPr>
        <w:t>’</w:t>
      </w:r>
      <w:r w:rsidR="003A667E">
        <w:rPr>
          <w:szCs w:val="24"/>
        </w:rPr>
        <w:t xml:space="preserve"> li</w:t>
      </w:r>
      <w:r w:rsidR="0057480F" w:rsidRPr="00EA14CE">
        <w:rPr>
          <w:szCs w:val="24"/>
        </w:rPr>
        <w:t>en for</w:t>
      </w:r>
      <w:r w:rsidR="003A667E">
        <w:rPr>
          <w:szCs w:val="24"/>
        </w:rPr>
        <w:t xml:space="preserve"> storage costs.  Such costs had</w:t>
      </w:r>
      <w:r w:rsidR="00695B01" w:rsidRPr="00EA14CE">
        <w:rPr>
          <w:szCs w:val="24"/>
        </w:rPr>
        <w:t xml:space="preserve"> to be paid before delivery of the equipment to the applicant.  The issue of storage charges was only </w:t>
      </w:r>
      <w:proofErr w:type="spellStart"/>
      <w:r w:rsidR="00695B01" w:rsidRPr="00EA14CE">
        <w:rPr>
          <w:szCs w:val="24"/>
        </w:rPr>
        <w:t>ancill</w:t>
      </w:r>
      <w:r>
        <w:rPr>
          <w:szCs w:val="24"/>
        </w:rPr>
        <w:t>i</w:t>
      </w:r>
      <w:r w:rsidR="00695B01" w:rsidRPr="00EA14CE">
        <w:rPr>
          <w:szCs w:val="24"/>
        </w:rPr>
        <w:t>ary</w:t>
      </w:r>
      <w:proofErr w:type="spellEnd"/>
      <w:r w:rsidR="00695B01" w:rsidRPr="00EA14CE">
        <w:rPr>
          <w:szCs w:val="24"/>
        </w:rPr>
        <w:t xml:space="preserve"> to take contract between the parties.  The respondent’s decision to issue summons against the applicant and Fidelity Printers and Refineries in case number HC 2292/19 for the payments of storage charges is consistent with respondent’s elected position on the delivery of the equipment against payment of storage charges.  The decision by respondents to cancel the contract of sale between the parties on account of alleged repudiation by the applicant is not supported by the facts a</w:t>
      </w:r>
      <w:r w:rsidR="00BD24AA">
        <w:rPr>
          <w:szCs w:val="24"/>
        </w:rPr>
        <w:t>nd all the documents filed of</w:t>
      </w:r>
      <w:r w:rsidR="00695B01" w:rsidRPr="00EA14CE">
        <w:rPr>
          <w:szCs w:val="24"/>
        </w:rPr>
        <w:t xml:space="preserve"> reco</w:t>
      </w:r>
      <w:r w:rsidR="00EA14CE" w:rsidRPr="00EA14CE">
        <w:rPr>
          <w:szCs w:val="24"/>
        </w:rPr>
        <w:t>r</w:t>
      </w:r>
      <w:r w:rsidR="00695B01" w:rsidRPr="00EA14CE">
        <w:rPr>
          <w:szCs w:val="24"/>
        </w:rPr>
        <w:t>d and</w:t>
      </w:r>
      <w:r w:rsidR="00BD24AA">
        <w:rPr>
          <w:szCs w:val="24"/>
        </w:rPr>
        <w:t xml:space="preserve"> </w:t>
      </w:r>
      <w:proofErr w:type="gramStart"/>
      <w:r w:rsidR="00BD24AA">
        <w:rPr>
          <w:szCs w:val="24"/>
        </w:rPr>
        <w:t>is</w:t>
      </w:r>
      <w:proofErr w:type="gramEnd"/>
      <w:r w:rsidR="00695B01" w:rsidRPr="00EA14CE">
        <w:rPr>
          <w:szCs w:val="24"/>
        </w:rPr>
        <w:t xml:space="preserve"> clearly invalid.</w:t>
      </w:r>
    </w:p>
    <w:p w:rsidR="00695B01" w:rsidRPr="00EA14CE" w:rsidRDefault="007E0EBA" w:rsidP="00EA14CE">
      <w:pPr>
        <w:jc w:val="both"/>
        <w:rPr>
          <w:b/>
          <w:szCs w:val="24"/>
        </w:rPr>
      </w:pPr>
      <w:r w:rsidRPr="00EA14CE">
        <w:rPr>
          <w:b/>
          <w:szCs w:val="24"/>
        </w:rPr>
        <w:t>Requirements for interim relief sought</w:t>
      </w:r>
    </w:p>
    <w:p w:rsidR="007E0EBA" w:rsidRPr="00EA14CE" w:rsidRDefault="007E0EBA" w:rsidP="00EA14CE">
      <w:pPr>
        <w:jc w:val="both"/>
        <w:rPr>
          <w:szCs w:val="24"/>
        </w:rPr>
      </w:pPr>
      <w:r w:rsidRPr="00EA14CE">
        <w:rPr>
          <w:szCs w:val="24"/>
        </w:rPr>
        <w:tab/>
        <w:t xml:space="preserve">In terms of Order 32 Rule 246 (2) of the High Court Rules, this court is empowered to grant a </w:t>
      </w:r>
      <w:r w:rsidR="00EA14CE" w:rsidRPr="00EA14CE">
        <w:rPr>
          <w:szCs w:val="24"/>
        </w:rPr>
        <w:t>p</w:t>
      </w:r>
      <w:r w:rsidRPr="00EA14CE">
        <w:rPr>
          <w:szCs w:val="24"/>
        </w:rPr>
        <w:t xml:space="preserve">rovisional order once it is satisfied that the papers establish a </w:t>
      </w:r>
      <w:r w:rsidRPr="00EA14CE">
        <w:rPr>
          <w:i/>
          <w:szCs w:val="24"/>
        </w:rPr>
        <w:t>prima facie</w:t>
      </w:r>
      <w:r w:rsidR="00BB05F9">
        <w:rPr>
          <w:szCs w:val="24"/>
        </w:rPr>
        <w:t xml:space="preserve"> case.  The rule provides</w:t>
      </w:r>
      <w:r w:rsidRPr="00EA14CE">
        <w:rPr>
          <w:szCs w:val="24"/>
        </w:rPr>
        <w:t xml:space="preserve"> as follows:</w:t>
      </w:r>
    </w:p>
    <w:p w:rsidR="007E0EBA" w:rsidRPr="00EA14CE" w:rsidRDefault="007E0EBA" w:rsidP="00EA14CE">
      <w:pPr>
        <w:pStyle w:val="NoSpacing"/>
        <w:ind w:left="720"/>
        <w:jc w:val="both"/>
        <w:rPr>
          <w:i/>
          <w:szCs w:val="24"/>
        </w:rPr>
      </w:pPr>
      <w:r w:rsidRPr="00EA14CE">
        <w:rPr>
          <w:i/>
          <w:szCs w:val="24"/>
        </w:rPr>
        <w:t>“Where in an application for a provisional order the judge is satisfied that the papers establish a prima facie case, he shall grant a provisional order either in terms of the draft order or as varied.”</w:t>
      </w:r>
    </w:p>
    <w:p w:rsidR="007E0EBA" w:rsidRPr="00EA14CE" w:rsidRDefault="007E0EBA" w:rsidP="00EA14CE">
      <w:pPr>
        <w:jc w:val="both"/>
        <w:rPr>
          <w:szCs w:val="24"/>
        </w:rPr>
      </w:pPr>
      <w:r w:rsidRPr="00EA14CE">
        <w:rPr>
          <w:szCs w:val="24"/>
        </w:rPr>
        <w:tab/>
        <w:t>See</w:t>
      </w:r>
      <w:r w:rsidR="006B2F9B">
        <w:rPr>
          <w:szCs w:val="24"/>
        </w:rPr>
        <w:t>;</w:t>
      </w:r>
      <w:r w:rsidRPr="00EA14CE">
        <w:rPr>
          <w:szCs w:val="24"/>
        </w:rPr>
        <w:t xml:space="preserve"> </w:t>
      </w:r>
      <w:r w:rsidRPr="00EA14CE">
        <w:rPr>
          <w:i/>
          <w:szCs w:val="24"/>
        </w:rPr>
        <w:t>McLeod</w:t>
      </w:r>
      <w:r w:rsidRPr="00EA14CE">
        <w:rPr>
          <w:szCs w:val="24"/>
        </w:rPr>
        <w:t xml:space="preserve"> v </w:t>
      </w:r>
      <w:proofErr w:type="spellStart"/>
      <w:r w:rsidRPr="00EA14CE">
        <w:rPr>
          <w:i/>
          <w:szCs w:val="24"/>
        </w:rPr>
        <w:t>Ro</w:t>
      </w:r>
      <w:r w:rsidR="00EA14CE" w:rsidRPr="00EA14CE">
        <w:rPr>
          <w:i/>
          <w:szCs w:val="24"/>
        </w:rPr>
        <w:t>li</w:t>
      </w:r>
      <w:r w:rsidRPr="00EA14CE">
        <w:rPr>
          <w:i/>
          <w:szCs w:val="24"/>
        </w:rPr>
        <w:t>ndo</w:t>
      </w:r>
      <w:proofErr w:type="spellEnd"/>
      <w:r w:rsidRPr="00EA14CE">
        <w:rPr>
          <w:szCs w:val="24"/>
        </w:rPr>
        <w:t xml:space="preserve"> HH-47-02</w:t>
      </w:r>
    </w:p>
    <w:p w:rsidR="007E0EBA" w:rsidRPr="00EA14CE" w:rsidRDefault="007E0EBA" w:rsidP="00EA14CE">
      <w:pPr>
        <w:jc w:val="both"/>
        <w:rPr>
          <w:szCs w:val="24"/>
        </w:rPr>
      </w:pPr>
      <w:r w:rsidRPr="00EA14CE">
        <w:rPr>
          <w:szCs w:val="24"/>
        </w:rPr>
        <w:tab/>
        <w:t>The applicant seeks an order compelling the respondent to release the mining equipment against tender of payment of storage costs, pending the return date.  The rea</w:t>
      </w:r>
      <w:r w:rsidR="0052664F">
        <w:rPr>
          <w:szCs w:val="24"/>
        </w:rPr>
        <w:t>l issue</w:t>
      </w:r>
      <w:r w:rsidRPr="00EA14CE">
        <w:rPr>
          <w:szCs w:val="24"/>
        </w:rPr>
        <w:t xml:space="preserve"> before this court is whether the interim relief sought compelling the release of the mining equipment is competent</w:t>
      </w:r>
      <w:r w:rsidR="0052664F">
        <w:rPr>
          <w:szCs w:val="24"/>
        </w:rPr>
        <w:t xml:space="preserve"> where there is a </w:t>
      </w:r>
      <w:proofErr w:type="spellStart"/>
      <w:r w:rsidR="0052664F">
        <w:rPr>
          <w:szCs w:val="24"/>
        </w:rPr>
        <w:t>creditor”s</w:t>
      </w:r>
      <w:proofErr w:type="spellEnd"/>
      <w:r w:rsidR="0052664F">
        <w:rPr>
          <w:szCs w:val="24"/>
        </w:rPr>
        <w:t xml:space="preserve">  lien over the property sought to be released.</w:t>
      </w:r>
      <w:r w:rsidRPr="00EA14CE">
        <w:rPr>
          <w:szCs w:val="24"/>
        </w:rPr>
        <w:t xml:space="preserve">  This question is canvassed and answered by the case of </w:t>
      </w:r>
      <w:proofErr w:type="spellStart"/>
      <w:r w:rsidRPr="00EA14CE">
        <w:rPr>
          <w:i/>
          <w:szCs w:val="24"/>
        </w:rPr>
        <w:t>Mas</w:t>
      </w:r>
      <w:r w:rsidR="0052664F">
        <w:rPr>
          <w:i/>
          <w:szCs w:val="24"/>
        </w:rPr>
        <w:t>sic</w:t>
      </w:r>
      <w:r w:rsidRPr="00EA14CE">
        <w:rPr>
          <w:i/>
          <w:szCs w:val="24"/>
        </w:rPr>
        <w:t>ott</w:t>
      </w:r>
      <w:proofErr w:type="spellEnd"/>
      <w:r w:rsidRPr="00EA14CE">
        <w:rPr>
          <w:szCs w:val="24"/>
        </w:rPr>
        <w:t xml:space="preserve"> v </w:t>
      </w:r>
      <w:proofErr w:type="spellStart"/>
      <w:r w:rsidRPr="00EA14CE">
        <w:rPr>
          <w:i/>
          <w:szCs w:val="24"/>
        </w:rPr>
        <w:t>Meyrick</w:t>
      </w:r>
      <w:proofErr w:type="spellEnd"/>
      <w:r w:rsidRPr="00EA14CE">
        <w:rPr>
          <w:i/>
          <w:szCs w:val="24"/>
        </w:rPr>
        <w:t xml:space="preserve"> Park Motors (Pvt) Ltd</w:t>
      </w:r>
      <w:r w:rsidRPr="00EA14CE">
        <w:rPr>
          <w:szCs w:val="24"/>
        </w:rPr>
        <w:t xml:space="preserve"> 1989 (3) ZLR 357 (H</w:t>
      </w:r>
      <w:r w:rsidR="0052664F">
        <w:rPr>
          <w:szCs w:val="24"/>
        </w:rPr>
        <w:t>C</w:t>
      </w:r>
      <w:r w:rsidRPr="00EA14CE">
        <w:rPr>
          <w:szCs w:val="24"/>
        </w:rPr>
        <w:t>) at page 359C where C</w:t>
      </w:r>
      <w:r w:rsidRPr="00EE6F2B">
        <w:rPr>
          <w:sz w:val="18"/>
          <w:szCs w:val="18"/>
        </w:rPr>
        <w:t xml:space="preserve">HIDYAUSIKU </w:t>
      </w:r>
      <w:r w:rsidRPr="00EA14CE">
        <w:rPr>
          <w:szCs w:val="24"/>
        </w:rPr>
        <w:t>J</w:t>
      </w:r>
      <w:r w:rsidR="0052664F">
        <w:rPr>
          <w:szCs w:val="24"/>
        </w:rPr>
        <w:t xml:space="preserve"> </w:t>
      </w:r>
      <w:proofErr w:type="gramStart"/>
      <w:r w:rsidR="0052664F">
        <w:rPr>
          <w:szCs w:val="24"/>
        </w:rPr>
        <w:t>( as</w:t>
      </w:r>
      <w:proofErr w:type="gramEnd"/>
      <w:r w:rsidR="0052664F">
        <w:rPr>
          <w:szCs w:val="24"/>
        </w:rPr>
        <w:t xml:space="preserve"> he then was)</w:t>
      </w:r>
      <w:r w:rsidRPr="00EA14CE">
        <w:rPr>
          <w:szCs w:val="24"/>
        </w:rPr>
        <w:t xml:space="preserve"> held that:</w:t>
      </w:r>
    </w:p>
    <w:p w:rsidR="007E0EBA" w:rsidRPr="00EA14CE" w:rsidRDefault="007E0EBA" w:rsidP="00EA14CE">
      <w:pPr>
        <w:pStyle w:val="NoSpacing"/>
        <w:ind w:left="720"/>
        <w:jc w:val="both"/>
        <w:rPr>
          <w:i/>
          <w:szCs w:val="24"/>
        </w:rPr>
      </w:pPr>
      <w:r w:rsidRPr="00EA14CE">
        <w:rPr>
          <w:i/>
          <w:szCs w:val="24"/>
        </w:rPr>
        <w:lastRenderedPageBreak/>
        <w:t>“It is also my view that it is not the intention of the law</w:t>
      </w:r>
      <w:r w:rsidR="00FE49E1">
        <w:rPr>
          <w:i/>
          <w:szCs w:val="24"/>
        </w:rPr>
        <w:t>, by confirming a lien on the creditor</w:t>
      </w:r>
      <w:r w:rsidRPr="00EA14CE">
        <w:rPr>
          <w:i/>
          <w:szCs w:val="24"/>
        </w:rPr>
        <w:t>, to enable the creditor to unreasonably keep the owner of a property from the enjoyment of that property.  In order to ensure that ne</w:t>
      </w:r>
      <w:r w:rsidR="00EA14CE" w:rsidRPr="00EA14CE">
        <w:rPr>
          <w:i/>
          <w:szCs w:val="24"/>
        </w:rPr>
        <w:t>ither the c</w:t>
      </w:r>
      <w:r w:rsidRPr="00EA14CE">
        <w:rPr>
          <w:i/>
          <w:szCs w:val="24"/>
        </w:rPr>
        <w:t xml:space="preserve">reditor nor the debtor takes advantage of the other, the doctrine of the courts “equitable </w:t>
      </w:r>
      <w:r w:rsidR="00B06CF3" w:rsidRPr="00EA14CE">
        <w:rPr>
          <w:i/>
          <w:szCs w:val="24"/>
        </w:rPr>
        <w:t>discretion” adopted in the above cases plays a pivotal role.”</w:t>
      </w:r>
    </w:p>
    <w:p w:rsidR="00B06CF3" w:rsidRPr="00EA14CE" w:rsidRDefault="00B06CF3" w:rsidP="00EA14CE">
      <w:pPr>
        <w:jc w:val="both"/>
        <w:rPr>
          <w:szCs w:val="24"/>
        </w:rPr>
      </w:pPr>
      <w:r w:rsidRPr="00EA14CE">
        <w:rPr>
          <w:szCs w:val="24"/>
        </w:rPr>
        <w:tab/>
        <w:t xml:space="preserve">The relief sought is not final in nature and is </w:t>
      </w:r>
      <w:r w:rsidR="00BF26CD">
        <w:rPr>
          <w:szCs w:val="24"/>
        </w:rPr>
        <w:t xml:space="preserve">therefore </w:t>
      </w:r>
      <w:r w:rsidRPr="00EA14CE">
        <w:rPr>
          <w:szCs w:val="24"/>
        </w:rPr>
        <w:t>competent.  The applicant prays that the court exercise its equitable discretion to grant the interim relief sought and compel the release of the mining equipment to the applicant against the tender of payment of storage charges.  It is clear that grave and serious inconvenience will be suffere</w:t>
      </w:r>
      <w:r w:rsidR="00471D60">
        <w:rPr>
          <w:szCs w:val="24"/>
        </w:rPr>
        <w:t>d by the applicant of the interim</w:t>
      </w:r>
      <w:r w:rsidRPr="00EA14CE">
        <w:rPr>
          <w:szCs w:val="24"/>
        </w:rPr>
        <w:t xml:space="preserve"> relief is not granted.  The respondent is clearly acting unreasonably in refusing to accept the tender of storage costs.</w:t>
      </w:r>
    </w:p>
    <w:p w:rsidR="00B06CF3" w:rsidRPr="00EA14CE" w:rsidRDefault="00B06CF3" w:rsidP="00EA14CE">
      <w:pPr>
        <w:jc w:val="both"/>
        <w:rPr>
          <w:szCs w:val="24"/>
        </w:rPr>
      </w:pPr>
      <w:r w:rsidRPr="00EA14CE">
        <w:rPr>
          <w:szCs w:val="24"/>
        </w:rPr>
        <w:tab/>
        <w:t xml:space="preserve">In </w:t>
      </w:r>
      <w:proofErr w:type="spellStart"/>
      <w:r w:rsidRPr="00EA14CE">
        <w:rPr>
          <w:i/>
          <w:szCs w:val="24"/>
        </w:rPr>
        <w:t>Charuma</w:t>
      </w:r>
      <w:proofErr w:type="spellEnd"/>
      <w:r w:rsidRPr="00EA14CE">
        <w:rPr>
          <w:i/>
          <w:szCs w:val="24"/>
        </w:rPr>
        <w:t xml:space="preserve"> Blasting &amp; Earthmoving Services</w:t>
      </w:r>
      <w:r w:rsidRPr="00EA14CE">
        <w:rPr>
          <w:szCs w:val="24"/>
        </w:rPr>
        <w:t xml:space="preserve"> </w:t>
      </w:r>
      <w:r w:rsidRPr="00EA14CE">
        <w:rPr>
          <w:i/>
          <w:szCs w:val="24"/>
        </w:rPr>
        <w:t>(Pvt) Ltd</w:t>
      </w:r>
      <w:r w:rsidRPr="00EA14CE">
        <w:rPr>
          <w:szCs w:val="24"/>
        </w:rPr>
        <w:t xml:space="preserve"> v </w:t>
      </w:r>
      <w:proofErr w:type="spellStart"/>
      <w:r w:rsidRPr="00EA14CE">
        <w:rPr>
          <w:i/>
          <w:szCs w:val="24"/>
        </w:rPr>
        <w:t>Njainjai</w:t>
      </w:r>
      <w:proofErr w:type="spellEnd"/>
      <w:r w:rsidRPr="00EA14CE">
        <w:rPr>
          <w:i/>
          <w:szCs w:val="24"/>
        </w:rPr>
        <w:t xml:space="preserve"> &amp; Ors</w:t>
      </w:r>
      <w:r w:rsidRPr="00EA14CE">
        <w:rPr>
          <w:szCs w:val="24"/>
        </w:rPr>
        <w:t xml:space="preserve"> 2000 (1) ZLR 85 the court held that the party applying for a temporary interdict must establish a </w:t>
      </w:r>
      <w:r w:rsidRPr="00EA14CE">
        <w:rPr>
          <w:i/>
          <w:szCs w:val="24"/>
        </w:rPr>
        <w:t>prima facie</w:t>
      </w:r>
      <w:r w:rsidRPr="00EA14CE">
        <w:rPr>
          <w:szCs w:val="24"/>
        </w:rPr>
        <w:t xml:space="preserve"> right, even though open to some doubt, a well granted apprehension of injury and the absence of some other adequate remedy.  Regarding the requirement of injur</w:t>
      </w:r>
      <w:r w:rsidR="008732A0">
        <w:rPr>
          <w:szCs w:val="24"/>
        </w:rPr>
        <w:t xml:space="preserve">y the court must weigh the </w:t>
      </w:r>
      <w:proofErr w:type="spellStart"/>
      <w:r w:rsidR="008732A0">
        <w:rPr>
          <w:szCs w:val="24"/>
        </w:rPr>
        <w:t>predudi</w:t>
      </w:r>
      <w:r w:rsidRPr="00EA14CE">
        <w:rPr>
          <w:szCs w:val="24"/>
        </w:rPr>
        <w:t>ce</w:t>
      </w:r>
      <w:proofErr w:type="spellEnd"/>
      <w:r w:rsidRPr="00EA14CE">
        <w:rPr>
          <w:szCs w:val="24"/>
        </w:rPr>
        <w:t xml:space="preserve"> to the applicant if the interdict is not </w:t>
      </w:r>
      <w:r w:rsidR="008732A0">
        <w:rPr>
          <w:szCs w:val="24"/>
        </w:rPr>
        <w:t>g</w:t>
      </w:r>
      <w:r w:rsidRPr="00EA14CE">
        <w:rPr>
          <w:szCs w:val="24"/>
        </w:rPr>
        <w:t xml:space="preserve">ranted against the </w:t>
      </w:r>
      <w:r w:rsidR="00B01FD3" w:rsidRPr="00EA14CE">
        <w:rPr>
          <w:szCs w:val="24"/>
        </w:rPr>
        <w:t>prejudice to the respondent if it is granted.</w:t>
      </w:r>
    </w:p>
    <w:p w:rsidR="00B01FD3" w:rsidRPr="00EA14CE" w:rsidRDefault="00B01FD3" w:rsidP="00EA14CE">
      <w:pPr>
        <w:jc w:val="both"/>
        <w:rPr>
          <w:szCs w:val="24"/>
        </w:rPr>
      </w:pPr>
      <w:r w:rsidRPr="00EA14CE">
        <w:rPr>
          <w:szCs w:val="24"/>
        </w:rPr>
        <w:tab/>
        <w:t>I am satisfied that the applicant has established all the requirements for the granting of an interlocutory order releasi</w:t>
      </w:r>
      <w:r w:rsidR="006954E8">
        <w:rPr>
          <w:szCs w:val="24"/>
        </w:rPr>
        <w:t xml:space="preserve">ng the mining equipment to it. </w:t>
      </w:r>
      <w:r w:rsidRPr="00EA14CE">
        <w:rPr>
          <w:szCs w:val="24"/>
        </w:rPr>
        <w:t xml:space="preserve">The applicant is reasonably apprehensive of injury in that the respondent can deal with and dispose of the mining equipment on the basis of the alleged </w:t>
      </w:r>
      <w:proofErr w:type="spellStart"/>
      <w:r w:rsidRPr="00EA14CE">
        <w:rPr>
          <w:szCs w:val="24"/>
        </w:rPr>
        <w:t>repudiatory</w:t>
      </w:r>
      <w:proofErr w:type="spellEnd"/>
      <w:r w:rsidRPr="00EA14CE">
        <w:rPr>
          <w:szCs w:val="24"/>
        </w:rPr>
        <w:t xml:space="preserve"> breach.  The applicant has no other suitable remedy.  The respondent has purported to appr</w:t>
      </w:r>
      <w:r w:rsidR="006954E8">
        <w:rPr>
          <w:szCs w:val="24"/>
        </w:rPr>
        <w:t xml:space="preserve">opriate the mining equipment as </w:t>
      </w:r>
      <w:r w:rsidRPr="00EA14CE">
        <w:rPr>
          <w:szCs w:val="24"/>
        </w:rPr>
        <w:t>its</w:t>
      </w:r>
      <w:r w:rsidR="00EA14CE" w:rsidRPr="00EA14CE">
        <w:rPr>
          <w:szCs w:val="24"/>
        </w:rPr>
        <w:t xml:space="preserve"> </w:t>
      </w:r>
      <w:r w:rsidRPr="00EA14CE">
        <w:rPr>
          <w:szCs w:val="24"/>
        </w:rPr>
        <w:t>own.  The balance of convenience favours the granting of the interim relief.</w:t>
      </w:r>
    </w:p>
    <w:p w:rsidR="00B01FD3" w:rsidRPr="00EA14CE" w:rsidRDefault="00B01FD3" w:rsidP="00EA14CE">
      <w:pPr>
        <w:jc w:val="both"/>
        <w:rPr>
          <w:szCs w:val="24"/>
        </w:rPr>
      </w:pPr>
      <w:r w:rsidRPr="00EA14CE">
        <w:rPr>
          <w:szCs w:val="24"/>
        </w:rPr>
        <w:tab/>
        <w:t xml:space="preserve">In the circumstances, and accordingly the provisional order is granted as prayed in terms of the draft order with </w:t>
      </w:r>
      <w:r w:rsidR="00EA14CE" w:rsidRPr="00EA14CE">
        <w:rPr>
          <w:szCs w:val="24"/>
        </w:rPr>
        <w:t>c</w:t>
      </w:r>
      <w:r w:rsidRPr="00EA14CE">
        <w:rPr>
          <w:szCs w:val="24"/>
        </w:rPr>
        <w:t>osts.</w:t>
      </w:r>
    </w:p>
    <w:p w:rsidR="00EA14CE" w:rsidRPr="00EA14CE" w:rsidRDefault="00EA14CE" w:rsidP="00EA14CE">
      <w:pPr>
        <w:pStyle w:val="NoSpacing"/>
        <w:rPr>
          <w:szCs w:val="24"/>
        </w:rPr>
      </w:pPr>
      <w:proofErr w:type="spellStart"/>
      <w:r w:rsidRPr="00EA14CE">
        <w:rPr>
          <w:i/>
          <w:szCs w:val="24"/>
        </w:rPr>
        <w:t>Mashayamombe</w:t>
      </w:r>
      <w:proofErr w:type="spellEnd"/>
      <w:r w:rsidRPr="00EA14CE">
        <w:rPr>
          <w:i/>
          <w:szCs w:val="24"/>
        </w:rPr>
        <w:t xml:space="preserve"> &amp; Company</w:t>
      </w:r>
      <w:r w:rsidRPr="00EA14CE">
        <w:rPr>
          <w:szCs w:val="24"/>
        </w:rPr>
        <w:t>, applicant’s legal practitioners</w:t>
      </w:r>
    </w:p>
    <w:p w:rsidR="00EA14CE" w:rsidRPr="00EA14CE" w:rsidRDefault="00EA14CE" w:rsidP="00EA14CE">
      <w:pPr>
        <w:pStyle w:val="NoSpacing"/>
        <w:rPr>
          <w:szCs w:val="24"/>
        </w:rPr>
      </w:pPr>
      <w:proofErr w:type="spellStart"/>
      <w:proofErr w:type="gramStart"/>
      <w:r w:rsidRPr="00EA14CE">
        <w:rPr>
          <w:i/>
          <w:szCs w:val="24"/>
        </w:rPr>
        <w:t>Coghlan</w:t>
      </w:r>
      <w:proofErr w:type="spellEnd"/>
      <w:r w:rsidRPr="00EA14CE">
        <w:rPr>
          <w:i/>
          <w:szCs w:val="24"/>
        </w:rPr>
        <w:t xml:space="preserve">  &amp;</w:t>
      </w:r>
      <w:proofErr w:type="gramEnd"/>
      <w:r w:rsidRPr="00EA14CE">
        <w:rPr>
          <w:i/>
          <w:szCs w:val="24"/>
        </w:rPr>
        <w:t xml:space="preserve"> Welsh,</w:t>
      </w:r>
      <w:r w:rsidRPr="00EA14CE">
        <w:rPr>
          <w:szCs w:val="24"/>
        </w:rPr>
        <w:t xml:space="preserve"> respondent’s legal practitioners</w:t>
      </w:r>
    </w:p>
    <w:sectPr w:rsidR="00EA14CE" w:rsidRPr="00EA14C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239" w:rsidRDefault="002E4239" w:rsidP="00EA14CE">
      <w:pPr>
        <w:spacing w:before="0" w:after="0" w:line="240" w:lineRule="auto"/>
      </w:pPr>
      <w:r>
        <w:separator/>
      </w:r>
    </w:p>
  </w:endnote>
  <w:endnote w:type="continuationSeparator" w:id="1">
    <w:p w:rsidR="002E4239" w:rsidRDefault="002E4239" w:rsidP="00EA14C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239" w:rsidRDefault="002E4239" w:rsidP="00EA14CE">
      <w:pPr>
        <w:spacing w:before="0" w:after="0" w:line="240" w:lineRule="auto"/>
      </w:pPr>
      <w:r>
        <w:separator/>
      </w:r>
    </w:p>
  </w:footnote>
  <w:footnote w:type="continuationSeparator" w:id="1">
    <w:p w:rsidR="002E4239" w:rsidRDefault="002E4239" w:rsidP="00EA14C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4678"/>
      <w:docPartObj>
        <w:docPartGallery w:val="Page Numbers (Top of Page)"/>
        <w:docPartUnique/>
      </w:docPartObj>
    </w:sdtPr>
    <w:sdtContent>
      <w:p w:rsidR="00EA14CE" w:rsidRDefault="000035D4">
        <w:pPr>
          <w:pStyle w:val="Header"/>
          <w:jc w:val="right"/>
        </w:pPr>
        <w:fldSimple w:instr=" PAGE   \* MERGEFORMAT ">
          <w:r w:rsidR="004623FF">
            <w:rPr>
              <w:noProof/>
            </w:rPr>
            <w:t>1</w:t>
          </w:r>
        </w:fldSimple>
      </w:p>
      <w:p w:rsidR="00EA14CE" w:rsidRDefault="00EA14CE" w:rsidP="00EA14CE">
        <w:pPr>
          <w:pStyle w:val="NoSpacing"/>
          <w:ind w:left="7920"/>
        </w:pPr>
        <w:r>
          <w:t xml:space="preserve">       HB 09/20</w:t>
        </w:r>
      </w:p>
      <w:p w:rsidR="00EA14CE" w:rsidRDefault="00EA14CE" w:rsidP="00EA14CE">
        <w:pPr>
          <w:pStyle w:val="NoSpacing"/>
          <w:ind w:left="7200" w:firstLine="720"/>
        </w:pPr>
        <w:r>
          <w:t xml:space="preserve">  HC 2680/19</w:t>
        </w:r>
      </w:p>
      <w:p w:rsidR="00EA14CE" w:rsidRDefault="00EA14CE" w:rsidP="00EA14CE">
        <w:pPr>
          <w:pStyle w:val="NoSpacing"/>
          <w:ind w:left="7200"/>
        </w:pPr>
        <w:r>
          <w:t xml:space="preserve">  X REF HC 3207/18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90FDB"/>
    <w:multiLevelType w:val="multilevel"/>
    <w:tmpl w:val="4B5688A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3854231F"/>
    <w:multiLevelType w:val="hybridMultilevel"/>
    <w:tmpl w:val="8CE2551E"/>
    <w:lvl w:ilvl="0" w:tplc="0B504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CD0752"/>
    <w:multiLevelType w:val="hybridMultilevel"/>
    <w:tmpl w:val="D55EFE44"/>
    <w:lvl w:ilvl="0" w:tplc="534E6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C2AC5"/>
    <w:rsid w:val="000035D4"/>
    <w:rsid w:val="0007536B"/>
    <w:rsid w:val="00165871"/>
    <w:rsid w:val="00191767"/>
    <w:rsid w:val="001A3CE2"/>
    <w:rsid w:val="001C5A2E"/>
    <w:rsid w:val="001D126B"/>
    <w:rsid w:val="001E21D3"/>
    <w:rsid w:val="001E7762"/>
    <w:rsid w:val="00277E3A"/>
    <w:rsid w:val="002A2040"/>
    <w:rsid w:val="002C7F8A"/>
    <w:rsid w:val="002E4239"/>
    <w:rsid w:val="00335895"/>
    <w:rsid w:val="003907E2"/>
    <w:rsid w:val="003A3365"/>
    <w:rsid w:val="003A667E"/>
    <w:rsid w:val="003B0C8B"/>
    <w:rsid w:val="003D58D9"/>
    <w:rsid w:val="003E5BAA"/>
    <w:rsid w:val="00400C99"/>
    <w:rsid w:val="004313D0"/>
    <w:rsid w:val="004623FF"/>
    <w:rsid w:val="0046547D"/>
    <w:rsid w:val="00471D60"/>
    <w:rsid w:val="00477B02"/>
    <w:rsid w:val="004867F6"/>
    <w:rsid w:val="004B35C4"/>
    <w:rsid w:val="004C2AC5"/>
    <w:rsid w:val="004F7BAE"/>
    <w:rsid w:val="005166E9"/>
    <w:rsid w:val="00524015"/>
    <w:rsid w:val="0052448F"/>
    <w:rsid w:val="0052664F"/>
    <w:rsid w:val="0054317D"/>
    <w:rsid w:val="0057480F"/>
    <w:rsid w:val="00575241"/>
    <w:rsid w:val="00584F3D"/>
    <w:rsid w:val="005C424B"/>
    <w:rsid w:val="005D3E5D"/>
    <w:rsid w:val="00607E0F"/>
    <w:rsid w:val="00617A1F"/>
    <w:rsid w:val="00621464"/>
    <w:rsid w:val="00621D16"/>
    <w:rsid w:val="00626607"/>
    <w:rsid w:val="00666D26"/>
    <w:rsid w:val="0068662E"/>
    <w:rsid w:val="00692BBA"/>
    <w:rsid w:val="006954E8"/>
    <w:rsid w:val="00695B01"/>
    <w:rsid w:val="006A03C9"/>
    <w:rsid w:val="006B2F9B"/>
    <w:rsid w:val="006C5F4B"/>
    <w:rsid w:val="006D0A7C"/>
    <w:rsid w:val="00701C30"/>
    <w:rsid w:val="0072045E"/>
    <w:rsid w:val="00736B2E"/>
    <w:rsid w:val="00756D1A"/>
    <w:rsid w:val="00793880"/>
    <w:rsid w:val="007B49A6"/>
    <w:rsid w:val="007D0B26"/>
    <w:rsid w:val="007D2790"/>
    <w:rsid w:val="007E0EBA"/>
    <w:rsid w:val="00804DF4"/>
    <w:rsid w:val="008732A0"/>
    <w:rsid w:val="008A7672"/>
    <w:rsid w:val="008C3209"/>
    <w:rsid w:val="008C3CDC"/>
    <w:rsid w:val="008E6351"/>
    <w:rsid w:val="00924DE9"/>
    <w:rsid w:val="009E5C1A"/>
    <w:rsid w:val="009F4237"/>
    <w:rsid w:val="00A50BC8"/>
    <w:rsid w:val="00B01FD3"/>
    <w:rsid w:val="00B06CF3"/>
    <w:rsid w:val="00B422DF"/>
    <w:rsid w:val="00BB05F9"/>
    <w:rsid w:val="00BB5D48"/>
    <w:rsid w:val="00BD24AA"/>
    <w:rsid w:val="00BF26CD"/>
    <w:rsid w:val="00C41DD8"/>
    <w:rsid w:val="00C61900"/>
    <w:rsid w:val="00CD3F3D"/>
    <w:rsid w:val="00CD5A29"/>
    <w:rsid w:val="00CF4932"/>
    <w:rsid w:val="00D20B4C"/>
    <w:rsid w:val="00DD13C1"/>
    <w:rsid w:val="00DF4723"/>
    <w:rsid w:val="00E05D80"/>
    <w:rsid w:val="00E06C6C"/>
    <w:rsid w:val="00E10C27"/>
    <w:rsid w:val="00E15484"/>
    <w:rsid w:val="00EA14CE"/>
    <w:rsid w:val="00EE6F2B"/>
    <w:rsid w:val="00F80EE4"/>
    <w:rsid w:val="00FE49E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24015"/>
    <w:pPr>
      <w:ind w:left="720"/>
      <w:contextualSpacing/>
    </w:pPr>
  </w:style>
  <w:style w:type="paragraph" w:styleId="Header">
    <w:name w:val="header"/>
    <w:basedOn w:val="Normal"/>
    <w:link w:val="HeaderChar"/>
    <w:uiPriority w:val="99"/>
    <w:unhideWhenUsed/>
    <w:rsid w:val="00EA14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A14CE"/>
    <w:rPr>
      <w:rFonts w:ascii="Times New Roman" w:hAnsi="Times New Roman"/>
      <w:sz w:val="24"/>
    </w:rPr>
  </w:style>
  <w:style w:type="paragraph" w:styleId="Footer">
    <w:name w:val="footer"/>
    <w:basedOn w:val="Normal"/>
    <w:link w:val="FooterChar"/>
    <w:uiPriority w:val="99"/>
    <w:unhideWhenUsed/>
    <w:rsid w:val="00EA14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A14C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8</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46</cp:revision>
  <cp:lastPrinted>2020-01-23T11:30:00Z</cp:lastPrinted>
  <dcterms:created xsi:type="dcterms:W3CDTF">2020-01-21T12:57:00Z</dcterms:created>
  <dcterms:modified xsi:type="dcterms:W3CDTF">2020-01-23T13:47:00Z</dcterms:modified>
</cp:coreProperties>
</file>