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34489" w14:textId="77777777" w:rsidR="00473021" w:rsidRPr="007D71FC" w:rsidRDefault="00473021"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IGNATIUS ZVIGADZA</w:t>
      </w:r>
    </w:p>
    <w:p w14:paraId="40F8FA7D" w14:textId="77777777" w:rsidR="00473021" w:rsidRPr="007D71FC" w:rsidRDefault="00473021"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Versus</w:t>
      </w:r>
    </w:p>
    <w:p w14:paraId="2AAE592A" w14:textId="77777777" w:rsidR="00473021" w:rsidRPr="007D71FC" w:rsidRDefault="00473021"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ARCHBORD MUZANENHAMO</w:t>
      </w:r>
    </w:p>
    <w:p w14:paraId="7D9F6C3B" w14:textId="77777777" w:rsidR="00473021" w:rsidRPr="007D71FC" w:rsidRDefault="00473021" w:rsidP="007D71FC">
      <w:pPr>
        <w:spacing w:line="360" w:lineRule="auto"/>
        <w:jc w:val="both"/>
        <w:rPr>
          <w:rFonts w:ascii="Times New Roman" w:hAnsi="Times New Roman" w:cs="Times New Roman"/>
          <w:bCs/>
          <w:sz w:val="24"/>
          <w:szCs w:val="24"/>
        </w:rPr>
      </w:pPr>
    </w:p>
    <w:p w14:paraId="68081AAD" w14:textId="77777777" w:rsidR="00473021" w:rsidRPr="007D71FC" w:rsidRDefault="00C30734"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 xml:space="preserve">ELECTORAL </w:t>
      </w:r>
      <w:r w:rsidR="00473021" w:rsidRPr="007D71FC">
        <w:rPr>
          <w:rFonts w:ascii="Times New Roman" w:hAnsi="Times New Roman" w:cs="Times New Roman"/>
          <w:bCs/>
          <w:sz w:val="24"/>
          <w:szCs w:val="24"/>
        </w:rPr>
        <w:t>COURT OF ZIMBABWE</w:t>
      </w:r>
    </w:p>
    <w:p w14:paraId="19F459CF" w14:textId="77777777" w:rsidR="00473021" w:rsidRPr="007D71FC" w:rsidRDefault="00473021"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MUZOFA J</w:t>
      </w:r>
    </w:p>
    <w:p w14:paraId="4E261072" w14:textId="61D04F8C" w:rsidR="00473021" w:rsidRPr="007D71FC" w:rsidRDefault="00473021"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CHINHOYI</w:t>
      </w:r>
      <w:r w:rsidR="00537025" w:rsidRPr="007D71FC">
        <w:rPr>
          <w:rFonts w:ascii="Times New Roman" w:hAnsi="Times New Roman" w:cs="Times New Roman"/>
          <w:bCs/>
          <w:sz w:val="24"/>
          <w:szCs w:val="24"/>
        </w:rPr>
        <w:t xml:space="preserve"> </w:t>
      </w:r>
      <w:r w:rsidR="000363A9" w:rsidRPr="007D71FC">
        <w:rPr>
          <w:rFonts w:ascii="Times New Roman" w:hAnsi="Times New Roman" w:cs="Times New Roman"/>
          <w:bCs/>
          <w:sz w:val="24"/>
          <w:szCs w:val="24"/>
        </w:rPr>
        <w:t>23</w:t>
      </w:r>
      <w:r w:rsidR="00FC452B">
        <w:rPr>
          <w:rFonts w:ascii="Times New Roman" w:hAnsi="Times New Roman" w:cs="Times New Roman"/>
          <w:bCs/>
          <w:sz w:val="24"/>
          <w:szCs w:val="24"/>
        </w:rPr>
        <w:t xml:space="preserve"> October &amp; 6 </w:t>
      </w:r>
      <w:proofErr w:type="gramStart"/>
      <w:r w:rsidR="00FC452B">
        <w:rPr>
          <w:rFonts w:ascii="Times New Roman" w:hAnsi="Times New Roman" w:cs="Times New Roman"/>
          <w:bCs/>
          <w:sz w:val="24"/>
          <w:szCs w:val="24"/>
        </w:rPr>
        <w:t xml:space="preserve">November </w:t>
      </w:r>
      <w:r w:rsidR="000363A9" w:rsidRPr="007D71FC">
        <w:rPr>
          <w:rFonts w:ascii="Times New Roman" w:hAnsi="Times New Roman" w:cs="Times New Roman"/>
          <w:bCs/>
          <w:sz w:val="24"/>
          <w:szCs w:val="24"/>
        </w:rPr>
        <w:t xml:space="preserve"> 2023</w:t>
      </w:r>
      <w:proofErr w:type="gramEnd"/>
    </w:p>
    <w:p w14:paraId="2551D2BD" w14:textId="77777777" w:rsidR="00473021" w:rsidRPr="007D71FC" w:rsidRDefault="00473021"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 xml:space="preserve"> </w:t>
      </w:r>
    </w:p>
    <w:p w14:paraId="4F0E50A9" w14:textId="77777777" w:rsidR="00473021" w:rsidRPr="007D71FC" w:rsidRDefault="00473021" w:rsidP="007D71FC">
      <w:pPr>
        <w:spacing w:line="360" w:lineRule="auto"/>
        <w:jc w:val="both"/>
        <w:rPr>
          <w:rFonts w:ascii="Times New Roman" w:hAnsi="Times New Roman" w:cs="Times New Roman"/>
          <w:b/>
          <w:bCs/>
          <w:sz w:val="24"/>
          <w:szCs w:val="24"/>
        </w:rPr>
      </w:pPr>
      <w:r w:rsidRPr="007D71FC">
        <w:rPr>
          <w:rFonts w:ascii="Times New Roman" w:hAnsi="Times New Roman" w:cs="Times New Roman"/>
          <w:b/>
          <w:bCs/>
          <w:sz w:val="24"/>
          <w:szCs w:val="24"/>
        </w:rPr>
        <w:t>Electoral Petition</w:t>
      </w:r>
    </w:p>
    <w:p w14:paraId="73393F7B" w14:textId="77777777" w:rsidR="00473021" w:rsidRPr="007D71FC" w:rsidRDefault="00473021" w:rsidP="007D71FC">
      <w:pPr>
        <w:spacing w:after="0" w:line="360" w:lineRule="auto"/>
        <w:jc w:val="both"/>
        <w:rPr>
          <w:rFonts w:ascii="Times New Roman" w:hAnsi="Times New Roman" w:cs="Times New Roman"/>
          <w:bCs/>
          <w:sz w:val="24"/>
          <w:szCs w:val="24"/>
        </w:rPr>
      </w:pPr>
      <w:r w:rsidRPr="007D71FC">
        <w:rPr>
          <w:rFonts w:ascii="Times New Roman" w:hAnsi="Times New Roman" w:cs="Times New Roman"/>
          <w:bCs/>
          <w:i/>
          <w:sz w:val="24"/>
          <w:szCs w:val="24"/>
        </w:rPr>
        <w:t>J Zuze</w:t>
      </w:r>
      <w:r w:rsidRPr="007D71FC">
        <w:rPr>
          <w:rFonts w:ascii="Times New Roman" w:hAnsi="Times New Roman" w:cs="Times New Roman"/>
          <w:bCs/>
          <w:sz w:val="24"/>
          <w:szCs w:val="24"/>
        </w:rPr>
        <w:t xml:space="preserve">, for the </w:t>
      </w:r>
      <w:r w:rsidR="00504820" w:rsidRPr="007D71FC">
        <w:rPr>
          <w:rFonts w:ascii="Times New Roman" w:hAnsi="Times New Roman" w:cs="Times New Roman"/>
          <w:bCs/>
          <w:sz w:val="24"/>
          <w:szCs w:val="24"/>
        </w:rPr>
        <w:t>applicant</w:t>
      </w:r>
    </w:p>
    <w:p w14:paraId="76453496" w14:textId="77777777" w:rsidR="00473021" w:rsidRPr="007D71FC" w:rsidRDefault="00473021" w:rsidP="007D71FC">
      <w:pPr>
        <w:spacing w:after="0" w:line="360" w:lineRule="auto"/>
        <w:jc w:val="both"/>
        <w:rPr>
          <w:rFonts w:ascii="Times New Roman" w:hAnsi="Times New Roman" w:cs="Times New Roman"/>
          <w:bCs/>
          <w:sz w:val="24"/>
          <w:szCs w:val="24"/>
        </w:rPr>
      </w:pPr>
      <w:r w:rsidRPr="007D71FC">
        <w:rPr>
          <w:rFonts w:ascii="Times New Roman" w:hAnsi="Times New Roman" w:cs="Times New Roman"/>
          <w:bCs/>
          <w:i/>
          <w:sz w:val="24"/>
          <w:szCs w:val="24"/>
        </w:rPr>
        <w:t>J Mange</w:t>
      </w:r>
      <w:r w:rsidR="00411A2F" w:rsidRPr="007D71FC">
        <w:rPr>
          <w:rFonts w:ascii="Times New Roman" w:hAnsi="Times New Roman" w:cs="Times New Roman"/>
          <w:bCs/>
          <w:i/>
          <w:sz w:val="24"/>
          <w:szCs w:val="24"/>
        </w:rPr>
        <w:t>yi</w:t>
      </w:r>
      <w:r w:rsidRPr="007D71FC">
        <w:rPr>
          <w:rFonts w:ascii="Times New Roman" w:hAnsi="Times New Roman" w:cs="Times New Roman"/>
          <w:bCs/>
          <w:sz w:val="24"/>
          <w:szCs w:val="24"/>
        </w:rPr>
        <w:t>, for the respondent</w:t>
      </w:r>
    </w:p>
    <w:p w14:paraId="57FF55B4" w14:textId="77777777" w:rsidR="00473021" w:rsidRPr="007D71FC" w:rsidRDefault="00473021" w:rsidP="007D71FC">
      <w:pPr>
        <w:spacing w:after="0" w:line="360" w:lineRule="auto"/>
        <w:jc w:val="both"/>
        <w:rPr>
          <w:rFonts w:ascii="Times New Roman" w:hAnsi="Times New Roman" w:cs="Times New Roman"/>
          <w:bCs/>
          <w:sz w:val="24"/>
          <w:szCs w:val="24"/>
        </w:rPr>
      </w:pPr>
    </w:p>
    <w:p w14:paraId="7987B3ED" w14:textId="77777777" w:rsidR="00C30734" w:rsidRPr="007D71FC" w:rsidRDefault="009C5216" w:rsidP="007D71FC">
      <w:pPr>
        <w:spacing w:after="0" w:line="360" w:lineRule="auto"/>
        <w:jc w:val="both"/>
        <w:rPr>
          <w:rFonts w:ascii="Times New Roman" w:hAnsi="Times New Roman" w:cs="Times New Roman"/>
          <w:b/>
          <w:sz w:val="24"/>
          <w:szCs w:val="24"/>
        </w:rPr>
      </w:pPr>
      <w:r w:rsidRPr="007D71FC">
        <w:rPr>
          <w:rFonts w:ascii="Times New Roman" w:hAnsi="Times New Roman" w:cs="Times New Roman"/>
          <w:b/>
          <w:sz w:val="24"/>
          <w:szCs w:val="24"/>
        </w:rPr>
        <w:t>MUZOFA J</w:t>
      </w:r>
    </w:p>
    <w:p w14:paraId="660E8D9F" w14:textId="77777777" w:rsidR="006C5DFA" w:rsidRPr="007D71FC" w:rsidRDefault="006C5DFA" w:rsidP="007D71FC">
      <w:pPr>
        <w:spacing w:after="0" w:line="360" w:lineRule="auto"/>
        <w:jc w:val="both"/>
        <w:rPr>
          <w:rFonts w:ascii="Times New Roman" w:hAnsi="Times New Roman" w:cs="Times New Roman"/>
          <w:b/>
          <w:bCs/>
          <w:sz w:val="24"/>
          <w:szCs w:val="24"/>
          <w:u w:val="single"/>
        </w:rPr>
      </w:pPr>
      <w:r w:rsidRPr="007D71FC">
        <w:rPr>
          <w:rFonts w:ascii="Times New Roman" w:hAnsi="Times New Roman" w:cs="Times New Roman"/>
          <w:b/>
          <w:bCs/>
          <w:sz w:val="24"/>
          <w:szCs w:val="24"/>
          <w:u w:val="single"/>
        </w:rPr>
        <w:t xml:space="preserve"> Introduction</w:t>
      </w:r>
    </w:p>
    <w:p w14:paraId="575BF6C9" w14:textId="77777777" w:rsidR="007B6805" w:rsidRPr="007D71FC" w:rsidRDefault="008E7D0B" w:rsidP="002455CF">
      <w:pPr>
        <w:spacing w:line="360" w:lineRule="auto"/>
        <w:ind w:firstLine="720"/>
        <w:jc w:val="both"/>
        <w:rPr>
          <w:rFonts w:ascii="Times New Roman" w:hAnsi="Times New Roman" w:cs="Times New Roman"/>
          <w:bCs/>
          <w:sz w:val="24"/>
          <w:szCs w:val="24"/>
          <w:lang w:val="en-US"/>
        </w:rPr>
      </w:pPr>
      <w:r w:rsidRPr="007D71FC">
        <w:rPr>
          <w:rFonts w:ascii="Times New Roman" w:hAnsi="Times New Roman" w:cs="Times New Roman"/>
          <w:bCs/>
          <w:sz w:val="24"/>
          <w:szCs w:val="24"/>
          <w:lang w:val="en-US"/>
        </w:rPr>
        <w:t xml:space="preserve">The </w:t>
      </w:r>
      <w:r w:rsidR="007B6805" w:rsidRPr="007D71FC">
        <w:rPr>
          <w:rFonts w:ascii="Times New Roman" w:hAnsi="Times New Roman" w:cs="Times New Roman"/>
          <w:bCs/>
          <w:sz w:val="24"/>
          <w:szCs w:val="24"/>
          <w:lang w:val="en-US"/>
        </w:rPr>
        <w:t>applicant and</w:t>
      </w:r>
      <w:r w:rsidRPr="007D71FC">
        <w:rPr>
          <w:rFonts w:ascii="Times New Roman" w:hAnsi="Times New Roman" w:cs="Times New Roman"/>
          <w:bCs/>
          <w:sz w:val="24"/>
          <w:szCs w:val="24"/>
          <w:lang w:val="en-US"/>
        </w:rPr>
        <w:t xml:space="preserve"> the respondent </w:t>
      </w:r>
      <w:r w:rsidR="007B6805" w:rsidRPr="007D71FC">
        <w:rPr>
          <w:rFonts w:ascii="Times New Roman" w:hAnsi="Times New Roman" w:cs="Times New Roman"/>
          <w:bCs/>
          <w:sz w:val="24"/>
          <w:szCs w:val="24"/>
          <w:lang w:val="en-US"/>
        </w:rPr>
        <w:t>were candidates</w:t>
      </w:r>
      <w:r w:rsidR="00C30734" w:rsidRPr="007D71FC">
        <w:rPr>
          <w:rFonts w:ascii="Times New Roman" w:hAnsi="Times New Roman" w:cs="Times New Roman"/>
          <w:bCs/>
          <w:sz w:val="24"/>
          <w:szCs w:val="24"/>
          <w:lang w:val="en-US"/>
        </w:rPr>
        <w:t xml:space="preserve"> in </w:t>
      </w:r>
      <w:r w:rsidR="007B6805" w:rsidRPr="007D71FC">
        <w:rPr>
          <w:rFonts w:ascii="Times New Roman" w:hAnsi="Times New Roman" w:cs="Times New Roman"/>
          <w:bCs/>
          <w:sz w:val="24"/>
          <w:szCs w:val="24"/>
          <w:lang w:val="en-US"/>
        </w:rPr>
        <w:t>the</w:t>
      </w:r>
      <w:r w:rsidR="009C5216" w:rsidRPr="007D71FC">
        <w:rPr>
          <w:rFonts w:ascii="Times New Roman" w:hAnsi="Times New Roman" w:cs="Times New Roman"/>
          <w:bCs/>
          <w:sz w:val="24"/>
          <w:szCs w:val="24"/>
          <w:lang w:val="en-US"/>
        </w:rPr>
        <w:t xml:space="preserve"> Chinhoyi Municipality ward 4 elections</w:t>
      </w:r>
      <w:r w:rsidR="007B6805" w:rsidRPr="007D71FC">
        <w:rPr>
          <w:rFonts w:ascii="Times New Roman" w:hAnsi="Times New Roman" w:cs="Times New Roman"/>
          <w:bCs/>
          <w:sz w:val="24"/>
          <w:szCs w:val="24"/>
          <w:lang w:val="en-US"/>
        </w:rPr>
        <w:t xml:space="preserve"> held on the 23</w:t>
      </w:r>
      <w:r w:rsidR="007B6805" w:rsidRPr="007D71FC">
        <w:rPr>
          <w:rFonts w:ascii="Times New Roman" w:hAnsi="Times New Roman" w:cs="Times New Roman"/>
          <w:bCs/>
          <w:sz w:val="24"/>
          <w:szCs w:val="24"/>
          <w:vertAlign w:val="superscript"/>
          <w:lang w:val="en-US"/>
        </w:rPr>
        <w:t>rd</w:t>
      </w:r>
      <w:r w:rsidR="007B6805" w:rsidRPr="007D71FC">
        <w:rPr>
          <w:rFonts w:ascii="Times New Roman" w:hAnsi="Times New Roman" w:cs="Times New Roman"/>
          <w:bCs/>
          <w:sz w:val="24"/>
          <w:szCs w:val="24"/>
          <w:lang w:val="en-US"/>
        </w:rPr>
        <w:t xml:space="preserve"> of August </w:t>
      </w:r>
      <w:r w:rsidR="009C5216" w:rsidRPr="007D71FC">
        <w:rPr>
          <w:rFonts w:ascii="Times New Roman" w:hAnsi="Times New Roman" w:cs="Times New Roman"/>
          <w:bCs/>
          <w:sz w:val="24"/>
          <w:szCs w:val="24"/>
          <w:lang w:val="en-US"/>
        </w:rPr>
        <w:t xml:space="preserve">2023. </w:t>
      </w:r>
      <w:r w:rsidR="007B6805" w:rsidRPr="007D71FC">
        <w:rPr>
          <w:rFonts w:ascii="Times New Roman" w:hAnsi="Times New Roman" w:cs="Times New Roman"/>
          <w:bCs/>
          <w:sz w:val="24"/>
          <w:szCs w:val="24"/>
          <w:lang w:val="en-US"/>
        </w:rPr>
        <w:t>The respondent was declared the duly elected Councillor for the ward</w:t>
      </w:r>
      <w:r w:rsidR="00504820" w:rsidRPr="007D71FC">
        <w:rPr>
          <w:rFonts w:ascii="Times New Roman" w:hAnsi="Times New Roman" w:cs="Times New Roman"/>
          <w:bCs/>
          <w:sz w:val="24"/>
          <w:szCs w:val="24"/>
          <w:lang w:val="en-US"/>
        </w:rPr>
        <w:t xml:space="preserve"> on the following day, the 24</w:t>
      </w:r>
      <w:r w:rsidR="00504820" w:rsidRPr="007D71FC">
        <w:rPr>
          <w:rFonts w:ascii="Times New Roman" w:hAnsi="Times New Roman" w:cs="Times New Roman"/>
          <w:bCs/>
          <w:sz w:val="24"/>
          <w:szCs w:val="24"/>
          <w:vertAlign w:val="superscript"/>
          <w:lang w:val="en-US"/>
        </w:rPr>
        <w:t>th</w:t>
      </w:r>
      <w:r w:rsidR="00504820" w:rsidRPr="007D71FC">
        <w:rPr>
          <w:rFonts w:ascii="Times New Roman" w:hAnsi="Times New Roman" w:cs="Times New Roman"/>
          <w:bCs/>
          <w:sz w:val="24"/>
          <w:szCs w:val="24"/>
          <w:lang w:val="en-US"/>
        </w:rPr>
        <w:t>.</w:t>
      </w:r>
    </w:p>
    <w:p w14:paraId="7E1757AE" w14:textId="4329FC17" w:rsidR="008E7D0B" w:rsidRPr="007D71FC" w:rsidRDefault="0048586F" w:rsidP="002455C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Dissatisfied w</w:t>
      </w:r>
      <w:r w:rsidR="009C5216" w:rsidRPr="007D71FC">
        <w:rPr>
          <w:rFonts w:ascii="Times New Roman" w:hAnsi="Times New Roman" w:cs="Times New Roman"/>
          <w:bCs/>
          <w:sz w:val="24"/>
          <w:szCs w:val="24"/>
          <w:lang w:val="en-US"/>
        </w:rPr>
        <w:t>ith</w:t>
      </w:r>
      <w:r w:rsidR="007B6805" w:rsidRPr="007D71FC">
        <w:rPr>
          <w:rFonts w:ascii="Times New Roman" w:hAnsi="Times New Roman" w:cs="Times New Roman"/>
          <w:bCs/>
          <w:sz w:val="24"/>
          <w:szCs w:val="24"/>
          <w:lang w:val="en-US"/>
        </w:rPr>
        <w:t xml:space="preserve"> the </w:t>
      </w:r>
      <w:r w:rsidR="006C106B" w:rsidRPr="007D71FC">
        <w:rPr>
          <w:rFonts w:ascii="Times New Roman" w:hAnsi="Times New Roman" w:cs="Times New Roman"/>
          <w:bCs/>
          <w:sz w:val="24"/>
          <w:szCs w:val="24"/>
          <w:lang w:val="en-US"/>
        </w:rPr>
        <w:t>results,</w:t>
      </w:r>
      <w:r w:rsidR="007B6805" w:rsidRPr="007D71F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t</w:t>
      </w:r>
      <w:r w:rsidR="007B6805" w:rsidRPr="007D71FC">
        <w:rPr>
          <w:rFonts w:ascii="Times New Roman" w:hAnsi="Times New Roman" w:cs="Times New Roman"/>
          <w:bCs/>
          <w:sz w:val="24"/>
          <w:szCs w:val="24"/>
          <w:lang w:val="en-US"/>
        </w:rPr>
        <w:t>he</w:t>
      </w:r>
      <w:r>
        <w:rPr>
          <w:rFonts w:ascii="Times New Roman" w:hAnsi="Times New Roman" w:cs="Times New Roman"/>
          <w:bCs/>
          <w:sz w:val="24"/>
          <w:szCs w:val="24"/>
          <w:lang w:val="en-US"/>
        </w:rPr>
        <w:t xml:space="preserve"> applicant</w:t>
      </w:r>
      <w:r w:rsidR="007B6805" w:rsidRPr="007D71FC">
        <w:rPr>
          <w:rFonts w:ascii="Times New Roman" w:hAnsi="Times New Roman" w:cs="Times New Roman"/>
          <w:bCs/>
          <w:sz w:val="24"/>
          <w:szCs w:val="24"/>
          <w:lang w:val="en-US"/>
        </w:rPr>
        <w:t xml:space="preserve"> </w:t>
      </w:r>
      <w:r w:rsidR="009C5216" w:rsidRPr="007D71FC">
        <w:rPr>
          <w:rFonts w:ascii="Times New Roman" w:hAnsi="Times New Roman" w:cs="Times New Roman"/>
          <w:bCs/>
          <w:sz w:val="24"/>
          <w:szCs w:val="24"/>
          <w:lang w:val="en-US"/>
        </w:rPr>
        <w:t xml:space="preserve">alleged that the respondent committed </w:t>
      </w:r>
      <w:r w:rsidR="006C106B" w:rsidRPr="007D71FC">
        <w:rPr>
          <w:rFonts w:ascii="Times New Roman" w:hAnsi="Times New Roman" w:cs="Times New Roman"/>
          <w:bCs/>
          <w:sz w:val="24"/>
          <w:szCs w:val="24"/>
          <w:lang w:val="en-US"/>
        </w:rPr>
        <w:t xml:space="preserve">certain irregularities and malpractices </w:t>
      </w:r>
      <w:r w:rsidR="009C5216" w:rsidRPr="007D71FC">
        <w:rPr>
          <w:rFonts w:ascii="Times New Roman" w:hAnsi="Times New Roman" w:cs="Times New Roman"/>
          <w:bCs/>
          <w:sz w:val="24"/>
          <w:szCs w:val="24"/>
          <w:lang w:val="en-US"/>
        </w:rPr>
        <w:t>that</w:t>
      </w:r>
      <w:r w:rsidR="006C106B" w:rsidRPr="007D71FC">
        <w:rPr>
          <w:rFonts w:ascii="Times New Roman" w:hAnsi="Times New Roman" w:cs="Times New Roman"/>
          <w:bCs/>
          <w:sz w:val="24"/>
          <w:szCs w:val="24"/>
          <w:lang w:val="en-US"/>
        </w:rPr>
        <w:t xml:space="preserve"> had an effect of altering the will of the electorate. More specifically that the </w:t>
      </w:r>
      <w:r w:rsidR="007D71FC" w:rsidRPr="007D71FC">
        <w:rPr>
          <w:rFonts w:ascii="Times New Roman" w:hAnsi="Times New Roman" w:cs="Times New Roman"/>
          <w:bCs/>
          <w:sz w:val="24"/>
          <w:szCs w:val="24"/>
          <w:lang w:val="en-US"/>
        </w:rPr>
        <w:t>respondent personally</w:t>
      </w:r>
      <w:r w:rsidR="006C106B" w:rsidRPr="007D71FC">
        <w:rPr>
          <w:rFonts w:ascii="Times New Roman" w:hAnsi="Times New Roman" w:cs="Times New Roman"/>
          <w:bCs/>
          <w:sz w:val="24"/>
          <w:szCs w:val="24"/>
          <w:lang w:val="en-US"/>
        </w:rPr>
        <w:t xml:space="preserve"> and through his agents canvassed for votes on the election day within 300 metres of the polling station contrary to s147 of the Electoral Act </w:t>
      </w:r>
      <w:r w:rsidR="007D71FC" w:rsidRPr="007D71FC">
        <w:rPr>
          <w:rFonts w:ascii="Times New Roman" w:hAnsi="Times New Roman" w:cs="Times New Roman"/>
          <w:bCs/>
          <w:sz w:val="24"/>
          <w:szCs w:val="24"/>
          <w:lang w:val="en-US"/>
        </w:rPr>
        <w:t>(Chapter</w:t>
      </w:r>
      <w:r w:rsidR="006C106B" w:rsidRPr="007D71FC">
        <w:rPr>
          <w:rFonts w:ascii="Times New Roman" w:hAnsi="Times New Roman" w:cs="Times New Roman"/>
          <w:bCs/>
          <w:sz w:val="24"/>
          <w:szCs w:val="24"/>
          <w:lang w:val="en-US"/>
        </w:rPr>
        <w:t xml:space="preserve"> 2:13)</w:t>
      </w:r>
      <w:r w:rsidR="00411A2F" w:rsidRPr="007D71FC">
        <w:rPr>
          <w:rFonts w:ascii="Times New Roman" w:hAnsi="Times New Roman" w:cs="Times New Roman"/>
          <w:bCs/>
          <w:sz w:val="24"/>
          <w:szCs w:val="24"/>
          <w:lang w:val="en-US"/>
        </w:rPr>
        <w:t xml:space="preserve"> </w:t>
      </w:r>
      <w:r w:rsidR="009C5216" w:rsidRPr="007D71FC">
        <w:rPr>
          <w:rFonts w:ascii="Times New Roman" w:hAnsi="Times New Roman" w:cs="Times New Roman"/>
          <w:bCs/>
          <w:sz w:val="24"/>
          <w:szCs w:val="24"/>
          <w:lang w:val="en-US"/>
        </w:rPr>
        <w:t>‘</w:t>
      </w:r>
      <w:r w:rsidR="00411A2F" w:rsidRPr="007D71FC">
        <w:rPr>
          <w:rFonts w:ascii="Times New Roman" w:hAnsi="Times New Roman" w:cs="Times New Roman"/>
          <w:bCs/>
          <w:sz w:val="24"/>
          <w:szCs w:val="24"/>
          <w:lang w:val="en-US"/>
        </w:rPr>
        <w:t>hereinafter referred to as the Act</w:t>
      </w:r>
      <w:r w:rsidR="007D71FC" w:rsidRPr="007D71FC">
        <w:rPr>
          <w:rFonts w:ascii="Times New Roman" w:hAnsi="Times New Roman" w:cs="Times New Roman"/>
          <w:bCs/>
          <w:sz w:val="24"/>
          <w:szCs w:val="24"/>
          <w:lang w:val="en-US"/>
        </w:rPr>
        <w:t>’.</w:t>
      </w:r>
    </w:p>
    <w:p w14:paraId="608BA62B" w14:textId="77777777" w:rsidR="006C5DFA" w:rsidRPr="007D71FC" w:rsidRDefault="006C5DFA" w:rsidP="007D71FC">
      <w:pPr>
        <w:spacing w:line="360" w:lineRule="auto"/>
        <w:jc w:val="both"/>
        <w:rPr>
          <w:rFonts w:ascii="Times New Roman" w:hAnsi="Times New Roman" w:cs="Times New Roman"/>
          <w:b/>
          <w:bCs/>
          <w:sz w:val="24"/>
          <w:szCs w:val="24"/>
          <w:u w:val="single"/>
          <w:lang w:val="en-US"/>
        </w:rPr>
      </w:pPr>
      <w:r w:rsidRPr="007D71FC">
        <w:rPr>
          <w:rFonts w:ascii="Times New Roman" w:hAnsi="Times New Roman" w:cs="Times New Roman"/>
          <w:b/>
          <w:bCs/>
          <w:sz w:val="24"/>
          <w:szCs w:val="24"/>
          <w:u w:val="single"/>
          <w:lang w:val="en-US"/>
        </w:rPr>
        <w:t xml:space="preserve">The Submissions </w:t>
      </w:r>
    </w:p>
    <w:p w14:paraId="6872B87A" w14:textId="77777777" w:rsidR="006C106B" w:rsidRPr="007D71FC" w:rsidRDefault="00411A2F" w:rsidP="002455CF">
      <w:pPr>
        <w:spacing w:line="360" w:lineRule="auto"/>
        <w:ind w:firstLine="720"/>
        <w:jc w:val="both"/>
        <w:rPr>
          <w:rFonts w:ascii="Times New Roman" w:hAnsi="Times New Roman" w:cs="Times New Roman"/>
          <w:bCs/>
          <w:sz w:val="24"/>
          <w:szCs w:val="24"/>
          <w:lang w:val="en-US"/>
        </w:rPr>
      </w:pPr>
      <w:r w:rsidRPr="007D71FC">
        <w:rPr>
          <w:rFonts w:ascii="Times New Roman" w:hAnsi="Times New Roman" w:cs="Times New Roman"/>
          <w:bCs/>
          <w:sz w:val="24"/>
          <w:szCs w:val="24"/>
          <w:lang w:val="en-US"/>
        </w:rPr>
        <w:t xml:space="preserve">The applicant </w:t>
      </w:r>
      <w:r w:rsidR="006C106B" w:rsidRPr="007D71FC">
        <w:rPr>
          <w:rFonts w:ascii="Times New Roman" w:hAnsi="Times New Roman" w:cs="Times New Roman"/>
          <w:bCs/>
          <w:sz w:val="24"/>
          <w:szCs w:val="24"/>
          <w:lang w:val="en-US"/>
        </w:rPr>
        <w:t xml:space="preserve">has approached the court by ordinary application seeking an order </w:t>
      </w:r>
      <w:r w:rsidR="00537025" w:rsidRPr="007D71FC">
        <w:rPr>
          <w:rFonts w:ascii="Times New Roman" w:hAnsi="Times New Roman" w:cs="Times New Roman"/>
          <w:bCs/>
          <w:sz w:val="24"/>
          <w:szCs w:val="24"/>
          <w:lang w:val="en-US"/>
        </w:rPr>
        <w:t xml:space="preserve">for the nullification of </w:t>
      </w:r>
      <w:r w:rsidR="003C11FA" w:rsidRPr="007D71FC">
        <w:rPr>
          <w:rFonts w:ascii="Times New Roman" w:hAnsi="Times New Roman" w:cs="Times New Roman"/>
          <w:bCs/>
          <w:sz w:val="24"/>
          <w:szCs w:val="24"/>
          <w:lang w:val="en-US"/>
        </w:rPr>
        <w:t xml:space="preserve">the results, a declaration </w:t>
      </w:r>
      <w:r w:rsidR="00537025" w:rsidRPr="007D71FC">
        <w:rPr>
          <w:rFonts w:ascii="Times New Roman" w:hAnsi="Times New Roman" w:cs="Times New Roman"/>
          <w:bCs/>
          <w:sz w:val="24"/>
          <w:szCs w:val="24"/>
          <w:lang w:val="en-US"/>
        </w:rPr>
        <w:t xml:space="preserve">that the </w:t>
      </w:r>
      <w:r w:rsidRPr="007D71FC">
        <w:rPr>
          <w:rFonts w:ascii="Times New Roman" w:hAnsi="Times New Roman" w:cs="Times New Roman"/>
          <w:bCs/>
          <w:sz w:val="24"/>
          <w:szCs w:val="24"/>
          <w:lang w:val="en-US"/>
        </w:rPr>
        <w:t>respondent</w:t>
      </w:r>
      <w:r w:rsidR="00537025" w:rsidRPr="007D71FC">
        <w:rPr>
          <w:rFonts w:ascii="Times New Roman" w:hAnsi="Times New Roman" w:cs="Times New Roman"/>
          <w:bCs/>
          <w:sz w:val="24"/>
          <w:szCs w:val="24"/>
          <w:lang w:val="en-US"/>
        </w:rPr>
        <w:t xml:space="preserve"> was unduly elected and that the applicant is the duly elected Councillor for Ward 4 of Chinhoyi Constituency. In the alternative, the applicant seeks a re- run of elections in the respective Ward.</w:t>
      </w:r>
    </w:p>
    <w:p w14:paraId="141C2000" w14:textId="77777777" w:rsidR="008E7D0B" w:rsidRPr="007D71FC" w:rsidRDefault="008E7D0B" w:rsidP="002455CF">
      <w:pPr>
        <w:spacing w:line="360" w:lineRule="auto"/>
        <w:ind w:firstLine="720"/>
        <w:jc w:val="both"/>
        <w:rPr>
          <w:rFonts w:ascii="Times New Roman" w:hAnsi="Times New Roman" w:cs="Times New Roman"/>
          <w:bCs/>
          <w:sz w:val="24"/>
          <w:szCs w:val="24"/>
          <w:lang w:val="en-US"/>
        </w:rPr>
      </w:pPr>
      <w:r w:rsidRPr="007D71FC">
        <w:rPr>
          <w:rFonts w:ascii="Times New Roman" w:hAnsi="Times New Roman" w:cs="Times New Roman"/>
          <w:bCs/>
          <w:sz w:val="24"/>
          <w:szCs w:val="24"/>
          <w:lang w:val="en-US"/>
        </w:rPr>
        <w:lastRenderedPageBreak/>
        <w:t>The respondent opposed the application and took a point in limine on the jurisdiction of the court to hear the application.</w:t>
      </w:r>
    </w:p>
    <w:p w14:paraId="16046742" w14:textId="77777777" w:rsidR="00411A2F" w:rsidRPr="007D71FC" w:rsidRDefault="00820D0D" w:rsidP="002455CF">
      <w:pPr>
        <w:spacing w:line="360" w:lineRule="auto"/>
        <w:ind w:firstLine="720"/>
        <w:jc w:val="both"/>
        <w:rPr>
          <w:rFonts w:ascii="Times New Roman" w:hAnsi="Times New Roman" w:cs="Times New Roman"/>
          <w:bCs/>
          <w:sz w:val="24"/>
          <w:szCs w:val="24"/>
          <w:lang w:val="en-US"/>
        </w:rPr>
      </w:pPr>
      <w:proofErr w:type="spellStart"/>
      <w:r w:rsidRPr="007D71FC">
        <w:rPr>
          <w:rFonts w:ascii="Times New Roman" w:hAnsi="Times New Roman" w:cs="Times New Roman"/>
          <w:bCs/>
          <w:i/>
          <w:sz w:val="24"/>
          <w:szCs w:val="24"/>
          <w:lang w:val="en-US"/>
        </w:rPr>
        <w:t>Mr</w:t>
      </w:r>
      <w:proofErr w:type="spellEnd"/>
      <w:r w:rsidRPr="007D71FC">
        <w:rPr>
          <w:rFonts w:ascii="Times New Roman" w:hAnsi="Times New Roman" w:cs="Times New Roman"/>
          <w:bCs/>
          <w:i/>
          <w:sz w:val="24"/>
          <w:szCs w:val="24"/>
          <w:lang w:val="en-US"/>
        </w:rPr>
        <w:t xml:space="preserve"> Mangeyi</w:t>
      </w:r>
      <w:r w:rsidR="00411A2F" w:rsidRPr="007D71FC">
        <w:rPr>
          <w:rFonts w:ascii="Times New Roman" w:hAnsi="Times New Roman" w:cs="Times New Roman"/>
          <w:bCs/>
          <w:sz w:val="24"/>
          <w:szCs w:val="24"/>
          <w:lang w:val="en-US"/>
        </w:rPr>
        <w:t xml:space="preserve"> for the respondent submitted that the applicant has pleaded to the jurisdiction of the court. In his founding affidavit the applicant specifically states that he is approaching this court in terms of s168 as read with s166 and 167 of the Act. The provisions relied upon by the applicant do not confer jurisdiction to this court to preside over an electoral petition in respect of a </w:t>
      </w:r>
      <w:r w:rsidR="00941004" w:rsidRPr="007D71FC">
        <w:rPr>
          <w:rFonts w:ascii="Times New Roman" w:hAnsi="Times New Roman" w:cs="Times New Roman"/>
          <w:bCs/>
          <w:sz w:val="24"/>
          <w:szCs w:val="24"/>
          <w:lang w:val="en-US"/>
        </w:rPr>
        <w:t>Councillor</w:t>
      </w:r>
      <w:r w:rsidR="00411A2F" w:rsidRPr="007D71FC">
        <w:rPr>
          <w:rFonts w:ascii="Times New Roman" w:hAnsi="Times New Roman" w:cs="Times New Roman"/>
          <w:bCs/>
          <w:sz w:val="24"/>
          <w:szCs w:val="24"/>
          <w:lang w:val="en-US"/>
        </w:rPr>
        <w:t>.</w:t>
      </w:r>
    </w:p>
    <w:p w14:paraId="41FA1EDA" w14:textId="4918A656" w:rsidR="00A228A7" w:rsidRPr="007D71FC" w:rsidRDefault="0048586F" w:rsidP="002455C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Further to that, this</w:t>
      </w:r>
      <w:r w:rsidR="00941004" w:rsidRPr="007D71FC">
        <w:rPr>
          <w:rFonts w:ascii="Times New Roman" w:hAnsi="Times New Roman" w:cs="Times New Roman"/>
          <w:bCs/>
          <w:sz w:val="24"/>
          <w:szCs w:val="24"/>
          <w:lang w:val="en-US"/>
        </w:rPr>
        <w:t xml:space="preserve"> court being a creature of statute </w:t>
      </w:r>
      <w:r w:rsidR="00A228A7" w:rsidRPr="007D71FC">
        <w:rPr>
          <w:rFonts w:ascii="Times New Roman" w:hAnsi="Times New Roman" w:cs="Times New Roman"/>
          <w:bCs/>
          <w:sz w:val="24"/>
          <w:szCs w:val="24"/>
          <w:lang w:val="en-US"/>
        </w:rPr>
        <w:t xml:space="preserve">it can only deal with </w:t>
      </w:r>
      <w:r w:rsidR="003C11FA" w:rsidRPr="007D71FC">
        <w:rPr>
          <w:rFonts w:ascii="Times New Roman" w:hAnsi="Times New Roman" w:cs="Times New Roman"/>
          <w:bCs/>
          <w:sz w:val="24"/>
          <w:szCs w:val="24"/>
          <w:lang w:val="en-US"/>
        </w:rPr>
        <w:t xml:space="preserve">matters in terms of the Act according to s161 </w:t>
      </w:r>
      <w:r w:rsidR="007D71FC" w:rsidRPr="007D71FC">
        <w:rPr>
          <w:rFonts w:ascii="Times New Roman" w:hAnsi="Times New Roman" w:cs="Times New Roman"/>
          <w:bCs/>
          <w:sz w:val="24"/>
          <w:szCs w:val="24"/>
          <w:lang w:val="en-US"/>
        </w:rPr>
        <w:t>thereof. He</w:t>
      </w:r>
      <w:r w:rsidR="003C11FA" w:rsidRPr="007D71FC">
        <w:rPr>
          <w:rFonts w:ascii="Times New Roman" w:hAnsi="Times New Roman" w:cs="Times New Roman"/>
          <w:bCs/>
          <w:sz w:val="24"/>
          <w:szCs w:val="24"/>
          <w:lang w:val="en-US"/>
        </w:rPr>
        <w:t xml:space="preserve"> referred to the ca</w:t>
      </w:r>
      <w:r w:rsidR="00A228A7" w:rsidRPr="007D71FC">
        <w:rPr>
          <w:rFonts w:ascii="Times New Roman" w:hAnsi="Times New Roman" w:cs="Times New Roman"/>
          <w:bCs/>
          <w:sz w:val="24"/>
          <w:szCs w:val="24"/>
          <w:lang w:val="en-US"/>
        </w:rPr>
        <w:t xml:space="preserve">se </w:t>
      </w:r>
      <w:r w:rsidR="003C11FA" w:rsidRPr="007D71FC">
        <w:rPr>
          <w:rFonts w:ascii="Times New Roman" w:hAnsi="Times New Roman" w:cs="Times New Roman"/>
          <w:bCs/>
          <w:sz w:val="24"/>
          <w:szCs w:val="24"/>
          <w:lang w:val="en-US"/>
        </w:rPr>
        <w:t xml:space="preserve">of </w:t>
      </w:r>
      <w:r w:rsidR="003C11FA" w:rsidRPr="007D71FC">
        <w:rPr>
          <w:rFonts w:ascii="Times New Roman" w:hAnsi="Times New Roman" w:cs="Times New Roman"/>
          <w:bCs/>
          <w:i/>
          <w:sz w:val="24"/>
          <w:szCs w:val="24"/>
          <w:lang w:val="en-US"/>
        </w:rPr>
        <w:t>Kambarami</w:t>
      </w:r>
      <w:r w:rsidR="00A228A7" w:rsidRPr="007D71FC">
        <w:rPr>
          <w:rFonts w:ascii="Times New Roman" w:hAnsi="Times New Roman" w:cs="Times New Roman"/>
          <w:bCs/>
          <w:i/>
          <w:sz w:val="24"/>
          <w:szCs w:val="24"/>
          <w:lang w:val="en-US"/>
        </w:rPr>
        <w:t xml:space="preserve"> v 1893 Restoration Movement </w:t>
      </w:r>
      <w:r w:rsidR="003C11FA" w:rsidRPr="007D71FC">
        <w:rPr>
          <w:rFonts w:ascii="Times New Roman" w:hAnsi="Times New Roman" w:cs="Times New Roman"/>
          <w:bCs/>
          <w:i/>
          <w:sz w:val="24"/>
          <w:szCs w:val="24"/>
          <w:lang w:val="en-US"/>
        </w:rPr>
        <w:t>Trust &amp;</w:t>
      </w:r>
      <w:r w:rsidR="00A228A7" w:rsidRPr="007D71FC">
        <w:rPr>
          <w:rFonts w:ascii="Times New Roman" w:hAnsi="Times New Roman" w:cs="Times New Roman"/>
          <w:bCs/>
          <w:i/>
          <w:sz w:val="24"/>
          <w:szCs w:val="24"/>
          <w:lang w:val="en-US"/>
        </w:rPr>
        <w:t xml:space="preserve"> Others</w:t>
      </w:r>
      <w:r w:rsidR="009C5216" w:rsidRPr="007D71FC">
        <w:rPr>
          <w:rStyle w:val="FootnoteReference"/>
          <w:rFonts w:ascii="Times New Roman" w:hAnsi="Times New Roman" w:cs="Times New Roman"/>
          <w:bCs/>
          <w:i/>
          <w:sz w:val="24"/>
          <w:szCs w:val="24"/>
          <w:lang w:val="en-US"/>
        </w:rPr>
        <w:footnoteReference w:id="1"/>
      </w:r>
      <w:r w:rsidR="00A228A7" w:rsidRPr="007D71FC">
        <w:rPr>
          <w:rFonts w:ascii="Times New Roman" w:hAnsi="Times New Roman" w:cs="Times New Roman"/>
          <w:bCs/>
          <w:i/>
          <w:sz w:val="24"/>
          <w:szCs w:val="24"/>
          <w:lang w:val="en-US"/>
        </w:rPr>
        <w:t xml:space="preserve"> </w:t>
      </w:r>
      <w:r w:rsidR="00A228A7" w:rsidRPr="007D71FC">
        <w:rPr>
          <w:rFonts w:ascii="Times New Roman" w:hAnsi="Times New Roman" w:cs="Times New Roman"/>
          <w:bCs/>
          <w:sz w:val="24"/>
          <w:szCs w:val="24"/>
          <w:lang w:val="en-US"/>
        </w:rPr>
        <w:t xml:space="preserve">where the Supreme </w:t>
      </w:r>
      <w:r w:rsidR="003C11FA" w:rsidRPr="007D71FC">
        <w:rPr>
          <w:rFonts w:ascii="Times New Roman" w:hAnsi="Times New Roman" w:cs="Times New Roman"/>
          <w:bCs/>
          <w:sz w:val="24"/>
          <w:szCs w:val="24"/>
          <w:lang w:val="en-US"/>
        </w:rPr>
        <w:t>Court</w:t>
      </w:r>
      <w:r>
        <w:rPr>
          <w:rFonts w:ascii="Times New Roman" w:hAnsi="Times New Roman" w:cs="Times New Roman"/>
          <w:bCs/>
          <w:sz w:val="24"/>
          <w:szCs w:val="24"/>
          <w:lang w:val="en-US"/>
        </w:rPr>
        <w:t xml:space="preserve"> </w:t>
      </w:r>
      <w:r w:rsidR="00FC452B">
        <w:rPr>
          <w:rFonts w:ascii="Times New Roman" w:hAnsi="Times New Roman" w:cs="Times New Roman"/>
          <w:bCs/>
          <w:sz w:val="24"/>
          <w:szCs w:val="24"/>
          <w:lang w:val="en-US"/>
        </w:rPr>
        <w:t xml:space="preserve">considered </w:t>
      </w:r>
      <w:r>
        <w:rPr>
          <w:rFonts w:ascii="Times New Roman" w:hAnsi="Times New Roman" w:cs="Times New Roman"/>
          <w:bCs/>
          <w:sz w:val="24"/>
          <w:szCs w:val="24"/>
          <w:lang w:val="en-US"/>
        </w:rPr>
        <w:t>whether this court can issue a declaratory order. After examining the import of the expression</w:t>
      </w:r>
      <w:r w:rsidR="003C11FA" w:rsidRPr="007D71FC">
        <w:rPr>
          <w:rFonts w:ascii="Times New Roman" w:hAnsi="Times New Roman" w:cs="Times New Roman"/>
          <w:bCs/>
          <w:sz w:val="24"/>
          <w:szCs w:val="24"/>
          <w:lang w:val="en-US"/>
        </w:rPr>
        <w:t xml:space="preserve"> </w:t>
      </w:r>
      <w:r w:rsidR="009C5216" w:rsidRPr="007D71FC">
        <w:rPr>
          <w:rFonts w:ascii="Times New Roman" w:hAnsi="Times New Roman" w:cs="Times New Roman"/>
          <w:bCs/>
          <w:sz w:val="24"/>
          <w:szCs w:val="24"/>
          <w:lang w:val="en-US"/>
        </w:rPr>
        <w:t xml:space="preserve">‘… </w:t>
      </w:r>
      <w:r w:rsidR="003C11FA" w:rsidRPr="007D71FC">
        <w:rPr>
          <w:rFonts w:ascii="Times New Roman" w:hAnsi="Times New Roman" w:cs="Times New Roman"/>
          <w:bCs/>
          <w:sz w:val="24"/>
          <w:szCs w:val="24"/>
          <w:lang w:val="en-US"/>
        </w:rPr>
        <w:t>applications, appeals or petitions in terms of this Act</w:t>
      </w:r>
      <w:r w:rsidR="007D71FC" w:rsidRPr="007D71FC">
        <w:rPr>
          <w:rFonts w:ascii="Times New Roman" w:hAnsi="Times New Roman" w:cs="Times New Roman"/>
          <w:bCs/>
          <w:sz w:val="24"/>
          <w:szCs w:val="24"/>
          <w:lang w:val="en-US"/>
        </w:rPr>
        <w:t>’</w:t>
      </w:r>
      <w:r>
        <w:rPr>
          <w:rFonts w:ascii="Times New Roman" w:hAnsi="Times New Roman" w:cs="Times New Roman"/>
          <w:bCs/>
          <w:sz w:val="24"/>
          <w:szCs w:val="24"/>
          <w:lang w:val="en-US"/>
        </w:rPr>
        <w:t>, i</w:t>
      </w:r>
      <w:r w:rsidR="007D71FC" w:rsidRPr="007D71FC">
        <w:rPr>
          <w:rFonts w:ascii="Times New Roman" w:hAnsi="Times New Roman" w:cs="Times New Roman"/>
          <w:bCs/>
          <w:sz w:val="24"/>
          <w:szCs w:val="24"/>
          <w:lang w:val="en-US"/>
        </w:rPr>
        <w:t>t</w:t>
      </w:r>
      <w:r w:rsidR="003C11FA" w:rsidRPr="007D71FC">
        <w:rPr>
          <w:rFonts w:ascii="Times New Roman" w:hAnsi="Times New Roman" w:cs="Times New Roman"/>
          <w:bCs/>
          <w:sz w:val="24"/>
          <w:szCs w:val="24"/>
          <w:lang w:val="en-US"/>
        </w:rPr>
        <w:t xml:space="preserve"> concluded that </w:t>
      </w:r>
      <w:r w:rsidR="009C5216" w:rsidRPr="007D71FC">
        <w:rPr>
          <w:rFonts w:ascii="Times New Roman" w:hAnsi="Times New Roman" w:cs="Times New Roman"/>
          <w:bCs/>
          <w:sz w:val="24"/>
          <w:szCs w:val="24"/>
          <w:lang w:val="en-US"/>
        </w:rPr>
        <w:t>the Electoral</w:t>
      </w:r>
      <w:r w:rsidR="003C11FA" w:rsidRPr="007D71FC">
        <w:rPr>
          <w:rFonts w:ascii="Times New Roman" w:hAnsi="Times New Roman" w:cs="Times New Roman"/>
          <w:bCs/>
          <w:sz w:val="24"/>
          <w:szCs w:val="24"/>
          <w:lang w:val="en-US"/>
        </w:rPr>
        <w:t xml:space="preserve"> </w:t>
      </w:r>
      <w:r w:rsidR="009C5216" w:rsidRPr="007D71FC">
        <w:rPr>
          <w:rFonts w:ascii="Times New Roman" w:hAnsi="Times New Roman" w:cs="Times New Roman"/>
          <w:bCs/>
          <w:sz w:val="24"/>
          <w:szCs w:val="24"/>
          <w:lang w:val="en-US"/>
        </w:rPr>
        <w:t>Court has</w:t>
      </w:r>
      <w:r w:rsidR="003C11FA" w:rsidRPr="007D71FC">
        <w:rPr>
          <w:rFonts w:ascii="Times New Roman" w:hAnsi="Times New Roman" w:cs="Times New Roman"/>
          <w:bCs/>
          <w:sz w:val="24"/>
          <w:szCs w:val="24"/>
          <w:lang w:val="en-US"/>
        </w:rPr>
        <w:t xml:space="preserve"> no jurisdiction to issue a declaratory order. Similarly</w:t>
      </w:r>
      <w:r w:rsidR="009C5216" w:rsidRPr="007D71FC">
        <w:rPr>
          <w:rFonts w:ascii="Times New Roman" w:hAnsi="Times New Roman" w:cs="Times New Roman"/>
          <w:bCs/>
          <w:sz w:val="24"/>
          <w:szCs w:val="24"/>
          <w:lang w:val="en-US"/>
        </w:rPr>
        <w:t>, the</w:t>
      </w:r>
      <w:r w:rsidR="00A228A7" w:rsidRPr="007D71FC">
        <w:rPr>
          <w:rFonts w:ascii="Times New Roman" w:hAnsi="Times New Roman" w:cs="Times New Roman"/>
          <w:bCs/>
          <w:sz w:val="24"/>
          <w:szCs w:val="24"/>
          <w:lang w:val="en-US"/>
        </w:rPr>
        <w:t xml:space="preserve"> Act does not </w:t>
      </w:r>
      <w:r w:rsidR="005C76C1" w:rsidRPr="007D71FC">
        <w:rPr>
          <w:rFonts w:ascii="Times New Roman" w:hAnsi="Times New Roman" w:cs="Times New Roman"/>
          <w:bCs/>
          <w:sz w:val="24"/>
          <w:szCs w:val="24"/>
          <w:lang w:val="en-US"/>
        </w:rPr>
        <w:t>provide recourse</w:t>
      </w:r>
      <w:r w:rsidR="00820D0D" w:rsidRPr="007D71FC">
        <w:rPr>
          <w:rFonts w:ascii="Times New Roman" w:hAnsi="Times New Roman" w:cs="Times New Roman"/>
          <w:bCs/>
          <w:sz w:val="24"/>
          <w:szCs w:val="24"/>
          <w:lang w:val="en-US"/>
        </w:rPr>
        <w:t xml:space="preserve"> to a </w:t>
      </w:r>
      <w:r w:rsidR="00A228A7" w:rsidRPr="007D71FC">
        <w:rPr>
          <w:rFonts w:ascii="Times New Roman" w:hAnsi="Times New Roman" w:cs="Times New Roman"/>
          <w:bCs/>
          <w:sz w:val="24"/>
          <w:szCs w:val="24"/>
          <w:lang w:val="en-US"/>
        </w:rPr>
        <w:t xml:space="preserve">Councillor aggrieved by electoral </w:t>
      </w:r>
      <w:r w:rsidR="005C76C1" w:rsidRPr="007D71FC">
        <w:rPr>
          <w:rFonts w:ascii="Times New Roman" w:hAnsi="Times New Roman" w:cs="Times New Roman"/>
          <w:bCs/>
          <w:sz w:val="24"/>
          <w:szCs w:val="24"/>
          <w:lang w:val="en-US"/>
        </w:rPr>
        <w:t>processes.</w:t>
      </w:r>
    </w:p>
    <w:p w14:paraId="337E5CCD" w14:textId="77777777" w:rsidR="00CF762F" w:rsidRPr="007D71FC" w:rsidRDefault="00A228A7"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lang w:val="en-US"/>
        </w:rPr>
        <w:t xml:space="preserve">In </w:t>
      </w:r>
      <w:r w:rsidR="00006678" w:rsidRPr="007D71FC">
        <w:rPr>
          <w:rFonts w:ascii="Times New Roman" w:hAnsi="Times New Roman" w:cs="Times New Roman"/>
          <w:bCs/>
          <w:sz w:val="24"/>
          <w:szCs w:val="24"/>
          <w:lang w:val="en-US"/>
        </w:rPr>
        <w:t>opposition,</w:t>
      </w:r>
      <w:r w:rsidRPr="007D71FC">
        <w:rPr>
          <w:rFonts w:ascii="Times New Roman" w:hAnsi="Times New Roman" w:cs="Times New Roman"/>
          <w:bCs/>
          <w:sz w:val="24"/>
          <w:szCs w:val="24"/>
          <w:lang w:val="en-US"/>
        </w:rPr>
        <w:t xml:space="preserve"> </w:t>
      </w:r>
      <w:proofErr w:type="spellStart"/>
      <w:r w:rsidRPr="007D71FC">
        <w:rPr>
          <w:rFonts w:ascii="Times New Roman" w:hAnsi="Times New Roman" w:cs="Times New Roman"/>
          <w:bCs/>
          <w:i/>
          <w:sz w:val="24"/>
          <w:szCs w:val="24"/>
          <w:lang w:val="en-US"/>
        </w:rPr>
        <w:t>Mr</w:t>
      </w:r>
      <w:proofErr w:type="spellEnd"/>
      <w:r w:rsidRPr="007D71FC">
        <w:rPr>
          <w:rFonts w:ascii="Times New Roman" w:hAnsi="Times New Roman" w:cs="Times New Roman"/>
          <w:bCs/>
          <w:i/>
          <w:sz w:val="24"/>
          <w:szCs w:val="24"/>
          <w:lang w:val="en-US"/>
        </w:rPr>
        <w:t xml:space="preserve"> Zuze</w:t>
      </w:r>
      <w:r w:rsidRPr="007D71FC">
        <w:rPr>
          <w:rFonts w:ascii="Times New Roman" w:hAnsi="Times New Roman" w:cs="Times New Roman"/>
          <w:bCs/>
          <w:sz w:val="24"/>
          <w:szCs w:val="24"/>
          <w:lang w:val="en-US"/>
        </w:rPr>
        <w:t xml:space="preserve"> submitted that s167 does not confer jurisdiction but s161 of the Act does confer </w:t>
      </w:r>
      <w:r w:rsidR="009C5216" w:rsidRPr="007D71FC">
        <w:rPr>
          <w:rFonts w:ascii="Times New Roman" w:hAnsi="Times New Roman" w:cs="Times New Roman"/>
          <w:bCs/>
          <w:sz w:val="24"/>
          <w:szCs w:val="24"/>
          <w:lang w:val="en-US"/>
        </w:rPr>
        <w:t xml:space="preserve">jurisdiction. He conceded </w:t>
      </w:r>
      <w:r w:rsidR="00CE01E8" w:rsidRPr="007D71FC">
        <w:rPr>
          <w:rFonts w:ascii="Times New Roman" w:hAnsi="Times New Roman" w:cs="Times New Roman"/>
          <w:bCs/>
          <w:sz w:val="24"/>
          <w:szCs w:val="24"/>
          <w:lang w:val="en-US"/>
        </w:rPr>
        <w:t>that</w:t>
      </w:r>
      <w:r w:rsidR="00006678" w:rsidRPr="007D71FC">
        <w:rPr>
          <w:rFonts w:ascii="Times New Roman" w:hAnsi="Times New Roman" w:cs="Times New Roman"/>
          <w:bCs/>
          <w:sz w:val="24"/>
          <w:szCs w:val="24"/>
          <w:lang w:val="en-US"/>
        </w:rPr>
        <w:t xml:space="preserve"> </w:t>
      </w:r>
      <w:r w:rsidR="00CE01E8" w:rsidRPr="007D71FC">
        <w:rPr>
          <w:rFonts w:ascii="Times New Roman" w:hAnsi="Times New Roman" w:cs="Times New Roman"/>
          <w:bCs/>
          <w:sz w:val="24"/>
          <w:szCs w:val="24"/>
          <w:lang w:val="en-US"/>
        </w:rPr>
        <w:t xml:space="preserve">s167 does not </w:t>
      </w:r>
      <w:r w:rsidR="00006678" w:rsidRPr="007D71FC">
        <w:rPr>
          <w:rFonts w:ascii="Times New Roman" w:hAnsi="Times New Roman" w:cs="Times New Roman"/>
          <w:bCs/>
          <w:sz w:val="24"/>
          <w:szCs w:val="24"/>
          <w:lang w:val="en-US"/>
        </w:rPr>
        <w:t xml:space="preserve">specifically confer any rights to an aggrieved Councillor to approach the Electoral Court. The court was urged to </w:t>
      </w:r>
      <w:r w:rsidR="0074710F" w:rsidRPr="007D71FC">
        <w:rPr>
          <w:rFonts w:ascii="Times New Roman" w:hAnsi="Times New Roman" w:cs="Times New Roman"/>
          <w:bCs/>
          <w:sz w:val="24"/>
          <w:szCs w:val="24"/>
          <w:lang w:val="en-US"/>
        </w:rPr>
        <w:t>interpret the</w:t>
      </w:r>
      <w:r w:rsidR="00CE01E8" w:rsidRPr="007D71FC">
        <w:rPr>
          <w:rFonts w:ascii="Times New Roman" w:hAnsi="Times New Roman" w:cs="Times New Roman"/>
          <w:bCs/>
          <w:sz w:val="24"/>
          <w:szCs w:val="24"/>
          <w:lang w:val="en-US"/>
        </w:rPr>
        <w:t xml:space="preserve"> section </w:t>
      </w:r>
      <w:r w:rsidR="0074710F" w:rsidRPr="007D71FC">
        <w:rPr>
          <w:rFonts w:ascii="Times New Roman" w:hAnsi="Times New Roman" w:cs="Times New Roman"/>
          <w:bCs/>
          <w:sz w:val="24"/>
          <w:szCs w:val="24"/>
          <w:lang w:val="en-US"/>
        </w:rPr>
        <w:t>in its</w:t>
      </w:r>
      <w:r w:rsidR="00006678" w:rsidRPr="007D71FC">
        <w:rPr>
          <w:rFonts w:ascii="Times New Roman" w:hAnsi="Times New Roman" w:cs="Times New Roman"/>
          <w:bCs/>
          <w:sz w:val="24"/>
          <w:szCs w:val="24"/>
          <w:lang w:val="en-US"/>
        </w:rPr>
        <w:t xml:space="preserve"> context having regard to s157 of the Constitution of </w:t>
      </w:r>
      <w:r w:rsidR="00CE01E8" w:rsidRPr="007D71FC">
        <w:rPr>
          <w:rFonts w:ascii="Times New Roman" w:hAnsi="Times New Roman" w:cs="Times New Roman"/>
          <w:bCs/>
          <w:sz w:val="24"/>
          <w:szCs w:val="24"/>
          <w:lang w:val="en-US"/>
        </w:rPr>
        <w:t>Zimbabwe</w:t>
      </w:r>
      <w:r w:rsidR="00CF762F" w:rsidRPr="007D71FC">
        <w:rPr>
          <w:rStyle w:val="FootnoteReference"/>
          <w:rFonts w:ascii="Times New Roman" w:hAnsi="Times New Roman" w:cs="Times New Roman"/>
          <w:bCs/>
          <w:sz w:val="24"/>
          <w:szCs w:val="24"/>
        </w:rPr>
        <w:footnoteReference w:id="2"/>
      </w:r>
      <w:r w:rsidR="00CE01E8" w:rsidRPr="007D71FC">
        <w:rPr>
          <w:rFonts w:ascii="Times New Roman" w:hAnsi="Times New Roman" w:cs="Times New Roman"/>
          <w:bCs/>
          <w:sz w:val="24"/>
          <w:szCs w:val="24"/>
          <w:lang w:val="en-US"/>
        </w:rPr>
        <w:t xml:space="preserve"> and the Act itself</w:t>
      </w:r>
      <w:r w:rsidR="00CF762F" w:rsidRPr="007D71FC">
        <w:rPr>
          <w:rFonts w:ascii="Times New Roman" w:hAnsi="Times New Roman" w:cs="Times New Roman"/>
          <w:bCs/>
          <w:sz w:val="24"/>
          <w:szCs w:val="24"/>
        </w:rPr>
        <w:t>.</w:t>
      </w:r>
    </w:p>
    <w:p w14:paraId="11BAE284" w14:textId="77777777" w:rsidR="00CF762F" w:rsidRPr="007D71FC" w:rsidRDefault="0074710F"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It was submitted that, the</w:t>
      </w:r>
      <w:r w:rsidR="00CF762F" w:rsidRPr="007D71FC">
        <w:rPr>
          <w:rFonts w:ascii="Times New Roman" w:hAnsi="Times New Roman" w:cs="Times New Roman"/>
          <w:bCs/>
          <w:sz w:val="24"/>
          <w:szCs w:val="24"/>
        </w:rPr>
        <w:t xml:space="preserve"> Act does not</w:t>
      </w:r>
      <w:r w:rsidRPr="007D71FC">
        <w:rPr>
          <w:rFonts w:ascii="Times New Roman" w:hAnsi="Times New Roman" w:cs="Times New Roman"/>
          <w:bCs/>
          <w:sz w:val="24"/>
          <w:szCs w:val="24"/>
        </w:rPr>
        <w:t xml:space="preserve"> specifically define</w:t>
      </w:r>
      <w:r w:rsidR="00CF762F" w:rsidRPr="007D71FC">
        <w:rPr>
          <w:rFonts w:ascii="Times New Roman" w:hAnsi="Times New Roman" w:cs="Times New Roman"/>
          <w:bCs/>
          <w:sz w:val="24"/>
          <w:szCs w:val="24"/>
        </w:rPr>
        <w:t xml:space="preserve"> a petitioner but in all the instances that it refers to an election it refers to the </w:t>
      </w:r>
      <w:r w:rsidR="00F60053" w:rsidRPr="007D71FC">
        <w:rPr>
          <w:rFonts w:ascii="Times New Roman" w:hAnsi="Times New Roman" w:cs="Times New Roman"/>
          <w:bCs/>
          <w:sz w:val="24"/>
          <w:szCs w:val="24"/>
        </w:rPr>
        <w:t xml:space="preserve">election to the three offices of the President, Member of Parliament and Local Authorities. It is thus imperative for the court to interpret s167 in its context otherwise any other interpretation may result in an absurdity. Further to that it was argued that in the </w:t>
      </w:r>
      <w:r w:rsidR="00F60053" w:rsidRPr="007D71FC">
        <w:rPr>
          <w:rFonts w:ascii="Times New Roman" w:hAnsi="Times New Roman" w:cs="Times New Roman"/>
          <w:bCs/>
          <w:i/>
          <w:sz w:val="24"/>
          <w:szCs w:val="24"/>
        </w:rPr>
        <w:t>Kambarami</w:t>
      </w:r>
      <w:r w:rsidR="00F60053" w:rsidRPr="007D71FC">
        <w:rPr>
          <w:rFonts w:ascii="Times New Roman" w:hAnsi="Times New Roman" w:cs="Times New Roman"/>
          <w:bCs/>
          <w:sz w:val="24"/>
          <w:szCs w:val="24"/>
        </w:rPr>
        <w:t xml:space="preserve"> case (supra)</w:t>
      </w:r>
      <w:r w:rsidR="009C5216" w:rsidRPr="007D71FC">
        <w:rPr>
          <w:rFonts w:ascii="Times New Roman" w:hAnsi="Times New Roman" w:cs="Times New Roman"/>
          <w:bCs/>
          <w:sz w:val="24"/>
          <w:szCs w:val="24"/>
        </w:rPr>
        <w:t>,</w:t>
      </w:r>
      <w:r w:rsidR="00F60053" w:rsidRPr="007D71FC">
        <w:rPr>
          <w:rFonts w:ascii="Times New Roman" w:hAnsi="Times New Roman" w:cs="Times New Roman"/>
          <w:bCs/>
          <w:sz w:val="24"/>
          <w:szCs w:val="24"/>
        </w:rPr>
        <w:t xml:space="preserve"> the Supreme Court dealt with an electoral challenge in respect of the appointment of a </w:t>
      </w:r>
      <w:r w:rsidRPr="007D71FC">
        <w:rPr>
          <w:rFonts w:ascii="Times New Roman" w:hAnsi="Times New Roman" w:cs="Times New Roman"/>
          <w:bCs/>
          <w:sz w:val="24"/>
          <w:szCs w:val="24"/>
        </w:rPr>
        <w:t>Councillor. This shows that aggrieved Councillors have always been heard in the Electoral Court.</w:t>
      </w:r>
    </w:p>
    <w:p w14:paraId="4990A4B7" w14:textId="77777777" w:rsidR="0074710F" w:rsidRPr="007D71FC" w:rsidRDefault="0074710F" w:rsidP="007D71FC">
      <w:pPr>
        <w:spacing w:line="360" w:lineRule="auto"/>
        <w:jc w:val="both"/>
        <w:rPr>
          <w:rFonts w:ascii="Times New Roman" w:hAnsi="Times New Roman" w:cs="Times New Roman"/>
          <w:b/>
          <w:bCs/>
          <w:sz w:val="24"/>
          <w:szCs w:val="24"/>
          <w:u w:val="single"/>
        </w:rPr>
      </w:pPr>
      <w:r w:rsidRPr="007D71FC">
        <w:rPr>
          <w:rFonts w:ascii="Times New Roman" w:hAnsi="Times New Roman" w:cs="Times New Roman"/>
          <w:b/>
          <w:bCs/>
          <w:sz w:val="24"/>
          <w:szCs w:val="24"/>
          <w:u w:val="single"/>
        </w:rPr>
        <w:t xml:space="preserve">The Issue </w:t>
      </w:r>
    </w:p>
    <w:p w14:paraId="59DA77EF" w14:textId="0C1B6A2F" w:rsidR="00F60053" w:rsidRPr="007D71FC" w:rsidRDefault="00FC452B" w:rsidP="00445A0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issue for determination is whether </w:t>
      </w:r>
      <w:r w:rsidR="00445A09">
        <w:rPr>
          <w:rFonts w:ascii="Times New Roman" w:hAnsi="Times New Roman" w:cs="Times New Roman"/>
          <w:bCs/>
          <w:sz w:val="24"/>
          <w:szCs w:val="24"/>
        </w:rPr>
        <w:t>s167 of the Act be read to include a councillor. Put</w:t>
      </w:r>
      <w:r w:rsidR="002575A5">
        <w:rPr>
          <w:rFonts w:ascii="Times New Roman" w:hAnsi="Times New Roman" w:cs="Times New Roman"/>
          <w:bCs/>
          <w:sz w:val="24"/>
          <w:szCs w:val="24"/>
        </w:rPr>
        <w:t>s</w:t>
      </w:r>
      <w:bookmarkStart w:id="0" w:name="_GoBack"/>
      <w:bookmarkEnd w:id="0"/>
      <w:r w:rsidR="00445A09">
        <w:rPr>
          <w:rFonts w:ascii="Times New Roman" w:hAnsi="Times New Roman" w:cs="Times New Roman"/>
          <w:bCs/>
          <w:sz w:val="24"/>
          <w:szCs w:val="24"/>
        </w:rPr>
        <w:t xml:space="preserve"> differently the issue is whether the court should read in words into the said section.</w:t>
      </w:r>
    </w:p>
    <w:p w14:paraId="4123F015" w14:textId="61703A89" w:rsidR="00CD5CD8" w:rsidRPr="00CD5CD8" w:rsidRDefault="00445A09" w:rsidP="007D71FC">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T</w:t>
      </w:r>
      <w:r w:rsidR="009F65D1" w:rsidRPr="007D71FC">
        <w:rPr>
          <w:rFonts w:ascii="Times New Roman" w:hAnsi="Times New Roman" w:cs="Times New Roman"/>
          <w:b/>
          <w:bCs/>
          <w:sz w:val="24"/>
          <w:szCs w:val="24"/>
          <w:u w:val="single"/>
        </w:rPr>
        <w:t xml:space="preserve">he law </w:t>
      </w:r>
    </w:p>
    <w:p w14:paraId="563464C1" w14:textId="6588835A" w:rsidR="00CC7AB6" w:rsidRPr="007D71FC" w:rsidRDefault="007D71FC"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Generally,</w:t>
      </w:r>
      <w:r w:rsidR="00CC7AB6" w:rsidRPr="007D71FC">
        <w:rPr>
          <w:rFonts w:ascii="Times New Roman" w:hAnsi="Times New Roman" w:cs="Times New Roman"/>
          <w:bCs/>
          <w:sz w:val="24"/>
          <w:szCs w:val="24"/>
        </w:rPr>
        <w:t xml:space="preserve"> courts are discouraged from importing words into a statute. Courts have consistently acknowledged the need for the interpretation of legislation to be limited to the task of statutory construction and not </w:t>
      </w:r>
      <w:r w:rsidR="00504820" w:rsidRPr="007D71FC">
        <w:rPr>
          <w:rFonts w:ascii="Times New Roman" w:hAnsi="Times New Roman" w:cs="Times New Roman"/>
          <w:bCs/>
          <w:sz w:val="24"/>
          <w:szCs w:val="24"/>
        </w:rPr>
        <w:t xml:space="preserve">legislation. This gives credence to the principle </w:t>
      </w:r>
      <w:r w:rsidR="00A21575" w:rsidRPr="007D71FC">
        <w:rPr>
          <w:rFonts w:ascii="Times New Roman" w:hAnsi="Times New Roman" w:cs="Times New Roman"/>
          <w:bCs/>
          <w:sz w:val="24"/>
          <w:szCs w:val="24"/>
        </w:rPr>
        <w:t>of separation</w:t>
      </w:r>
      <w:r w:rsidR="00CC7AB6" w:rsidRPr="007D71FC">
        <w:rPr>
          <w:rFonts w:ascii="Times New Roman" w:hAnsi="Times New Roman" w:cs="Times New Roman"/>
          <w:bCs/>
          <w:sz w:val="24"/>
          <w:szCs w:val="24"/>
        </w:rPr>
        <w:t xml:space="preserve"> of </w:t>
      </w:r>
      <w:r w:rsidR="00A21575" w:rsidRPr="007D71FC">
        <w:rPr>
          <w:rFonts w:ascii="Times New Roman" w:hAnsi="Times New Roman" w:cs="Times New Roman"/>
          <w:bCs/>
          <w:sz w:val="24"/>
          <w:szCs w:val="24"/>
        </w:rPr>
        <w:t>powers which</w:t>
      </w:r>
      <w:r w:rsidR="00504820" w:rsidRPr="007D71FC">
        <w:rPr>
          <w:rFonts w:ascii="Times New Roman" w:hAnsi="Times New Roman" w:cs="Times New Roman"/>
          <w:bCs/>
          <w:sz w:val="24"/>
          <w:szCs w:val="24"/>
        </w:rPr>
        <w:t xml:space="preserve"> </w:t>
      </w:r>
      <w:r w:rsidR="00A21575" w:rsidRPr="007D71FC">
        <w:rPr>
          <w:rFonts w:ascii="Times New Roman" w:hAnsi="Times New Roman" w:cs="Times New Roman"/>
          <w:bCs/>
          <w:sz w:val="24"/>
          <w:szCs w:val="24"/>
        </w:rPr>
        <w:t>is one of the fundamental</w:t>
      </w:r>
      <w:r w:rsidR="00CC7AB6" w:rsidRPr="007D71FC">
        <w:rPr>
          <w:rFonts w:ascii="Times New Roman" w:hAnsi="Times New Roman" w:cs="Times New Roman"/>
          <w:bCs/>
          <w:sz w:val="24"/>
          <w:szCs w:val="24"/>
        </w:rPr>
        <w:t xml:space="preserve"> principle</w:t>
      </w:r>
      <w:r w:rsidR="00A21575" w:rsidRPr="007D71FC">
        <w:rPr>
          <w:rFonts w:ascii="Times New Roman" w:hAnsi="Times New Roman" w:cs="Times New Roman"/>
          <w:bCs/>
          <w:sz w:val="24"/>
          <w:szCs w:val="24"/>
        </w:rPr>
        <w:t>s</w:t>
      </w:r>
      <w:r w:rsidR="00CC7AB6" w:rsidRPr="007D71FC">
        <w:rPr>
          <w:rFonts w:ascii="Times New Roman" w:hAnsi="Times New Roman" w:cs="Times New Roman"/>
          <w:bCs/>
          <w:sz w:val="24"/>
          <w:szCs w:val="24"/>
        </w:rPr>
        <w:t xml:space="preserve"> of a</w:t>
      </w:r>
      <w:r w:rsidR="00820D0D" w:rsidRPr="007D71FC">
        <w:rPr>
          <w:rFonts w:ascii="Times New Roman" w:hAnsi="Times New Roman" w:cs="Times New Roman"/>
          <w:bCs/>
          <w:sz w:val="24"/>
          <w:szCs w:val="24"/>
        </w:rPr>
        <w:t>ny</w:t>
      </w:r>
      <w:r w:rsidR="00CC7AB6" w:rsidRPr="007D71FC">
        <w:rPr>
          <w:rFonts w:ascii="Times New Roman" w:hAnsi="Times New Roman" w:cs="Times New Roman"/>
          <w:bCs/>
          <w:sz w:val="24"/>
          <w:szCs w:val="24"/>
        </w:rPr>
        <w:t xml:space="preserve"> </w:t>
      </w:r>
      <w:r w:rsidR="00820D0D" w:rsidRPr="007D71FC">
        <w:rPr>
          <w:rFonts w:ascii="Times New Roman" w:hAnsi="Times New Roman" w:cs="Times New Roman"/>
          <w:bCs/>
          <w:sz w:val="24"/>
          <w:szCs w:val="24"/>
        </w:rPr>
        <w:t>democratic</w:t>
      </w:r>
      <w:r w:rsidR="00CC7AB6" w:rsidRPr="007D71FC">
        <w:rPr>
          <w:rFonts w:ascii="Times New Roman" w:hAnsi="Times New Roman" w:cs="Times New Roman"/>
          <w:bCs/>
          <w:sz w:val="24"/>
          <w:szCs w:val="24"/>
        </w:rPr>
        <w:t xml:space="preserve"> system, the legislature make the law and the courts interpret the law.</w:t>
      </w:r>
    </w:p>
    <w:p w14:paraId="330A1F80" w14:textId="0A38A804" w:rsidR="00CC7AB6" w:rsidRPr="007D71FC" w:rsidRDefault="00CC7AB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 xml:space="preserve">In </w:t>
      </w:r>
      <w:r w:rsidR="00AE5E29" w:rsidRPr="007D71FC">
        <w:rPr>
          <w:rFonts w:ascii="Times New Roman" w:hAnsi="Times New Roman" w:cs="Times New Roman"/>
          <w:bCs/>
          <w:sz w:val="24"/>
          <w:szCs w:val="24"/>
        </w:rPr>
        <w:t>(</w:t>
      </w:r>
      <w:r w:rsidR="007D71FC" w:rsidRPr="007D71FC">
        <w:rPr>
          <w:rFonts w:ascii="Times New Roman" w:hAnsi="Times New Roman" w:cs="Times New Roman"/>
          <w:bCs/>
          <w:sz w:val="24"/>
          <w:szCs w:val="24"/>
        </w:rPr>
        <w:t>1)</w:t>
      </w:r>
      <w:r w:rsidR="007D71FC" w:rsidRPr="007D71FC">
        <w:rPr>
          <w:rFonts w:ascii="Times New Roman" w:hAnsi="Times New Roman" w:cs="Times New Roman"/>
          <w:bCs/>
          <w:i/>
          <w:sz w:val="24"/>
          <w:szCs w:val="24"/>
        </w:rPr>
        <w:t xml:space="preserve"> Sibanda</w:t>
      </w:r>
      <w:r w:rsidRPr="007D71FC">
        <w:rPr>
          <w:rFonts w:ascii="Times New Roman" w:hAnsi="Times New Roman" w:cs="Times New Roman"/>
          <w:bCs/>
          <w:i/>
          <w:sz w:val="24"/>
          <w:szCs w:val="24"/>
        </w:rPr>
        <w:t xml:space="preserve"> &amp; Anor v Ncube &amp; Ors</w:t>
      </w:r>
      <w:r w:rsidR="00AE5E29" w:rsidRPr="007D71FC">
        <w:rPr>
          <w:rFonts w:ascii="Times New Roman" w:hAnsi="Times New Roman" w:cs="Times New Roman"/>
          <w:bCs/>
          <w:i/>
          <w:sz w:val="24"/>
          <w:szCs w:val="24"/>
        </w:rPr>
        <w:t xml:space="preserve"> (2)</w:t>
      </w:r>
      <w:r w:rsidR="00AE5E29" w:rsidRPr="007D71FC">
        <w:rPr>
          <w:rFonts w:ascii="Times New Roman" w:hAnsi="Times New Roman" w:cs="Times New Roman"/>
          <w:bCs/>
          <w:sz w:val="24"/>
          <w:szCs w:val="24"/>
        </w:rPr>
        <w:t xml:space="preserve"> </w:t>
      </w:r>
      <w:proofErr w:type="spellStart"/>
      <w:r w:rsidR="00AE5E29" w:rsidRPr="007D71FC">
        <w:rPr>
          <w:rFonts w:ascii="Times New Roman" w:hAnsi="Times New Roman" w:cs="Times New Roman"/>
          <w:bCs/>
          <w:i/>
          <w:sz w:val="24"/>
          <w:szCs w:val="24"/>
        </w:rPr>
        <w:t>Khumalo</w:t>
      </w:r>
      <w:proofErr w:type="spellEnd"/>
      <w:r w:rsidR="00AE5E29" w:rsidRPr="007D71FC">
        <w:rPr>
          <w:rFonts w:ascii="Times New Roman" w:hAnsi="Times New Roman" w:cs="Times New Roman"/>
          <w:bCs/>
          <w:i/>
          <w:sz w:val="24"/>
          <w:szCs w:val="24"/>
        </w:rPr>
        <w:t xml:space="preserve"> &amp; Anor v </w:t>
      </w:r>
      <w:proofErr w:type="spellStart"/>
      <w:r w:rsidR="00AE5E29" w:rsidRPr="007D71FC">
        <w:rPr>
          <w:rFonts w:ascii="Times New Roman" w:hAnsi="Times New Roman" w:cs="Times New Roman"/>
          <w:bCs/>
          <w:i/>
          <w:sz w:val="24"/>
          <w:szCs w:val="24"/>
        </w:rPr>
        <w:t>Mudimba</w:t>
      </w:r>
      <w:proofErr w:type="spellEnd"/>
      <w:r w:rsidR="00AE5E29" w:rsidRPr="007D71FC">
        <w:rPr>
          <w:rFonts w:ascii="Times New Roman" w:hAnsi="Times New Roman" w:cs="Times New Roman"/>
          <w:bCs/>
          <w:i/>
          <w:sz w:val="24"/>
          <w:szCs w:val="24"/>
        </w:rPr>
        <w:t xml:space="preserve"> &amp; Ors </w:t>
      </w:r>
      <w:r w:rsidRPr="007D71FC">
        <w:rPr>
          <w:rFonts w:ascii="Times New Roman" w:hAnsi="Times New Roman" w:cs="Times New Roman"/>
          <w:bCs/>
          <w:sz w:val="24"/>
          <w:szCs w:val="24"/>
          <w:vertAlign w:val="superscript"/>
        </w:rPr>
        <w:footnoteReference w:id="3"/>
      </w:r>
      <w:r w:rsidRPr="007D71FC">
        <w:rPr>
          <w:rFonts w:ascii="Times New Roman" w:hAnsi="Times New Roman" w:cs="Times New Roman"/>
          <w:bCs/>
          <w:sz w:val="24"/>
          <w:szCs w:val="24"/>
        </w:rPr>
        <w:t xml:space="preserve"> the court cited two cases that succinctly captures the position of the law</w:t>
      </w:r>
      <w:r w:rsidR="00A21575" w:rsidRPr="007D71FC">
        <w:rPr>
          <w:rFonts w:ascii="Times New Roman" w:hAnsi="Times New Roman" w:cs="Times New Roman"/>
          <w:bCs/>
          <w:sz w:val="24"/>
          <w:szCs w:val="24"/>
        </w:rPr>
        <w:t xml:space="preserve"> in reading words into </w:t>
      </w:r>
      <w:r w:rsidR="007D71FC" w:rsidRPr="007D71FC">
        <w:rPr>
          <w:rFonts w:ascii="Times New Roman" w:hAnsi="Times New Roman" w:cs="Times New Roman"/>
          <w:bCs/>
          <w:sz w:val="24"/>
          <w:szCs w:val="24"/>
        </w:rPr>
        <w:t>statutes. In</w:t>
      </w:r>
      <w:r w:rsidRPr="007D71FC">
        <w:rPr>
          <w:rFonts w:ascii="Times New Roman" w:hAnsi="Times New Roman" w:cs="Times New Roman"/>
          <w:bCs/>
          <w:sz w:val="24"/>
          <w:szCs w:val="24"/>
        </w:rPr>
        <w:t xml:space="preserve"> </w:t>
      </w:r>
      <w:r w:rsidRPr="007D71FC">
        <w:rPr>
          <w:rFonts w:ascii="Times New Roman" w:hAnsi="Times New Roman" w:cs="Times New Roman"/>
          <w:bCs/>
          <w:i/>
          <w:sz w:val="24"/>
          <w:szCs w:val="24"/>
        </w:rPr>
        <w:t>Thompson v Gould &amp; Co</w:t>
      </w:r>
      <w:r w:rsidR="00AE5E29" w:rsidRPr="007D71FC">
        <w:rPr>
          <w:rStyle w:val="FootnoteReference"/>
          <w:rFonts w:ascii="Times New Roman" w:hAnsi="Times New Roman" w:cs="Times New Roman"/>
          <w:bCs/>
          <w:i/>
          <w:sz w:val="24"/>
          <w:szCs w:val="24"/>
        </w:rPr>
        <w:footnoteReference w:id="4"/>
      </w:r>
      <w:r w:rsidRPr="007D71FC">
        <w:rPr>
          <w:rFonts w:ascii="Times New Roman" w:hAnsi="Times New Roman" w:cs="Times New Roman"/>
          <w:bCs/>
          <w:sz w:val="24"/>
          <w:szCs w:val="24"/>
        </w:rPr>
        <w:t xml:space="preserve">  , the court had this to say</w:t>
      </w:r>
      <w:r w:rsidR="00AE5E29" w:rsidRPr="007D71FC">
        <w:rPr>
          <w:rFonts w:ascii="Times New Roman" w:hAnsi="Times New Roman" w:cs="Times New Roman"/>
          <w:bCs/>
          <w:sz w:val="24"/>
          <w:szCs w:val="24"/>
        </w:rPr>
        <w:t>,</w:t>
      </w:r>
    </w:p>
    <w:p w14:paraId="26672DBF" w14:textId="77777777" w:rsidR="00CC7AB6" w:rsidRPr="007D71FC" w:rsidRDefault="00AE5E29" w:rsidP="007D71FC">
      <w:pPr>
        <w:spacing w:line="360" w:lineRule="auto"/>
        <w:ind w:left="720"/>
        <w:jc w:val="both"/>
        <w:rPr>
          <w:rFonts w:ascii="Times New Roman" w:hAnsi="Times New Roman" w:cs="Times New Roman"/>
          <w:bCs/>
          <w:sz w:val="24"/>
          <w:szCs w:val="24"/>
        </w:rPr>
      </w:pPr>
      <w:r w:rsidRPr="007D71FC">
        <w:rPr>
          <w:rFonts w:ascii="Times New Roman" w:hAnsi="Times New Roman" w:cs="Times New Roman"/>
          <w:bCs/>
          <w:sz w:val="24"/>
          <w:szCs w:val="24"/>
        </w:rPr>
        <w:t>‘It</w:t>
      </w:r>
      <w:r w:rsidR="00CC7AB6" w:rsidRPr="007D71FC">
        <w:rPr>
          <w:rFonts w:ascii="Times New Roman" w:hAnsi="Times New Roman" w:cs="Times New Roman"/>
          <w:bCs/>
          <w:sz w:val="24"/>
          <w:szCs w:val="24"/>
        </w:rPr>
        <w:t xml:space="preserve"> is a strong thing to read into an Act of Parliament words which are not there, and in the absence of clear </w:t>
      </w:r>
      <w:r w:rsidRPr="007D71FC">
        <w:rPr>
          <w:rFonts w:ascii="Times New Roman" w:hAnsi="Times New Roman" w:cs="Times New Roman"/>
          <w:bCs/>
          <w:sz w:val="24"/>
          <w:szCs w:val="24"/>
        </w:rPr>
        <w:t>necessity, it</w:t>
      </w:r>
      <w:r w:rsidR="00CC7AB6" w:rsidRPr="007D71FC">
        <w:rPr>
          <w:rFonts w:ascii="Times New Roman" w:hAnsi="Times New Roman" w:cs="Times New Roman"/>
          <w:bCs/>
          <w:sz w:val="24"/>
          <w:szCs w:val="24"/>
        </w:rPr>
        <w:t xml:space="preserve"> is a wrong thing to </w:t>
      </w:r>
      <w:r w:rsidRPr="007D71FC">
        <w:rPr>
          <w:rFonts w:ascii="Times New Roman" w:hAnsi="Times New Roman" w:cs="Times New Roman"/>
          <w:bCs/>
          <w:sz w:val="24"/>
          <w:szCs w:val="24"/>
        </w:rPr>
        <w:t xml:space="preserve">do’. </w:t>
      </w:r>
    </w:p>
    <w:p w14:paraId="5F52AD5C" w14:textId="77777777" w:rsidR="00CC7AB6" w:rsidRPr="007D71FC" w:rsidRDefault="00CC7AB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 xml:space="preserve">Also in </w:t>
      </w:r>
      <w:r w:rsidRPr="007D71FC">
        <w:rPr>
          <w:rFonts w:ascii="Times New Roman" w:hAnsi="Times New Roman" w:cs="Times New Roman"/>
          <w:bCs/>
          <w:i/>
          <w:sz w:val="24"/>
          <w:szCs w:val="24"/>
        </w:rPr>
        <w:t>Vickers, Sons and Maxim Ltd v Evans</w:t>
      </w:r>
      <w:r w:rsidR="00AE5E29" w:rsidRPr="007D71FC">
        <w:rPr>
          <w:rStyle w:val="FootnoteReference"/>
          <w:rFonts w:ascii="Times New Roman" w:hAnsi="Times New Roman" w:cs="Times New Roman"/>
          <w:bCs/>
          <w:sz w:val="24"/>
          <w:szCs w:val="24"/>
        </w:rPr>
        <w:footnoteReference w:id="5"/>
      </w:r>
      <w:r w:rsidRPr="007D71FC">
        <w:rPr>
          <w:rFonts w:ascii="Times New Roman" w:hAnsi="Times New Roman" w:cs="Times New Roman"/>
          <w:bCs/>
          <w:sz w:val="24"/>
          <w:szCs w:val="24"/>
        </w:rPr>
        <w:t xml:space="preserve"> the court noted,</w:t>
      </w:r>
    </w:p>
    <w:p w14:paraId="01D18C60" w14:textId="77777777" w:rsidR="00AE5E29" w:rsidRPr="007D71FC" w:rsidRDefault="00CC7AB6" w:rsidP="007D71FC">
      <w:pPr>
        <w:spacing w:line="360" w:lineRule="auto"/>
        <w:ind w:left="720"/>
        <w:jc w:val="both"/>
        <w:rPr>
          <w:rFonts w:ascii="Times New Roman" w:hAnsi="Times New Roman" w:cs="Times New Roman"/>
          <w:bCs/>
          <w:sz w:val="24"/>
          <w:szCs w:val="24"/>
        </w:rPr>
      </w:pPr>
      <w:r w:rsidRPr="007D71FC">
        <w:rPr>
          <w:rFonts w:ascii="Times New Roman" w:hAnsi="Times New Roman" w:cs="Times New Roman"/>
          <w:bCs/>
          <w:sz w:val="24"/>
          <w:szCs w:val="24"/>
        </w:rPr>
        <w:t>‘We are no</w:t>
      </w:r>
      <w:r w:rsidR="00AE5E29" w:rsidRPr="007D71FC">
        <w:rPr>
          <w:rFonts w:ascii="Times New Roman" w:hAnsi="Times New Roman" w:cs="Times New Roman"/>
          <w:bCs/>
          <w:sz w:val="24"/>
          <w:szCs w:val="24"/>
        </w:rPr>
        <w:t xml:space="preserve">t entitled to read words into </w:t>
      </w:r>
      <w:r w:rsidRPr="007D71FC">
        <w:rPr>
          <w:rFonts w:ascii="Times New Roman" w:hAnsi="Times New Roman" w:cs="Times New Roman"/>
          <w:bCs/>
          <w:sz w:val="24"/>
          <w:szCs w:val="24"/>
        </w:rPr>
        <w:t xml:space="preserve">an Act of Parliament unless clear reason for it is to be found within the four corners of the Act itself’  </w:t>
      </w:r>
    </w:p>
    <w:p w14:paraId="5F02EC34" w14:textId="51C9DA74" w:rsidR="00AE5E29" w:rsidRPr="007D71FC" w:rsidRDefault="00AE5E29"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The two cases show that it is highly undesirable for courts to read words into an enactment. </w:t>
      </w:r>
      <w:r w:rsidR="007D71FC" w:rsidRPr="007D71FC">
        <w:rPr>
          <w:rFonts w:ascii="Times New Roman" w:hAnsi="Times New Roman" w:cs="Times New Roman"/>
          <w:bCs/>
          <w:sz w:val="24"/>
          <w:szCs w:val="24"/>
        </w:rPr>
        <w:t>However,</w:t>
      </w:r>
      <w:r w:rsidRPr="007D71FC">
        <w:rPr>
          <w:rFonts w:ascii="Times New Roman" w:hAnsi="Times New Roman" w:cs="Times New Roman"/>
          <w:bCs/>
          <w:sz w:val="24"/>
          <w:szCs w:val="24"/>
        </w:rPr>
        <w:t xml:space="preserve"> the position is not cast in </w:t>
      </w:r>
      <w:r w:rsidR="0016590F" w:rsidRPr="007D71FC">
        <w:rPr>
          <w:rFonts w:ascii="Times New Roman" w:hAnsi="Times New Roman" w:cs="Times New Roman"/>
          <w:bCs/>
          <w:sz w:val="24"/>
          <w:szCs w:val="24"/>
        </w:rPr>
        <w:t>stone,</w:t>
      </w:r>
      <w:r w:rsidRPr="007D71FC">
        <w:rPr>
          <w:rFonts w:ascii="Times New Roman" w:hAnsi="Times New Roman" w:cs="Times New Roman"/>
          <w:bCs/>
          <w:sz w:val="24"/>
          <w:szCs w:val="24"/>
        </w:rPr>
        <w:t xml:space="preserve"> it is not absolute. Words may be read into a statute </w:t>
      </w:r>
      <w:r w:rsidR="00A21575" w:rsidRPr="007D71FC">
        <w:rPr>
          <w:rFonts w:ascii="Times New Roman" w:hAnsi="Times New Roman" w:cs="Times New Roman"/>
          <w:bCs/>
          <w:sz w:val="24"/>
          <w:szCs w:val="24"/>
        </w:rPr>
        <w:t>where from</w:t>
      </w:r>
      <w:r w:rsidR="00CD5CD8">
        <w:rPr>
          <w:rFonts w:ascii="Times New Roman" w:hAnsi="Times New Roman" w:cs="Times New Roman"/>
          <w:bCs/>
          <w:sz w:val="24"/>
          <w:szCs w:val="24"/>
        </w:rPr>
        <w:t xml:space="preserve"> the</w:t>
      </w:r>
      <w:r w:rsidR="00A21575" w:rsidRPr="007D71FC">
        <w:rPr>
          <w:rFonts w:ascii="Times New Roman" w:hAnsi="Times New Roman" w:cs="Times New Roman"/>
          <w:bCs/>
          <w:sz w:val="24"/>
          <w:szCs w:val="24"/>
        </w:rPr>
        <w:t xml:space="preserve"> scheme of the enactment it </w:t>
      </w:r>
      <w:r w:rsidR="004F71EA" w:rsidRPr="007D71FC">
        <w:rPr>
          <w:rFonts w:ascii="Times New Roman" w:hAnsi="Times New Roman" w:cs="Times New Roman"/>
          <w:bCs/>
          <w:sz w:val="24"/>
          <w:szCs w:val="24"/>
        </w:rPr>
        <w:t>is</w:t>
      </w:r>
      <w:r w:rsidR="00A21575" w:rsidRPr="007D71FC">
        <w:rPr>
          <w:rFonts w:ascii="Times New Roman" w:hAnsi="Times New Roman" w:cs="Times New Roman"/>
          <w:bCs/>
          <w:sz w:val="24"/>
          <w:szCs w:val="24"/>
        </w:rPr>
        <w:t xml:space="preserve"> necessary to read words into it.</w:t>
      </w:r>
    </w:p>
    <w:p w14:paraId="0E2C82FA" w14:textId="77777777" w:rsidR="00CC7AB6" w:rsidRPr="007D71FC" w:rsidRDefault="00CC7AB6"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Interpretation of statutes is primarily </w:t>
      </w:r>
      <w:r w:rsidRPr="00CD5CD8">
        <w:rPr>
          <w:rFonts w:ascii="Times New Roman" w:hAnsi="Times New Roman" w:cs="Times New Roman"/>
          <w:bCs/>
          <w:i/>
          <w:sz w:val="24"/>
          <w:szCs w:val="24"/>
        </w:rPr>
        <w:t>inter alia</w:t>
      </w:r>
      <w:r w:rsidRPr="007D71FC">
        <w:rPr>
          <w:rFonts w:ascii="Times New Roman" w:hAnsi="Times New Roman" w:cs="Times New Roman"/>
          <w:bCs/>
          <w:sz w:val="24"/>
          <w:szCs w:val="24"/>
        </w:rPr>
        <w:t xml:space="preserve"> concerned with giving effect to legislative intention</w:t>
      </w:r>
      <w:r w:rsidRPr="007D71FC">
        <w:rPr>
          <w:rFonts w:ascii="Times New Roman" w:hAnsi="Times New Roman" w:cs="Times New Roman"/>
          <w:bCs/>
          <w:sz w:val="24"/>
          <w:szCs w:val="24"/>
          <w:vertAlign w:val="superscript"/>
        </w:rPr>
        <w:footnoteReference w:id="6"/>
      </w:r>
      <w:r w:rsidRPr="007D71FC">
        <w:rPr>
          <w:rFonts w:ascii="Times New Roman" w:hAnsi="Times New Roman" w:cs="Times New Roman"/>
          <w:bCs/>
          <w:sz w:val="24"/>
          <w:szCs w:val="24"/>
        </w:rPr>
        <w:t xml:space="preserve">. </w:t>
      </w:r>
      <w:r w:rsidR="0083151A" w:rsidRPr="007D71FC">
        <w:rPr>
          <w:rFonts w:ascii="Times New Roman" w:hAnsi="Times New Roman" w:cs="Times New Roman"/>
          <w:bCs/>
          <w:sz w:val="24"/>
          <w:szCs w:val="24"/>
        </w:rPr>
        <w:t>Reading</w:t>
      </w:r>
      <w:r w:rsidRPr="007D71FC">
        <w:rPr>
          <w:rFonts w:ascii="Times New Roman" w:hAnsi="Times New Roman" w:cs="Times New Roman"/>
          <w:bCs/>
          <w:sz w:val="24"/>
          <w:szCs w:val="24"/>
        </w:rPr>
        <w:t xml:space="preserve"> words into a statutory provision is used by courts to give effect to the purpose or object of the legislation usually to avoid an irrationa</w:t>
      </w:r>
      <w:r w:rsidR="0083151A" w:rsidRPr="007D71FC">
        <w:rPr>
          <w:rFonts w:ascii="Times New Roman" w:hAnsi="Times New Roman" w:cs="Times New Roman"/>
          <w:bCs/>
          <w:sz w:val="24"/>
          <w:szCs w:val="24"/>
        </w:rPr>
        <w:t>l, absurd or capricious result. This calls upon the court to pay close attention to</w:t>
      </w:r>
      <w:r w:rsidRPr="007D71FC">
        <w:rPr>
          <w:rFonts w:ascii="Times New Roman" w:hAnsi="Times New Roman" w:cs="Times New Roman"/>
          <w:bCs/>
          <w:sz w:val="24"/>
          <w:szCs w:val="24"/>
        </w:rPr>
        <w:t xml:space="preserve"> the dividing line between construction and legislation.</w:t>
      </w:r>
    </w:p>
    <w:p w14:paraId="5CA97381" w14:textId="5EDFCFCC" w:rsidR="00264A05" w:rsidRPr="007D71FC" w:rsidRDefault="006B3B6F"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It may be necessary to consider how other jurisd</w:t>
      </w:r>
      <w:r w:rsidR="0016590F" w:rsidRPr="007D71FC">
        <w:rPr>
          <w:rFonts w:ascii="Times New Roman" w:hAnsi="Times New Roman" w:cs="Times New Roman"/>
          <w:bCs/>
          <w:sz w:val="24"/>
          <w:szCs w:val="24"/>
        </w:rPr>
        <w:t xml:space="preserve">ictions have resolved </w:t>
      </w:r>
      <w:r w:rsidR="00CD5CD8">
        <w:rPr>
          <w:rFonts w:ascii="Times New Roman" w:hAnsi="Times New Roman" w:cs="Times New Roman"/>
          <w:bCs/>
          <w:sz w:val="24"/>
          <w:szCs w:val="24"/>
        </w:rPr>
        <w:t>such issues</w:t>
      </w:r>
      <w:r w:rsidRPr="007D71FC">
        <w:rPr>
          <w:rFonts w:ascii="Times New Roman" w:hAnsi="Times New Roman" w:cs="Times New Roman"/>
          <w:bCs/>
          <w:sz w:val="24"/>
          <w:szCs w:val="24"/>
        </w:rPr>
        <w:t>. In Australia m</w:t>
      </w:r>
      <w:r w:rsidR="0083151A" w:rsidRPr="007D71FC">
        <w:rPr>
          <w:rFonts w:ascii="Times New Roman" w:hAnsi="Times New Roman" w:cs="Times New Roman"/>
          <w:bCs/>
          <w:sz w:val="24"/>
          <w:szCs w:val="24"/>
        </w:rPr>
        <w:t xml:space="preserve">ore than 40 years ago Lord Diplock, in </w:t>
      </w:r>
      <w:r w:rsidR="0083151A" w:rsidRPr="007D71FC">
        <w:rPr>
          <w:rFonts w:ascii="Times New Roman" w:hAnsi="Times New Roman" w:cs="Times New Roman"/>
          <w:bCs/>
          <w:i/>
          <w:sz w:val="24"/>
          <w:szCs w:val="24"/>
        </w:rPr>
        <w:t>Jones v Wrotham Park Settled Estates</w:t>
      </w:r>
      <w:r w:rsidR="0083151A" w:rsidRPr="007D71FC">
        <w:rPr>
          <w:rStyle w:val="FootnoteReference"/>
          <w:rFonts w:ascii="Times New Roman" w:hAnsi="Times New Roman" w:cs="Times New Roman"/>
          <w:bCs/>
          <w:i/>
          <w:sz w:val="24"/>
          <w:szCs w:val="24"/>
        </w:rPr>
        <w:footnoteReference w:id="7"/>
      </w:r>
      <w:r w:rsidR="0083151A" w:rsidRPr="007D71FC">
        <w:rPr>
          <w:rFonts w:ascii="Times New Roman" w:hAnsi="Times New Roman" w:cs="Times New Roman"/>
          <w:bCs/>
          <w:sz w:val="24"/>
          <w:szCs w:val="24"/>
        </w:rPr>
        <w:t xml:space="preserve"> when </w:t>
      </w:r>
      <w:r w:rsidR="0083151A" w:rsidRPr="007D71FC">
        <w:rPr>
          <w:rFonts w:ascii="Times New Roman" w:hAnsi="Times New Roman" w:cs="Times New Roman"/>
          <w:bCs/>
          <w:sz w:val="24"/>
          <w:szCs w:val="24"/>
        </w:rPr>
        <w:lastRenderedPageBreak/>
        <w:t xml:space="preserve">faced with a similar </w:t>
      </w:r>
      <w:r w:rsidR="00264A05" w:rsidRPr="007D71FC">
        <w:rPr>
          <w:rFonts w:ascii="Times New Roman" w:hAnsi="Times New Roman" w:cs="Times New Roman"/>
          <w:bCs/>
          <w:sz w:val="24"/>
          <w:szCs w:val="24"/>
        </w:rPr>
        <w:t xml:space="preserve">issue </w:t>
      </w:r>
      <w:r w:rsidR="0083151A" w:rsidRPr="007D71FC">
        <w:rPr>
          <w:rFonts w:ascii="Times New Roman" w:hAnsi="Times New Roman" w:cs="Times New Roman"/>
          <w:bCs/>
          <w:sz w:val="24"/>
          <w:szCs w:val="24"/>
        </w:rPr>
        <w:t xml:space="preserve">whether to read words into a statute or not came up with what are now commonly referred to as the ‘Wrotham Park </w:t>
      </w:r>
      <w:r w:rsidR="007D71FC" w:rsidRPr="007D71FC">
        <w:rPr>
          <w:rFonts w:ascii="Times New Roman" w:hAnsi="Times New Roman" w:cs="Times New Roman"/>
          <w:bCs/>
          <w:sz w:val="24"/>
          <w:szCs w:val="24"/>
        </w:rPr>
        <w:t>conditions</w:t>
      </w:r>
      <w:r w:rsidR="00CD5CD8">
        <w:rPr>
          <w:rFonts w:ascii="Times New Roman" w:hAnsi="Times New Roman" w:cs="Times New Roman"/>
          <w:bCs/>
          <w:sz w:val="24"/>
          <w:szCs w:val="24"/>
        </w:rPr>
        <w:t>’</w:t>
      </w:r>
      <w:r w:rsidR="00264A05" w:rsidRPr="007D71FC">
        <w:rPr>
          <w:rFonts w:ascii="Times New Roman" w:hAnsi="Times New Roman" w:cs="Times New Roman"/>
          <w:bCs/>
          <w:sz w:val="24"/>
          <w:szCs w:val="24"/>
        </w:rPr>
        <w:t xml:space="preserve">. Lumb &amp; Christensen in their </w:t>
      </w:r>
      <w:r w:rsidR="007D71FC" w:rsidRPr="007D71FC">
        <w:rPr>
          <w:rFonts w:ascii="Times New Roman" w:hAnsi="Times New Roman" w:cs="Times New Roman"/>
          <w:bCs/>
          <w:sz w:val="24"/>
          <w:szCs w:val="24"/>
        </w:rPr>
        <w:t>article ‘</w:t>
      </w:r>
      <w:r w:rsidR="00264A05" w:rsidRPr="007D71FC">
        <w:rPr>
          <w:rFonts w:ascii="Times New Roman" w:hAnsi="Times New Roman" w:cs="Times New Roman"/>
          <w:bCs/>
          <w:sz w:val="24"/>
          <w:szCs w:val="24"/>
        </w:rPr>
        <w:t>Reading words into statutes: when Homer nods 2014’</w:t>
      </w:r>
      <w:r w:rsidR="00264A05" w:rsidRPr="007D71FC">
        <w:rPr>
          <w:rStyle w:val="FootnoteReference"/>
          <w:rFonts w:ascii="Times New Roman" w:hAnsi="Times New Roman" w:cs="Times New Roman"/>
          <w:bCs/>
          <w:sz w:val="24"/>
          <w:szCs w:val="24"/>
        </w:rPr>
        <w:footnoteReference w:id="8"/>
      </w:r>
      <w:r w:rsidR="00264A05" w:rsidRPr="007D71FC">
        <w:rPr>
          <w:rFonts w:ascii="Times New Roman" w:hAnsi="Times New Roman" w:cs="Times New Roman"/>
          <w:bCs/>
          <w:sz w:val="24"/>
          <w:szCs w:val="24"/>
        </w:rPr>
        <w:t xml:space="preserve"> discuss the import of reading words into statutes and summarise the Wrotham Park conditions as follows,</w:t>
      </w:r>
    </w:p>
    <w:p w14:paraId="6BC10F07" w14:textId="77777777" w:rsidR="00264A05" w:rsidRPr="007D71FC" w:rsidRDefault="0083151A" w:rsidP="007D71FC">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 1. </w:t>
      </w:r>
      <w:r w:rsidR="00264A05" w:rsidRPr="007D71FC">
        <w:rPr>
          <w:rFonts w:ascii="Times New Roman" w:hAnsi="Times New Roman" w:cs="Times New Roman"/>
          <w:bCs/>
          <w:sz w:val="24"/>
          <w:szCs w:val="24"/>
        </w:rPr>
        <w:t>The</w:t>
      </w:r>
      <w:r w:rsidRPr="007D71FC">
        <w:rPr>
          <w:rFonts w:ascii="Times New Roman" w:hAnsi="Times New Roman" w:cs="Times New Roman"/>
          <w:bCs/>
          <w:sz w:val="24"/>
          <w:szCs w:val="24"/>
        </w:rPr>
        <w:t xml:space="preserve"> court must know the mischief with which the Act was dealing; </w:t>
      </w:r>
    </w:p>
    <w:p w14:paraId="686A6059" w14:textId="77777777" w:rsidR="00264A05" w:rsidRPr="007D71FC" w:rsidRDefault="0083151A" w:rsidP="007D71FC">
      <w:pPr>
        <w:spacing w:line="360" w:lineRule="auto"/>
        <w:ind w:left="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2. </w:t>
      </w:r>
      <w:r w:rsidR="00264A05" w:rsidRPr="007D71FC">
        <w:rPr>
          <w:rFonts w:ascii="Times New Roman" w:hAnsi="Times New Roman" w:cs="Times New Roman"/>
          <w:bCs/>
          <w:sz w:val="24"/>
          <w:szCs w:val="24"/>
        </w:rPr>
        <w:t>The</w:t>
      </w:r>
      <w:r w:rsidRPr="007D71FC">
        <w:rPr>
          <w:rFonts w:ascii="Times New Roman" w:hAnsi="Times New Roman" w:cs="Times New Roman"/>
          <w:bCs/>
          <w:sz w:val="24"/>
          <w:szCs w:val="24"/>
        </w:rPr>
        <w:t xml:space="preserve"> court must be satisfied that by inadvertence Parliament has overlooked an eventuality which must be dealt with if the purpose o</w:t>
      </w:r>
      <w:r w:rsidR="00264A05" w:rsidRPr="007D71FC">
        <w:rPr>
          <w:rFonts w:ascii="Times New Roman" w:hAnsi="Times New Roman" w:cs="Times New Roman"/>
          <w:bCs/>
          <w:sz w:val="24"/>
          <w:szCs w:val="24"/>
        </w:rPr>
        <w:t xml:space="preserve">f the Act is to be achieved; </w:t>
      </w:r>
      <w:r w:rsidRPr="007D71FC">
        <w:rPr>
          <w:rFonts w:ascii="Times New Roman" w:hAnsi="Times New Roman" w:cs="Times New Roman"/>
          <w:bCs/>
          <w:sz w:val="24"/>
          <w:szCs w:val="24"/>
        </w:rPr>
        <w:t xml:space="preserve"> </w:t>
      </w:r>
    </w:p>
    <w:p w14:paraId="53FF2A3F" w14:textId="77777777" w:rsidR="00BF186F" w:rsidRPr="007D71FC" w:rsidRDefault="0083151A" w:rsidP="007D71FC">
      <w:pPr>
        <w:spacing w:line="360" w:lineRule="auto"/>
        <w:ind w:left="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3. </w:t>
      </w:r>
      <w:r w:rsidR="00264A05" w:rsidRPr="007D71FC">
        <w:rPr>
          <w:rFonts w:ascii="Times New Roman" w:hAnsi="Times New Roman" w:cs="Times New Roman"/>
          <w:bCs/>
          <w:sz w:val="24"/>
          <w:szCs w:val="24"/>
        </w:rPr>
        <w:t>The</w:t>
      </w:r>
      <w:r w:rsidRPr="007D71FC">
        <w:rPr>
          <w:rFonts w:ascii="Times New Roman" w:hAnsi="Times New Roman" w:cs="Times New Roman"/>
          <w:bCs/>
          <w:sz w:val="24"/>
          <w:szCs w:val="24"/>
        </w:rPr>
        <w:t xml:space="preserve"> court must be able to state with certainty what words Parliament would have used to overcome the omission if its attention had been drawn to the defect.</w:t>
      </w:r>
      <w:r w:rsidR="00CC7AB6" w:rsidRPr="007D71FC">
        <w:rPr>
          <w:rFonts w:ascii="Times New Roman" w:hAnsi="Times New Roman" w:cs="Times New Roman"/>
          <w:bCs/>
          <w:sz w:val="24"/>
          <w:szCs w:val="24"/>
        </w:rPr>
        <w:t xml:space="preserve"> </w:t>
      </w:r>
    </w:p>
    <w:p w14:paraId="7F048CA6" w14:textId="4EE9E23F" w:rsidR="006B3B6F" w:rsidRPr="007D71FC" w:rsidRDefault="00BF186F"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 xml:space="preserve"> </w:t>
      </w:r>
      <w:r w:rsidR="002455CF">
        <w:rPr>
          <w:rFonts w:ascii="Times New Roman" w:hAnsi="Times New Roman" w:cs="Times New Roman"/>
          <w:bCs/>
          <w:sz w:val="24"/>
          <w:szCs w:val="24"/>
        </w:rPr>
        <w:tab/>
      </w:r>
      <w:r w:rsidR="006B3B6F" w:rsidRPr="007D71FC">
        <w:rPr>
          <w:rFonts w:ascii="Times New Roman" w:hAnsi="Times New Roman" w:cs="Times New Roman"/>
          <w:bCs/>
          <w:sz w:val="24"/>
          <w:szCs w:val="24"/>
        </w:rPr>
        <w:t>It appears that the court must be satisfied that Parliament’s intention was to insert the words and either by draftsmen omission or inadvertence the words were omitted. Commenting on the certai</w:t>
      </w:r>
      <w:r w:rsidR="00CD5CD8">
        <w:rPr>
          <w:rFonts w:ascii="Times New Roman" w:hAnsi="Times New Roman" w:cs="Times New Roman"/>
          <w:bCs/>
          <w:sz w:val="24"/>
          <w:szCs w:val="24"/>
        </w:rPr>
        <w:t xml:space="preserve">nty that the court must </w:t>
      </w:r>
      <w:r w:rsidR="002455CF">
        <w:rPr>
          <w:rFonts w:ascii="Times New Roman" w:hAnsi="Times New Roman" w:cs="Times New Roman"/>
          <w:bCs/>
          <w:sz w:val="24"/>
          <w:szCs w:val="24"/>
        </w:rPr>
        <w:t xml:space="preserve">have </w:t>
      </w:r>
      <w:r w:rsidR="002455CF" w:rsidRPr="007D71FC">
        <w:rPr>
          <w:rFonts w:ascii="Times New Roman" w:hAnsi="Times New Roman" w:cs="Times New Roman"/>
          <w:bCs/>
          <w:sz w:val="24"/>
          <w:szCs w:val="24"/>
        </w:rPr>
        <w:t>His</w:t>
      </w:r>
      <w:r w:rsidR="006B3B6F" w:rsidRPr="007D71FC">
        <w:rPr>
          <w:rFonts w:ascii="Times New Roman" w:hAnsi="Times New Roman" w:cs="Times New Roman"/>
          <w:bCs/>
          <w:sz w:val="24"/>
          <w:szCs w:val="24"/>
        </w:rPr>
        <w:t xml:space="preserve"> Lordship said</w:t>
      </w:r>
      <w:r w:rsidR="004F71EA" w:rsidRPr="007D71FC">
        <w:rPr>
          <w:rFonts w:ascii="Times New Roman" w:hAnsi="Times New Roman" w:cs="Times New Roman"/>
          <w:bCs/>
          <w:sz w:val="24"/>
          <w:szCs w:val="24"/>
        </w:rPr>
        <w:t>,</w:t>
      </w:r>
      <w:r w:rsidR="006B3B6F" w:rsidRPr="007D71FC">
        <w:rPr>
          <w:rFonts w:ascii="Times New Roman" w:hAnsi="Times New Roman" w:cs="Times New Roman"/>
          <w:bCs/>
          <w:sz w:val="24"/>
          <w:szCs w:val="24"/>
        </w:rPr>
        <w:t xml:space="preserve"> </w:t>
      </w:r>
    </w:p>
    <w:p w14:paraId="6C94AD5E" w14:textId="77777777" w:rsidR="00BF186F" w:rsidRPr="007D71FC" w:rsidRDefault="006B3B6F" w:rsidP="007D71FC">
      <w:pPr>
        <w:spacing w:line="360" w:lineRule="auto"/>
        <w:ind w:left="720"/>
        <w:jc w:val="both"/>
        <w:rPr>
          <w:rFonts w:ascii="Times New Roman" w:hAnsi="Times New Roman" w:cs="Times New Roman"/>
          <w:bCs/>
          <w:sz w:val="24"/>
          <w:szCs w:val="24"/>
        </w:rPr>
      </w:pPr>
      <w:r w:rsidRPr="007D71FC">
        <w:rPr>
          <w:rFonts w:ascii="Times New Roman" w:hAnsi="Times New Roman" w:cs="Times New Roman"/>
          <w:bCs/>
          <w:sz w:val="24"/>
          <w:szCs w:val="24"/>
        </w:rPr>
        <w:t>‘…any attempt to “repair” an omission in an Act in the absence of satisfying the third condition “crosses the boundary” between construction and legislation; it becomes a usurpation of a function which is constitutionally vested in the legislature to the exclusion of the courts.’’</w:t>
      </w:r>
    </w:p>
    <w:p w14:paraId="1ECBF319" w14:textId="77777777" w:rsidR="009F65D1" w:rsidRPr="007D71FC" w:rsidRDefault="006B3B6F"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The Australian courts </w:t>
      </w:r>
      <w:r w:rsidR="0016590F" w:rsidRPr="007D71FC">
        <w:rPr>
          <w:rFonts w:ascii="Times New Roman" w:hAnsi="Times New Roman" w:cs="Times New Roman"/>
          <w:bCs/>
          <w:sz w:val="24"/>
          <w:szCs w:val="24"/>
        </w:rPr>
        <w:t>have consistently applied t</w:t>
      </w:r>
      <w:r w:rsidRPr="007D71FC">
        <w:rPr>
          <w:rFonts w:ascii="Times New Roman" w:hAnsi="Times New Roman" w:cs="Times New Roman"/>
          <w:bCs/>
          <w:sz w:val="24"/>
          <w:szCs w:val="24"/>
        </w:rPr>
        <w:t>his approach with some variations.</w:t>
      </w:r>
    </w:p>
    <w:p w14:paraId="1139DAFB" w14:textId="56595B6E" w:rsidR="0053352F" w:rsidRPr="007D71FC" w:rsidRDefault="00D91002"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The South African Constitutional Court</w:t>
      </w:r>
      <w:r w:rsidRPr="007D71FC">
        <w:rPr>
          <w:rStyle w:val="FootnoteReference"/>
          <w:rFonts w:ascii="Times New Roman" w:hAnsi="Times New Roman" w:cs="Times New Roman"/>
          <w:bCs/>
          <w:sz w:val="24"/>
          <w:szCs w:val="24"/>
        </w:rPr>
        <w:footnoteReference w:id="9"/>
      </w:r>
      <w:r w:rsidR="00CD5CD8">
        <w:rPr>
          <w:rFonts w:ascii="Times New Roman" w:hAnsi="Times New Roman" w:cs="Times New Roman"/>
          <w:bCs/>
          <w:sz w:val="24"/>
          <w:szCs w:val="24"/>
        </w:rPr>
        <w:t xml:space="preserve"> approved </w:t>
      </w:r>
      <w:r w:rsidR="00CD5CD8" w:rsidRPr="007D71FC">
        <w:rPr>
          <w:rFonts w:ascii="Times New Roman" w:hAnsi="Times New Roman" w:cs="Times New Roman"/>
          <w:bCs/>
          <w:sz w:val="24"/>
          <w:szCs w:val="24"/>
        </w:rPr>
        <w:t>reading</w:t>
      </w:r>
      <w:r w:rsidR="00A21575" w:rsidRPr="007D71FC">
        <w:rPr>
          <w:rFonts w:ascii="Times New Roman" w:hAnsi="Times New Roman" w:cs="Times New Roman"/>
          <w:bCs/>
          <w:sz w:val="24"/>
          <w:szCs w:val="24"/>
        </w:rPr>
        <w:t xml:space="preserve"> </w:t>
      </w:r>
      <w:r w:rsidRPr="007D71FC">
        <w:rPr>
          <w:rFonts w:ascii="Times New Roman" w:hAnsi="Times New Roman" w:cs="Times New Roman"/>
          <w:bCs/>
          <w:sz w:val="24"/>
          <w:szCs w:val="24"/>
        </w:rPr>
        <w:t xml:space="preserve">words into the </w:t>
      </w:r>
      <w:r w:rsidR="008305A8" w:rsidRPr="007D71FC">
        <w:rPr>
          <w:rFonts w:ascii="Times New Roman" w:hAnsi="Times New Roman" w:cs="Times New Roman"/>
          <w:bCs/>
          <w:sz w:val="24"/>
          <w:szCs w:val="24"/>
        </w:rPr>
        <w:t>Constitution. In</w:t>
      </w:r>
      <w:r w:rsidRPr="007D71FC">
        <w:rPr>
          <w:rFonts w:ascii="Times New Roman" w:hAnsi="Times New Roman" w:cs="Times New Roman"/>
          <w:bCs/>
          <w:sz w:val="24"/>
          <w:szCs w:val="24"/>
        </w:rPr>
        <w:t xml:space="preserve"> that case although the court had to decide on whether to read into the Constitution certain words to provide a </w:t>
      </w:r>
      <w:r w:rsidR="007D71FC" w:rsidRPr="007D71FC">
        <w:rPr>
          <w:rFonts w:ascii="Times New Roman" w:hAnsi="Times New Roman" w:cs="Times New Roman"/>
          <w:bCs/>
          <w:sz w:val="24"/>
          <w:szCs w:val="24"/>
        </w:rPr>
        <w:t>remedy,</w:t>
      </w:r>
      <w:r w:rsidRPr="007D71FC">
        <w:rPr>
          <w:rFonts w:ascii="Times New Roman" w:hAnsi="Times New Roman" w:cs="Times New Roman"/>
          <w:bCs/>
          <w:sz w:val="24"/>
          <w:szCs w:val="24"/>
        </w:rPr>
        <w:t xml:space="preserve"> the guiding principles enunciated in that case are of persuasive </w:t>
      </w:r>
      <w:r w:rsidR="00CD5CD8">
        <w:rPr>
          <w:rFonts w:ascii="Times New Roman" w:hAnsi="Times New Roman" w:cs="Times New Roman"/>
          <w:bCs/>
          <w:sz w:val="24"/>
          <w:szCs w:val="24"/>
        </w:rPr>
        <w:t>value. O</w:t>
      </w:r>
      <w:r w:rsidR="008305A8" w:rsidRPr="007D71FC">
        <w:rPr>
          <w:rFonts w:ascii="Times New Roman" w:hAnsi="Times New Roman" w:cs="Times New Roman"/>
          <w:bCs/>
          <w:sz w:val="24"/>
          <w:szCs w:val="24"/>
        </w:rPr>
        <w:t xml:space="preserve">n paragraph 71 of the </w:t>
      </w:r>
      <w:r w:rsidR="008305A8" w:rsidRPr="007D71FC">
        <w:rPr>
          <w:rFonts w:ascii="Times New Roman" w:hAnsi="Times New Roman" w:cs="Times New Roman"/>
          <w:bCs/>
          <w:i/>
          <w:sz w:val="24"/>
          <w:szCs w:val="24"/>
        </w:rPr>
        <w:t xml:space="preserve">National Coalition of Gay and Lesbian Equality </w:t>
      </w:r>
      <w:r w:rsidR="008305A8" w:rsidRPr="007D71FC">
        <w:rPr>
          <w:rFonts w:ascii="Times New Roman" w:hAnsi="Times New Roman" w:cs="Times New Roman"/>
          <w:bCs/>
          <w:sz w:val="24"/>
          <w:szCs w:val="24"/>
        </w:rPr>
        <w:t>case (supra)</w:t>
      </w:r>
      <w:r w:rsidR="008305A8" w:rsidRPr="007D71FC">
        <w:rPr>
          <w:rFonts w:ascii="Times New Roman" w:hAnsi="Times New Roman" w:cs="Times New Roman"/>
          <w:sz w:val="24"/>
          <w:szCs w:val="24"/>
        </w:rPr>
        <w:t xml:space="preserve"> </w:t>
      </w:r>
      <w:r w:rsidR="00A21575" w:rsidRPr="007D71FC">
        <w:rPr>
          <w:rFonts w:ascii="Times New Roman" w:hAnsi="Times New Roman" w:cs="Times New Roman"/>
          <w:sz w:val="24"/>
          <w:szCs w:val="24"/>
        </w:rPr>
        <w:t xml:space="preserve">it </w:t>
      </w:r>
      <w:r w:rsidR="008305A8" w:rsidRPr="007D71FC">
        <w:rPr>
          <w:rFonts w:ascii="Times New Roman" w:hAnsi="Times New Roman" w:cs="Times New Roman"/>
          <w:bCs/>
          <w:sz w:val="24"/>
          <w:szCs w:val="24"/>
        </w:rPr>
        <w:t>held that courts do possess the power to read words into statutes wh</w:t>
      </w:r>
      <w:r w:rsidR="00A21575" w:rsidRPr="007D71FC">
        <w:rPr>
          <w:rFonts w:ascii="Times New Roman" w:hAnsi="Times New Roman" w:cs="Times New Roman"/>
          <w:bCs/>
          <w:sz w:val="24"/>
          <w:szCs w:val="24"/>
        </w:rPr>
        <w:t xml:space="preserve">ere appropriate and referred to a </w:t>
      </w:r>
      <w:r w:rsidR="008305A8" w:rsidRPr="007D71FC">
        <w:rPr>
          <w:rFonts w:ascii="Times New Roman" w:hAnsi="Times New Roman" w:cs="Times New Roman"/>
          <w:bCs/>
          <w:sz w:val="24"/>
          <w:szCs w:val="24"/>
        </w:rPr>
        <w:t xml:space="preserve">number of jurisdictions where courts have read in words in finding a Constitutional remedy. By parity of </w:t>
      </w:r>
      <w:r w:rsidR="007D71FC" w:rsidRPr="007D71FC">
        <w:rPr>
          <w:rFonts w:ascii="Times New Roman" w:hAnsi="Times New Roman" w:cs="Times New Roman"/>
          <w:bCs/>
          <w:sz w:val="24"/>
          <w:szCs w:val="24"/>
        </w:rPr>
        <w:t>reasoning,</w:t>
      </w:r>
      <w:r w:rsidR="008305A8" w:rsidRPr="007D71FC">
        <w:rPr>
          <w:rFonts w:ascii="Times New Roman" w:hAnsi="Times New Roman" w:cs="Times New Roman"/>
          <w:bCs/>
          <w:sz w:val="24"/>
          <w:szCs w:val="24"/>
        </w:rPr>
        <w:t xml:space="preserve"> it therefore follows that even in other enactments, courts can read words in to a statute. </w:t>
      </w:r>
    </w:p>
    <w:p w14:paraId="73927AF0" w14:textId="31FF26F4" w:rsidR="0053352F" w:rsidRPr="007D71FC" w:rsidRDefault="00C372E3"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In my view</w:t>
      </w:r>
      <w:r w:rsidR="004F71EA" w:rsidRPr="007D71FC">
        <w:rPr>
          <w:rFonts w:ascii="Times New Roman" w:hAnsi="Times New Roman" w:cs="Times New Roman"/>
          <w:bCs/>
          <w:sz w:val="24"/>
          <w:szCs w:val="24"/>
        </w:rPr>
        <w:t>,</w:t>
      </w:r>
      <w:r w:rsidR="0053352F" w:rsidRPr="007D71FC">
        <w:rPr>
          <w:rFonts w:ascii="Times New Roman" w:hAnsi="Times New Roman" w:cs="Times New Roman"/>
          <w:bCs/>
          <w:sz w:val="24"/>
          <w:szCs w:val="24"/>
        </w:rPr>
        <w:t xml:space="preserve"> paragraphs (74) and (75) of the case gives guiding principles on</w:t>
      </w:r>
      <w:r w:rsidRPr="007D71FC">
        <w:rPr>
          <w:rFonts w:ascii="Times New Roman" w:hAnsi="Times New Roman" w:cs="Times New Roman"/>
          <w:bCs/>
          <w:sz w:val="24"/>
          <w:szCs w:val="24"/>
        </w:rPr>
        <w:t xml:space="preserve"> </w:t>
      </w:r>
      <w:r w:rsidR="00A21575" w:rsidRPr="007D71FC">
        <w:rPr>
          <w:rFonts w:ascii="Times New Roman" w:hAnsi="Times New Roman" w:cs="Times New Roman"/>
          <w:bCs/>
          <w:sz w:val="24"/>
          <w:szCs w:val="24"/>
        </w:rPr>
        <w:t xml:space="preserve">how and when </w:t>
      </w:r>
      <w:r w:rsidR="0053352F" w:rsidRPr="007D71FC">
        <w:rPr>
          <w:rFonts w:ascii="Times New Roman" w:hAnsi="Times New Roman" w:cs="Times New Roman"/>
          <w:bCs/>
          <w:sz w:val="24"/>
          <w:szCs w:val="24"/>
        </w:rPr>
        <w:t xml:space="preserve">to read words into a statute. </w:t>
      </w:r>
      <w:r w:rsidR="007D71FC" w:rsidRPr="007D71FC">
        <w:rPr>
          <w:rFonts w:ascii="Times New Roman" w:hAnsi="Times New Roman" w:cs="Times New Roman"/>
          <w:bCs/>
          <w:sz w:val="24"/>
          <w:szCs w:val="24"/>
        </w:rPr>
        <w:t>First</w:t>
      </w:r>
      <w:r w:rsidR="00CD5CD8">
        <w:rPr>
          <w:rFonts w:ascii="Times New Roman" w:hAnsi="Times New Roman" w:cs="Times New Roman"/>
          <w:bCs/>
          <w:sz w:val="24"/>
          <w:szCs w:val="24"/>
        </w:rPr>
        <w:t>,</w:t>
      </w:r>
      <w:r w:rsidR="007D71FC" w:rsidRPr="007D71FC">
        <w:rPr>
          <w:rFonts w:ascii="Times New Roman" w:hAnsi="Times New Roman" w:cs="Times New Roman"/>
          <w:bCs/>
          <w:sz w:val="24"/>
          <w:szCs w:val="24"/>
        </w:rPr>
        <w:t xml:space="preserve"> the</w:t>
      </w:r>
      <w:r w:rsidRPr="007D71FC">
        <w:rPr>
          <w:rFonts w:ascii="Times New Roman" w:hAnsi="Times New Roman" w:cs="Times New Roman"/>
          <w:bCs/>
          <w:sz w:val="24"/>
          <w:szCs w:val="24"/>
        </w:rPr>
        <w:t xml:space="preserve"> court must make sure </w:t>
      </w:r>
      <w:r w:rsidR="0053352F" w:rsidRPr="007D71FC">
        <w:rPr>
          <w:rFonts w:ascii="Times New Roman" w:hAnsi="Times New Roman" w:cs="Times New Roman"/>
          <w:bCs/>
          <w:sz w:val="24"/>
          <w:szCs w:val="24"/>
        </w:rPr>
        <w:t xml:space="preserve">that the result of the addition </w:t>
      </w:r>
      <w:r w:rsidR="0053352F" w:rsidRPr="007D71FC">
        <w:rPr>
          <w:rFonts w:ascii="Times New Roman" w:hAnsi="Times New Roman" w:cs="Times New Roman"/>
          <w:bCs/>
          <w:sz w:val="24"/>
          <w:szCs w:val="24"/>
        </w:rPr>
        <w:lastRenderedPageBreak/>
        <w:t xml:space="preserve">must bear true allegiance </w:t>
      </w:r>
      <w:r w:rsidR="002455CF" w:rsidRPr="007D71FC">
        <w:rPr>
          <w:rFonts w:ascii="Times New Roman" w:hAnsi="Times New Roman" w:cs="Times New Roman"/>
          <w:bCs/>
          <w:sz w:val="24"/>
          <w:szCs w:val="24"/>
        </w:rPr>
        <w:t xml:space="preserve">or </w:t>
      </w:r>
      <w:r w:rsidR="002455CF">
        <w:rPr>
          <w:rFonts w:ascii="Times New Roman" w:hAnsi="Times New Roman" w:cs="Times New Roman"/>
          <w:bCs/>
          <w:sz w:val="24"/>
          <w:szCs w:val="24"/>
        </w:rPr>
        <w:t>be</w:t>
      </w:r>
      <w:r w:rsidR="00CD5CD8">
        <w:rPr>
          <w:rFonts w:ascii="Times New Roman" w:hAnsi="Times New Roman" w:cs="Times New Roman"/>
          <w:bCs/>
          <w:sz w:val="24"/>
          <w:szCs w:val="24"/>
        </w:rPr>
        <w:t xml:space="preserve"> </w:t>
      </w:r>
      <w:r w:rsidR="0053352F" w:rsidRPr="007D71FC">
        <w:rPr>
          <w:rFonts w:ascii="Times New Roman" w:hAnsi="Times New Roman" w:cs="Times New Roman"/>
          <w:bCs/>
          <w:sz w:val="24"/>
          <w:szCs w:val="24"/>
        </w:rPr>
        <w:t xml:space="preserve">consistent with the fundamental values of the </w:t>
      </w:r>
      <w:r w:rsidRPr="007D71FC">
        <w:rPr>
          <w:rFonts w:ascii="Times New Roman" w:hAnsi="Times New Roman" w:cs="Times New Roman"/>
          <w:bCs/>
          <w:sz w:val="24"/>
          <w:szCs w:val="24"/>
        </w:rPr>
        <w:t>Act, the</w:t>
      </w:r>
      <w:r w:rsidR="0053352F" w:rsidRPr="007D71FC">
        <w:rPr>
          <w:rFonts w:ascii="Times New Roman" w:hAnsi="Times New Roman" w:cs="Times New Roman"/>
          <w:bCs/>
          <w:sz w:val="24"/>
          <w:szCs w:val="24"/>
        </w:rPr>
        <w:t xml:space="preserve"> court must endeavour to be faithful as possible to the legislative scheme</w:t>
      </w:r>
      <w:r w:rsidRPr="007D71FC">
        <w:rPr>
          <w:rFonts w:ascii="Times New Roman" w:hAnsi="Times New Roman" w:cs="Times New Roman"/>
          <w:bCs/>
          <w:sz w:val="24"/>
          <w:szCs w:val="24"/>
        </w:rPr>
        <w:t xml:space="preserve"> and a Court should define with sufficient precision how the statute ought to be extended.</w:t>
      </w:r>
    </w:p>
    <w:p w14:paraId="55834C63" w14:textId="051B0204" w:rsidR="00D91002" w:rsidRPr="007D71FC" w:rsidRDefault="00C372E3" w:rsidP="002455CF">
      <w:pPr>
        <w:spacing w:line="360" w:lineRule="auto"/>
        <w:ind w:firstLine="720"/>
        <w:jc w:val="both"/>
        <w:rPr>
          <w:rFonts w:ascii="Times New Roman" w:hAnsi="Times New Roman" w:cs="Times New Roman"/>
          <w:b/>
          <w:bCs/>
          <w:sz w:val="24"/>
          <w:szCs w:val="24"/>
        </w:rPr>
      </w:pPr>
      <w:r w:rsidRPr="007D71FC">
        <w:rPr>
          <w:rFonts w:ascii="Times New Roman" w:hAnsi="Times New Roman" w:cs="Times New Roman"/>
          <w:bCs/>
          <w:sz w:val="24"/>
          <w:szCs w:val="24"/>
        </w:rPr>
        <w:t xml:space="preserve">The principles in the </w:t>
      </w:r>
      <w:r w:rsidRPr="007D71FC">
        <w:rPr>
          <w:rFonts w:ascii="Times New Roman" w:hAnsi="Times New Roman" w:cs="Times New Roman"/>
          <w:bCs/>
          <w:i/>
          <w:sz w:val="24"/>
          <w:szCs w:val="24"/>
        </w:rPr>
        <w:t xml:space="preserve">National Coalition of Gay and Lesbian Equality </w:t>
      </w:r>
      <w:r w:rsidRPr="007D71FC">
        <w:rPr>
          <w:rFonts w:ascii="Times New Roman" w:hAnsi="Times New Roman" w:cs="Times New Roman"/>
          <w:bCs/>
          <w:sz w:val="24"/>
          <w:szCs w:val="24"/>
        </w:rPr>
        <w:t xml:space="preserve">case (supra) do not vary much from the ‘Wrotham Park </w:t>
      </w:r>
      <w:r w:rsidR="007D71FC" w:rsidRPr="007D71FC">
        <w:rPr>
          <w:rFonts w:ascii="Times New Roman" w:hAnsi="Times New Roman" w:cs="Times New Roman"/>
          <w:bCs/>
          <w:sz w:val="24"/>
          <w:szCs w:val="24"/>
        </w:rPr>
        <w:t>conditions</w:t>
      </w:r>
      <w:r w:rsidRPr="007D71FC">
        <w:rPr>
          <w:rFonts w:ascii="Times New Roman" w:hAnsi="Times New Roman" w:cs="Times New Roman"/>
          <w:bCs/>
          <w:sz w:val="24"/>
          <w:szCs w:val="24"/>
        </w:rPr>
        <w:t xml:space="preserve">. In summary it appears </w:t>
      </w:r>
      <w:r w:rsidR="006C5DFA" w:rsidRPr="007D71FC">
        <w:rPr>
          <w:rFonts w:ascii="Times New Roman" w:hAnsi="Times New Roman" w:cs="Times New Roman"/>
          <w:bCs/>
          <w:sz w:val="24"/>
          <w:szCs w:val="24"/>
        </w:rPr>
        <w:t>that,</w:t>
      </w:r>
      <w:r w:rsidRPr="007D71FC">
        <w:rPr>
          <w:rFonts w:ascii="Times New Roman" w:hAnsi="Times New Roman" w:cs="Times New Roman"/>
          <w:bCs/>
          <w:sz w:val="24"/>
          <w:szCs w:val="24"/>
        </w:rPr>
        <w:t xml:space="preserve"> it is permissible for a </w:t>
      </w:r>
      <w:r w:rsidR="006C5DFA" w:rsidRPr="007D71FC">
        <w:rPr>
          <w:rFonts w:ascii="Times New Roman" w:hAnsi="Times New Roman" w:cs="Times New Roman"/>
          <w:bCs/>
          <w:sz w:val="24"/>
          <w:szCs w:val="24"/>
        </w:rPr>
        <w:t>court to</w:t>
      </w:r>
      <w:r w:rsidRPr="007D71FC">
        <w:rPr>
          <w:rFonts w:ascii="Times New Roman" w:hAnsi="Times New Roman" w:cs="Times New Roman"/>
          <w:bCs/>
          <w:sz w:val="24"/>
          <w:szCs w:val="24"/>
        </w:rPr>
        <w:t xml:space="preserve"> read words into a statute where it is necessary to do so</w:t>
      </w:r>
      <w:r w:rsidR="004F71EA" w:rsidRPr="007D71FC">
        <w:rPr>
          <w:rFonts w:ascii="Times New Roman" w:hAnsi="Times New Roman" w:cs="Times New Roman"/>
          <w:bCs/>
          <w:sz w:val="24"/>
          <w:szCs w:val="24"/>
        </w:rPr>
        <w:t xml:space="preserve"> and the words give effect to the legislative intention</w:t>
      </w:r>
      <w:r w:rsidRPr="007D71FC">
        <w:rPr>
          <w:rFonts w:ascii="Times New Roman" w:hAnsi="Times New Roman" w:cs="Times New Roman"/>
          <w:bCs/>
          <w:sz w:val="24"/>
          <w:szCs w:val="24"/>
        </w:rPr>
        <w:t xml:space="preserve">. </w:t>
      </w:r>
    </w:p>
    <w:p w14:paraId="29164DE7" w14:textId="77777777" w:rsidR="00F24D10" w:rsidRPr="007D71FC" w:rsidRDefault="00C372E3" w:rsidP="007D71FC">
      <w:pPr>
        <w:spacing w:line="360" w:lineRule="auto"/>
        <w:jc w:val="both"/>
        <w:rPr>
          <w:rFonts w:ascii="Times New Roman" w:hAnsi="Times New Roman" w:cs="Times New Roman"/>
          <w:b/>
          <w:bCs/>
          <w:sz w:val="24"/>
          <w:szCs w:val="24"/>
          <w:u w:val="single"/>
        </w:rPr>
      </w:pPr>
      <w:r w:rsidRPr="007D71FC">
        <w:rPr>
          <w:rFonts w:ascii="Times New Roman" w:hAnsi="Times New Roman" w:cs="Times New Roman"/>
          <w:b/>
          <w:bCs/>
          <w:sz w:val="24"/>
          <w:szCs w:val="24"/>
          <w:u w:val="single"/>
        </w:rPr>
        <w:t>Application of the law to the facts</w:t>
      </w:r>
      <w:r w:rsidR="00E14866" w:rsidRPr="007D71FC">
        <w:rPr>
          <w:rFonts w:ascii="Times New Roman" w:hAnsi="Times New Roman" w:cs="Times New Roman"/>
          <w:b/>
          <w:bCs/>
          <w:sz w:val="24"/>
          <w:szCs w:val="24"/>
          <w:u w:val="single"/>
        </w:rPr>
        <w:t xml:space="preserve">  </w:t>
      </w:r>
    </w:p>
    <w:p w14:paraId="57B76BE3" w14:textId="0EC27C09" w:rsidR="004F71EA" w:rsidRPr="007D71FC" w:rsidRDefault="004F71EA"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The </w:t>
      </w:r>
      <w:r w:rsidR="005C76C1" w:rsidRPr="007D71FC">
        <w:rPr>
          <w:rFonts w:ascii="Times New Roman" w:hAnsi="Times New Roman" w:cs="Times New Roman"/>
          <w:bCs/>
          <w:sz w:val="24"/>
          <w:szCs w:val="24"/>
        </w:rPr>
        <w:t>Wrotham Park conditions</w:t>
      </w:r>
      <w:r w:rsidRPr="007D71FC">
        <w:rPr>
          <w:rFonts w:ascii="Times New Roman" w:hAnsi="Times New Roman" w:cs="Times New Roman"/>
          <w:bCs/>
          <w:sz w:val="24"/>
          <w:szCs w:val="24"/>
        </w:rPr>
        <w:t xml:space="preserve"> </w:t>
      </w:r>
      <w:proofErr w:type="gramStart"/>
      <w:r w:rsidRPr="007D71FC">
        <w:rPr>
          <w:rFonts w:ascii="Times New Roman" w:hAnsi="Times New Roman" w:cs="Times New Roman"/>
          <w:bCs/>
          <w:sz w:val="24"/>
          <w:szCs w:val="24"/>
        </w:rPr>
        <w:t xml:space="preserve">provide </w:t>
      </w:r>
      <w:r w:rsidR="00CD5CD8">
        <w:rPr>
          <w:rFonts w:ascii="Times New Roman" w:hAnsi="Times New Roman" w:cs="Times New Roman"/>
          <w:bCs/>
          <w:sz w:val="24"/>
          <w:szCs w:val="24"/>
        </w:rPr>
        <w:t xml:space="preserve"> a</w:t>
      </w:r>
      <w:proofErr w:type="gramEnd"/>
      <w:r w:rsidR="00CD5CD8">
        <w:rPr>
          <w:rFonts w:ascii="Times New Roman" w:hAnsi="Times New Roman" w:cs="Times New Roman"/>
          <w:bCs/>
          <w:sz w:val="24"/>
          <w:szCs w:val="24"/>
        </w:rPr>
        <w:t xml:space="preserve"> </w:t>
      </w:r>
      <w:r w:rsidRPr="007D71FC">
        <w:rPr>
          <w:rFonts w:ascii="Times New Roman" w:hAnsi="Times New Roman" w:cs="Times New Roman"/>
          <w:bCs/>
          <w:sz w:val="24"/>
          <w:szCs w:val="24"/>
        </w:rPr>
        <w:t>systematic guidance in coming to a decision in this case.</w:t>
      </w:r>
    </w:p>
    <w:p w14:paraId="002512E7" w14:textId="7F60860E" w:rsidR="00CD5CD8" w:rsidRDefault="004F71EA"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The first condition is that the Court must</w:t>
      </w:r>
      <w:r w:rsidR="00214311">
        <w:rPr>
          <w:rFonts w:ascii="Times New Roman" w:hAnsi="Times New Roman" w:cs="Times New Roman"/>
          <w:bCs/>
          <w:sz w:val="24"/>
          <w:szCs w:val="24"/>
        </w:rPr>
        <w:t xml:space="preserve"> be</w:t>
      </w:r>
      <w:r w:rsidRPr="007D71FC">
        <w:rPr>
          <w:rFonts w:ascii="Times New Roman" w:hAnsi="Times New Roman" w:cs="Times New Roman"/>
          <w:bCs/>
          <w:sz w:val="24"/>
          <w:szCs w:val="24"/>
        </w:rPr>
        <w:t xml:space="preserve"> clear of the mischief that the Act seeks to deal with.</w:t>
      </w:r>
      <w:r w:rsidR="00214311">
        <w:rPr>
          <w:rFonts w:ascii="Times New Roman" w:hAnsi="Times New Roman" w:cs="Times New Roman"/>
          <w:bCs/>
          <w:sz w:val="24"/>
          <w:szCs w:val="24"/>
        </w:rPr>
        <w:t xml:space="preserve"> The preamble to the Act sets out its purpose. </w:t>
      </w:r>
      <w:r w:rsidR="00214311" w:rsidRPr="007D71FC">
        <w:rPr>
          <w:rFonts w:ascii="Times New Roman" w:hAnsi="Times New Roman" w:cs="Times New Roman"/>
          <w:bCs/>
          <w:sz w:val="24"/>
          <w:szCs w:val="24"/>
        </w:rPr>
        <w:t>The</w:t>
      </w:r>
      <w:r w:rsidR="005C76C1" w:rsidRPr="007D71FC">
        <w:rPr>
          <w:rFonts w:ascii="Times New Roman" w:hAnsi="Times New Roman" w:cs="Times New Roman"/>
          <w:bCs/>
          <w:sz w:val="24"/>
          <w:szCs w:val="24"/>
        </w:rPr>
        <w:t xml:space="preserve"> purpose of the Act is to </w:t>
      </w:r>
      <w:r w:rsidR="0033717E" w:rsidRPr="007D71FC">
        <w:rPr>
          <w:rFonts w:ascii="Times New Roman" w:hAnsi="Times New Roman" w:cs="Times New Roman"/>
          <w:bCs/>
          <w:sz w:val="24"/>
          <w:szCs w:val="24"/>
        </w:rPr>
        <w:t>regulate</w:t>
      </w:r>
      <w:r w:rsidR="005C76C1" w:rsidRPr="007D71FC">
        <w:rPr>
          <w:rFonts w:ascii="Times New Roman" w:hAnsi="Times New Roman" w:cs="Times New Roman"/>
          <w:bCs/>
          <w:sz w:val="24"/>
          <w:szCs w:val="24"/>
        </w:rPr>
        <w:t xml:space="preserve"> national electoral processes in Zimbabwe for the three offices of the President, members of Parliament and local authorities. It also provides a dispute resolution </w:t>
      </w:r>
      <w:r w:rsidR="00CD5CD8">
        <w:rPr>
          <w:rFonts w:ascii="Times New Roman" w:hAnsi="Times New Roman" w:cs="Times New Roman"/>
          <w:bCs/>
          <w:sz w:val="24"/>
          <w:szCs w:val="24"/>
        </w:rPr>
        <w:t>mechanism</w:t>
      </w:r>
      <w:r w:rsidR="005C76C1" w:rsidRPr="007D71FC">
        <w:rPr>
          <w:rFonts w:ascii="Times New Roman" w:hAnsi="Times New Roman" w:cs="Times New Roman"/>
          <w:bCs/>
          <w:sz w:val="24"/>
          <w:szCs w:val="24"/>
        </w:rPr>
        <w:t xml:space="preserve"> on all issues arising from the </w:t>
      </w:r>
      <w:r w:rsidR="0033717E" w:rsidRPr="007D71FC">
        <w:rPr>
          <w:rFonts w:ascii="Times New Roman" w:hAnsi="Times New Roman" w:cs="Times New Roman"/>
          <w:bCs/>
          <w:sz w:val="24"/>
          <w:szCs w:val="24"/>
        </w:rPr>
        <w:t>elections. The</w:t>
      </w:r>
      <w:r w:rsidRPr="007D71FC">
        <w:rPr>
          <w:rFonts w:ascii="Times New Roman" w:hAnsi="Times New Roman" w:cs="Times New Roman"/>
          <w:bCs/>
          <w:sz w:val="24"/>
          <w:szCs w:val="24"/>
        </w:rPr>
        <w:t xml:space="preserve"> Electoral Court being established </w:t>
      </w:r>
      <w:r w:rsidR="0033717E" w:rsidRPr="007D71FC">
        <w:rPr>
          <w:rFonts w:ascii="Times New Roman" w:hAnsi="Times New Roman" w:cs="Times New Roman"/>
          <w:bCs/>
          <w:sz w:val="24"/>
          <w:szCs w:val="24"/>
        </w:rPr>
        <w:t xml:space="preserve">to </w:t>
      </w:r>
      <w:r w:rsidRPr="007D71FC">
        <w:rPr>
          <w:rFonts w:ascii="Times New Roman" w:hAnsi="Times New Roman" w:cs="Times New Roman"/>
          <w:bCs/>
          <w:sz w:val="24"/>
          <w:szCs w:val="24"/>
        </w:rPr>
        <w:t>exclusively</w:t>
      </w:r>
      <w:r w:rsidR="0033717E" w:rsidRPr="007D71FC">
        <w:rPr>
          <w:rFonts w:ascii="Times New Roman" w:hAnsi="Times New Roman" w:cs="Times New Roman"/>
          <w:bCs/>
          <w:sz w:val="24"/>
          <w:szCs w:val="24"/>
        </w:rPr>
        <w:t xml:space="preserve"> deal with such cases.</w:t>
      </w:r>
    </w:p>
    <w:p w14:paraId="4C02E05A" w14:textId="5E60B6F4" w:rsidR="00214311" w:rsidRPr="007D71FC" w:rsidRDefault="00CD5CD8" w:rsidP="002455C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legislative intention in coming up with the Act was</w:t>
      </w:r>
      <w:r w:rsidR="00214311">
        <w:rPr>
          <w:rFonts w:ascii="Times New Roman" w:hAnsi="Times New Roman" w:cs="Times New Roman"/>
          <w:bCs/>
          <w:sz w:val="24"/>
          <w:szCs w:val="24"/>
        </w:rPr>
        <w:t xml:space="preserve"> to </w:t>
      </w:r>
      <w:r w:rsidR="006048BB">
        <w:rPr>
          <w:rFonts w:ascii="Times New Roman" w:hAnsi="Times New Roman" w:cs="Times New Roman"/>
          <w:bCs/>
          <w:sz w:val="24"/>
          <w:szCs w:val="24"/>
        </w:rPr>
        <w:t xml:space="preserve">have all disputes as defined in the Act to be dealt with by one Court. The Electoral Court is a specialised Court created to deal with electoral disputes in respect of the three offices. </w:t>
      </w:r>
    </w:p>
    <w:p w14:paraId="0DF86C4E" w14:textId="5FE8C89E" w:rsidR="005C76C1" w:rsidRPr="007D71FC" w:rsidRDefault="0033717E"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In </w:t>
      </w:r>
      <w:r w:rsidR="007D71FC" w:rsidRPr="007D71FC">
        <w:rPr>
          <w:rFonts w:ascii="Times New Roman" w:hAnsi="Times New Roman" w:cs="Times New Roman"/>
          <w:bCs/>
          <w:sz w:val="24"/>
          <w:szCs w:val="24"/>
        </w:rPr>
        <w:t>casu,</w:t>
      </w:r>
      <w:r w:rsidRPr="007D71FC">
        <w:rPr>
          <w:rFonts w:ascii="Times New Roman" w:hAnsi="Times New Roman" w:cs="Times New Roman"/>
          <w:bCs/>
          <w:sz w:val="24"/>
          <w:szCs w:val="24"/>
        </w:rPr>
        <w:t xml:space="preserve"> the issue before the court relates to the election of </w:t>
      </w:r>
      <w:r w:rsidR="007D71FC" w:rsidRPr="007D71FC">
        <w:rPr>
          <w:rFonts w:ascii="Times New Roman" w:hAnsi="Times New Roman" w:cs="Times New Roman"/>
          <w:bCs/>
          <w:sz w:val="24"/>
          <w:szCs w:val="24"/>
        </w:rPr>
        <w:t>a Councillor</w:t>
      </w:r>
      <w:r w:rsidRPr="007D71FC">
        <w:rPr>
          <w:rFonts w:ascii="Times New Roman" w:hAnsi="Times New Roman" w:cs="Times New Roman"/>
          <w:bCs/>
          <w:sz w:val="24"/>
          <w:szCs w:val="24"/>
        </w:rPr>
        <w:t xml:space="preserve"> which falls within the ambit of what the Act seeks to regulate and provide </w:t>
      </w:r>
      <w:r w:rsidR="006048BB" w:rsidRPr="007D71FC">
        <w:rPr>
          <w:rFonts w:ascii="Times New Roman" w:hAnsi="Times New Roman" w:cs="Times New Roman"/>
          <w:bCs/>
          <w:sz w:val="24"/>
          <w:szCs w:val="24"/>
        </w:rPr>
        <w:t>for.</w:t>
      </w:r>
      <w:r w:rsidR="006048BB">
        <w:rPr>
          <w:rFonts w:ascii="Times New Roman" w:hAnsi="Times New Roman" w:cs="Times New Roman"/>
          <w:bCs/>
          <w:sz w:val="24"/>
          <w:szCs w:val="24"/>
        </w:rPr>
        <w:t xml:space="preserve"> The first consideration is satisfied.</w:t>
      </w:r>
      <w:r w:rsidR="004F71EA" w:rsidRPr="007D71FC">
        <w:rPr>
          <w:rFonts w:ascii="Times New Roman" w:hAnsi="Times New Roman" w:cs="Times New Roman"/>
          <w:bCs/>
          <w:sz w:val="24"/>
          <w:szCs w:val="24"/>
        </w:rPr>
        <w:t xml:space="preserve"> </w:t>
      </w:r>
    </w:p>
    <w:p w14:paraId="0E5FA236" w14:textId="22665770" w:rsidR="005C76C1" w:rsidRPr="007D71FC" w:rsidRDefault="005C76C1"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The second consideration is whether there was an omission </w:t>
      </w:r>
      <w:r w:rsidR="007A160E" w:rsidRPr="007D71FC">
        <w:rPr>
          <w:rFonts w:ascii="Times New Roman" w:hAnsi="Times New Roman" w:cs="Times New Roman"/>
          <w:bCs/>
          <w:sz w:val="24"/>
          <w:szCs w:val="24"/>
        </w:rPr>
        <w:t>which must be addressed if the objects of the Act have to be fulfilled. This second leg of the considerations calls upon the court to consider the context within which s167 was promulgated. It is</w:t>
      </w:r>
      <w:r w:rsidR="0033717E" w:rsidRPr="007D71FC">
        <w:rPr>
          <w:rFonts w:ascii="Times New Roman" w:hAnsi="Times New Roman" w:cs="Times New Roman"/>
          <w:bCs/>
          <w:sz w:val="24"/>
          <w:szCs w:val="24"/>
        </w:rPr>
        <w:t xml:space="preserve"> a</w:t>
      </w:r>
      <w:r w:rsidR="007A160E" w:rsidRPr="007D71FC">
        <w:rPr>
          <w:rFonts w:ascii="Times New Roman" w:hAnsi="Times New Roman" w:cs="Times New Roman"/>
          <w:bCs/>
          <w:sz w:val="24"/>
          <w:szCs w:val="24"/>
        </w:rPr>
        <w:t xml:space="preserve"> </w:t>
      </w:r>
      <w:r w:rsidR="007D71FC" w:rsidRPr="007D71FC">
        <w:rPr>
          <w:rFonts w:ascii="Times New Roman" w:hAnsi="Times New Roman" w:cs="Times New Roman"/>
          <w:bCs/>
          <w:sz w:val="24"/>
          <w:szCs w:val="24"/>
        </w:rPr>
        <w:t>well-established</w:t>
      </w:r>
      <w:r w:rsidR="007A160E" w:rsidRPr="007D71FC">
        <w:rPr>
          <w:rFonts w:ascii="Times New Roman" w:hAnsi="Times New Roman" w:cs="Times New Roman"/>
          <w:bCs/>
          <w:sz w:val="24"/>
          <w:szCs w:val="24"/>
        </w:rPr>
        <w:t xml:space="preserve"> principle of statutory interpretation that a provision of a statute must be construed not in isolation but as a unitary whole and in a purposive manner having regard to the overall objects of the statute</w:t>
      </w:r>
      <w:r w:rsidR="007A160E" w:rsidRPr="007D71FC">
        <w:rPr>
          <w:rStyle w:val="FootnoteReference"/>
          <w:rFonts w:ascii="Times New Roman" w:hAnsi="Times New Roman" w:cs="Times New Roman"/>
          <w:bCs/>
          <w:sz w:val="24"/>
          <w:szCs w:val="24"/>
        </w:rPr>
        <w:footnoteReference w:id="10"/>
      </w:r>
      <w:r w:rsidR="007A160E" w:rsidRPr="007D71FC">
        <w:rPr>
          <w:rFonts w:ascii="Times New Roman" w:hAnsi="Times New Roman" w:cs="Times New Roman"/>
          <w:bCs/>
          <w:sz w:val="24"/>
          <w:szCs w:val="24"/>
        </w:rPr>
        <w:t>.</w:t>
      </w:r>
    </w:p>
    <w:p w14:paraId="05DEBC1A" w14:textId="77777777" w:rsidR="00E14866" w:rsidRPr="007D71FC" w:rsidRDefault="005C76C1"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lastRenderedPageBreak/>
        <w:t xml:space="preserve"> </w:t>
      </w:r>
      <w:r w:rsidR="004F71EA" w:rsidRPr="007D71FC">
        <w:rPr>
          <w:rFonts w:ascii="Times New Roman" w:hAnsi="Times New Roman" w:cs="Times New Roman"/>
          <w:bCs/>
          <w:sz w:val="24"/>
          <w:szCs w:val="24"/>
        </w:rPr>
        <w:t>The genesis of electoral</w:t>
      </w:r>
      <w:r w:rsidR="007A160E" w:rsidRPr="007D71FC">
        <w:rPr>
          <w:rFonts w:ascii="Times New Roman" w:hAnsi="Times New Roman" w:cs="Times New Roman"/>
          <w:bCs/>
          <w:sz w:val="24"/>
          <w:szCs w:val="24"/>
        </w:rPr>
        <w:t xml:space="preserve"> </w:t>
      </w:r>
      <w:r w:rsidR="004F71EA" w:rsidRPr="007D71FC">
        <w:rPr>
          <w:rFonts w:ascii="Times New Roman" w:hAnsi="Times New Roman" w:cs="Times New Roman"/>
          <w:bCs/>
          <w:sz w:val="24"/>
          <w:szCs w:val="24"/>
        </w:rPr>
        <w:t xml:space="preserve">processes is </w:t>
      </w:r>
      <w:r w:rsidR="007A160E" w:rsidRPr="007D71FC">
        <w:rPr>
          <w:rFonts w:ascii="Times New Roman" w:hAnsi="Times New Roman" w:cs="Times New Roman"/>
          <w:bCs/>
          <w:sz w:val="24"/>
          <w:szCs w:val="24"/>
        </w:rPr>
        <w:t>s157</w:t>
      </w:r>
      <w:r w:rsidR="0033717E" w:rsidRPr="007D71FC">
        <w:rPr>
          <w:rFonts w:ascii="Times New Roman" w:hAnsi="Times New Roman" w:cs="Times New Roman"/>
          <w:bCs/>
          <w:sz w:val="24"/>
          <w:szCs w:val="24"/>
        </w:rPr>
        <w:t xml:space="preserve"> of the</w:t>
      </w:r>
      <w:r w:rsidR="00E14866" w:rsidRPr="007D71FC">
        <w:rPr>
          <w:rFonts w:ascii="Times New Roman" w:hAnsi="Times New Roman" w:cs="Times New Roman"/>
          <w:bCs/>
          <w:sz w:val="24"/>
          <w:szCs w:val="24"/>
        </w:rPr>
        <w:t xml:space="preserve"> Constitution which provides for the promulgation of an Act of Parliament to regulate electoral process</w:t>
      </w:r>
      <w:r w:rsidR="005E22AB" w:rsidRPr="007D71FC">
        <w:rPr>
          <w:rFonts w:ascii="Times New Roman" w:hAnsi="Times New Roman" w:cs="Times New Roman"/>
          <w:bCs/>
          <w:sz w:val="24"/>
          <w:szCs w:val="24"/>
        </w:rPr>
        <w:t>es</w:t>
      </w:r>
      <w:r w:rsidR="00E14866" w:rsidRPr="007D71FC">
        <w:rPr>
          <w:rFonts w:ascii="Times New Roman" w:hAnsi="Times New Roman" w:cs="Times New Roman"/>
          <w:bCs/>
          <w:sz w:val="24"/>
          <w:szCs w:val="24"/>
        </w:rPr>
        <w:t>. The section provides,</w:t>
      </w:r>
    </w:p>
    <w:p w14:paraId="4CE2D3B0" w14:textId="77777777" w:rsidR="00E14866" w:rsidRPr="007D71FC" w:rsidRDefault="007F20F8" w:rsidP="007D71FC">
      <w:pPr>
        <w:spacing w:line="360" w:lineRule="auto"/>
        <w:jc w:val="both"/>
        <w:rPr>
          <w:rFonts w:ascii="Times New Roman" w:hAnsi="Times New Roman" w:cs="Times New Roman"/>
          <w:b/>
          <w:bCs/>
          <w:sz w:val="24"/>
          <w:szCs w:val="24"/>
        </w:rPr>
      </w:pPr>
      <w:r w:rsidRPr="007D71FC">
        <w:rPr>
          <w:rFonts w:ascii="Times New Roman" w:hAnsi="Times New Roman" w:cs="Times New Roman"/>
          <w:b/>
          <w:bCs/>
          <w:sz w:val="24"/>
          <w:szCs w:val="24"/>
        </w:rPr>
        <w:t>‘</w:t>
      </w:r>
      <w:r w:rsidR="00E14866" w:rsidRPr="007D71FC">
        <w:rPr>
          <w:rFonts w:ascii="Times New Roman" w:hAnsi="Times New Roman" w:cs="Times New Roman"/>
          <w:b/>
          <w:bCs/>
          <w:sz w:val="24"/>
          <w:szCs w:val="24"/>
        </w:rPr>
        <w:t>157 Electoral Law</w:t>
      </w:r>
    </w:p>
    <w:p w14:paraId="34DFE127" w14:textId="77777777" w:rsidR="00E14866" w:rsidRPr="007D71FC" w:rsidRDefault="00E1486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(1) An Act of Parliament must provide for the conduct of elections and referendums to which this Constitution applies, and in particular for the following matters—</w:t>
      </w:r>
    </w:p>
    <w:p w14:paraId="0BCD6352" w14:textId="77777777" w:rsidR="00E14866" w:rsidRPr="007D71FC" w:rsidRDefault="00E1486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w:t>
      </w:r>
      <w:r w:rsidRPr="007D71FC">
        <w:rPr>
          <w:rFonts w:ascii="Times New Roman" w:hAnsi="Times New Roman" w:cs="Times New Roman"/>
          <w:bCs/>
          <w:i/>
          <w:iCs/>
          <w:sz w:val="24"/>
          <w:szCs w:val="24"/>
        </w:rPr>
        <w:t>a</w:t>
      </w:r>
      <w:r w:rsidRPr="007D71FC">
        <w:rPr>
          <w:rFonts w:ascii="Times New Roman" w:hAnsi="Times New Roman" w:cs="Times New Roman"/>
          <w:bCs/>
          <w:sz w:val="24"/>
          <w:szCs w:val="24"/>
        </w:rPr>
        <w:t>) ….</w:t>
      </w:r>
    </w:p>
    <w:p w14:paraId="61680592" w14:textId="77777777" w:rsidR="00E14866" w:rsidRPr="007D71FC" w:rsidRDefault="00E1486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w:t>
      </w:r>
      <w:r w:rsidRPr="007D71FC">
        <w:rPr>
          <w:rFonts w:ascii="Times New Roman" w:hAnsi="Times New Roman" w:cs="Times New Roman"/>
          <w:bCs/>
          <w:i/>
          <w:iCs/>
          <w:sz w:val="24"/>
          <w:szCs w:val="24"/>
        </w:rPr>
        <w:t>f</w:t>
      </w:r>
      <w:r w:rsidRPr="007D71FC">
        <w:rPr>
          <w:rFonts w:ascii="Times New Roman" w:hAnsi="Times New Roman" w:cs="Times New Roman"/>
          <w:bCs/>
          <w:sz w:val="24"/>
          <w:szCs w:val="24"/>
        </w:rPr>
        <w:t>) the conduct of elections to provincial and metropolitan councils and local authorities;</w:t>
      </w:r>
    </w:p>
    <w:p w14:paraId="6EAAA880" w14:textId="77777777" w:rsidR="00E14866" w:rsidRPr="007D71FC" w:rsidRDefault="00E1486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w:t>
      </w:r>
      <w:r w:rsidRPr="007D71FC">
        <w:rPr>
          <w:rFonts w:ascii="Times New Roman" w:hAnsi="Times New Roman" w:cs="Times New Roman"/>
          <w:bCs/>
          <w:i/>
          <w:iCs/>
          <w:sz w:val="24"/>
          <w:szCs w:val="24"/>
        </w:rPr>
        <w:t>g</w:t>
      </w:r>
      <w:r w:rsidRPr="007D71FC">
        <w:rPr>
          <w:rFonts w:ascii="Times New Roman" w:hAnsi="Times New Roman" w:cs="Times New Roman"/>
          <w:bCs/>
          <w:sz w:val="24"/>
          <w:szCs w:val="24"/>
        </w:rPr>
        <w:t xml:space="preserve">) </w:t>
      </w:r>
      <w:r w:rsidR="007F20F8" w:rsidRPr="007D71FC">
        <w:rPr>
          <w:rFonts w:ascii="Times New Roman" w:hAnsi="Times New Roman" w:cs="Times New Roman"/>
          <w:bCs/>
          <w:sz w:val="24"/>
          <w:szCs w:val="24"/>
        </w:rPr>
        <w:t>Challenges</w:t>
      </w:r>
      <w:r w:rsidRPr="007D71FC">
        <w:rPr>
          <w:rFonts w:ascii="Times New Roman" w:hAnsi="Times New Roman" w:cs="Times New Roman"/>
          <w:bCs/>
          <w:sz w:val="24"/>
          <w:szCs w:val="24"/>
        </w:rPr>
        <w:t xml:space="preserve"> to election results</w:t>
      </w:r>
      <w:r w:rsidR="007F20F8" w:rsidRPr="007D71FC">
        <w:rPr>
          <w:rFonts w:ascii="Times New Roman" w:hAnsi="Times New Roman" w:cs="Times New Roman"/>
          <w:bCs/>
          <w:sz w:val="24"/>
          <w:szCs w:val="24"/>
        </w:rPr>
        <w:t>’</w:t>
      </w:r>
    </w:p>
    <w:p w14:paraId="240F1702" w14:textId="77777777" w:rsidR="007F20F8" w:rsidRPr="007D71FC" w:rsidRDefault="007F20F8"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In line with that provision the Act was promulgated to provide</w:t>
      </w:r>
      <w:r w:rsidR="00D25FA4" w:rsidRPr="007D71FC">
        <w:rPr>
          <w:rFonts w:ascii="Times New Roman" w:hAnsi="Times New Roman" w:cs="Times New Roman"/>
          <w:bCs/>
          <w:sz w:val="24"/>
          <w:szCs w:val="24"/>
        </w:rPr>
        <w:t xml:space="preserve"> inter alia</w:t>
      </w:r>
      <w:r w:rsidRPr="007D71FC">
        <w:rPr>
          <w:rFonts w:ascii="Times New Roman" w:hAnsi="Times New Roman" w:cs="Times New Roman"/>
          <w:bCs/>
          <w:sz w:val="24"/>
          <w:szCs w:val="24"/>
        </w:rPr>
        <w:t xml:space="preserve"> for </w:t>
      </w:r>
      <w:r w:rsidR="00D25FA4" w:rsidRPr="007D71FC">
        <w:rPr>
          <w:rFonts w:ascii="Times New Roman" w:hAnsi="Times New Roman" w:cs="Times New Roman"/>
          <w:bCs/>
          <w:sz w:val="24"/>
          <w:szCs w:val="24"/>
        </w:rPr>
        <w:t xml:space="preserve">elections </w:t>
      </w:r>
      <w:r w:rsidRPr="007D71FC">
        <w:rPr>
          <w:rFonts w:ascii="Times New Roman" w:hAnsi="Times New Roman" w:cs="Times New Roman"/>
          <w:bCs/>
          <w:sz w:val="24"/>
          <w:szCs w:val="24"/>
        </w:rPr>
        <w:t xml:space="preserve">in local authorities and challenges </w:t>
      </w:r>
      <w:r w:rsidR="005E22AB" w:rsidRPr="007D71FC">
        <w:rPr>
          <w:rFonts w:ascii="Times New Roman" w:hAnsi="Times New Roman" w:cs="Times New Roman"/>
          <w:bCs/>
          <w:sz w:val="24"/>
          <w:szCs w:val="24"/>
        </w:rPr>
        <w:t xml:space="preserve">thereto. The Act in its formulation </w:t>
      </w:r>
      <w:r w:rsidRPr="007D71FC">
        <w:rPr>
          <w:rFonts w:ascii="Times New Roman" w:hAnsi="Times New Roman" w:cs="Times New Roman"/>
          <w:bCs/>
          <w:sz w:val="24"/>
          <w:szCs w:val="24"/>
        </w:rPr>
        <w:t xml:space="preserve">has consistently </w:t>
      </w:r>
      <w:r w:rsidR="0033717E" w:rsidRPr="007D71FC">
        <w:rPr>
          <w:rFonts w:ascii="Times New Roman" w:hAnsi="Times New Roman" w:cs="Times New Roman"/>
          <w:bCs/>
          <w:sz w:val="24"/>
          <w:szCs w:val="24"/>
        </w:rPr>
        <w:t>referred to</w:t>
      </w:r>
      <w:r w:rsidR="006A246C" w:rsidRPr="007D71FC">
        <w:rPr>
          <w:rFonts w:ascii="Times New Roman" w:hAnsi="Times New Roman" w:cs="Times New Roman"/>
          <w:bCs/>
          <w:sz w:val="24"/>
          <w:szCs w:val="24"/>
        </w:rPr>
        <w:t xml:space="preserve"> the </w:t>
      </w:r>
      <w:r w:rsidR="005E22AB" w:rsidRPr="007D71FC">
        <w:rPr>
          <w:rFonts w:ascii="Times New Roman" w:hAnsi="Times New Roman" w:cs="Times New Roman"/>
          <w:bCs/>
          <w:sz w:val="24"/>
          <w:szCs w:val="24"/>
        </w:rPr>
        <w:t xml:space="preserve">election of </w:t>
      </w:r>
      <w:r w:rsidRPr="007D71FC">
        <w:rPr>
          <w:rFonts w:ascii="Times New Roman" w:hAnsi="Times New Roman" w:cs="Times New Roman"/>
          <w:bCs/>
          <w:sz w:val="24"/>
          <w:szCs w:val="24"/>
        </w:rPr>
        <w:t xml:space="preserve">the </w:t>
      </w:r>
      <w:r w:rsidR="005E22AB" w:rsidRPr="007D71FC">
        <w:rPr>
          <w:rFonts w:ascii="Times New Roman" w:hAnsi="Times New Roman" w:cs="Times New Roman"/>
          <w:bCs/>
          <w:sz w:val="24"/>
          <w:szCs w:val="24"/>
        </w:rPr>
        <w:t>President,</w:t>
      </w:r>
      <w:r w:rsidRPr="007D71FC">
        <w:rPr>
          <w:rFonts w:ascii="Times New Roman" w:hAnsi="Times New Roman" w:cs="Times New Roman"/>
          <w:bCs/>
          <w:sz w:val="24"/>
          <w:szCs w:val="24"/>
        </w:rPr>
        <w:t xml:space="preserve"> member</w:t>
      </w:r>
      <w:r w:rsidR="005E22AB" w:rsidRPr="007D71FC">
        <w:rPr>
          <w:rFonts w:ascii="Times New Roman" w:hAnsi="Times New Roman" w:cs="Times New Roman"/>
          <w:bCs/>
          <w:sz w:val="24"/>
          <w:szCs w:val="24"/>
        </w:rPr>
        <w:t>s</w:t>
      </w:r>
      <w:r w:rsidRPr="007D71FC">
        <w:rPr>
          <w:rFonts w:ascii="Times New Roman" w:hAnsi="Times New Roman" w:cs="Times New Roman"/>
          <w:bCs/>
          <w:sz w:val="24"/>
          <w:szCs w:val="24"/>
        </w:rPr>
        <w:t xml:space="preserve"> of Parliament and local authorities. I demonstrate the point he</w:t>
      </w:r>
      <w:r w:rsidR="006A246C" w:rsidRPr="007D71FC">
        <w:rPr>
          <w:rFonts w:ascii="Times New Roman" w:hAnsi="Times New Roman" w:cs="Times New Roman"/>
          <w:bCs/>
          <w:sz w:val="24"/>
          <w:szCs w:val="24"/>
        </w:rPr>
        <w:t>rein.</w:t>
      </w:r>
    </w:p>
    <w:p w14:paraId="71F27FC4" w14:textId="77777777" w:rsidR="00D25FA4" w:rsidRPr="007D71FC" w:rsidRDefault="00D25FA4"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The purpose of the Act is to provide among other things</w:t>
      </w:r>
      <w:r w:rsidRPr="007D71FC">
        <w:rPr>
          <w:rFonts w:ascii="Times New Roman" w:hAnsi="Times New Roman" w:cs="Times New Roman"/>
          <w:bCs/>
          <w:color w:val="000000"/>
          <w:sz w:val="24"/>
          <w:szCs w:val="24"/>
        </w:rPr>
        <w:t xml:space="preserve"> </w:t>
      </w:r>
      <w:r w:rsidRPr="007D71FC">
        <w:rPr>
          <w:rFonts w:ascii="Times New Roman" w:hAnsi="Times New Roman" w:cs="Times New Roman"/>
          <w:bCs/>
          <w:sz w:val="24"/>
          <w:szCs w:val="24"/>
        </w:rPr>
        <w:t xml:space="preserve">for ‘election of candidates to and the filling in of vacancies in Parliament; to provide for elections to the office of the President; to provide for local authority elections; … to make provision for the hearing and determination of election petitions; and to provide for matters connected with or incidental to the foregoing’  </w:t>
      </w:r>
    </w:p>
    <w:p w14:paraId="7F1C6C73" w14:textId="77777777" w:rsidR="00D25FA4" w:rsidRPr="007D71FC" w:rsidRDefault="00D25FA4"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A reading of the preamble shows that the legislative intention was to regulate electoral processes in respect of the office of the President, members of Parliament and local authorities. </w:t>
      </w:r>
    </w:p>
    <w:p w14:paraId="00796780" w14:textId="77777777" w:rsidR="007F20F8" w:rsidRPr="007D71FC" w:rsidRDefault="005E22AB"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It applies to,</w:t>
      </w:r>
      <w:r w:rsidR="00D25FA4" w:rsidRPr="007D71FC">
        <w:rPr>
          <w:rFonts w:ascii="Times New Roman" w:hAnsi="Times New Roman" w:cs="Times New Roman"/>
          <w:bCs/>
          <w:sz w:val="24"/>
          <w:szCs w:val="24"/>
        </w:rPr>
        <w:t xml:space="preserve"> </w:t>
      </w:r>
    </w:p>
    <w:p w14:paraId="4C844662" w14:textId="77777777" w:rsidR="007F20F8" w:rsidRPr="007D71FC" w:rsidRDefault="00D25FA4"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w:t>
      </w:r>
      <w:r w:rsidR="007F20F8" w:rsidRPr="007D71FC">
        <w:rPr>
          <w:rFonts w:ascii="Times New Roman" w:hAnsi="Times New Roman" w:cs="Times New Roman"/>
          <w:bCs/>
          <w:sz w:val="24"/>
          <w:szCs w:val="24"/>
        </w:rPr>
        <w:t>(</w:t>
      </w:r>
      <w:r w:rsidR="007F20F8" w:rsidRPr="007D71FC">
        <w:rPr>
          <w:rFonts w:ascii="Times New Roman" w:hAnsi="Times New Roman" w:cs="Times New Roman"/>
          <w:bCs/>
          <w:i/>
          <w:iCs/>
          <w:sz w:val="24"/>
          <w:szCs w:val="24"/>
        </w:rPr>
        <w:t>a</w:t>
      </w:r>
      <w:r w:rsidR="007F20F8" w:rsidRPr="007D71FC">
        <w:rPr>
          <w:rFonts w:ascii="Times New Roman" w:hAnsi="Times New Roman" w:cs="Times New Roman"/>
          <w:bCs/>
          <w:sz w:val="24"/>
          <w:szCs w:val="24"/>
        </w:rPr>
        <w:t xml:space="preserve">) the election of members of Parliament and elections to the office of President for the purposes of the Constitution; and </w:t>
      </w:r>
    </w:p>
    <w:p w14:paraId="098CEFE1" w14:textId="77777777" w:rsidR="007F20F8" w:rsidRPr="007D71FC" w:rsidRDefault="007F20F8"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w:t>
      </w:r>
      <w:r w:rsidRPr="007D71FC">
        <w:rPr>
          <w:rFonts w:ascii="Times New Roman" w:hAnsi="Times New Roman" w:cs="Times New Roman"/>
          <w:bCs/>
          <w:i/>
          <w:iCs/>
          <w:sz w:val="24"/>
          <w:szCs w:val="24"/>
        </w:rPr>
        <w:t>b</w:t>
      </w:r>
      <w:r w:rsidRPr="007D71FC">
        <w:rPr>
          <w:rFonts w:ascii="Times New Roman" w:hAnsi="Times New Roman" w:cs="Times New Roman"/>
          <w:bCs/>
          <w:sz w:val="24"/>
          <w:szCs w:val="24"/>
        </w:rPr>
        <w:t>) elections to provincial councils and the governing bodies of councils for the purposes of the Rural District Councils Act [</w:t>
      </w:r>
      <w:r w:rsidRPr="007D71FC">
        <w:rPr>
          <w:rFonts w:ascii="Times New Roman" w:hAnsi="Times New Roman" w:cs="Times New Roman"/>
          <w:bCs/>
          <w:i/>
          <w:iCs/>
          <w:sz w:val="24"/>
          <w:szCs w:val="24"/>
        </w:rPr>
        <w:t>Chapter 29:13</w:t>
      </w:r>
      <w:r w:rsidRPr="007D71FC">
        <w:rPr>
          <w:rFonts w:ascii="Times New Roman" w:hAnsi="Times New Roman" w:cs="Times New Roman"/>
          <w:bCs/>
          <w:sz w:val="24"/>
          <w:szCs w:val="24"/>
        </w:rPr>
        <w:t>] and the Urban Councils Act [</w:t>
      </w:r>
      <w:r w:rsidRPr="007D71FC">
        <w:rPr>
          <w:rFonts w:ascii="Times New Roman" w:hAnsi="Times New Roman" w:cs="Times New Roman"/>
          <w:bCs/>
          <w:i/>
          <w:iCs/>
          <w:sz w:val="24"/>
          <w:szCs w:val="24"/>
        </w:rPr>
        <w:t>Chapter 29:15</w:t>
      </w:r>
      <w:r w:rsidRPr="007D71FC">
        <w:rPr>
          <w:rFonts w:ascii="Times New Roman" w:hAnsi="Times New Roman" w:cs="Times New Roman"/>
          <w:bCs/>
          <w:sz w:val="24"/>
          <w:szCs w:val="24"/>
        </w:rPr>
        <w:t>]</w:t>
      </w:r>
      <w:r w:rsidR="00CB4188" w:rsidRPr="007D71FC">
        <w:rPr>
          <w:rFonts w:ascii="Times New Roman" w:hAnsi="Times New Roman" w:cs="Times New Roman"/>
          <w:bCs/>
          <w:sz w:val="24"/>
          <w:szCs w:val="24"/>
        </w:rPr>
        <w:t>’</w:t>
      </w:r>
      <w:r w:rsidR="00CB4188" w:rsidRPr="007D71FC">
        <w:rPr>
          <w:rStyle w:val="FootnoteReference"/>
          <w:rFonts w:ascii="Times New Roman" w:hAnsi="Times New Roman" w:cs="Times New Roman"/>
          <w:bCs/>
          <w:sz w:val="24"/>
          <w:szCs w:val="24"/>
        </w:rPr>
        <w:footnoteReference w:id="11"/>
      </w:r>
      <w:r w:rsidRPr="007D71FC">
        <w:rPr>
          <w:rFonts w:ascii="Times New Roman" w:hAnsi="Times New Roman" w:cs="Times New Roman"/>
          <w:bCs/>
          <w:sz w:val="24"/>
          <w:szCs w:val="24"/>
        </w:rPr>
        <w:t>.</w:t>
      </w:r>
    </w:p>
    <w:p w14:paraId="7EDB343F" w14:textId="77777777" w:rsidR="008513D6" w:rsidRPr="007D71FC" w:rsidRDefault="008513D6"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lastRenderedPageBreak/>
        <w:t>Section 4 which is the definition section defines elections with reference and includ</w:t>
      </w:r>
      <w:r w:rsidR="005E22AB" w:rsidRPr="007D71FC">
        <w:rPr>
          <w:rFonts w:ascii="Times New Roman" w:hAnsi="Times New Roman" w:cs="Times New Roman"/>
          <w:bCs/>
          <w:sz w:val="24"/>
          <w:szCs w:val="24"/>
        </w:rPr>
        <w:t>e</w:t>
      </w:r>
      <w:r w:rsidRPr="007D71FC">
        <w:rPr>
          <w:rFonts w:ascii="Times New Roman" w:hAnsi="Times New Roman" w:cs="Times New Roman"/>
          <w:bCs/>
          <w:sz w:val="24"/>
          <w:szCs w:val="24"/>
        </w:rPr>
        <w:t xml:space="preserve"> the office of a councillor, the following are examples,</w:t>
      </w:r>
    </w:p>
    <w:p w14:paraId="3A7046DA" w14:textId="77777777" w:rsidR="007F20F8" w:rsidRPr="007D71FC" w:rsidRDefault="007F20F8"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“by-election” means an election to fill a casual vacancy in the mem</w:t>
      </w:r>
      <w:r w:rsidR="008513D6" w:rsidRPr="007D71FC">
        <w:rPr>
          <w:rFonts w:ascii="Times New Roman" w:hAnsi="Times New Roman" w:cs="Times New Roman"/>
          <w:bCs/>
          <w:sz w:val="24"/>
          <w:szCs w:val="24"/>
        </w:rPr>
        <w:t>bership of the Senate or the Na</w:t>
      </w:r>
      <w:r w:rsidRPr="007D71FC">
        <w:rPr>
          <w:rFonts w:ascii="Times New Roman" w:hAnsi="Times New Roman" w:cs="Times New Roman"/>
          <w:bCs/>
          <w:sz w:val="24"/>
          <w:szCs w:val="24"/>
        </w:rPr>
        <w:t xml:space="preserve">tional Assembly or in the governing body of a local authority; </w:t>
      </w:r>
    </w:p>
    <w:p w14:paraId="005AFDAE" w14:textId="4F6E7A2D" w:rsidR="00F24D10" w:rsidRPr="007D71FC" w:rsidRDefault="007D71FC"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‘General</w:t>
      </w:r>
      <w:r w:rsidR="007F20F8" w:rsidRPr="007D71FC">
        <w:rPr>
          <w:rFonts w:ascii="Times New Roman" w:hAnsi="Times New Roman" w:cs="Times New Roman"/>
          <w:bCs/>
          <w:sz w:val="24"/>
          <w:szCs w:val="24"/>
        </w:rPr>
        <w:t xml:space="preserve"> election” means a general election of the President, Vice-Presidents, members of Parliament and councillors of local </w:t>
      </w:r>
      <w:r w:rsidRPr="007D71FC">
        <w:rPr>
          <w:rFonts w:ascii="Times New Roman" w:hAnsi="Times New Roman" w:cs="Times New Roman"/>
          <w:bCs/>
          <w:sz w:val="24"/>
          <w:szCs w:val="24"/>
        </w:rPr>
        <w:t>authorities...</w:t>
      </w:r>
      <w:r w:rsidR="008513D6" w:rsidRPr="007D71FC">
        <w:rPr>
          <w:rFonts w:ascii="Times New Roman" w:hAnsi="Times New Roman" w:cs="Times New Roman"/>
          <w:bCs/>
          <w:sz w:val="24"/>
          <w:szCs w:val="24"/>
        </w:rPr>
        <w:t>’</w:t>
      </w:r>
    </w:p>
    <w:p w14:paraId="3DC29F94" w14:textId="77777777" w:rsidR="008574AD" w:rsidRPr="007D71FC" w:rsidRDefault="008513D6"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Part XXIII deals with Electoral Petitions. Section 166 defines a responden</w:t>
      </w:r>
      <w:r w:rsidR="006A246C" w:rsidRPr="007D71FC">
        <w:rPr>
          <w:rFonts w:ascii="Times New Roman" w:hAnsi="Times New Roman" w:cs="Times New Roman"/>
          <w:bCs/>
          <w:sz w:val="24"/>
          <w:szCs w:val="24"/>
        </w:rPr>
        <w:t>t to an election petition as a</w:t>
      </w:r>
      <w:r w:rsidRPr="007D71FC">
        <w:rPr>
          <w:rFonts w:ascii="Times New Roman" w:hAnsi="Times New Roman" w:cs="Times New Roman"/>
          <w:bCs/>
          <w:sz w:val="24"/>
          <w:szCs w:val="24"/>
        </w:rPr>
        <w:t xml:space="preserve"> President, a Member of Parliament or a Councillor whose election is complained of. This invariably </w:t>
      </w:r>
      <w:r w:rsidR="00CB4188" w:rsidRPr="007D71FC">
        <w:rPr>
          <w:rFonts w:ascii="Times New Roman" w:hAnsi="Times New Roman" w:cs="Times New Roman"/>
          <w:bCs/>
          <w:sz w:val="24"/>
          <w:szCs w:val="24"/>
        </w:rPr>
        <w:t xml:space="preserve">means </w:t>
      </w:r>
      <w:r w:rsidRPr="007D71FC">
        <w:rPr>
          <w:rFonts w:ascii="Times New Roman" w:hAnsi="Times New Roman" w:cs="Times New Roman"/>
          <w:bCs/>
          <w:sz w:val="24"/>
          <w:szCs w:val="24"/>
        </w:rPr>
        <w:t>litigation</w:t>
      </w:r>
      <w:r w:rsidR="005E22AB" w:rsidRPr="007D71FC">
        <w:rPr>
          <w:rFonts w:ascii="Times New Roman" w:hAnsi="Times New Roman" w:cs="Times New Roman"/>
          <w:bCs/>
          <w:sz w:val="24"/>
          <w:szCs w:val="24"/>
        </w:rPr>
        <w:t xml:space="preserve"> can be instituted where</w:t>
      </w:r>
      <w:r w:rsidRPr="007D71FC">
        <w:rPr>
          <w:rFonts w:ascii="Times New Roman" w:hAnsi="Times New Roman" w:cs="Times New Roman"/>
          <w:bCs/>
          <w:sz w:val="24"/>
          <w:szCs w:val="24"/>
        </w:rPr>
        <w:t xml:space="preserve"> the appointment of a Councillor</w:t>
      </w:r>
      <w:r w:rsidR="005E22AB" w:rsidRPr="007D71FC">
        <w:rPr>
          <w:rFonts w:ascii="Times New Roman" w:hAnsi="Times New Roman" w:cs="Times New Roman"/>
          <w:bCs/>
          <w:sz w:val="24"/>
          <w:szCs w:val="24"/>
        </w:rPr>
        <w:t xml:space="preserve"> is </w:t>
      </w:r>
      <w:r w:rsidRPr="007D71FC">
        <w:rPr>
          <w:rFonts w:ascii="Times New Roman" w:hAnsi="Times New Roman" w:cs="Times New Roman"/>
          <w:bCs/>
          <w:sz w:val="24"/>
          <w:szCs w:val="24"/>
        </w:rPr>
        <w:t xml:space="preserve">heard in the Electoral </w:t>
      </w:r>
      <w:r w:rsidR="00CB4188" w:rsidRPr="007D71FC">
        <w:rPr>
          <w:rFonts w:ascii="Times New Roman" w:hAnsi="Times New Roman" w:cs="Times New Roman"/>
          <w:bCs/>
          <w:sz w:val="24"/>
          <w:szCs w:val="24"/>
        </w:rPr>
        <w:t xml:space="preserve">Court under this </w:t>
      </w:r>
      <w:r w:rsidR="0033717E" w:rsidRPr="007D71FC">
        <w:rPr>
          <w:rFonts w:ascii="Times New Roman" w:hAnsi="Times New Roman" w:cs="Times New Roman"/>
          <w:bCs/>
          <w:sz w:val="24"/>
          <w:szCs w:val="24"/>
        </w:rPr>
        <w:t>Part and</w:t>
      </w:r>
      <w:r w:rsidRPr="007D71FC">
        <w:rPr>
          <w:rFonts w:ascii="Times New Roman" w:hAnsi="Times New Roman" w:cs="Times New Roman"/>
          <w:bCs/>
          <w:sz w:val="24"/>
          <w:szCs w:val="24"/>
        </w:rPr>
        <w:t xml:space="preserve"> the appointed Councillor is the </w:t>
      </w:r>
      <w:r w:rsidR="00CB4188" w:rsidRPr="007D71FC">
        <w:rPr>
          <w:rFonts w:ascii="Times New Roman" w:hAnsi="Times New Roman" w:cs="Times New Roman"/>
          <w:bCs/>
          <w:sz w:val="24"/>
          <w:szCs w:val="24"/>
        </w:rPr>
        <w:t>respondent. It defies logic</w:t>
      </w:r>
      <w:r w:rsidR="0033717E" w:rsidRPr="007D71FC">
        <w:rPr>
          <w:rFonts w:ascii="Times New Roman" w:hAnsi="Times New Roman" w:cs="Times New Roman"/>
          <w:bCs/>
          <w:sz w:val="24"/>
          <w:szCs w:val="24"/>
        </w:rPr>
        <w:t xml:space="preserve"> </w:t>
      </w:r>
      <w:r w:rsidR="00CB4188" w:rsidRPr="007D71FC">
        <w:rPr>
          <w:rFonts w:ascii="Times New Roman" w:hAnsi="Times New Roman" w:cs="Times New Roman"/>
          <w:bCs/>
          <w:sz w:val="24"/>
          <w:szCs w:val="24"/>
        </w:rPr>
        <w:t>that the Act creates a ‘respondent Councillor’ yet there is no ‘applicant or petitioner Councillor’.</w:t>
      </w:r>
      <w:r w:rsidR="0033717E" w:rsidRPr="007D71FC">
        <w:rPr>
          <w:rFonts w:ascii="Times New Roman" w:hAnsi="Times New Roman" w:cs="Times New Roman"/>
          <w:bCs/>
          <w:sz w:val="24"/>
          <w:szCs w:val="24"/>
        </w:rPr>
        <w:t xml:space="preserve"> A straitjacket interpretation would surely defeat the legislative intention.</w:t>
      </w:r>
      <w:r w:rsidR="00CB4188" w:rsidRPr="007D71FC">
        <w:rPr>
          <w:rFonts w:ascii="Times New Roman" w:hAnsi="Times New Roman" w:cs="Times New Roman"/>
          <w:bCs/>
          <w:sz w:val="24"/>
          <w:szCs w:val="24"/>
        </w:rPr>
        <w:t xml:space="preserve"> As properly submitted by both legal practitioners s166 is beset wi</w:t>
      </w:r>
      <w:r w:rsidR="005E22AB" w:rsidRPr="007D71FC">
        <w:rPr>
          <w:rFonts w:ascii="Times New Roman" w:hAnsi="Times New Roman" w:cs="Times New Roman"/>
          <w:bCs/>
          <w:sz w:val="24"/>
          <w:szCs w:val="24"/>
        </w:rPr>
        <w:t xml:space="preserve">th ambiguities. It also </w:t>
      </w:r>
      <w:r w:rsidR="006A246C" w:rsidRPr="007D71FC">
        <w:rPr>
          <w:rFonts w:ascii="Times New Roman" w:hAnsi="Times New Roman" w:cs="Times New Roman"/>
          <w:bCs/>
          <w:sz w:val="24"/>
          <w:szCs w:val="24"/>
        </w:rPr>
        <w:t xml:space="preserve"> </w:t>
      </w:r>
      <w:r w:rsidR="005E22AB" w:rsidRPr="007D71FC">
        <w:rPr>
          <w:rFonts w:ascii="Times New Roman" w:hAnsi="Times New Roman" w:cs="Times New Roman"/>
          <w:bCs/>
          <w:sz w:val="24"/>
          <w:szCs w:val="24"/>
        </w:rPr>
        <w:t xml:space="preserve"> includes a President as a</w:t>
      </w:r>
      <w:r w:rsidR="00CB4188" w:rsidRPr="007D71FC">
        <w:rPr>
          <w:rFonts w:ascii="Times New Roman" w:hAnsi="Times New Roman" w:cs="Times New Roman"/>
          <w:bCs/>
          <w:sz w:val="24"/>
          <w:szCs w:val="24"/>
        </w:rPr>
        <w:t xml:space="preserve"> respondent yet </w:t>
      </w:r>
      <w:r w:rsidR="008574AD" w:rsidRPr="007D71FC">
        <w:rPr>
          <w:rFonts w:ascii="Times New Roman" w:hAnsi="Times New Roman" w:cs="Times New Roman"/>
          <w:bCs/>
          <w:sz w:val="24"/>
          <w:szCs w:val="24"/>
        </w:rPr>
        <w:t>an electoral challenge in respect of the President is made under Part s111 and not under Part XXIII.</w:t>
      </w:r>
    </w:p>
    <w:p w14:paraId="772A1A19" w14:textId="77777777" w:rsidR="006048BB" w:rsidRDefault="008574AD"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Having had regard of the precursor prov</w:t>
      </w:r>
      <w:r w:rsidR="00CB4188" w:rsidRPr="007D71FC">
        <w:rPr>
          <w:rFonts w:ascii="Times New Roman" w:hAnsi="Times New Roman" w:cs="Times New Roman"/>
          <w:bCs/>
          <w:sz w:val="24"/>
          <w:szCs w:val="24"/>
        </w:rPr>
        <w:t>isions to s167 which defines</w:t>
      </w:r>
      <w:r w:rsidRPr="007D71FC">
        <w:rPr>
          <w:rFonts w:ascii="Times New Roman" w:hAnsi="Times New Roman" w:cs="Times New Roman"/>
          <w:bCs/>
          <w:sz w:val="24"/>
          <w:szCs w:val="24"/>
        </w:rPr>
        <w:t xml:space="preserve"> a petitioner</w:t>
      </w:r>
      <w:r w:rsidR="00CB4188" w:rsidRPr="007D71FC">
        <w:rPr>
          <w:rFonts w:ascii="Times New Roman" w:hAnsi="Times New Roman" w:cs="Times New Roman"/>
          <w:bCs/>
          <w:sz w:val="24"/>
          <w:szCs w:val="24"/>
        </w:rPr>
        <w:t>,</w:t>
      </w:r>
      <w:r w:rsidRPr="007D71FC">
        <w:rPr>
          <w:rFonts w:ascii="Times New Roman" w:hAnsi="Times New Roman" w:cs="Times New Roman"/>
          <w:bCs/>
          <w:sz w:val="24"/>
          <w:szCs w:val="24"/>
        </w:rPr>
        <w:t xml:space="preserve"> could it be the legislative intention to exclude a Councillor from petitioning this court on any electoral issues?</w:t>
      </w:r>
      <w:r w:rsidR="00B14585" w:rsidRPr="007D71FC">
        <w:rPr>
          <w:rFonts w:ascii="Times New Roman" w:hAnsi="Times New Roman" w:cs="Times New Roman"/>
          <w:bCs/>
          <w:sz w:val="24"/>
          <w:szCs w:val="24"/>
        </w:rPr>
        <w:t xml:space="preserve"> I</w:t>
      </w:r>
      <w:r w:rsidR="005C76C1" w:rsidRPr="007D71FC">
        <w:rPr>
          <w:rFonts w:ascii="Times New Roman" w:hAnsi="Times New Roman" w:cs="Times New Roman"/>
          <w:bCs/>
          <w:sz w:val="24"/>
          <w:szCs w:val="24"/>
        </w:rPr>
        <w:t xml:space="preserve">t is highly </w:t>
      </w:r>
      <w:r w:rsidR="006A246C" w:rsidRPr="007D71FC">
        <w:rPr>
          <w:rFonts w:ascii="Times New Roman" w:hAnsi="Times New Roman" w:cs="Times New Roman"/>
          <w:bCs/>
          <w:sz w:val="24"/>
          <w:szCs w:val="24"/>
        </w:rPr>
        <w:t>unlikely. It</w:t>
      </w:r>
      <w:r w:rsidR="00B14585" w:rsidRPr="007D71FC">
        <w:rPr>
          <w:rFonts w:ascii="Times New Roman" w:hAnsi="Times New Roman" w:cs="Times New Roman"/>
          <w:bCs/>
          <w:sz w:val="24"/>
          <w:szCs w:val="24"/>
        </w:rPr>
        <w:t xml:space="preserve"> is the </w:t>
      </w:r>
      <w:r w:rsidR="006A246C" w:rsidRPr="007D71FC">
        <w:rPr>
          <w:rFonts w:ascii="Times New Roman" w:hAnsi="Times New Roman" w:cs="Times New Roman"/>
          <w:bCs/>
          <w:sz w:val="24"/>
          <w:szCs w:val="24"/>
        </w:rPr>
        <w:t>court’s firm</w:t>
      </w:r>
      <w:r w:rsidR="005C76C1" w:rsidRPr="007D71FC">
        <w:rPr>
          <w:rFonts w:ascii="Times New Roman" w:hAnsi="Times New Roman" w:cs="Times New Roman"/>
          <w:bCs/>
          <w:sz w:val="24"/>
          <w:szCs w:val="24"/>
        </w:rPr>
        <w:t xml:space="preserve"> </w:t>
      </w:r>
      <w:r w:rsidR="006A246C" w:rsidRPr="007D71FC">
        <w:rPr>
          <w:rFonts w:ascii="Times New Roman" w:hAnsi="Times New Roman" w:cs="Times New Roman"/>
          <w:bCs/>
          <w:sz w:val="24"/>
          <w:szCs w:val="24"/>
        </w:rPr>
        <w:t>view that by some inadvertence Parliament overlooked including a Councillor as a petitioner</w:t>
      </w:r>
      <w:r w:rsidR="00B14585" w:rsidRPr="007D71FC">
        <w:rPr>
          <w:rFonts w:ascii="Times New Roman" w:hAnsi="Times New Roman" w:cs="Times New Roman"/>
          <w:bCs/>
          <w:sz w:val="24"/>
          <w:szCs w:val="24"/>
        </w:rPr>
        <w:t xml:space="preserve"> to achieve the purpose of the </w:t>
      </w:r>
      <w:r w:rsidR="006048BB" w:rsidRPr="007D71FC">
        <w:rPr>
          <w:rFonts w:ascii="Times New Roman" w:hAnsi="Times New Roman" w:cs="Times New Roman"/>
          <w:bCs/>
          <w:sz w:val="24"/>
          <w:szCs w:val="24"/>
        </w:rPr>
        <w:t>Act.</w:t>
      </w:r>
      <w:r w:rsidR="006048BB">
        <w:rPr>
          <w:rFonts w:ascii="Times New Roman" w:hAnsi="Times New Roman" w:cs="Times New Roman"/>
          <w:bCs/>
          <w:sz w:val="24"/>
          <w:szCs w:val="24"/>
        </w:rPr>
        <w:t xml:space="preserve"> There is a patent omission that requires this court to read in words to give effect to the true legislative intention.</w:t>
      </w:r>
    </w:p>
    <w:p w14:paraId="76928DF4" w14:textId="1EFBB4AC" w:rsidR="000E0CA2" w:rsidRPr="007D71FC" w:rsidRDefault="006048BB" w:rsidP="002455C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appear</w:t>
      </w:r>
      <w:r w:rsidR="002E56BE">
        <w:rPr>
          <w:rFonts w:ascii="Times New Roman" w:hAnsi="Times New Roman" w:cs="Times New Roman"/>
          <w:bCs/>
          <w:sz w:val="24"/>
          <w:szCs w:val="24"/>
        </w:rPr>
        <w:t>s</w:t>
      </w:r>
      <w:r>
        <w:rPr>
          <w:rFonts w:ascii="Times New Roman" w:hAnsi="Times New Roman" w:cs="Times New Roman"/>
          <w:bCs/>
          <w:sz w:val="24"/>
          <w:szCs w:val="24"/>
        </w:rPr>
        <w:t xml:space="preserve"> that </w:t>
      </w:r>
      <w:r w:rsidR="006A246C" w:rsidRPr="007D71FC">
        <w:rPr>
          <w:rFonts w:ascii="Times New Roman" w:hAnsi="Times New Roman" w:cs="Times New Roman"/>
          <w:bCs/>
          <w:sz w:val="24"/>
          <w:szCs w:val="24"/>
        </w:rPr>
        <w:t xml:space="preserve">s167 has </w:t>
      </w:r>
      <w:r w:rsidR="002E56BE" w:rsidRPr="007D71FC">
        <w:rPr>
          <w:rFonts w:ascii="Times New Roman" w:hAnsi="Times New Roman" w:cs="Times New Roman"/>
          <w:bCs/>
          <w:sz w:val="24"/>
          <w:szCs w:val="24"/>
        </w:rPr>
        <w:t xml:space="preserve">been </w:t>
      </w:r>
      <w:r w:rsidR="002E56BE">
        <w:rPr>
          <w:rFonts w:ascii="Times New Roman" w:hAnsi="Times New Roman" w:cs="Times New Roman"/>
          <w:bCs/>
          <w:sz w:val="24"/>
          <w:szCs w:val="24"/>
        </w:rPr>
        <w:t xml:space="preserve">unconsciously </w:t>
      </w:r>
      <w:r w:rsidR="006A246C" w:rsidRPr="007D71FC">
        <w:rPr>
          <w:rFonts w:ascii="Times New Roman" w:hAnsi="Times New Roman" w:cs="Times New Roman"/>
          <w:bCs/>
          <w:sz w:val="24"/>
          <w:szCs w:val="24"/>
        </w:rPr>
        <w:t>read</w:t>
      </w:r>
      <w:r w:rsidR="002E56BE">
        <w:rPr>
          <w:rFonts w:ascii="Times New Roman" w:hAnsi="Times New Roman" w:cs="Times New Roman"/>
          <w:bCs/>
          <w:sz w:val="24"/>
          <w:szCs w:val="24"/>
        </w:rPr>
        <w:t xml:space="preserve"> by litigants</w:t>
      </w:r>
      <w:r w:rsidR="006A246C" w:rsidRPr="007D71FC">
        <w:rPr>
          <w:rFonts w:ascii="Times New Roman" w:hAnsi="Times New Roman" w:cs="Times New Roman"/>
          <w:bCs/>
          <w:sz w:val="24"/>
          <w:szCs w:val="24"/>
        </w:rPr>
        <w:t xml:space="preserve"> to incl</w:t>
      </w:r>
      <w:r w:rsidR="00342D0D">
        <w:rPr>
          <w:rFonts w:ascii="Times New Roman" w:hAnsi="Times New Roman" w:cs="Times New Roman"/>
          <w:bCs/>
          <w:sz w:val="24"/>
          <w:szCs w:val="24"/>
        </w:rPr>
        <w:t xml:space="preserve">ude a Councillor even though that has not been </w:t>
      </w:r>
      <w:r w:rsidR="006A246C" w:rsidRPr="007D71FC">
        <w:rPr>
          <w:rFonts w:ascii="Times New Roman" w:hAnsi="Times New Roman" w:cs="Times New Roman"/>
          <w:bCs/>
          <w:sz w:val="24"/>
          <w:szCs w:val="24"/>
        </w:rPr>
        <w:t>specifically</w:t>
      </w:r>
      <w:r w:rsidR="00342D0D">
        <w:rPr>
          <w:rFonts w:ascii="Times New Roman" w:hAnsi="Times New Roman" w:cs="Times New Roman"/>
          <w:bCs/>
          <w:sz w:val="24"/>
          <w:szCs w:val="24"/>
        </w:rPr>
        <w:t xml:space="preserve"> provided under the section.</w:t>
      </w:r>
      <w:r w:rsidR="008E0B85" w:rsidRPr="007D71FC">
        <w:rPr>
          <w:rFonts w:ascii="Times New Roman" w:hAnsi="Times New Roman" w:cs="Times New Roman"/>
          <w:bCs/>
          <w:sz w:val="24"/>
          <w:szCs w:val="24"/>
        </w:rPr>
        <w:t xml:space="preserve"> For </w:t>
      </w:r>
      <w:r w:rsidR="007D71FC" w:rsidRPr="007D71FC">
        <w:rPr>
          <w:rFonts w:ascii="Times New Roman" w:hAnsi="Times New Roman" w:cs="Times New Roman"/>
          <w:bCs/>
          <w:sz w:val="24"/>
          <w:szCs w:val="24"/>
        </w:rPr>
        <w:t>instance,</w:t>
      </w:r>
      <w:r w:rsidR="008E0B85" w:rsidRPr="007D71FC">
        <w:rPr>
          <w:rFonts w:ascii="Times New Roman" w:hAnsi="Times New Roman" w:cs="Times New Roman"/>
          <w:bCs/>
          <w:sz w:val="24"/>
          <w:szCs w:val="24"/>
        </w:rPr>
        <w:t xml:space="preserve"> t</w:t>
      </w:r>
      <w:r w:rsidR="006A246C" w:rsidRPr="007D71FC">
        <w:rPr>
          <w:rFonts w:ascii="Times New Roman" w:hAnsi="Times New Roman" w:cs="Times New Roman"/>
          <w:bCs/>
          <w:sz w:val="24"/>
          <w:szCs w:val="24"/>
        </w:rPr>
        <w:t xml:space="preserve">his </w:t>
      </w:r>
      <w:r w:rsidR="008E0B85" w:rsidRPr="007D71FC">
        <w:rPr>
          <w:rFonts w:ascii="Times New Roman" w:hAnsi="Times New Roman" w:cs="Times New Roman"/>
          <w:bCs/>
          <w:sz w:val="24"/>
          <w:szCs w:val="24"/>
        </w:rPr>
        <w:t>court has dealt</w:t>
      </w:r>
      <w:r w:rsidR="006A246C" w:rsidRPr="007D71FC">
        <w:rPr>
          <w:rFonts w:ascii="Times New Roman" w:hAnsi="Times New Roman" w:cs="Times New Roman"/>
          <w:bCs/>
          <w:sz w:val="24"/>
          <w:szCs w:val="24"/>
        </w:rPr>
        <w:t xml:space="preserve"> with a </w:t>
      </w:r>
      <w:r>
        <w:rPr>
          <w:rFonts w:ascii="Times New Roman" w:hAnsi="Times New Roman" w:cs="Times New Roman"/>
          <w:bCs/>
          <w:sz w:val="24"/>
          <w:szCs w:val="24"/>
        </w:rPr>
        <w:t xml:space="preserve">number of electoral petitions </w:t>
      </w:r>
      <w:r w:rsidRPr="007D71FC">
        <w:rPr>
          <w:rFonts w:ascii="Times New Roman" w:hAnsi="Times New Roman" w:cs="Times New Roman"/>
          <w:bCs/>
          <w:sz w:val="24"/>
          <w:szCs w:val="24"/>
        </w:rPr>
        <w:t>pitting</w:t>
      </w:r>
      <w:r w:rsidR="008E0B85" w:rsidRPr="007D71FC">
        <w:rPr>
          <w:rFonts w:ascii="Times New Roman" w:hAnsi="Times New Roman" w:cs="Times New Roman"/>
          <w:bCs/>
          <w:sz w:val="24"/>
          <w:szCs w:val="24"/>
        </w:rPr>
        <w:t xml:space="preserve"> prospective Councillors.</w:t>
      </w:r>
      <w:r w:rsidR="006A246C" w:rsidRPr="007D71FC">
        <w:rPr>
          <w:rFonts w:ascii="Times New Roman" w:hAnsi="Times New Roman" w:cs="Times New Roman"/>
          <w:bCs/>
          <w:sz w:val="24"/>
          <w:szCs w:val="24"/>
        </w:rPr>
        <w:t xml:space="preserve"> One</w:t>
      </w:r>
      <w:r w:rsidR="008E0B85" w:rsidRPr="007D71FC">
        <w:rPr>
          <w:rFonts w:ascii="Times New Roman" w:hAnsi="Times New Roman" w:cs="Times New Roman"/>
          <w:bCs/>
          <w:sz w:val="24"/>
          <w:szCs w:val="24"/>
        </w:rPr>
        <w:t xml:space="preserve"> such</w:t>
      </w:r>
      <w:r w:rsidR="006A246C" w:rsidRPr="007D71FC">
        <w:rPr>
          <w:rFonts w:ascii="Times New Roman" w:hAnsi="Times New Roman" w:cs="Times New Roman"/>
          <w:bCs/>
          <w:sz w:val="24"/>
          <w:szCs w:val="24"/>
        </w:rPr>
        <w:t xml:space="preserve"> case that comes to mind i</w:t>
      </w:r>
      <w:r w:rsidR="008E0B85" w:rsidRPr="007D71FC">
        <w:rPr>
          <w:rFonts w:ascii="Times New Roman" w:hAnsi="Times New Roman" w:cs="Times New Roman"/>
          <w:bCs/>
          <w:sz w:val="24"/>
          <w:szCs w:val="24"/>
        </w:rPr>
        <w:t>s</w:t>
      </w:r>
      <w:r w:rsidR="006A246C" w:rsidRPr="007D71FC">
        <w:rPr>
          <w:rFonts w:ascii="Times New Roman" w:hAnsi="Times New Roman" w:cs="Times New Roman"/>
          <w:bCs/>
          <w:sz w:val="24"/>
          <w:szCs w:val="24"/>
        </w:rPr>
        <w:t xml:space="preserve"> the </w:t>
      </w:r>
      <w:r w:rsidR="006A246C" w:rsidRPr="007D71FC">
        <w:rPr>
          <w:rFonts w:ascii="Times New Roman" w:hAnsi="Times New Roman" w:cs="Times New Roman"/>
          <w:bCs/>
          <w:i/>
          <w:sz w:val="24"/>
          <w:szCs w:val="24"/>
        </w:rPr>
        <w:t xml:space="preserve">Kambarami </w:t>
      </w:r>
      <w:r w:rsidR="006A246C" w:rsidRPr="007D71FC">
        <w:rPr>
          <w:rFonts w:ascii="Times New Roman" w:hAnsi="Times New Roman" w:cs="Times New Roman"/>
          <w:bCs/>
          <w:sz w:val="24"/>
          <w:szCs w:val="24"/>
        </w:rPr>
        <w:t xml:space="preserve">case (supra) that </w:t>
      </w:r>
      <w:r w:rsidR="002E56BE">
        <w:rPr>
          <w:rFonts w:ascii="Times New Roman" w:hAnsi="Times New Roman" w:cs="Times New Roman"/>
          <w:bCs/>
          <w:sz w:val="24"/>
          <w:szCs w:val="24"/>
        </w:rPr>
        <w:t>went up to the Supreme Court. However</w:t>
      </w:r>
      <w:r>
        <w:rPr>
          <w:rFonts w:ascii="Times New Roman" w:hAnsi="Times New Roman" w:cs="Times New Roman"/>
          <w:bCs/>
          <w:sz w:val="24"/>
          <w:szCs w:val="24"/>
        </w:rPr>
        <w:t xml:space="preserve"> even if such a case has been heard it does not necessarily follow that Councillors must be heard as advanced for the </w:t>
      </w:r>
      <w:r w:rsidR="002E56BE">
        <w:rPr>
          <w:rFonts w:ascii="Times New Roman" w:hAnsi="Times New Roman" w:cs="Times New Roman"/>
          <w:bCs/>
          <w:sz w:val="24"/>
          <w:szCs w:val="24"/>
        </w:rPr>
        <w:t>applicant. The issue did not arise before the Supreme</w:t>
      </w:r>
      <w:r>
        <w:rPr>
          <w:rFonts w:ascii="Times New Roman" w:hAnsi="Times New Roman" w:cs="Times New Roman"/>
          <w:bCs/>
          <w:sz w:val="24"/>
          <w:szCs w:val="24"/>
        </w:rPr>
        <w:t xml:space="preserve"> </w:t>
      </w:r>
      <w:r w:rsidR="002E56BE">
        <w:rPr>
          <w:rFonts w:ascii="Times New Roman" w:hAnsi="Times New Roman" w:cs="Times New Roman"/>
          <w:bCs/>
          <w:sz w:val="24"/>
          <w:szCs w:val="24"/>
        </w:rPr>
        <w:t>Court and the Court did not exercise its mind on the issue.</w:t>
      </w:r>
      <w:r w:rsidR="002E56BE" w:rsidRPr="007D71FC">
        <w:rPr>
          <w:rFonts w:ascii="Times New Roman" w:hAnsi="Times New Roman" w:cs="Times New Roman"/>
          <w:bCs/>
          <w:sz w:val="24"/>
          <w:szCs w:val="24"/>
        </w:rPr>
        <w:t xml:space="preserve"> I</w:t>
      </w:r>
      <w:r w:rsidR="002E56BE">
        <w:rPr>
          <w:rFonts w:ascii="Times New Roman" w:hAnsi="Times New Roman" w:cs="Times New Roman"/>
          <w:bCs/>
          <w:sz w:val="24"/>
          <w:szCs w:val="24"/>
        </w:rPr>
        <w:t xml:space="preserve"> </w:t>
      </w:r>
      <w:proofErr w:type="gramStart"/>
      <w:r w:rsidR="002E56BE">
        <w:rPr>
          <w:rFonts w:ascii="Times New Roman" w:hAnsi="Times New Roman" w:cs="Times New Roman"/>
          <w:bCs/>
          <w:sz w:val="24"/>
          <w:szCs w:val="24"/>
        </w:rPr>
        <w:t xml:space="preserve">also </w:t>
      </w:r>
      <w:r w:rsidR="008E0B85" w:rsidRPr="007D71FC">
        <w:rPr>
          <w:rFonts w:ascii="Times New Roman" w:hAnsi="Times New Roman" w:cs="Times New Roman"/>
          <w:bCs/>
          <w:sz w:val="24"/>
          <w:szCs w:val="24"/>
        </w:rPr>
        <w:t xml:space="preserve"> had</w:t>
      </w:r>
      <w:proofErr w:type="gramEnd"/>
      <w:r w:rsidR="008E0B85" w:rsidRPr="007D71FC">
        <w:rPr>
          <w:rFonts w:ascii="Times New Roman" w:hAnsi="Times New Roman" w:cs="Times New Roman"/>
          <w:bCs/>
          <w:sz w:val="24"/>
          <w:szCs w:val="24"/>
        </w:rPr>
        <w:t xml:space="preserve"> opportunity</w:t>
      </w:r>
      <w:r w:rsidR="00B14585" w:rsidRPr="007D71FC">
        <w:rPr>
          <w:rFonts w:ascii="Times New Roman" w:hAnsi="Times New Roman" w:cs="Times New Roman"/>
          <w:bCs/>
          <w:sz w:val="24"/>
          <w:szCs w:val="24"/>
        </w:rPr>
        <w:t xml:space="preserve"> to read a</w:t>
      </w:r>
      <w:r w:rsidR="008E0B85" w:rsidRPr="007D71FC">
        <w:rPr>
          <w:rFonts w:ascii="Times New Roman" w:hAnsi="Times New Roman" w:cs="Times New Roman"/>
          <w:bCs/>
          <w:sz w:val="24"/>
          <w:szCs w:val="24"/>
        </w:rPr>
        <w:t xml:space="preserve">n article by Veritas </w:t>
      </w:r>
      <w:r w:rsidR="00B14585" w:rsidRPr="007D71FC">
        <w:rPr>
          <w:rStyle w:val="FootnoteReference"/>
          <w:rFonts w:ascii="Times New Roman" w:hAnsi="Times New Roman" w:cs="Times New Roman"/>
          <w:bCs/>
          <w:sz w:val="24"/>
          <w:szCs w:val="24"/>
        </w:rPr>
        <w:footnoteReference w:id="12"/>
      </w:r>
      <w:r w:rsidR="00B14585" w:rsidRPr="007D71FC">
        <w:rPr>
          <w:rFonts w:ascii="Times New Roman" w:hAnsi="Times New Roman" w:cs="Times New Roman"/>
          <w:bCs/>
          <w:sz w:val="24"/>
          <w:szCs w:val="24"/>
        </w:rPr>
        <w:t xml:space="preserve"> . </w:t>
      </w:r>
      <w:r w:rsidR="00B14585" w:rsidRPr="007D71FC">
        <w:rPr>
          <w:rFonts w:ascii="Times New Roman" w:hAnsi="Times New Roman" w:cs="Times New Roman"/>
          <w:bCs/>
          <w:sz w:val="24"/>
          <w:szCs w:val="24"/>
        </w:rPr>
        <w:lastRenderedPageBreak/>
        <w:t>The</w:t>
      </w:r>
      <w:r w:rsidR="002E56BE">
        <w:rPr>
          <w:rFonts w:ascii="Times New Roman" w:hAnsi="Times New Roman" w:cs="Times New Roman"/>
          <w:bCs/>
          <w:sz w:val="24"/>
          <w:szCs w:val="24"/>
        </w:rPr>
        <w:t xml:space="preserve"> article deals with electoral petitions and it includes information on </w:t>
      </w:r>
      <w:r w:rsidR="000E0CA2" w:rsidRPr="007D71FC">
        <w:rPr>
          <w:rFonts w:ascii="Times New Roman" w:hAnsi="Times New Roman" w:cs="Times New Roman"/>
          <w:bCs/>
          <w:sz w:val="24"/>
          <w:szCs w:val="24"/>
        </w:rPr>
        <w:t>who can lodge an election petition and it opines,</w:t>
      </w:r>
    </w:p>
    <w:p w14:paraId="6F5CB5C2" w14:textId="77777777" w:rsidR="000E0CA2" w:rsidRPr="007D71FC" w:rsidRDefault="000E0CA2"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‘Only an unsuccessful candidate for the parliamentary or council seat concerned may lodge an election petition </w:t>
      </w:r>
      <w:r w:rsidRPr="007D71FC">
        <w:rPr>
          <w:rFonts w:ascii="Times New Roman" w:hAnsi="Times New Roman" w:cs="Times New Roman"/>
          <w:bCs/>
          <w:i/>
          <w:iCs/>
          <w:sz w:val="24"/>
          <w:szCs w:val="24"/>
        </w:rPr>
        <w:t>[Electoral Act, section 167]</w:t>
      </w:r>
      <w:r w:rsidRPr="007D71FC">
        <w:rPr>
          <w:rFonts w:ascii="Times New Roman" w:hAnsi="Times New Roman" w:cs="Times New Roman"/>
          <w:bCs/>
          <w:sz w:val="24"/>
          <w:szCs w:val="24"/>
        </w:rPr>
        <w:t>.  Political parties and members of the public cannot do so’</w:t>
      </w:r>
    </w:p>
    <w:p w14:paraId="52B5D7E0" w14:textId="352149CE" w:rsidR="000E0CA2" w:rsidRPr="007D71FC" w:rsidRDefault="000E0CA2"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 xml:space="preserve">In the absence of a clear mention of ‘a Councillor’ in s167 of the Act it escaped the authors of the article that a Councillor is not included in the section. This may point to the necessity to have </w:t>
      </w:r>
      <w:r w:rsidR="00342D0D" w:rsidRPr="007D71FC">
        <w:rPr>
          <w:rFonts w:ascii="Times New Roman" w:hAnsi="Times New Roman" w:cs="Times New Roman"/>
          <w:bCs/>
          <w:sz w:val="24"/>
          <w:szCs w:val="24"/>
        </w:rPr>
        <w:t>‘a</w:t>
      </w:r>
      <w:r w:rsidRPr="007D71FC">
        <w:rPr>
          <w:rFonts w:ascii="Times New Roman" w:hAnsi="Times New Roman" w:cs="Times New Roman"/>
          <w:bCs/>
          <w:sz w:val="24"/>
          <w:szCs w:val="24"/>
        </w:rPr>
        <w:t xml:space="preserve"> Councillor’ included. In my view its addition has no negative effect except to enhance the efficacy of the Act. </w:t>
      </w:r>
    </w:p>
    <w:p w14:paraId="252784B8" w14:textId="77777777" w:rsidR="000E0CA2" w:rsidRPr="007D71FC" w:rsidRDefault="000E0CA2"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From the forgoing the second condition has been satisfied.</w:t>
      </w:r>
    </w:p>
    <w:p w14:paraId="781B403C" w14:textId="1D625916" w:rsidR="000E0CA2" w:rsidRPr="007D71FC" w:rsidRDefault="000E0CA2" w:rsidP="002455CF">
      <w:pPr>
        <w:spacing w:line="360" w:lineRule="auto"/>
        <w:ind w:firstLine="720"/>
        <w:jc w:val="both"/>
        <w:rPr>
          <w:rFonts w:ascii="Times New Roman" w:hAnsi="Times New Roman" w:cs="Times New Roman"/>
          <w:bCs/>
          <w:sz w:val="24"/>
          <w:szCs w:val="24"/>
        </w:rPr>
      </w:pPr>
      <w:r w:rsidRPr="007D71FC">
        <w:rPr>
          <w:rFonts w:ascii="Times New Roman" w:hAnsi="Times New Roman" w:cs="Times New Roman"/>
          <w:bCs/>
          <w:sz w:val="24"/>
          <w:szCs w:val="24"/>
        </w:rPr>
        <w:t>The third condition is whether the court is able to state with certainty what words Parliament would have used to overcome the omission if its attention had been drawn to the defect. Indeed the c</w:t>
      </w:r>
      <w:r w:rsidR="002E56BE">
        <w:rPr>
          <w:rFonts w:ascii="Times New Roman" w:hAnsi="Times New Roman" w:cs="Times New Roman"/>
          <w:bCs/>
          <w:sz w:val="24"/>
          <w:szCs w:val="24"/>
        </w:rPr>
        <w:t>ourt is certain of the words that</w:t>
      </w:r>
      <w:r w:rsidRPr="007D71FC">
        <w:rPr>
          <w:rFonts w:ascii="Times New Roman" w:hAnsi="Times New Roman" w:cs="Times New Roman"/>
          <w:bCs/>
          <w:sz w:val="24"/>
          <w:szCs w:val="24"/>
        </w:rPr>
        <w:t xml:space="preserve"> must be used. The omission can only be rectified by reading in the </w:t>
      </w:r>
      <w:r w:rsidR="001E5F66" w:rsidRPr="007D71FC">
        <w:rPr>
          <w:rFonts w:ascii="Times New Roman" w:hAnsi="Times New Roman" w:cs="Times New Roman"/>
          <w:bCs/>
          <w:sz w:val="24"/>
          <w:szCs w:val="24"/>
        </w:rPr>
        <w:t>words,</w:t>
      </w:r>
      <w:r w:rsidRPr="007D71FC">
        <w:rPr>
          <w:rFonts w:ascii="Times New Roman" w:hAnsi="Times New Roman" w:cs="Times New Roman"/>
          <w:bCs/>
          <w:sz w:val="24"/>
          <w:szCs w:val="24"/>
        </w:rPr>
        <w:t xml:space="preserve"> ‘a Councillor’ in s167.</w:t>
      </w:r>
      <w:r w:rsidR="002E56BE">
        <w:rPr>
          <w:rFonts w:ascii="Times New Roman" w:hAnsi="Times New Roman" w:cs="Times New Roman"/>
          <w:bCs/>
          <w:sz w:val="24"/>
          <w:szCs w:val="24"/>
        </w:rPr>
        <w:t>Excluding the words may result in an absurdity where an aggrieved Councillor is out of the Electoral Court which was perchance created to deal with electoral disputes. It would lead to fragmentation of electoral challenges in different courts which defeats the intention of the legislature.</w:t>
      </w:r>
      <w:r w:rsidRPr="007D71FC">
        <w:rPr>
          <w:rFonts w:ascii="Times New Roman" w:hAnsi="Times New Roman" w:cs="Times New Roman"/>
          <w:bCs/>
          <w:sz w:val="24"/>
          <w:szCs w:val="24"/>
        </w:rPr>
        <w:t xml:space="preserve"> </w:t>
      </w:r>
    </w:p>
    <w:p w14:paraId="487C433E" w14:textId="77777777" w:rsidR="001E5F66" w:rsidRPr="007D71FC" w:rsidRDefault="001E5F6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The third condition is also satisfied.</w:t>
      </w:r>
    </w:p>
    <w:p w14:paraId="622C8EB1" w14:textId="77777777" w:rsidR="001E5F66" w:rsidRPr="007D71FC" w:rsidRDefault="001E5F66" w:rsidP="007D71FC">
      <w:pPr>
        <w:spacing w:line="360" w:lineRule="auto"/>
        <w:jc w:val="both"/>
        <w:rPr>
          <w:rFonts w:ascii="Times New Roman" w:hAnsi="Times New Roman" w:cs="Times New Roman"/>
          <w:b/>
          <w:bCs/>
          <w:sz w:val="24"/>
          <w:szCs w:val="24"/>
          <w:u w:val="single"/>
        </w:rPr>
      </w:pPr>
      <w:r w:rsidRPr="007D71FC">
        <w:rPr>
          <w:rFonts w:ascii="Times New Roman" w:hAnsi="Times New Roman" w:cs="Times New Roman"/>
          <w:b/>
          <w:bCs/>
          <w:sz w:val="24"/>
          <w:szCs w:val="24"/>
          <w:u w:val="single"/>
        </w:rPr>
        <w:t>Disposition</w:t>
      </w:r>
    </w:p>
    <w:p w14:paraId="626B0F17" w14:textId="24862E84" w:rsidR="000E0CA2" w:rsidRPr="007D71FC" w:rsidRDefault="000E0CA2"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 xml:space="preserve"> </w:t>
      </w:r>
      <w:r w:rsidR="002455CF">
        <w:rPr>
          <w:rFonts w:ascii="Times New Roman" w:hAnsi="Times New Roman" w:cs="Times New Roman"/>
          <w:bCs/>
          <w:sz w:val="24"/>
          <w:szCs w:val="24"/>
        </w:rPr>
        <w:tab/>
      </w:r>
      <w:r w:rsidR="001E5F66" w:rsidRPr="007D71FC">
        <w:rPr>
          <w:rFonts w:ascii="Times New Roman" w:hAnsi="Times New Roman" w:cs="Times New Roman"/>
          <w:bCs/>
          <w:sz w:val="24"/>
          <w:szCs w:val="24"/>
        </w:rPr>
        <w:t>Regard being had to the purpose of the Act to deal with electoral issues for the three offices of the President, members of Parliament and local authorities and how the Act has consistently referred to these offices in its body, it was the legislative intention to include a Councillor as a petitioner under s167 of the Act. There is no doubt that s161</w:t>
      </w:r>
      <w:r w:rsidR="005D5BD6">
        <w:rPr>
          <w:rFonts w:ascii="Times New Roman" w:hAnsi="Times New Roman" w:cs="Times New Roman"/>
          <w:bCs/>
          <w:sz w:val="24"/>
          <w:szCs w:val="24"/>
        </w:rPr>
        <w:t xml:space="preserve"> of the Act</w:t>
      </w:r>
      <w:r w:rsidR="001E5F66" w:rsidRPr="007D71FC">
        <w:rPr>
          <w:rFonts w:ascii="Times New Roman" w:hAnsi="Times New Roman" w:cs="Times New Roman"/>
          <w:bCs/>
          <w:sz w:val="24"/>
          <w:szCs w:val="24"/>
        </w:rPr>
        <w:t xml:space="preserve"> </w:t>
      </w:r>
      <w:r w:rsidR="005D5BD6">
        <w:rPr>
          <w:rFonts w:ascii="Times New Roman" w:hAnsi="Times New Roman" w:cs="Times New Roman"/>
          <w:bCs/>
          <w:sz w:val="24"/>
          <w:szCs w:val="24"/>
        </w:rPr>
        <w:t>being the jurisdictional section</w:t>
      </w:r>
      <w:r w:rsidR="001E5F66" w:rsidRPr="007D71FC">
        <w:rPr>
          <w:rFonts w:ascii="Times New Roman" w:hAnsi="Times New Roman" w:cs="Times New Roman"/>
          <w:bCs/>
          <w:sz w:val="24"/>
          <w:szCs w:val="24"/>
        </w:rPr>
        <w:t xml:space="preserve"> requires that the Court deals with appeals, applications and petitions in terms of this Act. A petition in respect of a councillor </w:t>
      </w:r>
      <w:r w:rsidR="002E56BE">
        <w:rPr>
          <w:rFonts w:ascii="Times New Roman" w:hAnsi="Times New Roman" w:cs="Times New Roman"/>
          <w:bCs/>
          <w:sz w:val="24"/>
          <w:szCs w:val="24"/>
        </w:rPr>
        <w:t>cannot</w:t>
      </w:r>
      <w:r w:rsidR="00AD2D07">
        <w:rPr>
          <w:rFonts w:ascii="Times New Roman" w:hAnsi="Times New Roman" w:cs="Times New Roman"/>
          <w:bCs/>
          <w:sz w:val="24"/>
          <w:szCs w:val="24"/>
        </w:rPr>
        <w:t xml:space="preserve"> be</w:t>
      </w:r>
      <w:r w:rsidR="001E5F66" w:rsidRPr="007D71FC">
        <w:rPr>
          <w:rFonts w:ascii="Times New Roman" w:hAnsi="Times New Roman" w:cs="Times New Roman"/>
          <w:bCs/>
          <w:sz w:val="24"/>
          <w:szCs w:val="24"/>
        </w:rPr>
        <w:t xml:space="preserve"> made in terms of this Act in the absence of an inclusion of a Councillor in s167. The court’s</w:t>
      </w:r>
      <w:r w:rsidR="00A65A03" w:rsidRPr="007D71FC">
        <w:rPr>
          <w:rFonts w:ascii="Times New Roman" w:hAnsi="Times New Roman" w:cs="Times New Roman"/>
          <w:bCs/>
          <w:sz w:val="24"/>
          <w:szCs w:val="24"/>
        </w:rPr>
        <w:t xml:space="preserve"> finding is that, by necessity, the words ‘a councillor’ must be read into s167 thereby making </w:t>
      </w:r>
      <w:r w:rsidR="0033717E" w:rsidRPr="007D71FC">
        <w:rPr>
          <w:rFonts w:ascii="Times New Roman" w:hAnsi="Times New Roman" w:cs="Times New Roman"/>
          <w:bCs/>
          <w:sz w:val="24"/>
          <w:szCs w:val="24"/>
        </w:rPr>
        <w:t>litigation in</w:t>
      </w:r>
      <w:r w:rsidR="00A65A03" w:rsidRPr="007D71FC">
        <w:rPr>
          <w:rFonts w:ascii="Times New Roman" w:hAnsi="Times New Roman" w:cs="Times New Roman"/>
          <w:bCs/>
          <w:sz w:val="24"/>
          <w:szCs w:val="24"/>
        </w:rPr>
        <w:t xml:space="preserve"> all electoral challenges to the office of a </w:t>
      </w:r>
      <w:r w:rsidR="0033717E" w:rsidRPr="007D71FC">
        <w:rPr>
          <w:rFonts w:ascii="Times New Roman" w:hAnsi="Times New Roman" w:cs="Times New Roman"/>
          <w:bCs/>
          <w:sz w:val="24"/>
          <w:szCs w:val="24"/>
        </w:rPr>
        <w:t>Councillor be</w:t>
      </w:r>
      <w:r w:rsidR="00A65A03" w:rsidRPr="007D71FC">
        <w:rPr>
          <w:rFonts w:ascii="Times New Roman" w:hAnsi="Times New Roman" w:cs="Times New Roman"/>
          <w:bCs/>
          <w:sz w:val="24"/>
          <w:szCs w:val="24"/>
        </w:rPr>
        <w:t xml:space="preserve"> in consonant with s161 of the Act.</w:t>
      </w:r>
      <w:r w:rsidR="001E5F66" w:rsidRPr="007D71FC">
        <w:rPr>
          <w:rFonts w:ascii="Times New Roman" w:hAnsi="Times New Roman" w:cs="Times New Roman"/>
          <w:bCs/>
          <w:sz w:val="24"/>
          <w:szCs w:val="24"/>
        </w:rPr>
        <w:t xml:space="preserve"> </w:t>
      </w:r>
    </w:p>
    <w:p w14:paraId="402EC9AF" w14:textId="0104F466" w:rsidR="00A65A03" w:rsidRPr="007D71FC" w:rsidRDefault="007D71FC"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lastRenderedPageBreak/>
        <w:t>Accordingly,</w:t>
      </w:r>
      <w:r w:rsidR="00A65A03" w:rsidRPr="007D71FC">
        <w:rPr>
          <w:rFonts w:ascii="Times New Roman" w:hAnsi="Times New Roman" w:cs="Times New Roman"/>
          <w:bCs/>
          <w:sz w:val="24"/>
          <w:szCs w:val="24"/>
        </w:rPr>
        <w:t xml:space="preserve"> the preliminary point is dismissed. This court has jurisdiction to hear electoral challenges in respect of an election of a Councillor.</w:t>
      </w:r>
    </w:p>
    <w:p w14:paraId="5DFC20BB" w14:textId="79EB2CE4" w:rsidR="00A65A03" w:rsidRDefault="00A65A03"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sz w:val="24"/>
          <w:szCs w:val="24"/>
        </w:rPr>
        <w:t>Costs be in the cause.</w:t>
      </w:r>
    </w:p>
    <w:p w14:paraId="2C807DD3" w14:textId="77777777" w:rsidR="001E5F66" w:rsidRPr="007D71FC" w:rsidRDefault="001E5F66" w:rsidP="007D71FC">
      <w:pPr>
        <w:spacing w:line="360" w:lineRule="auto"/>
        <w:jc w:val="both"/>
        <w:rPr>
          <w:rFonts w:ascii="Times New Roman" w:hAnsi="Times New Roman" w:cs="Times New Roman"/>
          <w:bCs/>
          <w:sz w:val="24"/>
          <w:szCs w:val="24"/>
        </w:rPr>
      </w:pPr>
    </w:p>
    <w:p w14:paraId="5867E3F6" w14:textId="77777777" w:rsidR="001E5F66" w:rsidRPr="007D71FC" w:rsidRDefault="001E5F6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i/>
          <w:sz w:val="24"/>
          <w:szCs w:val="24"/>
        </w:rPr>
        <w:t>Mangwana and Partners</w:t>
      </w:r>
      <w:r w:rsidRPr="007D71FC">
        <w:rPr>
          <w:rFonts w:ascii="Times New Roman" w:hAnsi="Times New Roman" w:cs="Times New Roman"/>
          <w:bCs/>
          <w:sz w:val="24"/>
          <w:szCs w:val="24"/>
        </w:rPr>
        <w:t>, the petitioner’s legal practitioners.</w:t>
      </w:r>
    </w:p>
    <w:p w14:paraId="75A4AFCF" w14:textId="7E39B2B2" w:rsidR="00473021" w:rsidRPr="007D71FC" w:rsidRDefault="001E5F66" w:rsidP="007D71FC">
      <w:pPr>
        <w:spacing w:line="360" w:lineRule="auto"/>
        <w:jc w:val="both"/>
        <w:rPr>
          <w:rFonts w:ascii="Times New Roman" w:hAnsi="Times New Roman" w:cs="Times New Roman"/>
          <w:bCs/>
          <w:sz w:val="24"/>
          <w:szCs w:val="24"/>
        </w:rPr>
      </w:pPr>
      <w:r w:rsidRPr="007D71FC">
        <w:rPr>
          <w:rFonts w:ascii="Times New Roman" w:hAnsi="Times New Roman" w:cs="Times New Roman"/>
          <w:bCs/>
          <w:i/>
          <w:sz w:val="24"/>
          <w:szCs w:val="24"/>
        </w:rPr>
        <w:t>Mangeyi Law Chambers</w:t>
      </w:r>
      <w:r w:rsidRPr="007D71FC">
        <w:rPr>
          <w:rFonts w:ascii="Times New Roman" w:hAnsi="Times New Roman" w:cs="Times New Roman"/>
          <w:bCs/>
          <w:sz w:val="24"/>
          <w:szCs w:val="24"/>
        </w:rPr>
        <w:t>, the respondent’s legal practitioners.</w:t>
      </w:r>
    </w:p>
    <w:sectPr w:rsidR="00473021" w:rsidRPr="007D71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C9A1" w14:textId="77777777" w:rsidR="0061613C" w:rsidRDefault="0061613C" w:rsidP="00CF762F">
      <w:pPr>
        <w:spacing w:after="0" w:line="240" w:lineRule="auto"/>
      </w:pPr>
      <w:r>
        <w:separator/>
      </w:r>
    </w:p>
  </w:endnote>
  <w:endnote w:type="continuationSeparator" w:id="0">
    <w:p w14:paraId="0E8C1EBC" w14:textId="77777777" w:rsidR="0061613C" w:rsidRDefault="0061613C" w:rsidP="00CF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F58F4" w14:textId="77777777" w:rsidR="0061613C" w:rsidRDefault="0061613C" w:rsidP="00CF762F">
      <w:pPr>
        <w:spacing w:after="0" w:line="240" w:lineRule="auto"/>
      </w:pPr>
      <w:r>
        <w:separator/>
      </w:r>
    </w:p>
  </w:footnote>
  <w:footnote w:type="continuationSeparator" w:id="0">
    <w:p w14:paraId="34DA5173" w14:textId="77777777" w:rsidR="0061613C" w:rsidRDefault="0061613C" w:rsidP="00CF762F">
      <w:pPr>
        <w:spacing w:after="0" w:line="240" w:lineRule="auto"/>
      </w:pPr>
      <w:r>
        <w:continuationSeparator/>
      </w:r>
    </w:p>
  </w:footnote>
  <w:footnote w:id="1">
    <w:p w14:paraId="555CC5D6" w14:textId="77777777" w:rsidR="009C5216" w:rsidRPr="009C5216" w:rsidRDefault="009C5216" w:rsidP="009C5216">
      <w:pPr>
        <w:pStyle w:val="FootnoteText"/>
        <w:rPr>
          <w:lang w:val="en-US"/>
        </w:rPr>
      </w:pPr>
      <w:r>
        <w:rPr>
          <w:rStyle w:val="FootnoteReference"/>
        </w:rPr>
        <w:footnoteRef/>
      </w:r>
      <w:r>
        <w:t xml:space="preserve"> </w:t>
      </w:r>
      <w:r w:rsidRPr="009C5216">
        <w:rPr>
          <w:bCs/>
          <w:i/>
          <w:lang w:val="en-US"/>
        </w:rPr>
        <w:t>SC 66/21</w:t>
      </w:r>
    </w:p>
  </w:footnote>
  <w:footnote w:id="2">
    <w:p w14:paraId="631E862C" w14:textId="77777777" w:rsidR="00CF762F" w:rsidRPr="00CF762F" w:rsidRDefault="00CF762F">
      <w:pPr>
        <w:pStyle w:val="FootnoteText"/>
        <w:rPr>
          <w:lang w:val="en-US"/>
        </w:rPr>
      </w:pPr>
      <w:r>
        <w:rPr>
          <w:rStyle w:val="FootnoteReference"/>
        </w:rPr>
        <w:footnoteRef/>
      </w:r>
      <w:r>
        <w:t xml:space="preserve"> </w:t>
      </w:r>
      <w:r>
        <w:rPr>
          <w:lang w:val="en-US"/>
        </w:rPr>
        <w:t xml:space="preserve">S157 (f) &amp;(g) of the Constitution </w:t>
      </w:r>
    </w:p>
  </w:footnote>
  <w:footnote w:id="3">
    <w:p w14:paraId="250E2140" w14:textId="77777777" w:rsidR="00CC7AB6" w:rsidRPr="008574AD" w:rsidRDefault="00CC7AB6" w:rsidP="00CC7AB6">
      <w:pPr>
        <w:pStyle w:val="FootnoteText"/>
        <w:rPr>
          <w:lang w:val="en-US"/>
        </w:rPr>
      </w:pPr>
      <w:r>
        <w:rPr>
          <w:rStyle w:val="FootnoteReference"/>
        </w:rPr>
        <w:footnoteRef/>
      </w:r>
      <w:r>
        <w:t xml:space="preserve"> </w:t>
      </w:r>
      <w:r>
        <w:rPr>
          <w:lang w:val="en-US"/>
        </w:rPr>
        <w:t>2019 (1) ZLR 19 (E )</w:t>
      </w:r>
    </w:p>
  </w:footnote>
  <w:footnote w:id="4">
    <w:p w14:paraId="2A1E50DE" w14:textId="77777777" w:rsidR="00AE5E29" w:rsidRPr="00AE5E29" w:rsidRDefault="00AE5E29">
      <w:pPr>
        <w:pStyle w:val="FootnoteText"/>
        <w:rPr>
          <w:lang w:val="en-US"/>
        </w:rPr>
      </w:pPr>
      <w:r>
        <w:rPr>
          <w:rStyle w:val="FootnoteReference"/>
        </w:rPr>
        <w:footnoteRef/>
      </w:r>
      <w:r>
        <w:t xml:space="preserve"> </w:t>
      </w:r>
      <w:r>
        <w:rPr>
          <w:lang w:val="en-US"/>
        </w:rPr>
        <w:t>[1910] AC 409 @ 420</w:t>
      </w:r>
    </w:p>
  </w:footnote>
  <w:footnote w:id="5">
    <w:p w14:paraId="68112C76" w14:textId="77777777" w:rsidR="00AE5E29" w:rsidRPr="00AE5E29" w:rsidRDefault="00AE5E29">
      <w:pPr>
        <w:pStyle w:val="FootnoteText"/>
        <w:rPr>
          <w:lang w:val="en-US"/>
        </w:rPr>
      </w:pPr>
      <w:r>
        <w:rPr>
          <w:rStyle w:val="FootnoteReference"/>
        </w:rPr>
        <w:footnoteRef/>
      </w:r>
      <w:r>
        <w:t xml:space="preserve"> </w:t>
      </w:r>
      <w:r>
        <w:rPr>
          <w:lang w:val="en-US"/>
        </w:rPr>
        <w:t xml:space="preserve"> [1910] AC 444 @ 445</w:t>
      </w:r>
    </w:p>
  </w:footnote>
  <w:footnote w:id="6">
    <w:p w14:paraId="75E3A692" w14:textId="77777777" w:rsidR="00CC7AB6" w:rsidRPr="0083151A" w:rsidRDefault="00CC7AB6" w:rsidP="0083151A">
      <w:pPr>
        <w:pStyle w:val="FootnoteText"/>
        <w:rPr>
          <w:bCs/>
        </w:rPr>
      </w:pPr>
      <w:r>
        <w:rPr>
          <w:rStyle w:val="FootnoteReference"/>
        </w:rPr>
        <w:footnoteRef/>
      </w:r>
      <w:r>
        <w:t xml:space="preserve"> </w:t>
      </w:r>
      <w:r w:rsidR="0083151A" w:rsidRPr="0083151A">
        <w:rPr>
          <w:bCs/>
        </w:rPr>
        <w:t>S3A of The Interpretation Act ( Chapter 1:01)</w:t>
      </w:r>
    </w:p>
    <w:p w14:paraId="397A2AF9" w14:textId="77777777" w:rsidR="00CC7AB6" w:rsidRPr="00C319C1" w:rsidRDefault="00CC7AB6" w:rsidP="00CC7AB6">
      <w:pPr>
        <w:pStyle w:val="FootnoteText"/>
      </w:pPr>
      <w:r w:rsidRPr="00C319C1">
        <w:t xml:space="preserve">(1) When interpreting an enactment— </w:t>
      </w:r>
    </w:p>
    <w:p w14:paraId="1ECF56B8" w14:textId="77777777" w:rsidR="00CC7AB6" w:rsidRPr="00C319C1" w:rsidRDefault="00CC7AB6" w:rsidP="00CC7AB6">
      <w:pPr>
        <w:pStyle w:val="FootnoteText"/>
        <w:rPr>
          <w:lang w:val="en-US"/>
        </w:rPr>
      </w:pPr>
      <w:r w:rsidRPr="00C319C1">
        <w:t>(</w:t>
      </w:r>
      <w:r w:rsidRPr="00C319C1">
        <w:rPr>
          <w:i/>
          <w:iCs/>
        </w:rPr>
        <w:t>a</w:t>
      </w:r>
      <w:r w:rsidRPr="00C319C1">
        <w:t>) effect must be given to the intention of the Legislature as expressed by the e</w:t>
      </w:r>
      <w:r>
        <w:t>nactment, subject to the princi</w:t>
      </w:r>
      <w:r w:rsidRPr="00C319C1">
        <w:t>ple of the supremacy of the Constitution as enacted by section 2 of the Constitution;</w:t>
      </w:r>
    </w:p>
  </w:footnote>
  <w:footnote w:id="7">
    <w:p w14:paraId="133E9688" w14:textId="77777777" w:rsidR="0083151A" w:rsidRPr="0083151A" w:rsidRDefault="0083151A" w:rsidP="0083151A">
      <w:pPr>
        <w:pStyle w:val="FootnoteText"/>
        <w:rPr>
          <w:lang w:val="en-US"/>
        </w:rPr>
      </w:pPr>
      <w:r>
        <w:rPr>
          <w:rStyle w:val="FootnoteReference"/>
        </w:rPr>
        <w:footnoteRef/>
      </w:r>
      <w:r>
        <w:t xml:space="preserve"> </w:t>
      </w:r>
      <w:r w:rsidRPr="0083151A">
        <w:rPr>
          <w:bCs/>
        </w:rPr>
        <w:t>[1980] AC 74</w:t>
      </w:r>
    </w:p>
  </w:footnote>
  <w:footnote w:id="8">
    <w:p w14:paraId="63219008" w14:textId="77777777" w:rsidR="00264A05" w:rsidRPr="00264A05" w:rsidRDefault="00264A05">
      <w:pPr>
        <w:pStyle w:val="FootnoteText"/>
        <w:rPr>
          <w:lang w:val="en-US"/>
        </w:rPr>
      </w:pPr>
      <w:r>
        <w:rPr>
          <w:rStyle w:val="FootnoteReference"/>
        </w:rPr>
        <w:footnoteRef/>
      </w:r>
      <w:r>
        <w:t xml:space="preserve"> </w:t>
      </w:r>
      <w:r w:rsidRPr="00264A05">
        <w:rPr>
          <w:bCs/>
          <w:i/>
        </w:rPr>
        <w:t>Australian Law Journal</w:t>
      </w:r>
      <w:r w:rsidRPr="00264A05">
        <w:rPr>
          <w:bCs/>
        </w:rPr>
        <w:t>, 88 (9) pp661-677</w:t>
      </w:r>
    </w:p>
  </w:footnote>
  <w:footnote w:id="9">
    <w:p w14:paraId="199F7EB1" w14:textId="77777777" w:rsidR="00D91002" w:rsidRPr="00D91002" w:rsidRDefault="00D91002">
      <w:pPr>
        <w:pStyle w:val="FootnoteText"/>
        <w:rPr>
          <w:lang w:val="en-US"/>
        </w:rPr>
      </w:pPr>
      <w:r>
        <w:rPr>
          <w:rStyle w:val="FootnoteReference"/>
        </w:rPr>
        <w:footnoteRef/>
      </w:r>
      <w:r>
        <w:t xml:space="preserve"> </w:t>
      </w:r>
      <w:r w:rsidRPr="00D91002">
        <w:rPr>
          <w:bCs/>
        </w:rPr>
        <w:t>National Coalition for Gay and Lesbian Equality  &amp; Ors v Minister of Home Affairs  &amp; Ors  2000 (2) SA 1 (CC)</w:t>
      </w:r>
    </w:p>
  </w:footnote>
  <w:footnote w:id="10">
    <w:p w14:paraId="16CC027A" w14:textId="77777777" w:rsidR="007A160E" w:rsidRPr="007A160E" w:rsidRDefault="007A160E">
      <w:pPr>
        <w:pStyle w:val="FootnoteText"/>
        <w:rPr>
          <w:lang w:val="en-US"/>
        </w:rPr>
      </w:pPr>
      <w:r>
        <w:rPr>
          <w:rStyle w:val="FootnoteReference"/>
        </w:rPr>
        <w:footnoteRef/>
      </w:r>
      <w:r>
        <w:t xml:space="preserve"> </w:t>
      </w:r>
      <w:r>
        <w:rPr>
          <w:lang w:val="en-US"/>
        </w:rPr>
        <w:t>City of Harare v Mushoriwa SC 54/18</w:t>
      </w:r>
    </w:p>
  </w:footnote>
  <w:footnote w:id="11">
    <w:p w14:paraId="2B87C250" w14:textId="77777777" w:rsidR="00CB4188" w:rsidRPr="00CB4188" w:rsidRDefault="00CB4188">
      <w:pPr>
        <w:pStyle w:val="FootnoteText"/>
        <w:rPr>
          <w:lang w:val="en-US"/>
        </w:rPr>
      </w:pPr>
      <w:r>
        <w:rPr>
          <w:rStyle w:val="FootnoteReference"/>
        </w:rPr>
        <w:footnoteRef/>
      </w:r>
      <w:r>
        <w:t xml:space="preserve"> </w:t>
      </w:r>
      <w:r>
        <w:rPr>
          <w:lang w:val="en-US"/>
        </w:rPr>
        <w:t>Section 2 of the Act</w:t>
      </w:r>
    </w:p>
  </w:footnote>
  <w:footnote w:id="12">
    <w:p w14:paraId="12362F30" w14:textId="77777777" w:rsidR="00B14585" w:rsidRPr="00B14585" w:rsidRDefault="00B14585" w:rsidP="00B14585">
      <w:pPr>
        <w:pStyle w:val="FootnoteText"/>
        <w:rPr>
          <w:bCs/>
        </w:rPr>
      </w:pPr>
      <w:r>
        <w:rPr>
          <w:rStyle w:val="FootnoteReference"/>
        </w:rPr>
        <w:footnoteRef/>
      </w:r>
      <w:r>
        <w:t xml:space="preserve"> </w:t>
      </w:r>
      <w:r w:rsidR="001E5F66">
        <w:rPr>
          <w:bCs/>
        </w:rPr>
        <w:t>Veritas :</w:t>
      </w:r>
      <w:r w:rsidRPr="00B14585">
        <w:rPr>
          <w:bCs/>
        </w:rPr>
        <w:t xml:space="preserve"> Election Watch</w:t>
      </w:r>
      <w:r w:rsidR="001E5F66">
        <w:rPr>
          <w:bCs/>
        </w:rPr>
        <w:t xml:space="preserve"> </w:t>
      </w:r>
      <w:r w:rsidRPr="00B14585">
        <w:rPr>
          <w:bCs/>
        </w:rPr>
        <w:t>40/2018 Challenging Parliamentary and Council Results issued on 15 August 2018</w:t>
      </w:r>
    </w:p>
    <w:p w14:paraId="43BCF9C9" w14:textId="77777777" w:rsidR="00B14585" w:rsidRPr="00B14585" w:rsidRDefault="00B1458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00449"/>
      <w:docPartObj>
        <w:docPartGallery w:val="Page Numbers (Top of Page)"/>
        <w:docPartUnique/>
      </w:docPartObj>
    </w:sdtPr>
    <w:sdtEndPr>
      <w:rPr>
        <w:noProof/>
      </w:rPr>
    </w:sdtEndPr>
    <w:sdtContent>
      <w:p w14:paraId="0839EAF9" w14:textId="4B94D3C7" w:rsidR="007D71FC" w:rsidRPr="00CB47D4" w:rsidRDefault="007D71FC">
        <w:pPr>
          <w:pStyle w:val="Header"/>
          <w:jc w:val="right"/>
          <w:rPr>
            <w:noProof/>
            <w:sz w:val="24"/>
            <w:szCs w:val="24"/>
          </w:rPr>
        </w:pPr>
        <w:r w:rsidRPr="00CB47D4">
          <w:rPr>
            <w:sz w:val="24"/>
            <w:szCs w:val="24"/>
          </w:rPr>
          <w:fldChar w:fldCharType="begin"/>
        </w:r>
        <w:r w:rsidRPr="00CB47D4">
          <w:rPr>
            <w:sz w:val="24"/>
            <w:szCs w:val="24"/>
          </w:rPr>
          <w:instrText xml:space="preserve"> PAGE   \* MERGEFORMAT </w:instrText>
        </w:r>
        <w:r w:rsidRPr="00CB47D4">
          <w:rPr>
            <w:sz w:val="24"/>
            <w:szCs w:val="24"/>
          </w:rPr>
          <w:fldChar w:fldCharType="separate"/>
        </w:r>
        <w:r w:rsidR="002575A5">
          <w:rPr>
            <w:noProof/>
            <w:sz w:val="24"/>
            <w:szCs w:val="24"/>
          </w:rPr>
          <w:t>3</w:t>
        </w:r>
        <w:r w:rsidRPr="00CB47D4">
          <w:rPr>
            <w:noProof/>
            <w:sz w:val="24"/>
            <w:szCs w:val="24"/>
          </w:rPr>
          <w:fldChar w:fldCharType="end"/>
        </w:r>
      </w:p>
      <w:p w14:paraId="6B84D820" w14:textId="46E58C99" w:rsidR="00CB47D4" w:rsidRPr="00CB47D4" w:rsidRDefault="00CB47D4">
        <w:pPr>
          <w:pStyle w:val="Header"/>
          <w:jc w:val="right"/>
          <w:rPr>
            <w:noProof/>
            <w:sz w:val="24"/>
            <w:szCs w:val="24"/>
          </w:rPr>
        </w:pPr>
        <w:r>
          <w:rPr>
            <w:noProof/>
            <w:sz w:val="24"/>
            <w:szCs w:val="24"/>
          </w:rPr>
          <w:t xml:space="preserve">  </w:t>
        </w:r>
        <w:r w:rsidR="007D71FC" w:rsidRPr="00CB47D4">
          <w:rPr>
            <w:noProof/>
            <w:sz w:val="24"/>
            <w:szCs w:val="24"/>
          </w:rPr>
          <w:t>HCC</w:t>
        </w:r>
        <w:r w:rsidRPr="00CB47D4">
          <w:rPr>
            <w:noProof/>
            <w:sz w:val="24"/>
            <w:szCs w:val="24"/>
          </w:rPr>
          <w:t>5</w:t>
        </w:r>
        <w:r w:rsidR="002455CF">
          <w:rPr>
            <w:noProof/>
            <w:sz w:val="24"/>
            <w:szCs w:val="24"/>
          </w:rPr>
          <w:t>4</w:t>
        </w:r>
        <w:r w:rsidRPr="00CB47D4">
          <w:rPr>
            <w:noProof/>
            <w:sz w:val="24"/>
            <w:szCs w:val="24"/>
          </w:rPr>
          <w:t>/23</w:t>
        </w:r>
      </w:p>
      <w:p w14:paraId="61B7FDCD" w14:textId="1AE4DEDA" w:rsidR="007D71FC" w:rsidRDefault="00CB47D4">
        <w:pPr>
          <w:pStyle w:val="Header"/>
          <w:jc w:val="right"/>
        </w:pPr>
        <w:r w:rsidRPr="00CB47D4">
          <w:rPr>
            <w:noProof/>
            <w:sz w:val="24"/>
            <w:szCs w:val="24"/>
          </w:rPr>
          <w:t>HCCEC1/23</w:t>
        </w:r>
      </w:p>
    </w:sdtContent>
  </w:sdt>
  <w:p w14:paraId="7C7C7C8C" w14:textId="77777777" w:rsidR="007D71FC" w:rsidRDefault="007D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70D79"/>
    <w:multiLevelType w:val="hybridMultilevel"/>
    <w:tmpl w:val="1AC444FC"/>
    <w:lvl w:ilvl="0" w:tplc="B0D0A91C">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21"/>
    <w:rsid w:val="00006678"/>
    <w:rsid w:val="000115B3"/>
    <w:rsid w:val="00013065"/>
    <w:rsid w:val="000363A9"/>
    <w:rsid w:val="00054508"/>
    <w:rsid w:val="000915DD"/>
    <w:rsid w:val="000D4A84"/>
    <w:rsid w:val="000E0CA2"/>
    <w:rsid w:val="000F701B"/>
    <w:rsid w:val="00101A6A"/>
    <w:rsid w:val="0016590F"/>
    <w:rsid w:val="001A0054"/>
    <w:rsid w:val="001E5F66"/>
    <w:rsid w:val="00214311"/>
    <w:rsid w:val="00215EF8"/>
    <w:rsid w:val="00221A46"/>
    <w:rsid w:val="002455CF"/>
    <w:rsid w:val="002575A5"/>
    <w:rsid w:val="00264A05"/>
    <w:rsid w:val="002E56BE"/>
    <w:rsid w:val="0033717E"/>
    <w:rsid w:val="00342D0D"/>
    <w:rsid w:val="00364377"/>
    <w:rsid w:val="003C11FA"/>
    <w:rsid w:val="00411A2F"/>
    <w:rsid w:val="00445A09"/>
    <w:rsid w:val="00473021"/>
    <w:rsid w:val="00483186"/>
    <w:rsid w:val="0048586F"/>
    <w:rsid w:val="004D4C68"/>
    <w:rsid w:val="004F71EA"/>
    <w:rsid w:val="00504820"/>
    <w:rsid w:val="005073F0"/>
    <w:rsid w:val="005161E3"/>
    <w:rsid w:val="005214FE"/>
    <w:rsid w:val="005225CF"/>
    <w:rsid w:val="0053352F"/>
    <w:rsid w:val="00536CF2"/>
    <w:rsid w:val="00537025"/>
    <w:rsid w:val="005C76C1"/>
    <w:rsid w:val="005D5BD6"/>
    <w:rsid w:val="005E22AB"/>
    <w:rsid w:val="005E64BF"/>
    <w:rsid w:val="00601116"/>
    <w:rsid w:val="006035FF"/>
    <w:rsid w:val="006048BB"/>
    <w:rsid w:val="0061613C"/>
    <w:rsid w:val="00662A33"/>
    <w:rsid w:val="006941DA"/>
    <w:rsid w:val="006A246C"/>
    <w:rsid w:val="006B3B6F"/>
    <w:rsid w:val="006C106B"/>
    <w:rsid w:val="006C5DFA"/>
    <w:rsid w:val="006D1B30"/>
    <w:rsid w:val="00717EDF"/>
    <w:rsid w:val="0074710F"/>
    <w:rsid w:val="007A160E"/>
    <w:rsid w:val="007B6805"/>
    <w:rsid w:val="007D71FC"/>
    <w:rsid w:val="007F20F8"/>
    <w:rsid w:val="00820D0D"/>
    <w:rsid w:val="008305A8"/>
    <w:rsid w:val="0083151A"/>
    <w:rsid w:val="008513D6"/>
    <w:rsid w:val="008574AD"/>
    <w:rsid w:val="008857A7"/>
    <w:rsid w:val="008E0B85"/>
    <w:rsid w:val="008E7D0B"/>
    <w:rsid w:val="009134F1"/>
    <w:rsid w:val="00941004"/>
    <w:rsid w:val="00956EFA"/>
    <w:rsid w:val="009B77B1"/>
    <w:rsid w:val="009C5216"/>
    <w:rsid w:val="009F65D1"/>
    <w:rsid w:val="00A21575"/>
    <w:rsid w:val="00A228A7"/>
    <w:rsid w:val="00A33BE7"/>
    <w:rsid w:val="00A65A03"/>
    <w:rsid w:val="00A97993"/>
    <w:rsid w:val="00AC6639"/>
    <w:rsid w:val="00AD2D07"/>
    <w:rsid w:val="00AE5E29"/>
    <w:rsid w:val="00B14585"/>
    <w:rsid w:val="00BB1066"/>
    <w:rsid w:val="00BB23CC"/>
    <w:rsid w:val="00BF186F"/>
    <w:rsid w:val="00BF398A"/>
    <w:rsid w:val="00C30734"/>
    <w:rsid w:val="00C319C1"/>
    <w:rsid w:val="00C372E3"/>
    <w:rsid w:val="00CB4188"/>
    <w:rsid w:val="00CB47D4"/>
    <w:rsid w:val="00CC7AB6"/>
    <w:rsid w:val="00CD5727"/>
    <w:rsid w:val="00CD5CD8"/>
    <w:rsid w:val="00CE01E8"/>
    <w:rsid w:val="00CF762F"/>
    <w:rsid w:val="00D25FA4"/>
    <w:rsid w:val="00D91002"/>
    <w:rsid w:val="00DA5547"/>
    <w:rsid w:val="00DB181F"/>
    <w:rsid w:val="00DB7336"/>
    <w:rsid w:val="00DF06AF"/>
    <w:rsid w:val="00E02584"/>
    <w:rsid w:val="00E14866"/>
    <w:rsid w:val="00E64663"/>
    <w:rsid w:val="00F24D10"/>
    <w:rsid w:val="00F579E1"/>
    <w:rsid w:val="00F60053"/>
    <w:rsid w:val="00F7350E"/>
    <w:rsid w:val="00F93ADD"/>
    <w:rsid w:val="00FC452B"/>
    <w:rsid w:val="00FD01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B83D"/>
  <w15:chartTrackingRefBased/>
  <w15:docId w15:val="{D016A21A-4B0A-42D6-9BFD-614A068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7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62F"/>
    <w:rPr>
      <w:sz w:val="20"/>
      <w:szCs w:val="20"/>
    </w:rPr>
  </w:style>
  <w:style w:type="character" w:styleId="FootnoteReference">
    <w:name w:val="footnote reference"/>
    <w:basedOn w:val="DefaultParagraphFont"/>
    <w:uiPriority w:val="99"/>
    <w:semiHidden/>
    <w:unhideWhenUsed/>
    <w:rsid w:val="00CF762F"/>
    <w:rPr>
      <w:vertAlign w:val="superscript"/>
    </w:rPr>
  </w:style>
  <w:style w:type="character" w:styleId="Hyperlink">
    <w:name w:val="Hyperlink"/>
    <w:basedOn w:val="DefaultParagraphFont"/>
    <w:uiPriority w:val="99"/>
    <w:unhideWhenUsed/>
    <w:rsid w:val="007A160E"/>
    <w:rPr>
      <w:color w:val="0563C1" w:themeColor="hyperlink"/>
      <w:u w:val="single"/>
    </w:rPr>
  </w:style>
  <w:style w:type="paragraph" w:styleId="NormalWeb">
    <w:name w:val="Normal (Web)"/>
    <w:basedOn w:val="Normal"/>
    <w:uiPriority w:val="99"/>
    <w:semiHidden/>
    <w:unhideWhenUsed/>
    <w:rsid w:val="000E0CA2"/>
    <w:rPr>
      <w:rFonts w:ascii="Times New Roman" w:hAnsi="Times New Roman" w:cs="Times New Roman"/>
      <w:sz w:val="24"/>
      <w:szCs w:val="24"/>
    </w:rPr>
  </w:style>
  <w:style w:type="paragraph" w:styleId="Header">
    <w:name w:val="header"/>
    <w:basedOn w:val="Normal"/>
    <w:link w:val="HeaderChar"/>
    <w:uiPriority w:val="99"/>
    <w:unhideWhenUsed/>
    <w:rsid w:val="007D7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1FC"/>
  </w:style>
  <w:style w:type="paragraph" w:styleId="Footer">
    <w:name w:val="footer"/>
    <w:basedOn w:val="Normal"/>
    <w:link w:val="FooterChar"/>
    <w:uiPriority w:val="99"/>
    <w:unhideWhenUsed/>
    <w:rsid w:val="007D7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167753">
      <w:bodyDiv w:val="1"/>
      <w:marLeft w:val="0"/>
      <w:marRight w:val="0"/>
      <w:marTop w:val="0"/>
      <w:marBottom w:val="0"/>
      <w:divBdr>
        <w:top w:val="none" w:sz="0" w:space="0" w:color="auto"/>
        <w:left w:val="none" w:sz="0" w:space="0" w:color="auto"/>
        <w:bottom w:val="none" w:sz="0" w:space="0" w:color="auto"/>
        <w:right w:val="none" w:sz="0" w:space="0" w:color="auto"/>
      </w:divBdr>
    </w:div>
    <w:div w:id="11620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9758-8F9E-473E-8A5B-FA377C1C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26</cp:revision>
  <dcterms:created xsi:type="dcterms:W3CDTF">2023-11-06T12:10:00Z</dcterms:created>
  <dcterms:modified xsi:type="dcterms:W3CDTF">2023-11-06T13:21:00Z</dcterms:modified>
</cp:coreProperties>
</file>