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554" w:rsidRDefault="00F5161F">
      <w:pPr>
        <w:tabs>
          <w:tab w:val="left" w:pos="5604"/>
          <w:tab w:val="left" w:pos="5784"/>
        </w:tabs>
        <w:spacing w:before="70" w:line="480" w:lineRule="auto"/>
        <w:ind w:left="23" w:right="52"/>
        <w:rPr>
          <w:b/>
          <w:sz w:val="24"/>
        </w:rPr>
      </w:pPr>
      <w:r>
        <w:rPr>
          <w:b/>
          <w:sz w:val="24"/>
        </w:rPr>
        <w:t>IN THE LABOUR COURT OF ZIMBABWE</w:t>
      </w:r>
      <w:r>
        <w:rPr>
          <w:b/>
          <w:sz w:val="24"/>
        </w:rPr>
        <w:tab/>
      </w:r>
      <w:r>
        <w:rPr>
          <w:b/>
          <w:sz w:val="24"/>
        </w:rPr>
        <w:tab/>
        <w:t>JUDGMENT</w:t>
      </w:r>
      <w:r>
        <w:rPr>
          <w:b/>
          <w:spacing w:val="-15"/>
          <w:sz w:val="24"/>
        </w:rPr>
        <w:t xml:space="preserve"> </w:t>
      </w:r>
      <w:r>
        <w:rPr>
          <w:b/>
          <w:sz w:val="24"/>
        </w:rPr>
        <w:t>NO.</w:t>
      </w:r>
      <w:r>
        <w:rPr>
          <w:b/>
          <w:spacing w:val="-15"/>
          <w:sz w:val="24"/>
        </w:rPr>
        <w:t xml:space="preserve"> </w:t>
      </w:r>
      <w:r>
        <w:rPr>
          <w:b/>
          <w:sz w:val="24"/>
        </w:rPr>
        <w:t>LC/H/269/25 HARARE,</w:t>
      </w:r>
      <w:r>
        <w:rPr>
          <w:b/>
          <w:spacing w:val="40"/>
          <w:sz w:val="24"/>
        </w:rPr>
        <w:t xml:space="preserve"> </w:t>
      </w:r>
      <w:r>
        <w:rPr>
          <w:b/>
          <w:sz w:val="24"/>
        </w:rPr>
        <w:t>6 MAY 2025</w:t>
      </w:r>
      <w:r>
        <w:rPr>
          <w:b/>
          <w:sz w:val="24"/>
        </w:rPr>
        <w:tab/>
        <w:t>CASE NO. LC/H/56/25</w:t>
      </w:r>
    </w:p>
    <w:p w:rsidR="005E5554" w:rsidRDefault="00F5161F">
      <w:pPr>
        <w:spacing w:before="1"/>
        <w:ind w:left="23"/>
        <w:rPr>
          <w:b/>
          <w:sz w:val="24"/>
        </w:rPr>
      </w:pPr>
      <w:r>
        <w:rPr>
          <w:b/>
          <w:spacing w:val="-5"/>
          <w:sz w:val="24"/>
        </w:rPr>
        <w:t>AND</w:t>
      </w:r>
    </w:p>
    <w:p w:rsidR="005E5554" w:rsidRDefault="00F5161F">
      <w:pPr>
        <w:spacing w:before="276"/>
        <w:ind w:left="23"/>
        <w:rPr>
          <w:b/>
          <w:sz w:val="24"/>
        </w:rPr>
      </w:pPr>
      <w:r>
        <w:rPr>
          <w:b/>
          <w:sz w:val="24"/>
        </w:rPr>
        <w:t xml:space="preserve">30 JULY </w:t>
      </w:r>
      <w:r>
        <w:rPr>
          <w:b/>
          <w:spacing w:val="-4"/>
          <w:sz w:val="24"/>
        </w:rPr>
        <w:t>2025</w:t>
      </w:r>
    </w:p>
    <w:p w:rsidR="005E5554" w:rsidRDefault="005E5554">
      <w:pPr>
        <w:pStyle w:val="BodyText"/>
        <w:rPr>
          <w:b/>
          <w:sz w:val="24"/>
        </w:rPr>
      </w:pPr>
    </w:p>
    <w:p w:rsidR="005E5554" w:rsidRDefault="005E5554">
      <w:pPr>
        <w:pStyle w:val="BodyText"/>
        <w:rPr>
          <w:b/>
          <w:sz w:val="24"/>
        </w:rPr>
      </w:pPr>
    </w:p>
    <w:p w:rsidR="005E5554" w:rsidRDefault="005E5554">
      <w:pPr>
        <w:pStyle w:val="BodyText"/>
        <w:rPr>
          <w:b/>
          <w:sz w:val="24"/>
        </w:rPr>
      </w:pPr>
    </w:p>
    <w:p w:rsidR="005E5554" w:rsidRDefault="005E5554">
      <w:pPr>
        <w:pStyle w:val="BodyText"/>
        <w:rPr>
          <w:b/>
          <w:sz w:val="24"/>
        </w:rPr>
      </w:pPr>
    </w:p>
    <w:p w:rsidR="005E5554" w:rsidRDefault="005E5554">
      <w:pPr>
        <w:pStyle w:val="BodyText"/>
        <w:rPr>
          <w:b/>
          <w:sz w:val="24"/>
        </w:rPr>
      </w:pPr>
    </w:p>
    <w:p w:rsidR="005E5554" w:rsidRDefault="00F5161F">
      <w:pPr>
        <w:tabs>
          <w:tab w:val="left" w:pos="5784"/>
        </w:tabs>
        <w:ind w:left="23"/>
        <w:rPr>
          <w:b/>
          <w:sz w:val="24"/>
        </w:rPr>
      </w:pPr>
      <w:r>
        <w:rPr>
          <w:b/>
          <w:sz w:val="24"/>
        </w:rPr>
        <w:t>IGNATIO</w:t>
      </w:r>
      <w:r>
        <w:rPr>
          <w:b/>
          <w:spacing w:val="-1"/>
          <w:sz w:val="24"/>
        </w:rPr>
        <w:t xml:space="preserve"> </w:t>
      </w:r>
      <w:r>
        <w:rPr>
          <w:b/>
          <w:sz w:val="24"/>
        </w:rPr>
        <w:t>KUDAWASHE</w:t>
      </w:r>
      <w:r>
        <w:rPr>
          <w:b/>
          <w:spacing w:val="-1"/>
          <w:sz w:val="24"/>
        </w:rPr>
        <w:t xml:space="preserve"> </w:t>
      </w:r>
      <w:r>
        <w:rPr>
          <w:b/>
          <w:spacing w:val="-2"/>
          <w:sz w:val="24"/>
        </w:rPr>
        <w:t>MHENE</w:t>
      </w:r>
      <w:r>
        <w:rPr>
          <w:b/>
          <w:sz w:val="24"/>
        </w:rPr>
        <w:tab/>
      </w:r>
      <w:r>
        <w:rPr>
          <w:b/>
          <w:spacing w:val="-2"/>
          <w:sz w:val="24"/>
        </w:rPr>
        <w:t>APPLICANT</w:t>
      </w:r>
    </w:p>
    <w:p w:rsidR="005E5554" w:rsidRDefault="005E5554">
      <w:pPr>
        <w:pStyle w:val="BodyText"/>
        <w:rPr>
          <w:b/>
          <w:sz w:val="24"/>
        </w:rPr>
      </w:pPr>
    </w:p>
    <w:p w:rsidR="005E5554" w:rsidRDefault="005E5554">
      <w:pPr>
        <w:pStyle w:val="BodyText"/>
        <w:rPr>
          <w:b/>
          <w:sz w:val="24"/>
        </w:rPr>
      </w:pPr>
    </w:p>
    <w:p w:rsidR="005E5554" w:rsidRDefault="005E5554">
      <w:pPr>
        <w:pStyle w:val="BodyText"/>
        <w:rPr>
          <w:b/>
          <w:sz w:val="24"/>
        </w:rPr>
      </w:pPr>
    </w:p>
    <w:p w:rsidR="005E5554" w:rsidRDefault="005E5554">
      <w:pPr>
        <w:pStyle w:val="BodyText"/>
        <w:rPr>
          <w:b/>
          <w:sz w:val="24"/>
        </w:rPr>
      </w:pPr>
    </w:p>
    <w:p w:rsidR="005E5554" w:rsidRDefault="00F5161F">
      <w:pPr>
        <w:tabs>
          <w:tab w:val="left" w:pos="5784"/>
        </w:tabs>
        <w:ind w:left="23"/>
        <w:rPr>
          <w:b/>
          <w:sz w:val="24"/>
        </w:rPr>
      </w:pPr>
      <w:r>
        <w:rPr>
          <w:b/>
          <w:sz w:val="24"/>
        </w:rPr>
        <w:t>JUDICIAL</w:t>
      </w:r>
      <w:r>
        <w:rPr>
          <w:b/>
          <w:spacing w:val="-1"/>
          <w:sz w:val="24"/>
        </w:rPr>
        <w:t xml:space="preserve"> </w:t>
      </w:r>
      <w:r>
        <w:rPr>
          <w:b/>
          <w:sz w:val="24"/>
        </w:rPr>
        <w:t>SERVICE</w:t>
      </w:r>
      <w:r>
        <w:rPr>
          <w:b/>
          <w:spacing w:val="-1"/>
          <w:sz w:val="24"/>
        </w:rPr>
        <w:t xml:space="preserve"> </w:t>
      </w:r>
      <w:r>
        <w:rPr>
          <w:b/>
          <w:spacing w:val="-2"/>
          <w:sz w:val="24"/>
        </w:rPr>
        <w:t>COMMISSION</w:t>
      </w:r>
      <w:r>
        <w:rPr>
          <w:b/>
          <w:sz w:val="24"/>
        </w:rPr>
        <w:tab/>
      </w:r>
      <w:r>
        <w:rPr>
          <w:b/>
          <w:spacing w:val="-2"/>
          <w:sz w:val="24"/>
        </w:rPr>
        <w:t>RESPONDENT</w:t>
      </w:r>
    </w:p>
    <w:p w:rsidR="005E5554" w:rsidRDefault="005E5554">
      <w:pPr>
        <w:pStyle w:val="BodyText"/>
        <w:rPr>
          <w:b/>
          <w:sz w:val="24"/>
        </w:rPr>
      </w:pPr>
    </w:p>
    <w:p w:rsidR="005E5554" w:rsidRDefault="005E5554">
      <w:pPr>
        <w:pStyle w:val="BodyText"/>
        <w:rPr>
          <w:b/>
          <w:sz w:val="24"/>
        </w:rPr>
      </w:pPr>
    </w:p>
    <w:p w:rsidR="005E5554" w:rsidRDefault="005E5554">
      <w:pPr>
        <w:pStyle w:val="BodyText"/>
        <w:spacing w:before="272"/>
        <w:rPr>
          <w:b/>
          <w:sz w:val="24"/>
        </w:rPr>
      </w:pPr>
    </w:p>
    <w:p w:rsidR="005E5554" w:rsidRDefault="00F5161F">
      <w:pPr>
        <w:ind w:left="23"/>
        <w:rPr>
          <w:sz w:val="24"/>
        </w:rPr>
      </w:pPr>
      <w:r>
        <w:rPr>
          <w:sz w:val="24"/>
        </w:rPr>
        <w:t>Before</w:t>
      </w:r>
      <w:r>
        <w:rPr>
          <w:spacing w:val="-3"/>
          <w:sz w:val="24"/>
        </w:rPr>
        <w:t xml:space="preserve"> </w:t>
      </w:r>
      <w:r>
        <w:rPr>
          <w:sz w:val="24"/>
        </w:rPr>
        <w:t>the</w:t>
      </w:r>
      <w:r>
        <w:rPr>
          <w:spacing w:val="-1"/>
          <w:sz w:val="24"/>
        </w:rPr>
        <w:t xml:space="preserve"> </w:t>
      </w:r>
      <w:r>
        <w:rPr>
          <w:sz w:val="24"/>
        </w:rPr>
        <w:t>Honourable</w:t>
      </w:r>
      <w:r>
        <w:rPr>
          <w:spacing w:val="2"/>
          <w:sz w:val="24"/>
        </w:rPr>
        <w:t xml:space="preserve"> </w:t>
      </w:r>
      <w:r>
        <w:rPr>
          <w:sz w:val="24"/>
        </w:rPr>
        <w:t>G.</w:t>
      </w:r>
      <w:r>
        <w:rPr>
          <w:spacing w:val="-1"/>
          <w:sz w:val="24"/>
        </w:rPr>
        <w:t xml:space="preserve"> </w:t>
      </w:r>
      <w:r>
        <w:rPr>
          <w:sz w:val="24"/>
        </w:rPr>
        <w:t>Musariri</w:t>
      </w:r>
      <w:r>
        <w:rPr>
          <w:spacing w:val="59"/>
          <w:sz w:val="24"/>
        </w:rPr>
        <w:t xml:space="preserve"> </w:t>
      </w:r>
      <w:r>
        <w:rPr>
          <w:spacing w:val="-2"/>
          <w:sz w:val="24"/>
        </w:rPr>
        <w:t>Judge:</w:t>
      </w:r>
    </w:p>
    <w:p w:rsidR="005E5554" w:rsidRDefault="005E5554">
      <w:pPr>
        <w:pStyle w:val="BodyText"/>
        <w:spacing w:before="2"/>
        <w:rPr>
          <w:sz w:val="24"/>
        </w:rPr>
      </w:pPr>
    </w:p>
    <w:p w:rsidR="005E5554" w:rsidRDefault="00F5161F">
      <w:pPr>
        <w:tabs>
          <w:tab w:val="left" w:pos="3623"/>
        </w:tabs>
        <w:spacing w:before="1"/>
        <w:ind w:left="23"/>
        <w:rPr>
          <w:sz w:val="24"/>
        </w:rPr>
      </w:pPr>
      <w:r>
        <w:rPr>
          <w:sz w:val="24"/>
        </w:rPr>
        <w:t>For</w:t>
      </w:r>
      <w:r>
        <w:rPr>
          <w:spacing w:val="57"/>
          <w:sz w:val="24"/>
        </w:rPr>
        <w:t xml:space="preserve"> </w:t>
      </w:r>
      <w:r>
        <w:rPr>
          <w:spacing w:val="-2"/>
          <w:sz w:val="24"/>
        </w:rPr>
        <w:t>Applicant</w:t>
      </w:r>
      <w:r>
        <w:rPr>
          <w:sz w:val="24"/>
        </w:rPr>
        <w:tab/>
      </w:r>
      <w:r>
        <w:rPr>
          <w:sz w:val="24"/>
        </w:rPr>
        <w:t>K.</w:t>
      </w:r>
      <w:r>
        <w:rPr>
          <w:spacing w:val="-4"/>
          <w:sz w:val="24"/>
        </w:rPr>
        <w:t xml:space="preserve"> </w:t>
      </w:r>
      <w:r>
        <w:rPr>
          <w:sz w:val="24"/>
        </w:rPr>
        <w:t>Mabaudi,</w:t>
      </w:r>
      <w:r>
        <w:rPr>
          <w:spacing w:val="-1"/>
          <w:sz w:val="24"/>
        </w:rPr>
        <w:t xml:space="preserve"> </w:t>
      </w:r>
      <w:r>
        <w:rPr>
          <w:spacing w:val="-2"/>
          <w:sz w:val="24"/>
        </w:rPr>
        <w:t>Attorney</w:t>
      </w:r>
    </w:p>
    <w:p w:rsidR="005E5554" w:rsidRDefault="00F5161F">
      <w:pPr>
        <w:tabs>
          <w:tab w:val="left" w:pos="3623"/>
        </w:tabs>
        <w:spacing w:before="136"/>
        <w:ind w:left="23"/>
        <w:rPr>
          <w:sz w:val="24"/>
        </w:rPr>
      </w:pPr>
      <w:r>
        <w:rPr>
          <w:sz w:val="24"/>
        </w:rPr>
        <w:t>For</w:t>
      </w:r>
      <w:r>
        <w:rPr>
          <w:spacing w:val="57"/>
          <w:sz w:val="24"/>
        </w:rPr>
        <w:t xml:space="preserve"> </w:t>
      </w:r>
      <w:r>
        <w:rPr>
          <w:spacing w:val="-2"/>
          <w:sz w:val="24"/>
        </w:rPr>
        <w:t>Respondent</w:t>
      </w:r>
      <w:r>
        <w:rPr>
          <w:sz w:val="24"/>
        </w:rPr>
        <w:tab/>
        <w:t>G.</w:t>
      </w:r>
      <w:r>
        <w:rPr>
          <w:spacing w:val="-3"/>
          <w:sz w:val="24"/>
        </w:rPr>
        <w:t xml:space="preserve"> </w:t>
      </w:r>
      <w:r>
        <w:rPr>
          <w:sz w:val="24"/>
        </w:rPr>
        <w:t xml:space="preserve">Sithole, </w:t>
      </w:r>
      <w:r>
        <w:rPr>
          <w:spacing w:val="-2"/>
          <w:sz w:val="24"/>
        </w:rPr>
        <w:t>Attorney</w:t>
      </w:r>
    </w:p>
    <w:p w:rsidR="005E5554" w:rsidRDefault="005E5554">
      <w:pPr>
        <w:pStyle w:val="BodyText"/>
        <w:rPr>
          <w:sz w:val="24"/>
        </w:rPr>
      </w:pPr>
    </w:p>
    <w:p w:rsidR="005E5554" w:rsidRDefault="005E5554">
      <w:pPr>
        <w:pStyle w:val="BodyText"/>
        <w:spacing w:before="142"/>
        <w:rPr>
          <w:sz w:val="24"/>
        </w:rPr>
      </w:pPr>
    </w:p>
    <w:p w:rsidR="005E5554" w:rsidRDefault="00F5161F">
      <w:pPr>
        <w:ind w:left="23"/>
        <w:rPr>
          <w:b/>
          <w:sz w:val="24"/>
        </w:rPr>
      </w:pPr>
      <w:r>
        <w:rPr>
          <w:b/>
          <w:sz w:val="24"/>
        </w:rPr>
        <w:t>MUSARIRI,</w:t>
      </w:r>
      <w:r>
        <w:rPr>
          <w:b/>
          <w:spacing w:val="-2"/>
          <w:sz w:val="24"/>
        </w:rPr>
        <w:t xml:space="preserve"> </w:t>
      </w:r>
      <w:r>
        <w:rPr>
          <w:b/>
          <w:spacing w:val="-5"/>
          <w:sz w:val="24"/>
        </w:rPr>
        <w:t>J:</w:t>
      </w:r>
    </w:p>
    <w:p w:rsidR="005E5554" w:rsidRDefault="00F5161F">
      <w:pPr>
        <w:spacing w:before="274" w:line="360" w:lineRule="auto"/>
        <w:ind w:left="23" w:right="16" w:firstLine="719"/>
        <w:jc w:val="both"/>
        <w:rPr>
          <w:sz w:val="24"/>
        </w:rPr>
      </w:pPr>
      <w:r>
        <w:rPr>
          <w:sz w:val="24"/>
        </w:rPr>
        <w:t xml:space="preserve">Applicant applied for leave to appeal this Court’s judgement LCH 511/24 to the Supreme Court. The application was made in terms of Section 92F of the </w:t>
      </w:r>
      <w:r>
        <w:rPr>
          <w:sz w:val="24"/>
          <w:u w:val="single"/>
        </w:rPr>
        <w:t>Labour</w:t>
      </w:r>
      <w:r>
        <w:rPr>
          <w:spacing w:val="80"/>
          <w:sz w:val="24"/>
        </w:rPr>
        <w:t xml:space="preserve"> </w:t>
      </w:r>
      <w:r>
        <w:rPr>
          <w:sz w:val="24"/>
          <w:u w:val="single"/>
        </w:rPr>
        <w:t>Act</w:t>
      </w:r>
      <w:r>
        <w:rPr>
          <w:sz w:val="24"/>
        </w:rPr>
        <w:t xml:space="preserve"> Chapter 28:01 as read with</w:t>
      </w:r>
      <w:r>
        <w:rPr>
          <w:spacing w:val="40"/>
          <w:sz w:val="24"/>
        </w:rPr>
        <w:t xml:space="preserve"> </w:t>
      </w:r>
      <w:r>
        <w:rPr>
          <w:sz w:val="24"/>
        </w:rPr>
        <w:t xml:space="preserve">Rule 43 of the </w:t>
      </w:r>
      <w:r>
        <w:rPr>
          <w:sz w:val="24"/>
          <w:u w:val="single"/>
        </w:rPr>
        <w:t>Labour Court</w:t>
      </w:r>
      <w:r>
        <w:rPr>
          <w:spacing w:val="40"/>
          <w:sz w:val="24"/>
        </w:rPr>
        <w:t xml:space="preserve"> </w:t>
      </w:r>
      <w:r>
        <w:rPr>
          <w:sz w:val="24"/>
          <w:u w:val="single"/>
        </w:rPr>
        <w:t>Rules,</w:t>
      </w:r>
      <w:r>
        <w:rPr>
          <w:spacing w:val="40"/>
          <w:sz w:val="24"/>
        </w:rPr>
        <w:t xml:space="preserve"> </w:t>
      </w:r>
      <w:r>
        <w:rPr>
          <w:sz w:val="24"/>
        </w:rPr>
        <w:t>2017.</w:t>
      </w:r>
      <w:r>
        <w:rPr>
          <w:spacing w:val="40"/>
          <w:sz w:val="24"/>
        </w:rPr>
        <w:t xml:space="preserve"> </w:t>
      </w:r>
      <w:r>
        <w:rPr>
          <w:sz w:val="24"/>
        </w:rPr>
        <w:t xml:space="preserve">At the onset of oral argument respondent raised 2 (two) points </w:t>
      </w:r>
      <w:r>
        <w:rPr>
          <w:sz w:val="24"/>
          <w:u w:val="single"/>
        </w:rPr>
        <w:t>in</w:t>
      </w:r>
      <w:r>
        <w:rPr>
          <w:sz w:val="24"/>
        </w:rPr>
        <w:t xml:space="preserve"> </w:t>
      </w:r>
      <w:r>
        <w:rPr>
          <w:sz w:val="24"/>
          <w:u w:val="single"/>
        </w:rPr>
        <w:t xml:space="preserve">limine </w:t>
      </w:r>
      <w:r>
        <w:rPr>
          <w:sz w:val="24"/>
        </w:rPr>
        <w:t xml:space="preserve">which applicant opposed. The points shall be dealt with </w:t>
      </w:r>
      <w:r>
        <w:rPr>
          <w:sz w:val="24"/>
          <w:u w:val="single"/>
        </w:rPr>
        <w:t>ad</w:t>
      </w:r>
      <w:r>
        <w:rPr>
          <w:sz w:val="24"/>
        </w:rPr>
        <w:t xml:space="preserve"> </w:t>
      </w:r>
      <w:r>
        <w:rPr>
          <w:sz w:val="24"/>
          <w:u w:val="single"/>
        </w:rPr>
        <w:t>seriatim</w:t>
      </w:r>
      <w:r>
        <w:rPr>
          <w:sz w:val="24"/>
        </w:rPr>
        <w:t>.</w:t>
      </w:r>
    </w:p>
    <w:p w:rsidR="005E5554" w:rsidRDefault="00F5161F">
      <w:pPr>
        <w:pStyle w:val="ListParagraph"/>
        <w:numPr>
          <w:ilvl w:val="0"/>
          <w:numId w:val="4"/>
        </w:numPr>
        <w:tabs>
          <w:tab w:val="left" w:pos="742"/>
        </w:tabs>
        <w:spacing w:line="276" w:lineRule="exact"/>
        <w:ind w:left="742" w:hanging="359"/>
        <w:jc w:val="both"/>
        <w:rPr>
          <w:sz w:val="24"/>
        </w:rPr>
      </w:pPr>
      <w:r>
        <w:rPr>
          <w:sz w:val="24"/>
          <w:u w:val="single"/>
        </w:rPr>
        <w:t>That</w:t>
      </w:r>
      <w:r>
        <w:rPr>
          <w:spacing w:val="-1"/>
          <w:sz w:val="24"/>
          <w:u w:val="single"/>
        </w:rPr>
        <w:t xml:space="preserve"> </w:t>
      </w:r>
      <w:r>
        <w:rPr>
          <w:sz w:val="24"/>
          <w:u w:val="single"/>
        </w:rPr>
        <w:t>the</w:t>
      </w:r>
      <w:r>
        <w:rPr>
          <w:spacing w:val="-1"/>
          <w:sz w:val="24"/>
          <w:u w:val="single"/>
        </w:rPr>
        <w:t xml:space="preserve"> </w:t>
      </w:r>
      <w:r>
        <w:rPr>
          <w:sz w:val="24"/>
          <w:u w:val="single"/>
        </w:rPr>
        <w:t>draft notice</w:t>
      </w:r>
      <w:r>
        <w:rPr>
          <w:spacing w:val="-1"/>
          <w:sz w:val="24"/>
          <w:u w:val="single"/>
        </w:rPr>
        <w:t xml:space="preserve"> </w:t>
      </w:r>
      <w:r>
        <w:rPr>
          <w:sz w:val="24"/>
          <w:u w:val="single"/>
        </w:rPr>
        <w:t>of</w:t>
      </w:r>
      <w:r>
        <w:rPr>
          <w:spacing w:val="-1"/>
          <w:sz w:val="24"/>
          <w:u w:val="single"/>
        </w:rPr>
        <w:t xml:space="preserve"> </w:t>
      </w:r>
      <w:r>
        <w:rPr>
          <w:sz w:val="24"/>
          <w:u w:val="single"/>
        </w:rPr>
        <w:t>appeal is fatally</w:t>
      </w:r>
      <w:r>
        <w:rPr>
          <w:spacing w:val="-5"/>
          <w:sz w:val="24"/>
          <w:u w:val="single"/>
        </w:rPr>
        <w:t xml:space="preserve"> </w:t>
      </w:r>
      <w:r>
        <w:rPr>
          <w:spacing w:val="-2"/>
          <w:sz w:val="24"/>
          <w:u w:val="single"/>
        </w:rPr>
        <w:t>de</w:t>
      </w:r>
      <w:r>
        <w:rPr>
          <w:spacing w:val="-2"/>
          <w:sz w:val="24"/>
          <w:u w:val="single"/>
        </w:rPr>
        <w:t>fective:</w:t>
      </w:r>
    </w:p>
    <w:p w:rsidR="005E5554" w:rsidRDefault="00F5161F">
      <w:pPr>
        <w:spacing w:before="139"/>
        <w:ind w:left="743"/>
        <w:jc w:val="both"/>
        <w:rPr>
          <w:sz w:val="24"/>
        </w:rPr>
      </w:pPr>
      <w:r>
        <w:rPr>
          <w:sz w:val="24"/>
        </w:rPr>
        <w:t>The</w:t>
      </w:r>
      <w:r>
        <w:rPr>
          <w:spacing w:val="-3"/>
          <w:sz w:val="24"/>
        </w:rPr>
        <w:t xml:space="preserve"> </w:t>
      </w:r>
      <w:r>
        <w:rPr>
          <w:sz w:val="24"/>
        </w:rPr>
        <w:t>point</w:t>
      </w:r>
      <w:r>
        <w:rPr>
          <w:spacing w:val="-1"/>
          <w:sz w:val="24"/>
        </w:rPr>
        <w:t xml:space="preserve"> </w:t>
      </w:r>
      <w:r>
        <w:rPr>
          <w:sz w:val="24"/>
        </w:rPr>
        <w:t>is expatiated</w:t>
      </w:r>
      <w:r>
        <w:rPr>
          <w:spacing w:val="-1"/>
          <w:sz w:val="24"/>
        </w:rPr>
        <w:t xml:space="preserve"> </w:t>
      </w:r>
      <w:r>
        <w:rPr>
          <w:sz w:val="24"/>
        </w:rPr>
        <w:t>in</w:t>
      </w:r>
      <w:r>
        <w:rPr>
          <w:spacing w:val="-3"/>
          <w:sz w:val="24"/>
        </w:rPr>
        <w:t xml:space="preserve"> </w:t>
      </w:r>
      <w:r>
        <w:rPr>
          <w:sz w:val="24"/>
          <w:u w:val="single"/>
        </w:rPr>
        <w:t>respondent’s</w:t>
      </w:r>
      <w:r>
        <w:rPr>
          <w:spacing w:val="-1"/>
          <w:sz w:val="24"/>
        </w:rPr>
        <w:t xml:space="preserve"> </w:t>
      </w:r>
      <w:r>
        <w:rPr>
          <w:sz w:val="24"/>
        </w:rPr>
        <w:t>opposing</w:t>
      </w:r>
      <w:r>
        <w:rPr>
          <w:spacing w:val="-4"/>
          <w:sz w:val="24"/>
        </w:rPr>
        <w:t xml:space="preserve"> </w:t>
      </w:r>
      <w:r>
        <w:rPr>
          <w:sz w:val="24"/>
        </w:rPr>
        <w:t xml:space="preserve">affidavit </w:t>
      </w:r>
      <w:r>
        <w:rPr>
          <w:spacing w:val="-4"/>
          <w:sz w:val="24"/>
        </w:rPr>
        <w:t>thus</w:t>
      </w:r>
    </w:p>
    <w:p w:rsidR="005E5554" w:rsidRDefault="00F5161F">
      <w:pPr>
        <w:pStyle w:val="BodyText"/>
        <w:spacing w:before="136"/>
        <w:ind w:left="743" w:right="18"/>
        <w:jc w:val="both"/>
      </w:pPr>
      <w:r>
        <w:t xml:space="preserve">“6.2.1 Firstly, Applicant’s proposed grounds of appeal are fatally defective in that they are incomplete and vague. They do not particularise the basis for the complaints being made. </w:t>
      </w:r>
      <w:r>
        <w:t>It is unclear whether the grounds seek to attack factual findings or legal findings. This is in violation of Rule 59(3)(c), as read with Rule 44, of the Supreme Court Rules, 2018 which requires that the grounds of appeal must be concise and precise. I subm</w:t>
      </w:r>
      <w:r>
        <w:t xml:space="preserve">it in this case that the grounds of appeal are fatally defective thereby rendering the Application for leave to appeal a </w:t>
      </w:r>
      <w:r>
        <w:rPr>
          <w:spacing w:val="-2"/>
        </w:rPr>
        <w:t>nullity.</w:t>
      </w:r>
    </w:p>
    <w:p w:rsidR="005E5554" w:rsidRDefault="005E5554">
      <w:pPr>
        <w:pStyle w:val="BodyText"/>
        <w:jc w:val="both"/>
        <w:sectPr w:rsidR="005E5554">
          <w:type w:val="continuous"/>
          <w:pgSz w:w="11910" w:h="16840"/>
          <w:pgMar w:top="1900" w:right="1417" w:bottom="280" w:left="1417" w:header="720" w:footer="720" w:gutter="0"/>
          <w:cols w:space="720"/>
        </w:sectPr>
      </w:pPr>
    </w:p>
    <w:p w:rsidR="005E5554" w:rsidRDefault="005E5554">
      <w:pPr>
        <w:pStyle w:val="BodyText"/>
        <w:spacing w:before="86"/>
      </w:pPr>
    </w:p>
    <w:p w:rsidR="005E5554" w:rsidRDefault="00F5161F">
      <w:pPr>
        <w:pStyle w:val="BodyText"/>
        <w:ind w:left="743" w:right="24"/>
        <w:jc w:val="both"/>
      </w:pPr>
      <w:r>
        <w:t>6.2.2 Secondly, the relief sought in the draft notice of appeal is also fatally defective in that it does not</w:t>
      </w:r>
      <w:r>
        <w:t xml:space="preserve"> comply with the requirements of Rule 59(3)(d) of the Supreme Court Rules which demands that the relief sought must be exact in nature. The relief sought by the Applicant is defective in that it does not contact a substitutive order.</w:t>
      </w:r>
    </w:p>
    <w:p w:rsidR="005E5554" w:rsidRDefault="005E5554">
      <w:pPr>
        <w:pStyle w:val="BodyText"/>
      </w:pPr>
    </w:p>
    <w:p w:rsidR="005E5554" w:rsidRDefault="005E5554">
      <w:pPr>
        <w:pStyle w:val="BodyText"/>
      </w:pPr>
    </w:p>
    <w:p w:rsidR="005E5554" w:rsidRDefault="005E5554">
      <w:pPr>
        <w:pStyle w:val="BodyText"/>
      </w:pPr>
    </w:p>
    <w:p w:rsidR="005E5554" w:rsidRDefault="005E5554">
      <w:pPr>
        <w:pStyle w:val="BodyText"/>
      </w:pPr>
    </w:p>
    <w:p w:rsidR="005E5554" w:rsidRDefault="005E5554">
      <w:pPr>
        <w:pStyle w:val="BodyText"/>
      </w:pPr>
    </w:p>
    <w:p w:rsidR="005E5554" w:rsidRDefault="005E5554">
      <w:pPr>
        <w:pStyle w:val="BodyText"/>
        <w:spacing w:before="252"/>
      </w:pPr>
    </w:p>
    <w:p w:rsidR="005E5554" w:rsidRDefault="00F5161F">
      <w:pPr>
        <w:pStyle w:val="BodyText"/>
        <w:ind w:left="743" w:right="27"/>
        <w:jc w:val="both"/>
      </w:pPr>
      <w:r>
        <w:t>6.3 I submit further that, where the intended appeal is fatally defective, the Application for leave to appeal itself is also fatally defective.</w:t>
      </w:r>
      <w:r>
        <w:rPr>
          <w:spacing w:val="40"/>
        </w:rPr>
        <w:t xml:space="preserve"> </w:t>
      </w:r>
      <w:r>
        <w:t xml:space="preserve">It ought therefore, to be struck off the roll with </w:t>
      </w:r>
      <w:r>
        <w:rPr>
          <w:spacing w:val="-2"/>
        </w:rPr>
        <w:t>costs.”</w:t>
      </w:r>
    </w:p>
    <w:p w:rsidR="005E5554" w:rsidRDefault="005E5554">
      <w:pPr>
        <w:pStyle w:val="BodyText"/>
        <w:spacing w:before="21"/>
      </w:pPr>
    </w:p>
    <w:p w:rsidR="005E5554" w:rsidRDefault="00F5161F">
      <w:pPr>
        <w:ind w:left="23"/>
        <w:rPr>
          <w:sz w:val="24"/>
        </w:rPr>
      </w:pPr>
      <w:r>
        <w:rPr>
          <w:sz w:val="24"/>
        </w:rPr>
        <w:t>The</w:t>
      </w:r>
      <w:r>
        <w:rPr>
          <w:spacing w:val="-4"/>
          <w:sz w:val="24"/>
        </w:rPr>
        <w:t xml:space="preserve"> </w:t>
      </w:r>
      <w:r>
        <w:rPr>
          <w:sz w:val="24"/>
          <w:u w:val="single"/>
        </w:rPr>
        <w:t>Applicant’s</w:t>
      </w:r>
      <w:r>
        <w:rPr>
          <w:spacing w:val="-3"/>
          <w:sz w:val="24"/>
        </w:rPr>
        <w:t xml:space="preserve"> </w:t>
      </w:r>
      <w:r>
        <w:rPr>
          <w:sz w:val="24"/>
        </w:rPr>
        <w:t>heads</w:t>
      </w:r>
      <w:r>
        <w:rPr>
          <w:spacing w:val="-1"/>
          <w:sz w:val="24"/>
        </w:rPr>
        <w:t xml:space="preserve"> </w:t>
      </w:r>
      <w:r>
        <w:rPr>
          <w:sz w:val="24"/>
        </w:rPr>
        <w:t>of</w:t>
      </w:r>
      <w:r>
        <w:rPr>
          <w:spacing w:val="-1"/>
          <w:sz w:val="24"/>
        </w:rPr>
        <w:t xml:space="preserve"> </w:t>
      </w:r>
      <w:r>
        <w:rPr>
          <w:sz w:val="24"/>
        </w:rPr>
        <w:t>argument</w:t>
      </w:r>
      <w:r>
        <w:rPr>
          <w:spacing w:val="-2"/>
          <w:sz w:val="24"/>
        </w:rPr>
        <w:t xml:space="preserve"> </w:t>
      </w:r>
      <w:r>
        <w:rPr>
          <w:sz w:val="24"/>
        </w:rPr>
        <w:t>countered</w:t>
      </w:r>
      <w:r>
        <w:rPr>
          <w:spacing w:val="-1"/>
          <w:sz w:val="24"/>
        </w:rPr>
        <w:t xml:space="preserve"> </w:t>
      </w:r>
      <w:r>
        <w:rPr>
          <w:spacing w:val="-4"/>
          <w:sz w:val="24"/>
        </w:rPr>
        <w:t>that,</w:t>
      </w:r>
    </w:p>
    <w:p w:rsidR="005E5554" w:rsidRDefault="005E5554">
      <w:pPr>
        <w:pStyle w:val="BodyText"/>
        <w:spacing w:before="2"/>
        <w:rPr>
          <w:sz w:val="24"/>
        </w:rPr>
      </w:pPr>
    </w:p>
    <w:p w:rsidR="005E5554" w:rsidRDefault="00F5161F">
      <w:pPr>
        <w:pStyle w:val="BodyText"/>
        <w:ind w:left="743" w:right="24"/>
        <w:jc w:val="both"/>
      </w:pPr>
      <w:r>
        <w:t>“4. The Respondent further avers that the Grounds of Appeal are not concise precise as directed by Rule 44 of the Supreme Court Rules 2018. This again is incorrect …</w:t>
      </w:r>
      <w:r>
        <w:rPr>
          <w:spacing w:val="40"/>
        </w:rPr>
        <w:t xml:space="preserve"> </w:t>
      </w:r>
      <w:r>
        <w:t>In fact the grounds are straightforward and to the point.</w:t>
      </w:r>
    </w:p>
    <w:p w:rsidR="005E5554" w:rsidRDefault="00F5161F">
      <w:pPr>
        <w:pStyle w:val="BodyText"/>
        <w:spacing w:line="252" w:lineRule="exact"/>
        <w:ind w:left="743"/>
        <w:jc w:val="both"/>
      </w:pPr>
      <w:r>
        <w:t>8…what</w:t>
      </w:r>
      <w:r>
        <w:rPr>
          <w:spacing w:val="-5"/>
        </w:rPr>
        <w:t xml:space="preserve"> </w:t>
      </w:r>
      <w:r>
        <w:t>is</w:t>
      </w:r>
      <w:r>
        <w:rPr>
          <w:spacing w:val="-3"/>
        </w:rPr>
        <w:t xml:space="preserve"> </w:t>
      </w:r>
      <w:r>
        <w:t>pertinent</w:t>
      </w:r>
      <w:r>
        <w:rPr>
          <w:spacing w:val="-4"/>
        </w:rPr>
        <w:t xml:space="preserve"> </w:t>
      </w:r>
      <w:r>
        <w:t>is</w:t>
      </w:r>
      <w:r>
        <w:rPr>
          <w:spacing w:val="-5"/>
        </w:rPr>
        <w:t xml:space="preserve"> </w:t>
      </w:r>
      <w:r>
        <w:t>the</w:t>
      </w:r>
      <w:r>
        <w:rPr>
          <w:spacing w:val="-2"/>
        </w:rPr>
        <w:t xml:space="preserve"> follo</w:t>
      </w:r>
      <w:r>
        <w:rPr>
          <w:spacing w:val="-2"/>
        </w:rPr>
        <w:t>wing:</w:t>
      </w:r>
    </w:p>
    <w:p w:rsidR="005E5554" w:rsidRDefault="00F5161F">
      <w:pPr>
        <w:pStyle w:val="ListParagraph"/>
        <w:numPr>
          <w:ilvl w:val="1"/>
          <w:numId w:val="3"/>
        </w:numPr>
        <w:tabs>
          <w:tab w:val="left" w:pos="1088"/>
        </w:tabs>
        <w:spacing w:before="2"/>
        <w:ind w:right="18" w:firstLine="0"/>
        <w:jc w:val="both"/>
      </w:pPr>
      <w:r>
        <w:t>Firstly the two Grounds of Appeal invite the Court to interrogate the truth and justice of the Applicant’s case, to analyse as to whether the Respondent’s conduct aligns with the dictates of the law;</w:t>
      </w:r>
    </w:p>
    <w:p w:rsidR="005E5554" w:rsidRDefault="00F5161F">
      <w:pPr>
        <w:pStyle w:val="ListParagraph"/>
        <w:numPr>
          <w:ilvl w:val="1"/>
          <w:numId w:val="3"/>
        </w:numPr>
        <w:tabs>
          <w:tab w:val="left" w:pos="1107"/>
        </w:tabs>
        <w:ind w:right="21" w:firstLine="0"/>
        <w:jc w:val="both"/>
      </w:pPr>
      <w:r>
        <w:t xml:space="preserve">Secondly, the two Grounds of Appeal question what </w:t>
      </w:r>
      <w:r>
        <w:t>the law is and on what basis the Respondent proceeded in the way in which it did;</w:t>
      </w:r>
    </w:p>
    <w:p w:rsidR="005E5554" w:rsidRDefault="00F5161F">
      <w:pPr>
        <w:pStyle w:val="ListParagraph"/>
        <w:numPr>
          <w:ilvl w:val="1"/>
          <w:numId w:val="3"/>
        </w:numPr>
        <w:tabs>
          <w:tab w:val="left" w:pos="1083"/>
        </w:tabs>
        <w:ind w:right="25" w:firstLine="0"/>
        <w:jc w:val="both"/>
      </w:pPr>
      <w:r>
        <w:t xml:space="preserve">Thirdly, the two Grounds of Appeal form questions which fall within the province of the </w:t>
      </w:r>
      <w:r>
        <w:rPr>
          <w:spacing w:val="-2"/>
        </w:rPr>
        <w:t>Judge.</w:t>
      </w:r>
    </w:p>
    <w:p w:rsidR="005E5554" w:rsidRDefault="00F5161F">
      <w:pPr>
        <w:pStyle w:val="BodyText"/>
        <w:spacing w:before="1"/>
        <w:ind w:left="743" w:right="18"/>
        <w:jc w:val="both"/>
      </w:pPr>
      <w:r>
        <w:t>13…However a reading of Rule 59(3) of the Supreme Court Rules, 2018 does not me</w:t>
      </w:r>
      <w:r>
        <w:t>ntion</w:t>
      </w:r>
      <w:r>
        <w:rPr>
          <w:spacing w:val="80"/>
        </w:rPr>
        <w:t xml:space="preserve"> </w:t>
      </w:r>
      <w:r>
        <w:t>the need for a substitutive order. All that is required</w:t>
      </w:r>
      <w:r>
        <w:rPr>
          <w:spacing w:val="-1"/>
        </w:rPr>
        <w:t xml:space="preserve"> </w:t>
      </w:r>
      <w:r>
        <w:t>is</w:t>
      </w:r>
      <w:r>
        <w:rPr>
          <w:spacing w:val="-1"/>
        </w:rPr>
        <w:t xml:space="preserve"> </w:t>
      </w:r>
      <w:r>
        <w:t>for</w:t>
      </w:r>
      <w:r>
        <w:rPr>
          <w:spacing w:val="-1"/>
        </w:rPr>
        <w:t xml:space="preserve"> </w:t>
      </w:r>
      <w:r>
        <w:t>the relief to be exact, which is what the Applicant has adequately provided in the Relief Sought…”</w:t>
      </w:r>
    </w:p>
    <w:p w:rsidR="005E5554" w:rsidRDefault="00F5161F">
      <w:pPr>
        <w:spacing w:before="249"/>
        <w:ind w:left="23"/>
        <w:rPr>
          <w:sz w:val="24"/>
        </w:rPr>
      </w:pPr>
      <w:r>
        <w:rPr>
          <w:sz w:val="24"/>
        </w:rPr>
        <w:t>The</w:t>
      </w:r>
      <w:r>
        <w:rPr>
          <w:spacing w:val="-5"/>
          <w:sz w:val="24"/>
        </w:rPr>
        <w:t xml:space="preserve"> </w:t>
      </w:r>
      <w:r>
        <w:rPr>
          <w:sz w:val="24"/>
        </w:rPr>
        <w:t>draft grounds</w:t>
      </w:r>
      <w:r>
        <w:rPr>
          <w:spacing w:val="-1"/>
          <w:sz w:val="24"/>
        </w:rPr>
        <w:t xml:space="preserve"> </w:t>
      </w:r>
      <w:r>
        <w:rPr>
          <w:sz w:val="24"/>
        </w:rPr>
        <w:t>of appeal</w:t>
      </w:r>
      <w:r>
        <w:rPr>
          <w:spacing w:val="-1"/>
          <w:sz w:val="24"/>
        </w:rPr>
        <w:t xml:space="preserve"> </w:t>
      </w:r>
      <w:r>
        <w:rPr>
          <w:sz w:val="24"/>
        </w:rPr>
        <w:t>are</w:t>
      </w:r>
      <w:r>
        <w:rPr>
          <w:spacing w:val="-2"/>
          <w:sz w:val="24"/>
        </w:rPr>
        <w:t xml:space="preserve"> </w:t>
      </w:r>
      <w:r>
        <w:rPr>
          <w:sz w:val="24"/>
        </w:rPr>
        <w:t>duet</w:t>
      </w:r>
      <w:r>
        <w:rPr>
          <w:spacing w:val="-1"/>
          <w:sz w:val="24"/>
        </w:rPr>
        <w:t xml:space="preserve"> </w:t>
      </w:r>
      <w:r>
        <w:rPr>
          <w:sz w:val="24"/>
        </w:rPr>
        <w:t xml:space="preserve">as </w:t>
      </w:r>
      <w:r>
        <w:rPr>
          <w:spacing w:val="-2"/>
          <w:sz w:val="24"/>
        </w:rPr>
        <w:t>follows;</w:t>
      </w:r>
    </w:p>
    <w:p w:rsidR="005E5554" w:rsidRDefault="005E5554">
      <w:pPr>
        <w:pStyle w:val="BodyText"/>
        <w:spacing w:before="2"/>
        <w:rPr>
          <w:sz w:val="24"/>
        </w:rPr>
      </w:pPr>
    </w:p>
    <w:p w:rsidR="005E5554" w:rsidRDefault="00F5161F">
      <w:pPr>
        <w:pStyle w:val="BodyText"/>
        <w:ind w:left="743" w:right="23"/>
        <w:jc w:val="both"/>
      </w:pPr>
      <w:r>
        <w:t>“1. The Labour Court misdirected itself by deciding that the Appellant had delegated his duties as a Regional Magistrate to a Provincial Magistrate.</w:t>
      </w:r>
    </w:p>
    <w:p w:rsidR="005E5554" w:rsidRDefault="00F5161F">
      <w:pPr>
        <w:pStyle w:val="ListParagraph"/>
        <w:numPr>
          <w:ilvl w:val="0"/>
          <w:numId w:val="4"/>
        </w:numPr>
        <w:tabs>
          <w:tab w:val="left" w:pos="908"/>
        </w:tabs>
        <w:spacing w:before="1" w:line="242" w:lineRule="auto"/>
        <w:ind w:right="25" w:firstLine="0"/>
        <w:jc w:val="both"/>
        <w:rPr>
          <w:sz w:val="20"/>
        </w:rPr>
      </w:pPr>
      <w:r>
        <w:t>The Labour Court erred at law by deciding that the Respondent could withhold the Appellant’s salary instead</w:t>
      </w:r>
      <w:r>
        <w:t xml:space="preserve"> of recovering it.”</w:t>
      </w:r>
    </w:p>
    <w:p w:rsidR="005E5554" w:rsidRDefault="00F5161F">
      <w:pPr>
        <w:spacing w:before="248" w:line="360" w:lineRule="auto"/>
        <w:ind w:left="23"/>
        <w:rPr>
          <w:sz w:val="24"/>
        </w:rPr>
      </w:pPr>
      <w:r>
        <w:rPr>
          <w:sz w:val="24"/>
        </w:rPr>
        <w:t>The 1</w:t>
      </w:r>
      <w:r>
        <w:rPr>
          <w:sz w:val="24"/>
          <w:vertAlign w:val="superscript"/>
        </w:rPr>
        <w:t>st</w:t>
      </w:r>
      <w:r>
        <w:rPr>
          <w:sz w:val="24"/>
        </w:rPr>
        <w:t xml:space="preserve"> ground raises a factual issue as to whether the applicant, as a Regional Magistrate delegated</w:t>
      </w:r>
      <w:r>
        <w:rPr>
          <w:spacing w:val="30"/>
          <w:sz w:val="24"/>
        </w:rPr>
        <w:t xml:space="preserve"> </w:t>
      </w:r>
      <w:r>
        <w:rPr>
          <w:sz w:val="24"/>
        </w:rPr>
        <w:t>his</w:t>
      </w:r>
      <w:r>
        <w:rPr>
          <w:spacing w:val="32"/>
          <w:sz w:val="24"/>
        </w:rPr>
        <w:t xml:space="preserve"> </w:t>
      </w:r>
      <w:r>
        <w:rPr>
          <w:sz w:val="24"/>
        </w:rPr>
        <w:t>duties</w:t>
      </w:r>
      <w:r>
        <w:rPr>
          <w:spacing w:val="31"/>
          <w:sz w:val="24"/>
        </w:rPr>
        <w:t xml:space="preserve"> </w:t>
      </w:r>
      <w:r>
        <w:rPr>
          <w:sz w:val="24"/>
        </w:rPr>
        <w:t>to</w:t>
      </w:r>
      <w:r>
        <w:rPr>
          <w:spacing w:val="31"/>
          <w:sz w:val="24"/>
        </w:rPr>
        <w:t xml:space="preserve"> </w:t>
      </w:r>
      <w:r>
        <w:rPr>
          <w:sz w:val="24"/>
        </w:rPr>
        <w:t>a</w:t>
      </w:r>
      <w:r>
        <w:rPr>
          <w:spacing w:val="32"/>
          <w:sz w:val="24"/>
        </w:rPr>
        <w:t xml:space="preserve"> </w:t>
      </w:r>
      <w:r>
        <w:rPr>
          <w:sz w:val="24"/>
        </w:rPr>
        <w:t>Provincial</w:t>
      </w:r>
      <w:r>
        <w:rPr>
          <w:spacing w:val="31"/>
          <w:sz w:val="24"/>
        </w:rPr>
        <w:t xml:space="preserve"> </w:t>
      </w:r>
      <w:r>
        <w:rPr>
          <w:sz w:val="24"/>
        </w:rPr>
        <w:t>Magistrate.</w:t>
      </w:r>
      <w:r>
        <w:rPr>
          <w:spacing w:val="33"/>
          <w:sz w:val="24"/>
        </w:rPr>
        <w:t xml:space="preserve"> </w:t>
      </w:r>
      <w:r>
        <w:rPr>
          <w:sz w:val="24"/>
        </w:rPr>
        <w:t>Further</w:t>
      </w:r>
      <w:r>
        <w:rPr>
          <w:spacing w:val="32"/>
          <w:sz w:val="24"/>
        </w:rPr>
        <w:t xml:space="preserve"> </w:t>
      </w:r>
      <w:r>
        <w:rPr>
          <w:sz w:val="24"/>
        </w:rPr>
        <w:t>the</w:t>
      </w:r>
      <w:r>
        <w:rPr>
          <w:spacing w:val="33"/>
          <w:sz w:val="24"/>
        </w:rPr>
        <w:t xml:space="preserve"> </w:t>
      </w:r>
      <w:r>
        <w:rPr>
          <w:sz w:val="24"/>
        </w:rPr>
        <w:t>ground</w:t>
      </w:r>
      <w:r>
        <w:rPr>
          <w:spacing w:val="30"/>
          <w:sz w:val="24"/>
        </w:rPr>
        <w:t xml:space="preserve"> </w:t>
      </w:r>
      <w:r>
        <w:rPr>
          <w:sz w:val="24"/>
        </w:rPr>
        <w:t>does</w:t>
      </w:r>
      <w:r>
        <w:rPr>
          <w:spacing w:val="33"/>
          <w:sz w:val="24"/>
        </w:rPr>
        <w:t xml:space="preserve"> </w:t>
      </w:r>
      <w:r>
        <w:rPr>
          <w:sz w:val="24"/>
        </w:rPr>
        <w:t>not</w:t>
      </w:r>
      <w:r>
        <w:rPr>
          <w:spacing w:val="31"/>
          <w:sz w:val="24"/>
        </w:rPr>
        <w:t xml:space="preserve"> </w:t>
      </w:r>
      <w:r>
        <w:rPr>
          <w:sz w:val="24"/>
        </w:rPr>
        <w:t>state</w:t>
      </w:r>
      <w:r>
        <w:rPr>
          <w:spacing w:val="30"/>
          <w:sz w:val="24"/>
        </w:rPr>
        <w:t xml:space="preserve"> </w:t>
      </w:r>
      <w:r>
        <w:rPr>
          <w:sz w:val="24"/>
        </w:rPr>
        <w:t>how</w:t>
      </w:r>
      <w:r>
        <w:rPr>
          <w:spacing w:val="30"/>
          <w:sz w:val="24"/>
        </w:rPr>
        <w:t xml:space="preserve"> </w:t>
      </w:r>
      <w:r>
        <w:rPr>
          <w:sz w:val="24"/>
        </w:rPr>
        <w:t>the Court misdirected itself</w:t>
      </w:r>
      <w:r>
        <w:rPr>
          <w:spacing w:val="23"/>
          <w:sz w:val="24"/>
        </w:rPr>
        <w:t xml:space="preserve"> </w:t>
      </w:r>
      <w:r>
        <w:rPr>
          <w:sz w:val="24"/>
        </w:rPr>
        <w:t>in</w:t>
      </w:r>
      <w:r>
        <w:rPr>
          <w:spacing w:val="22"/>
          <w:sz w:val="24"/>
        </w:rPr>
        <w:t xml:space="preserve"> </w:t>
      </w:r>
      <w:r>
        <w:rPr>
          <w:sz w:val="24"/>
        </w:rPr>
        <w:t>making the finding.</w:t>
      </w:r>
      <w:r>
        <w:rPr>
          <w:spacing w:val="26"/>
          <w:sz w:val="24"/>
        </w:rPr>
        <w:t xml:space="preserve"> </w:t>
      </w:r>
      <w:r>
        <w:rPr>
          <w:sz w:val="24"/>
        </w:rPr>
        <w:t>It</w:t>
      </w:r>
      <w:r>
        <w:rPr>
          <w:spacing w:val="24"/>
          <w:sz w:val="24"/>
        </w:rPr>
        <w:t xml:space="preserve"> </w:t>
      </w:r>
      <w:r>
        <w:rPr>
          <w:sz w:val="24"/>
        </w:rPr>
        <w:t>leaves</w:t>
      </w:r>
      <w:r>
        <w:rPr>
          <w:spacing w:val="24"/>
          <w:sz w:val="24"/>
        </w:rPr>
        <w:t xml:space="preserve"> </w:t>
      </w:r>
      <w:r>
        <w:rPr>
          <w:sz w:val="24"/>
        </w:rPr>
        <w:t>this</w:t>
      </w:r>
      <w:r>
        <w:rPr>
          <w:spacing w:val="22"/>
          <w:sz w:val="24"/>
        </w:rPr>
        <w:t xml:space="preserve"> </w:t>
      </w:r>
      <w:r>
        <w:rPr>
          <w:sz w:val="24"/>
        </w:rPr>
        <w:t>Court, the Supreme Court</w:t>
      </w:r>
      <w:r>
        <w:rPr>
          <w:spacing w:val="23"/>
          <w:sz w:val="24"/>
        </w:rPr>
        <w:t xml:space="preserve"> </w:t>
      </w:r>
      <w:r>
        <w:rPr>
          <w:sz w:val="24"/>
        </w:rPr>
        <w:t>and the</w:t>
      </w:r>
      <w:r>
        <w:rPr>
          <w:spacing w:val="40"/>
          <w:sz w:val="24"/>
        </w:rPr>
        <w:t xml:space="preserve"> </w:t>
      </w:r>
      <w:r>
        <w:rPr>
          <w:sz w:val="24"/>
        </w:rPr>
        <w:t>Respondent</w:t>
      </w:r>
      <w:r>
        <w:rPr>
          <w:spacing w:val="40"/>
          <w:sz w:val="24"/>
        </w:rPr>
        <w:t xml:space="preserve"> </w:t>
      </w:r>
      <w:r>
        <w:rPr>
          <w:sz w:val="24"/>
        </w:rPr>
        <w:t>unsure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precise</w:t>
      </w:r>
      <w:r>
        <w:rPr>
          <w:spacing w:val="40"/>
          <w:sz w:val="24"/>
        </w:rPr>
        <w:t xml:space="preserve"> </w:t>
      </w:r>
      <w:r>
        <w:rPr>
          <w:sz w:val="24"/>
        </w:rPr>
        <w:t>case</w:t>
      </w:r>
      <w:r>
        <w:rPr>
          <w:spacing w:val="40"/>
          <w:sz w:val="24"/>
        </w:rPr>
        <w:t xml:space="preserve"> </w:t>
      </w:r>
      <w:r>
        <w:rPr>
          <w:sz w:val="24"/>
        </w:rPr>
        <w:t>the</w:t>
      </w:r>
      <w:r>
        <w:rPr>
          <w:spacing w:val="40"/>
          <w:sz w:val="24"/>
        </w:rPr>
        <w:t xml:space="preserve"> </w:t>
      </w:r>
      <w:r>
        <w:rPr>
          <w:sz w:val="24"/>
        </w:rPr>
        <w:t>appellant</w:t>
      </w:r>
      <w:r>
        <w:rPr>
          <w:spacing w:val="40"/>
          <w:sz w:val="24"/>
        </w:rPr>
        <w:t xml:space="preserve"> </w:t>
      </w:r>
      <w:r>
        <w:rPr>
          <w:sz w:val="24"/>
        </w:rPr>
        <w:t>intends</w:t>
      </w:r>
      <w:r>
        <w:rPr>
          <w:spacing w:val="40"/>
          <w:sz w:val="24"/>
        </w:rPr>
        <w:t xml:space="preserve"> </w:t>
      </w:r>
      <w:r>
        <w:rPr>
          <w:sz w:val="24"/>
        </w:rPr>
        <w:t>to</w:t>
      </w:r>
      <w:r>
        <w:rPr>
          <w:spacing w:val="40"/>
          <w:sz w:val="24"/>
        </w:rPr>
        <w:t xml:space="preserve"> </w:t>
      </w:r>
      <w:r>
        <w:rPr>
          <w:sz w:val="24"/>
        </w:rPr>
        <w:t>argue</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 xml:space="preserve">Supreme </w:t>
      </w:r>
      <w:r>
        <w:rPr>
          <w:spacing w:val="-2"/>
          <w:sz w:val="24"/>
        </w:rPr>
        <w:t>Court.</w:t>
      </w:r>
    </w:p>
    <w:p w:rsidR="005E5554" w:rsidRDefault="00F5161F">
      <w:pPr>
        <w:spacing w:before="1" w:line="360" w:lineRule="auto"/>
        <w:ind w:left="23" w:right="24"/>
        <w:jc w:val="both"/>
        <w:rPr>
          <w:sz w:val="24"/>
        </w:rPr>
      </w:pPr>
      <w:r>
        <w:rPr>
          <w:sz w:val="24"/>
        </w:rPr>
        <w:t>The 2</w:t>
      </w:r>
      <w:r>
        <w:rPr>
          <w:sz w:val="24"/>
          <w:vertAlign w:val="superscript"/>
        </w:rPr>
        <w:t>nd</w:t>
      </w:r>
      <w:r>
        <w:rPr>
          <w:sz w:val="24"/>
        </w:rPr>
        <w:t xml:space="preserve"> ground is couched in conclusory terms.</w:t>
      </w:r>
      <w:r>
        <w:rPr>
          <w:spacing w:val="40"/>
          <w:sz w:val="24"/>
        </w:rPr>
        <w:t xml:space="preserve"> </w:t>
      </w:r>
      <w:r>
        <w:rPr>
          <w:sz w:val="24"/>
        </w:rPr>
        <w:t>It states that the Labour Court erred in deciding that the Respondent cou</w:t>
      </w:r>
      <w:r>
        <w:rPr>
          <w:sz w:val="24"/>
        </w:rPr>
        <w:t>ld withhold Appellant’s salary.</w:t>
      </w:r>
      <w:r>
        <w:rPr>
          <w:spacing w:val="40"/>
          <w:sz w:val="24"/>
        </w:rPr>
        <w:t xml:space="preserve"> </w:t>
      </w:r>
      <w:r>
        <w:rPr>
          <w:sz w:val="24"/>
        </w:rPr>
        <w:t>In its judgement the Court cited the</w:t>
      </w:r>
      <w:r>
        <w:rPr>
          <w:spacing w:val="-1"/>
          <w:sz w:val="24"/>
        </w:rPr>
        <w:t xml:space="preserve"> </w:t>
      </w:r>
      <w:r>
        <w:rPr>
          <w:sz w:val="24"/>
        </w:rPr>
        <w:t>statutory</w:t>
      </w:r>
      <w:r>
        <w:rPr>
          <w:spacing w:val="-8"/>
          <w:sz w:val="24"/>
        </w:rPr>
        <w:t xml:space="preserve"> </w:t>
      </w:r>
      <w:r>
        <w:rPr>
          <w:sz w:val="24"/>
        </w:rPr>
        <w:t>provisions it based its decision</w:t>
      </w:r>
      <w:r>
        <w:rPr>
          <w:spacing w:val="-2"/>
          <w:sz w:val="24"/>
        </w:rPr>
        <w:t xml:space="preserve"> </w:t>
      </w:r>
      <w:r>
        <w:rPr>
          <w:sz w:val="24"/>
        </w:rPr>
        <w:t>upon.</w:t>
      </w:r>
      <w:r>
        <w:rPr>
          <w:spacing w:val="40"/>
          <w:sz w:val="24"/>
        </w:rPr>
        <w:t xml:space="preserve"> </w:t>
      </w:r>
      <w:r>
        <w:rPr>
          <w:sz w:val="24"/>
        </w:rPr>
        <w:t>Yet Applicant does spell out</w:t>
      </w:r>
      <w:r>
        <w:rPr>
          <w:spacing w:val="-2"/>
          <w:sz w:val="24"/>
        </w:rPr>
        <w:t xml:space="preserve"> </w:t>
      </w:r>
      <w:r>
        <w:rPr>
          <w:sz w:val="24"/>
        </w:rPr>
        <w:t>why</w:t>
      </w:r>
      <w:r>
        <w:rPr>
          <w:spacing w:val="-8"/>
          <w:sz w:val="24"/>
        </w:rPr>
        <w:t xml:space="preserve"> </w:t>
      </w:r>
      <w:r>
        <w:rPr>
          <w:sz w:val="24"/>
        </w:rPr>
        <w:t>the Court allegedly</w:t>
      </w:r>
      <w:r>
        <w:rPr>
          <w:spacing w:val="-2"/>
          <w:sz w:val="24"/>
        </w:rPr>
        <w:t xml:space="preserve"> </w:t>
      </w:r>
      <w:r>
        <w:rPr>
          <w:sz w:val="24"/>
        </w:rPr>
        <w:t>erred</w:t>
      </w:r>
      <w:r>
        <w:rPr>
          <w:spacing w:val="3"/>
          <w:sz w:val="24"/>
        </w:rPr>
        <w:t xml:space="preserve"> </w:t>
      </w:r>
      <w:r>
        <w:rPr>
          <w:sz w:val="24"/>
        </w:rPr>
        <w:t>in</w:t>
      </w:r>
      <w:r>
        <w:rPr>
          <w:spacing w:val="4"/>
          <w:sz w:val="24"/>
        </w:rPr>
        <w:t xml:space="preserve"> </w:t>
      </w:r>
      <w:r>
        <w:rPr>
          <w:sz w:val="24"/>
        </w:rPr>
        <w:t>relying</w:t>
      </w:r>
      <w:r>
        <w:rPr>
          <w:spacing w:val="1"/>
          <w:sz w:val="24"/>
        </w:rPr>
        <w:t xml:space="preserve"> </w:t>
      </w:r>
      <w:r>
        <w:rPr>
          <w:sz w:val="24"/>
        </w:rPr>
        <w:t>on</w:t>
      </w:r>
      <w:r>
        <w:rPr>
          <w:spacing w:val="3"/>
          <w:sz w:val="24"/>
        </w:rPr>
        <w:t xml:space="preserve"> </w:t>
      </w:r>
      <w:r>
        <w:rPr>
          <w:sz w:val="24"/>
        </w:rPr>
        <w:t>those</w:t>
      </w:r>
      <w:r>
        <w:rPr>
          <w:spacing w:val="3"/>
          <w:sz w:val="24"/>
        </w:rPr>
        <w:t xml:space="preserve"> </w:t>
      </w:r>
      <w:r>
        <w:rPr>
          <w:sz w:val="24"/>
        </w:rPr>
        <w:t>provisions.</w:t>
      </w:r>
      <w:r>
        <w:rPr>
          <w:spacing w:val="3"/>
          <w:sz w:val="24"/>
        </w:rPr>
        <w:t xml:space="preserve"> </w:t>
      </w:r>
      <w:r>
        <w:rPr>
          <w:sz w:val="24"/>
        </w:rPr>
        <w:t>The</w:t>
      </w:r>
      <w:r>
        <w:rPr>
          <w:spacing w:val="2"/>
          <w:sz w:val="24"/>
        </w:rPr>
        <w:t xml:space="preserve"> </w:t>
      </w:r>
      <w:r>
        <w:rPr>
          <w:sz w:val="24"/>
        </w:rPr>
        <w:t>Respondent</w:t>
      </w:r>
      <w:r>
        <w:rPr>
          <w:spacing w:val="4"/>
          <w:sz w:val="24"/>
        </w:rPr>
        <w:t xml:space="preserve"> </w:t>
      </w:r>
      <w:r>
        <w:rPr>
          <w:sz w:val="24"/>
        </w:rPr>
        <w:t>is</w:t>
      </w:r>
      <w:r>
        <w:rPr>
          <w:spacing w:val="4"/>
          <w:sz w:val="24"/>
        </w:rPr>
        <w:t xml:space="preserve"> </w:t>
      </w:r>
      <w:r>
        <w:rPr>
          <w:sz w:val="24"/>
        </w:rPr>
        <w:t>at</w:t>
      </w:r>
      <w:r>
        <w:rPr>
          <w:spacing w:val="1"/>
          <w:sz w:val="24"/>
        </w:rPr>
        <w:t xml:space="preserve"> </w:t>
      </w:r>
      <w:r>
        <w:rPr>
          <w:sz w:val="24"/>
        </w:rPr>
        <w:t>sea</w:t>
      </w:r>
      <w:r>
        <w:rPr>
          <w:spacing w:val="2"/>
          <w:sz w:val="24"/>
        </w:rPr>
        <w:t xml:space="preserve"> </w:t>
      </w:r>
      <w:r>
        <w:rPr>
          <w:sz w:val="24"/>
        </w:rPr>
        <w:t>as</w:t>
      </w:r>
      <w:r>
        <w:rPr>
          <w:spacing w:val="3"/>
          <w:sz w:val="24"/>
        </w:rPr>
        <w:t xml:space="preserve"> </w:t>
      </w:r>
      <w:r>
        <w:rPr>
          <w:sz w:val="24"/>
        </w:rPr>
        <w:t>to</w:t>
      </w:r>
      <w:r>
        <w:rPr>
          <w:spacing w:val="4"/>
          <w:sz w:val="24"/>
        </w:rPr>
        <w:t xml:space="preserve"> </w:t>
      </w:r>
      <w:r>
        <w:rPr>
          <w:sz w:val="24"/>
        </w:rPr>
        <w:t>what</w:t>
      </w:r>
      <w:r>
        <w:rPr>
          <w:spacing w:val="4"/>
          <w:sz w:val="24"/>
        </w:rPr>
        <w:t xml:space="preserve"> </w:t>
      </w:r>
      <w:r>
        <w:rPr>
          <w:spacing w:val="-4"/>
          <w:sz w:val="24"/>
        </w:rPr>
        <w:t>case</w:t>
      </w:r>
    </w:p>
    <w:p w:rsidR="005E5554" w:rsidRDefault="005E5554">
      <w:pPr>
        <w:spacing w:line="360" w:lineRule="auto"/>
        <w:jc w:val="both"/>
        <w:rPr>
          <w:sz w:val="24"/>
        </w:rPr>
        <w:sectPr w:rsidR="005E5554">
          <w:headerReference w:type="default" r:id="rId7"/>
          <w:pgSz w:w="11910" w:h="16840"/>
          <w:pgMar w:top="1440" w:right="1417" w:bottom="280" w:left="1417" w:header="761" w:footer="0" w:gutter="0"/>
          <w:pgNumType w:start="2"/>
          <w:cols w:space="720"/>
        </w:sectPr>
      </w:pPr>
    </w:p>
    <w:p w:rsidR="005E5554" w:rsidRDefault="00F5161F">
      <w:pPr>
        <w:spacing w:before="270" w:line="360" w:lineRule="auto"/>
        <w:ind w:left="23" w:right="23"/>
        <w:jc w:val="both"/>
        <w:rPr>
          <w:sz w:val="24"/>
        </w:rPr>
      </w:pPr>
      <w:r>
        <w:rPr>
          <w:sz w:val="24"/>
        </w:rPr>
        <w:lastRenderedPageBreak/>
        <w:t>he must prepare</w:t>
      </w:r>
      <w:r>
        <w:rPr>
          <w:spacing w:val="-1"/>
          <w:sz w:val="24"/>
        </w:rPr>
        <w:t xml:space="preserve"> </w:t>
      </w:r>
      <w:r>
        <w:rPr>
          <w:sz w:val="24"/>
        </w:rPr>
        <w:t xml:space="preserve">to deal with on appeal. The Court is satisfied that the draft grounds of appeal do not meet the ‘clear-and-concise’ standard required by Rules 51(1) and 65(3)(c) of the </w:t>
      </w:r>
      <w:r>
        <w:rPr>
          <w:sz w:val="24"/>
          <w:u w:val="single"/>
        </w:rPr>
        <w:t>Supreme Court Rules,</w:t>
      </w:r>
      <w:r>
        <w:rPr>
          <w:sz w:val="24"/>
        </w:rPr>
        <w:t>2025.</w:t>
      </w:r>
    </w:p>
    <w:p w:rsidR="005E5554" w:rsidRDefault="005E5554">
      <w:pPr>
        <w:pStyle w:val="BodyText"/>
        <w:rPr>
          <w:sz w:val="24"/>
        </w:rPr>
      </w:pPr>
    </w:p>
    <w:p w:rsidR="005E5554" w:rsidRDefault="005E5554">
      <w:pPr>
        <w:pStyle w:val="BodyText"/>
        <w:rPr>
          <w:sz w:val="24"/>
        </w:rPr>
      </w:pPr>
    </w:p>
    <w:p w:rsidR="005E5554" w:rsidRDefault="005E5554">
      <w:pPr>
        <w:pStyle w:val="BodyText"/>
        <w:rPr>
          <w:sz w:val="24"/>
        </w:rPr>
      </w:pPr>
    </w:p>
    <w:p w:rsidR="005E5554" w:rsidRDefault="005E5554">
      <w:pPr>
        <w:pStyle w:val="BodyText"/>
        <w:rPr>
          <w:sz w:val="24"/>
        </w:rPr>
      </w:pPr>
    </w:p>
    <w:p w:rsidR="005E5554" w:rsidRDefault="005E5554">
      <w:pPr>
        <w:pStyle w:val="BodyText"/>
        <w:rPr>
          <w:sz w:val="24"/>
        </w:rPr>
      </w:pPr>
    </w:p>
    <w:p w:rsidR="005E5554" w:rsidRDefault="005E5554">
      <w:pPr>
        <w:pStyle w:val="BodyText"/>
        <w:rPr>
          <w:sz w:val="24"/>
        </w:rPr>
      </w:pPr>
    </w:p>
    <w:p w:rsidR="005E5554" w:rsidRDefault="00F5161F">
      <w:pPr>
        <w:ind w:left="23"/>
        <w:rPr>
          <w:sz w:val="24"/>
        </w:rPr>
      </w:pPr>
      <w:r>
        <w:rPr>
          <w:sz w:val="24"/>
        </w:rPr>
        <w:t>The</w:t>
      </w:r>
      <w:r>
        <w:rPr>
          <w:spacing w:val="-5"/>
          <w:sz w:val="24"/>
        </w:rPr>
        <w:t xml:space="preserve"> </w:t>
      </w:r>
      <w:r>
        <w:rPr>
          <w:sz w:val="24"/>
        </w:rPr>
        <w:t>prayer</w:t>
      </w:r>
      <w:r>
        <w:rPr>
          <w:spacing w:val="-1"/>
          <w:sz w:val="24"/>
        </w:rPr>
        <w:t xml:space="preserve"> </w:t>
      </w:r>
      <w:r>
        <w:rPr>
          <w:sz w:val="24"/>
        </w:rPr>
        <w:t>in the</w:t>
      </w:r>
      <w:r>
        <w:rPr>
          <w:spacing w:val="-2"/>
          <w:sz w:val="24"/>
        </w:rPr>
        <w:t xml:space="preserve"> </w:t>
      </w:r>
      <w:r>
        <w:rPr>
          <w:sz w:val="24"/>
        </w:rPr>
        <w:t>draft notice</w:t>
      </w:r>
      <w:r>
        <w:rPr>
          <w:spacing w:val="-2"/>
          <w:sz w:val="24"/>
        </w:rPr>
        <w:t xml:space="preserve"> </w:t>
      </w:r>
      <w:r>
        <w:rPr>
          <w:sz w:val="24"/>
        </w:rPr>
        <w:t>of appeal</w:t>
      </w:r>
      <w:r>
        <w:rPr>
          <w:spacing w:val="-1"/>
          <w:sz w:val="24"/>
        </w:rPr>
        <w:t xml:space="preserve"> </w:t>
      </w:r>
      <w:r>
        <w:rPr>
          <w:sz w:val="24"/>
        </w:rPr>
        <w:t xml:space="preserve">reads </w:t>
      </w:r>
      <w:r>
        <w:rPr>
          <w:spacing w:val="-4"/>
          <w:sz w:val="24"/>
        </w:rPr>
        <w:t>thus</w:t>
      </w:r>
    </w:p>
    <w:p w:rsidR="005E5554" w:rsidRDefault="00F5161F">
      <w:pPr>
        <w:pStyle w:val="BodyText"/>
        <w:spacing w:before="136"/>
        <w:ind w:left="743"/>
      </w:pPr>
      <w:r>
        <w:t>“Wh</w:t>
      </w:r>
      <w:r>
        <w:t>erefore,</w:t>
      </w:r>
      <w:r>
        <w:rPr>
          <w:spacing w:val="-6"/>
        </w:rPr>
        <w:t xml:space="preserve"> </w:t>
      </w:r>
      <w:r>
        <w:t>the</w:t>
      </w:r>
      <w:r>
        <w:rPr>
          <w:spacing w:val="-3"/>
        </w:rPr>
        <w:t xml:space="preserve"> </w:t>
      </w:r>
      <w:r>
        <w:t>Appellant</w:t>
      </w:r>
      <w:r>
        <w:rPr>
          <w:spacing w:val="-5"/>
        </w:rPr>
        <w:t xml:space="preserve"> </w:t>
      </w:r>
      <w:r>
        <w:t>prays</w:t>
      </w:r>
      <w:r>
        <w:rPr>
          <w:spacing w:val="-4"/>
        </w:rPr>
        <w:t xml:space="preserve"> </w:t>
      </w:r>
      <w:r>
        <w:t>for</w:t>
      </w:r>
      <w:r>
        <w:rPr>
          <w:spacing w:val="-3"/>
        </w:rPr>
        <w:t xml:space="preserve"> </w:t>
      </w:r>
      <w:r>
        <w:t>relief</w:t>
      </w:r>
      <w:r>
        <w:rPr>
          <w:spacing w:val="-5"/>
        </w:rPr>
        <w:t xml:space="preserve"> </w:t>
      </w:r>
      <w:r>
        <w:t>in</w:t>
      </w:r>
      <w:r>
        <w:rPr>
          <w:spacing w:val="-6"/>
        </w:rPr>
        <w:t xml:space="preserve"> </w:t>
      </w:r>
      <w:r>
        <w:t>the</w:t>
      </w:r>
      <w:r>
        <w:rPr>
          <w:spacing w:val="-5"/>
        </w:rPr>
        <w:t xml:space="preserve"> </w:t>
      </w:r>
      <w:r>
        <w:t>following</w:t>
      </w:r>
      <w:r>
        <w:rPr>
          <w:spacing w:val="-6"/>
        </w:rPr>
        <w:t xml:space="preserve"> </w:t>
      </w:r>
      <w:r>
        <w:rPr>
          <w:spacing w:val="-2"/>
        </w:rPr>
        <w:t>terms:-</w:t>
      </w:r>
    </w:p>
    <w:p w:rsidR="005E5554" w:rsidRDefault="00F5161F">
      <w:pPr>
        <w:pStyle w:val="ListParagraph"/>
        <w:numPr>
          <w:ilvl w:val="0"/>
          <w:numId w:val="2"/>
        </w:numPr>
        <w:tabs>
          <w:tab w:val="left" w:pos="1102"/>
        </w:tabs>
        <w:spacing w:before="2" w:line="252" w:lineRule="exact"/>
        <w:ind w:left="1102" w:hanging="359"/>
      </w:pPr>
      <w:r>
        <w:t>The</w:t>
      </w:r>
      <w:r>
        <w:rPr>
          <w:spacing w:val="-4"/>
        </w:rPr>
        <w:t xml:space="preserve"> </w:t>
      </w:r>
      <w:r>
        <w:t>present</w:t>
      </w:r>
      <w:r>
        <w:rPr>
          <w:spacing w:val="-1"/>
        </w:rPr>
        <w:t xml:space="preserve"> </w:t>
      </w:r>
      <w:r>
        <w:t>appeal</w:t>
      </w:r>
      <w:r>
        <w:rPr>
          <w:spacing w:val="-1"/>
        </w:rPr>
        <w:t xml:space="preserve"> </w:t>
      </w:r>
      <w:r>
        <w:t>be</w:t>
      </w:r>
      <w:r>
        <w:rPr>
          <w:spacing w:val="-3"/>
        </w:rPr>
        <w:t xml:space="preserve"> </w:t>
      </w:r>
      <w:r>
        <w:t>and</w:t>
      </w:r>
      <w:r>
        <w:rPr>
          <w:spacing w:val="-4"/>
        </w:rPr>
        <w:t xml:space="preserve"> </w:t>
      </w:r>
      <w:r>
        <w:t>is</w:t>
      </w:r>
      <w:r>
        <w:rPr>
          <w:spacing w:val="-2"/>
        </w:rPr>
        <w:t xml:space="preserve"> </w:t>
      </w:r>
      <w:r>
        <w:t>hereby</w:t>
      </w:r>
      <w:r>
        <w:rPr>
          <w:spacing w:val="-3"/>
        </w:rPr>
        <w:t xml:space="preserve"> </w:t>
      </w:r>
      <w:r>
        <w:rPr>
          <w:spacing w:val="-2"/>
        </w:rPr>
        <w:t>allowed.</w:t>
      </w:r>
    </w:p>
    <w:p w:rsidR="005E5554" w:rsidRDefault="00F5161F">
      <w:pPr>
        <w:pStyle w:val="ListParagraph"/>
        <w:numPr>
          <w:ilvl w:val="0"/>
          <w:numId w:val="2"/>
        </w:numPr>
        <w:tabs>
          <w:tab w:val="left" w:pos="1103"/>
        </w:tabs>
        <w:ind w:right="18"/>
      </w:pPr>
      <w:r>
        <w:t>The conviction on Charge 3 in the proceedings</w:t>
      </w:r>
      <w:r>
        <w:rPr>
          <w:spacing w:val="20"/>
        </w:rPr>
        <w:t xml:space="preserve"> </w:t>
      </w:r>
      <w:r>
        <w:t>held on the 1</w:t>
      </w:r>
      <w:r>
        <w:rPr>
          <w:vertAlign w:val="superscript"/>
        </w:rPr>
        <w:t>st</w:t>
      </w:r>
      <w:r>
        <w:t xml:space="preserve"> of</w:t>
      </w:r>
      <w:r>
        <w:rPr>
          <w:spacing w:val="20"/>
        </w:rPr>
        <w:t xml:space="preserve"> </w:t>
      </w:r>
      <w:r>
        <w:t>August 2024 between</w:t>
      </w:r>
      <w:r>
        <w:rPr>
          <w:spacing w:val="80"/>
        </w:rPr>
        <w:t xml:space="preserve"> </w:t>
      </w:r>
      <w:r>
        <w:t>the Appellant and the Respondent be and is hereby set aside.</w:t>
      </w:r>
    </w:p>
    <w:p w:rsidR="005E5554" w:rsidRDefault="00F5161F">
      <w:pPr>
        <w:pStyle w:val="ListParagraph"/>
        <w:numPr>
          <w:ilvl w:val="0"/>
          <w:numId w:val="2"/>
        </w:numPr>
        <w:tabs>
          <w:tab w:val="left" w:pos="1103"/>
        </w:tabs>
        <w:ind w:right="19"/>
      </w:pPr>
      <w:r>
        <w:t>The Respondent shall pay</w:t>
      </w:r>
      <w:r>
        <w:rPr>
          <w:spacing w:val="-1"/>
        </w:rPr>
        <w:t xml:space="preserve"> </w:t>
      </w:r>
      <w:r>
        <w:t>the full salary, allowances and benefits of the Appellant for the period from the 31</w:t>
      </w:r>
      <w:r>
        <w:rPr>
          <w:vertAlign w:val="superscript"/>
        </w:rPr>
        <w:t>st</w:t>
      </w:r>
      <w:r>
        <w:t xml:space="preserve"> of May 2024 to the 23</w:t>
      </w:r>
      <w:r>
        <w:rPr>
          <w:vertAlign w:val="superscript"/>
        </w:rPr>
        <w:t>rd</w:t>
      </w:r>
      <w:r>
        <w:t xml:space="preserve"> of August 2024.</w:t>
      </w:r>
    </w:p>
    <w:p w:rsidR="005E5554" w:rsidRDefault="00F5161F">
      <w:pPr>
        <w:pStyle w:val="ListParagraph"/>
        <w:numPr>
          <w:ilvl w:val="0"/>
          <w:numId w:val="2"/>
        </w:numPr>
        <w:tabs>
          <w:tab w:val="left" w:pos="1102"/>
        </w:tabs>
        <w:ind w:left="1102" w:hanging="359"/>
      </w:pPr>
      <w:r>
        <w:t>The</w:t>
      </w:r>
      <w:r>
        <w:rPr>
          <w:spacing w:val="-5"/>
        </w:rPr>
        <w:t xml:space="preserve"> </w:t>
      </w:r>
      <w:r>
        <w:t>Respondent</w:t>
      </w:r>
      <w:r>
        <w:rPr>
          <w:spacing w:val="-2"/>
        </w:rPr>
        <w:t xml:space="preserve"> </w:t>
      </w:r>
      <w:r>
        <w:t>shall</w:t>
      </w:r>
      <w:r>
        <w:rPr>
          <w:spacing w:val="-2"/>
        </w:rPr>
        <w:t xml:space="preserve"> </w:t>
      </w:r>
      <w:r>
        <w:t>pay</w:t>
      </w:r>
      <w:r>
        <w:rPr>
          <w:spacing w:val="-5"/>
        </w:rPr>
        <w:t xml:space="preserve"> </w:t>
      </w:r>
      <w:r>
        <w:t>the</w:t>
      </w:r>
      <w:r>
        <w:rPr>
          <w:spacing w:val="-3"/>
        </w:rPr>
        <w:t xml:space="preserve"> </w:t>
      </w:r>
      <w:r>
        <w:t>Appellant’s</w:t>
      </w:r>
      <w:r>
        <w:rPr>
          <w:spacing w:val="-3"/>
        </w:rPr>
        <w:t xml:space="preserve"> </w:t>
      </w:r>
      <w:r>
        <w:t>costs</w:t>
      </w:r>
      <w:r>
        <w:rPr>
          <w:spacing w:val="-3"/>
        </w:rPr>
        <w:t xml:space="preserve"> </w:t>
      </w:r>
      <w:r>
        <w:t>of</w:t>
      </w:r>
      <w:r>
        <w:rPr>
          <w:spacing w:val="-4"/>
        </w:rPr>
        <w:t xml:space="preserve"> </w:t>
      </w:r>
      <w:r>
        <w:rPr>
          <w:spacing w:val="-2"/>
        </w:rPr>
        <w:t>suit.”</w:t>
      </w:r>
    </w:p>
    <w:p w:rsidR="005E5554" w:rsidRDefault="005E5554">
      <w:pPr>
        <w:pStyle w:val="BodyText"/>
      </w:pPr>
    </w:p>
    <w:p w:rsidR="005E5554" w:rsidRDefault="005E5554">
      <w:pPr>
        <w:pStyle w:val="BodyText"/>
      </w:pPr>
    </w:p>
    <w:p w:rsidR="005E5554" w:rsidRDefault="00F5161F">
      <w:pPr>
        <w:spacing w:line="360" w:lineRule="auto"/>
        <w:ind w:left="23" w:right="20"/>
        <w:jc w:val="both"/>
        <w:rPr>
          <w:sz w:val="24"/>
        </w:rPr>
      </w:pPr>
      <w:r>
        <w:rPr>
          <w:sz w:val="24"/>
        </w:rPr>
        <w:t>The order rightly prays that the appeal be allowed but it fails to pray for the setting aside and substitution of the Labour Court’s order.</w:t>
      </w:r>
      <w:r>
        <w:rPr>
          <w:spacing w:val="40"/>
          <w:sz w:val="24"/>
        </w:rPr>
        <w:t xml:space="preserve"> </w:t>
      </w:r>
      <w:r>
        <w:rPr>
          <w:sz w:val="24"/>
        </w:rPr>
        <w:t>As it is the Labour Court’s order is left intact in contradiction to the relief sought.</w:t>
      </w:r>
      <w:r>
        <w:rPr>
          <w:spacing w:val="80"/>
          <w:sz w:val="24"/>
        </w:rPr>
        <w:t xml:space="preserve"> </w:t>
      </w:r>
      <w:r>
        <w:rPr>
          <w:sz w:val="24"/>
        </w:rPr>
        <w:t>Simply put that relief sough</w:t>
      </w:r>
      <w:r>
        <w:rPr>
          <w:sz w:val="24"/>
        </w:rPr>
        <w:t>t is incomplete and</w:t>
      </w:r>
      <w:r>
        <w:rPr>
          <w:spacing w:val="40"/>
          <w:sz w:val="24"/>
        </w:rPr>
        <w:t xml:space="preserve"> </w:t>
      </w:r>
      <w:r>
        <w:rPr>
          <w:spacing w:val="-2"/>
          <w:sz w:val="24"/>
        </w:rPr>
        <w:t>incompetent</w:t>
      </w:r>
    </w:p>
    <w:p w:rsidR="005E5554" w:rsidRDefault="00F5161F">
      <w:pPr>
        <w:tabs>
          <w:tab w:val="left" w:pos="2903"/>
        </w:tabs>
        <w:ind w:left="743" w:right="3166" w:firstLine="720"/>
        <w:rPr>
          <w:sz w:val="24"/>
        </w:rPr>
      </w:pPr>
      <w:r>
        <w:rPr>
          <w:spacing w:val="-4"/>
          <w:sz w:val="24"/>
        </w:rPr>
        <w:t>See</w:t>
      </w:r>
      <w:r>
        <w:rPr>
          <w:sz w:val="24"/>
        </w:rPr>
        <w:tab/>
      </w:r>
      <w:r>
        <w:rPr>
          <w:sz w:val="24"/>
          <w:u w:val="single"/>
        </w:rPr>
        <w:t>Ndlovu</w:t>
      </w:r>
      <w:r>
        <w:rPr>
          <w:spacing w:val="-5"/>
          <w:sz w:val="24"/>
          <w:u w:val="single"/>
        </w:rPr>
        <w:t xml:space="preserve"> </w:t>
      </w:r>
      <w:r>
        <w:rPr>
          <w:spacing w:val="-5"/>
          <w:sz w:val="24"/>
        </w:rPr>
        <w:t xml:space="preserve"> </w:t>
      </w:r>
      <w:r>
        <w:rPr>
          <w:sz w:val="24"/>
        </w:rPr>
        <w:t>v</w:t>
      </w:r>
      <w:r>
        <w:rPr>
          <w:spacing w:val="-5"/>
          <w:sz w:val="24"/>
        </w:rPr>
        <w:t xml:space="preserve"> </w:t>
      </w:r>
      <w:r>
        <w:rPr>
          <w:sz w:val="24"/>
          <w:u w:val="single"/>
        </w:rPr>
        <w:t>Ndlovu</w:t>
      </w:r>
      <w:r>
        <w:rPr>
          <w:spacing w:val="80"/>
          <w:sz w:val="24"/>
        </w:rPr>
        <w:t xml:space="preserve"> </w:t>
      </w:r>
      <w:r>
        <w:rPr>
          <w:sz w:val="24"/>
        </w:rPr>
        <w:t>SC</w:t>
      </w:r>
      <w:r>
        <w:rPr>
          <w:spacing w:val="40"/>
          <w:sz w:val="24"/>
        </w:rPr>
        <w:t xml:space="preserve"> </w:t>
      </w:r>
      <w:r>
        <w:rPr>
          <w:sz w:val="24"/>
        </w:rPr>
        <w:t>133/22 Per</w:t>
      </w:r>
      <w:r>
        <w:rPr>
          <w:spacing w:val="40"/>
          <w:sz w:val="24"/>
        </w:rPr>
        <w:t xml:space="preserve"> </w:t>
      </w:r>
      <w:r>
        <w:rPr>
          <w:sz w:val="24"/>
        </w:rPr>
        <w:t>Malaba</w:t>
      </w:r>
      <w:r>
        <w:rPr>
          <w:spacing w:val="80"/>
          <w:sz w:val="24"/>
        </w:rPr>
        <w:t xml:space="preserve"> </w:t>
      </w:r>
      <w:r>
        <w:rPr>
          <w:sz w:val="24"/>
        </w:rPr>
        <w:t>CJ</w:t>
      </w:r>
    </w:p>
    <w:p w:rsidR="005E5554" w:rsidRDefault="00F5161F">
      <w:pPr>
        <w:pStyle w:val="BodyText"/>
        <w:ind w:left="743" w:right="18"/>
        <w:jc w:val="both"/>
      </w:pPr>
      <w:r>
        <w:t xml:space="preserve">“If the appeal is allowed the judgement or decision appealed against iS then set aside and a new order is </w:t>
      </w:r>
      <w:r>
        <w:rPr>
          <w:u w:val="single"/>
        </w:rPr>
        <w:t>substituted</w:t>
      </w:r>
      <w:r>
        <w:t xml:space="preserve"> in its place. In this case it was not known what order the ap</w:t>
      </w:r>
      <w:r>
        <w:t xml:space="preserve">pellants wanted this Court to make in the event the appeal succeeded….As the notice of appeal which purported to institute this appeal was incurably defective, there was no appeal before the </w:t>
      </w:r>
      <w:r>
        <w:rPr>
          <w:spacing w:val="-2"/>
        </w:rPr>
        <w:t>Court.”</w:t>
      </w:r>
    </w:p>
    <w:p w:rsidR="005E5554" w:rsidRDefault="005E5554">
      <w:pPr>
        <w:pStyle w:val="BodyText"/>
        <w:spacing w:before="163"/>
      </w:pPr>
    </w:p>
    <w:p w:rsidR="005E5554" w:rsidRDefault="00F5161F">
      <w:pPr>
        <w:spacing w:before="1" w:line="360" w:lineRule="auto"/>
        <w:ind w:left="23"/>
        <w:rPr>
          <w:sz w:val="24"/>
        </w:rPr>
      </w:pPr>
      <w:r>
        <w:rPr>
          <w:sz w:val="24"/>
        </w:rPr>
        <w:t>By parity of reasoning it is concluded</w:t>
      </w:r>
      <w:r>
        <w:rPr>
          <w:spacing w:val="80"/>
          <w:sz w:val="24"/>
        </w:rPr>
        <w:t xml:space="preserve"> </w:t>
      </w:r>
      <w:r>
        <w:rPr>
          <w:sz w:val="24"/>
          <w:u w:val="single"/>
        </w:rPr>
        <w:t>in</w:t>
      </w:r>
      <w:r>
        <w:rPr>
          <w:sz w:val="24"/>
        </w:rPr>
        <w:t xml:space="preserve"> </w:t>
      </w:r>
      <w:r>
        <w:rPr>
          <w:sz w:val="24"/>
          <w:u w:val="single"/>
        </w:rPr>
        <w:t>casu</w:t>
      </w:r>
      <w:r>
        <w:rPr>
          <w:spacing w:val="80"/>
          <w:sz w:val="24"/>
        </w:rPr>
        <w:t xml:space="preserve"> </w:t>
      </w:r>
      <w:r>
        <w:rPr>
          <w:sz w:val="24"/>
        </w:rPr>
        <w:t>that the draft of notice of appeal is incurably defective thus rendering the application for leave, a nullity.</w:t>
      </w:r>
    </w:p>
    <w:p w:rsidR="005E5554" w:rsidRDefault="005E5554">
      <w:pPr>
        <w:pStyle w:val="BodyText"/>
        <w:spacing w:before="141"/>
        <w:rPr>
          <w:sz w:val="24"/>
        </w:rPr>
      </w:pPr>
    </w:p>
    <w:p w:rsidR="005E5554" w:rsidRDefault="00F5161F">
      <w:pPr>
        <w:ind w:left="23"/>
        <w:rPr>
          <w:b/>
          <w:sz w:val="24"/>
        </w:rPr>
      </w:pPr>
      <w:r>
        <w:rPr>
          <w:b/>
          <w:sz w:val="24"/>
        </w:rPr>
        <w:t>Wherefore</w:t>
      </w:r>
      <w:r>
        <w:rPr>
          <w:b/>
          <w:spacing w:val="-3"/>
          <w:sz w:val="24"/>
        </w:rPr>
        <w:t xml:space="preserve"> </w:t>
      </w:r>
      <w:r>
        <w:rPr>
          <w:b/>
          <w:sz w:val="24"/>
        </w:rPr>
        <w:t>is</w:t>
      </w:r>
      <w:r>
        <w:rPr>
          <w:b/>
          <w:spacing w:val="-1"/>
          <w:sz w:val="24"/>
        </w:rPr>
        <w:t xml:space="preserve"> </w:t>
      </w:r>
      <w:r>
        <w:rPr>
          <w:b/>
          <w:sz w:val="24"/>
        </w:rPr>
        <w:t>s</w:t>
      </w:r>
      <w:r>
        <w:rPr>
          <w:b/>
          <w:spacing w:val="-1"/>
          <w:sz w:val="24"/>
        </w:rPr>
        <w:t xml:space="preserve"> </w:t>
      </w:r>
      <w:r>
        <w:rPr>
          <w:b/>
          <w:sz w:val="24"/>
        </w:rPr>
        <w:t>ordered</w:t>
      </w:r>
      <w:r>
        <w:rPr>
          <w:b/>
          <w:spacing w:val="-1"/>
          <w:sz w:val="24"/>
        </w:rPr>
        <w:t xml:space="preserve"> </w:t>
      </w:r>
      <w:r>
        <w:rPr>
          <w:b/>
          <w:spacing w:val="-4"/>
          <w:sz w:val="24"/>
        </w:rPr>
        <w:t>that</w:t>
      </w:r>
    </w:p>
    <w:p w:rsidR="005E5554" w:rsidRDefault="005E5554">
      <w:pPr>
        <w:pStyle w:val="BodyText"/>
        <w:rPr>
          <w:b/>
          <w:sz w:val="24"/>
        </w:rPr>
      </w:pPr>
    </w:p>
    <w:p w:rsidR="005E5554" w:rsidRDefault="005E5554">
      <w:pPr>
        <w:pStyle w:val="BodyText"/>
        <w:rPr>
          <w:b/>
          <w:sz w:val="24"/>
        </w:rPr>
      </w:pPr>
    </w:p>
    <w:p w:rsidR="005E5554" w:rsidRDefault="005E5554">
      <w:pPr>
        <w:pStyle w:val="BodyText"/>
        <w:spacing w:before="139"/>
        <w:rPr>
          <w:b/>
          <w:sz w:val="24"/>
        </w:rPr>
      </w:pPr>
    </w:p>
    <w:p w:rsidR="005E5554" w:rsidRDefault="00F5161F">
      <w:pPr>
        <w:pStyle w:val="ListParagraph"/>
        <w:numPr>
          <w:ilvl w:val="0"/>
          <w:numId w:val="1"/>
        </w:numPr>
        <w:tabs>
          <w:tab w:val="left" w:pos="742"/>
        </w:tabs>
        <w:ind w:left="742" w:hanging="359"/>
        <w:rPr>
          <w:b/>
          <w:sz w:val="24"/>
        </w:rPr>
      </w:pPr>
      <w:r>
        <w:rPr>
          <w:b/>
          <w:sz w:val="24"/>
        </w:rPr>
        <w:t>The</w:t>
      </w:r>
      <w:r>
        <w:rPr>
          <w:b/>
          <w:spacing w:val="-5"/>
          <w:sz w:val="24"/>
        </w:rPr>
        <w:t xml:space="preserve"> </w:t>
      </w:r>
      <w:r>
        <w:rPr>
          <w:b/>
          <w:sz w:val="24"/>
        </w:rPr>
        <w:t>application</w:t>
      </w:r>
      <w:r>
        <w:rPr>
          <w:b/>
          <w:spacing w:val="-4"/>
          <w:sz w:val="24"/>
        </w:rPr>
        <w:t xml:space="preserve"> </w:t>
      </w:r>
      <w:r>
        <w:rPr>
          <w:b/>
          <w:sz w:val="24"/>
        </w:rPr>
        <w:t>for</w:t>
      </w:r>
      <w:r>
        <w:rPr>
          <w:b/>
          <w:spacing w:val="-3"/>
          <w:sz w:val="24"/>
        </w:rPr>
        <w:t xml:space="preserve"> </w:t>
      </w:r>
      <w:r>
        <w:rPr>
          <w:b/>
          <w:sz w:val="24"/>
        </w:rPr>
        <w:t>leave</w:t>
      </w:r>
      <w:r>
        <w:rPr>
          <w:b/>
          <w:spacing w:val="-3"/>
          <w:sz w:val="24"/>
        </w:rPr>
        <w:t xml:space="preserve"> </w:t>
      </w:r>
      <w:r>
        <w:rPr>
          <w:b/>
          <w:sz w:val="24"/>
        </w:rPr>
        <w:t>to</w:t>
      </w:r>
      <w:r>
        <w:rPr>
          <w:b/>
          <w:spacing w:val="-2"/>
          <w:sz w:val="24"/>
        </w:rPr>
        <w:t xml:space="preserve"> </w:t>
      </w:r>
      <w:r>
        <w:rPr>
          <w:b/>
          <w:sz w:val="24"/>
        </w:rPr>
        <w:t>appeal</w:t>
      </w:r>
      <w:r>
        <w:rPr>
          <w:b/>
          <w:spacing w:val="-2"/>
          <w:sz w:val="24"/>
        </w:rPr>
        <w:t xml:space="preserve"> </w:t>
      </w:r>
      <w:r>
        <w:rPr>
          <w:b/>
          <w:sz w:val="24"/>
        </w:rPr>
        <w:t>be</w:t>
      </w:r>
      <w:r>
        <w:rPr>
          <w:b/>
          <w:spacing w:val="-3"/>
          <w:sz w:val="24"/>
        </w:rPr>
        <w:t xml:space="preserve"> </w:t>
      </w:r>
      <w:r>
        <w:rPr>
          <w:b/>
          <w:sz w:val="24"/>
        </w:rPr>
        <w:t>and</w:t>
      </w:r>
      <w:r>
        <w:rPr>
          <w:b/>
          <w:spacing w:val="-1"/>
          <w:sz w:val="24"/>
        </w:rPr>
        <w:t xml:space="preserve"> </w:t>
      </w:r>
      <w:r>
        <w:rPr>
          <w:b/>
          <w:sz w:val="24"/>
        </w:rPr>
        <w:t>is</w:t>
      </w:r>
      <w:r>
        <w:rPr>
          <w:b/>
          <w:spacing w:val="-3"/>
          <w:sz w:val="24"/>
        </w:rPr>
        <w:t xml:space="preserve"> </w:t>
      </w:r>
      <w:r>
        <w:rPr>
          <w:b/>
          <w:sz w:val="24"/>
        </w:rPr>
        <w:t>hereby</w:t>
      </w:r>
      <w:r>
        <w:rPr>
          <w:b/>
          <w:spacing w:val="-2"/>
          <w:sz w:val="24"/>
        </w:rPr>
        <w:t xml:space="preserve"> </w:t>
      </w:r>
      <w:r>
        <w:rPr>
          <w:b/>
          <w:sz w:val="24"/>
        </w:rPr>
        <w:t>dismissed’;</w:t>
      </w:r>
      <w:r>
        <w:rPr>
          <w:b/>
          <w:spacing w:val="-3"/>
          <w:sz w:val="24"/>
        </w:rPr>
        <w:t xml:space="preserve"> </w:t>
      </w:r>
      <w:r>
        <w:rPr>
          <w:b/>
          <w:spacing w:val="-5"/>
          <w:sz w:val="24"/>
        </w:rPr>
        <w:t>and</w:t>
      </w:r>
    </w:p>
    <w:p w:rsidR="005E5554" w:rsidRDefault="005E5554">
      <w:pPr>
        <w:pStyle w:val="BodyText"/>
        <w:rPr>
          <w:b/>
          <w:sz w:val="24"/>
        </w:rPr>
      </w:pPr>
    </w:p>
    <w:p w:rsidR="005E5554" w:rsidRDefault="005E5554">
      <w:pPr>
        <w:pStyle w:val="BodyText"/>
        <w:rPr>
          <w:b/>
          <w:sz w:val="24"/>
        </w:rPr>
      </w:pPr>
    </w:p>
    <w:p w:rsidR="005E5554" w:rsidRDefault="005E5554">
      <w:pPr>
        <w:pStyle w:val="BodyText"/>
        <w:spacing w:before="138"/>
        <w:rPr>
          <w:b/>
          <w:sz w:val="24"/>
        </w:rPr>
      </w:pPr>
    </w:p>
    <w:p w:rsidR="005E5554" w:rsidRDefault="00F5161F">
      <w:pPr>
        <w:pStyle w:val="ListParagraph"/>
        <w:numPr>
          <w:ilvl w:val="0"/>
          <w:numId w:val="1"/>
        </w:numPr>
        <w:tabs>
          <w:tab w:val="left" w:pos="742"/>
        </w:tabs>
        <w:ind w:left="742" w:hanging="359"/>
        <w:rPr>
          <w:b/>
          <w:sz w:val="24"/>
        </w:rPr>
      </w:pPr>
      <w:r>
        <w:rPr>
          <w:b/>
          <w:sz w:val="24"/>
        </w:rPr>
        <w:t>Each</w:t>
      </w:r>
      <w:r>
        <w:rPr>
          <w:b/>
          <w:spacing w:val="-1"/>
          <w:sz w:val="24"/>
        </w:rPr>
        <w:t xml:space="preserve"> </w:t>
      </w:r>
      <w:r>
        <w:rPr>
          <w:b/>
          <w:sz w:val="24"/>
        </w:rPr>
        <w:t>party shall bear</w:t>
      </w:r>
      <w:r>
        <w:rPr>
          <w:b/>
          <w:spacing w:val="-1"/>
          <w:sz w:val="24"/>
        </w:rPr>
        <w:t xml:space="preserve"> </w:t>
      </w:r>
      <w:r>
        <w:rPr>
          <w:b/>
          <w:sz w:val="24"/>
        </w:rPr>
        <w:t xml:space="preserve">its own </w:t>
      </w:r>
      <w:r>
        <w:rPr>
          <w:b/>
          <w:spacing w:val="-2"/>
          <w:sz w:val="24"/>
        </w:rPr>
        <w:t>costs.</w:t>
      </w:r>
    </w:p>
    <w:p w:rsidR="005E5554" w:rsidRDefault="005E5554">
      <w:pPr>
        <w:pStyle w:val="ListParagraph"/>
        <w:rPr>
          <w:b/>
          <w:sz w:val="24"/>
        </w:rPr>
        <w:sectPr w:rsidR="005E5554">
          <w:pgSz w:w="11910" w:h="16840"/>
          <w:pgMar w:top="1500" w:right="1417" w:bottom="280" w:left="1417" w:header="761" w:footer="0" w:gutter="0"/>
          <w:cols w:space="720"/>
        </w:sectPr>
      </w:pPr>
    </w:p>
    <w:p w:rsidR="005E5554" w:rsidRDefault="005E5554">
      <w:pPr>
        <w:pStyle w:val="BodyText"/>
        <w:rPr>
          <w:b/>
          <w:sz w:val="24"/>
        </w:rPr>
      </w:pPr>
    </w:p>
    <w:p w:rsidR="005E5554" w:rsidRDefault="005E5554">
      <w:pPr>
        <w:pStyle w:val="BodyText"/>
        <w:rPr>
          <w:b/>
          <w:sz w:val="24"/>
        </w:rPr>
      </w:pPr>
    </w:p>
    <w:p w:rsidR="005E5554" w:rsidRDefault="005E5554">
      <w:pPr>
        <w:pStyle w:val="BodyText"/>
        <w:rPr>
          <w:b/>
          <w:sz w:val="24"/>
        </w:rPr>
      </w:pPr>
    </w:p>
    <w:p w:rsidR="005E5554" w:rsidRDefault="005E5554">
      <w:pPr>
        <w:pStyle w:val="BodyText"/>
        <w:rPr>
          <w:b/>
          <w:sz w:val="24"/>
        </w:rPr>
      </w:pPr>
    </w:p>
    <w:p w:rsidR="005E5554" w:rsidRDefault="005E5554">
      <w:pPr>
        <w:pStyle w:val="BodyText"/>
        <w:rPr>
          <w:b/>
          <w:sz w:val="24"/>
        </w:rPr>
      </w:pPr>
    </w:p>
    <w:p w:rsidR="005E5554" w:rsidRDefault="005E5554">
      <w:pPr>
        <w:pStyle w:val="BodyText"/>
        <w:spacing w:before="273"/>
        <w:rPr>
          <w:b/>
          <w:sz w:val="24"/>
        </w:rPr>
      </w:pPr>
    </w:p>
    <w:p w:rsidR="005E5554" w:rsidRDefault="00F5161F">
      <w:pPr>
        <w:ind w:right="1"/>
        <w:jc w:val="center"/>
        <w:rPr>
          <w:b/>
          <w:sz w:val="24"/>
        </w:rPr>
      </w:pPr>
      <w:r>
        <w:rPr>
          <w:b/>
          <w:noProof/>
          <w:sz w:val="24"/>
        </w:rPr>
        <mc:AlternateContent>
          <mc:Choice Requires="wps">
            <w:drawing>
              <wp:anchor distT="0" distB="0" distL="0" distR="0" simplePos="0" relativeHeight="15728640" behindDoc="0" locked="0" layoutInCell="1" allowOverlap="1">
                <wp:simplePos x="0" y="0"/>
                <wp:positionH relativeFrom="page">
                  <wp:posOffset>2377567</wp:posOffset>
                </wp:positionH>
                <wp:positionV relativeFrom="paragraph">
                  <wp:posOffset>-1342554</wp:posOffset>
                </wp:positionV>
                <wp:extent cx="3694429" cy="13354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4429" cy="1335405"/>
                        </a:xfrm>
                        <a:prstGeom prst="rect">
                          <a:avLst/>
                        </a:prstGeom>
                      </wps:spPr>
                      <wps:txbx>
                        <w:txbxContent>
                          <w:p w:rsidR="005E5554" w:rsidRDefault="005E5554">
                            <w:pPr>
                              <w:pStyle w:val="BodyText"/>
                              <w:rPr>
                                <w:b/>
                                <w:sz w:val="24"/>
                              </w:rPr>
                            </w:pPr>
                          </w:p>
                          <w:p w:rsidR="005E5554" w:rsidRDefault="005E5554">
                            <w:pPr>
                              <w:pStyle w:val="BodyText"/>
                              <w:rPr>
                                <w:b/>
                                <w:sz w:val="24"/>
                              </w:rPr>
                            </w:pPr>
                          </w:p>
                          <w:p w:rsidR="005E5554" w:rsidRDefault="005E5554">
                            <w:pPr>
                              <w:pStyle w:val="BodyText"/>
                              <w:rPr>
                                <w:b/>
                                <w:sz w:val="24"/>
                              </w:rPr>
                            </w:pPr>
                          </w:p>
                          <w:p w:rsidR="005E5554" w:rsidRDefault="005E5554">
                            <w:pPr>
                              <w:pStyle w:val="BodyText"/>
                              <w:rPr>
                                <w:b/>
                                <w:sz w:val="24"/>
                              </w:rPr>
                            </w:pPr>
                          </w:p>
                          <w:p w:rsidR="005E5554" w:rsidRDefault="005E5554">
                            <w:pPr>
                              <w:pStyle w:val="BodyText"/>
                              <w:rPr>
                                <w:b/>
                                <w:sz w:val="24"/>
                              </w:rPr>
                            </w:pPr>
                          </w:p>
                          <w:p w:rsidR="005E5554" w:rsidRDefault="005E5554">
                            <w:pPr>
                              <w:pStyle w:val="BodyText"/>
                              <w:spacing w:before="45"/>
                              <w:rPr>
                                <w:b/>
                                <w:sz w:val="24"/>
                              </w:rPr>
                            </w:pPr>
                          </w:p>
                          <w:p w:rsidR="005E5554" w:rsidRDefault="00F5161F">
                            <w:pPr>
                              <w:spacing w:before="1"/>
                              <w:ind w:left="1416"/>
                              <w:rPr>
                                <w:b/>
                                <w:sz w:val="24"/>
                              </w:rPr>
                            </w:pPr>
                            <w:r>
                              <w:rPr>
                                <w:b/>
                                <w:sz w:val="24"/>
                              </w:rPr>
                              <w:t>G</w:t>
                            </w:r>
                            <w:r>
                              <w:rPr>
                                <w:b/>
                                <w:spacing w:val="-2"/>
                                <w:sz w:val="24"/>
                              </w:rPr>
                              <w:t xml:space="preserve"> MUSARIRI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187.2pt;margin-top:-105.7pt;width:290.9pt;height:105.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UqgEAAEADAAAOAAAAZHJzL2Uyb0RvYy54bWysUsFu2zAMvQ/YPwi6L3actFiNOMXWYsOA&#10;YivQ7gNkWYqNWqIqKrHz96NkJy3a29CLRElPj++R3FyPpmcH5bEDW/HlIudMWQlNZ3cV//v448tX&#10;zjAI24gerKr4USG/3n7+tBlcqQpooW+UZ0RisRxcxdsQXJllKFtlBC7AKUuPGrwRgY5+lzVeDMRu&#10;+qzI88tsAN84D1Ih0u3t9Mi3iV9rJcMfrVEF1lectIW0+rTWcc22G1HuvHBtJ2cZ4j9UGNFZSnqm&#10;uhVBsL3v3lGZTnpA0GEhwWSgdSdV8kBulvkbNw+tcCp5oeKgO5cJP45W/j7ce9Y1FS84s8JQix7V&#10;GGoYWRGLMzgsCfPgCBXG7zBSk5NRdHcgn5Ag2SvM9AEJHYsxam/iTjYZfaT6H881pyRM0uXq8mq9&#10;Lq44k/S2XK0u1vlFTJy9fHcew08FhsWg4p6amiSIwx2GCXqCzGomAVFXGOtxtlFDcyQXAzW74vi8&#10;F15x1v+yVM04GafAn4L6FPjQ30Can2jGwrd9AN2lzDHFxDtnpjYl7fNIxTl4fU6ol8Hf/gMAAP//&#10;AwBQSwMEFAAGAAgAAAAhAEICZ9bhAAAACwEAAA8AAABkcnMvZG93bnJldi54bWxMj8tOwzAQRfdI&#10;/IM1SOxax6EvQpwKFVUsUBctIHXpxiaOiMdR7Kbu3zOsYDePoztnynVyHRvNEFqPEsQ0A2aw9rrF&#10;RsLH+3ayAhaiQq06j0bC1QRYV7c3pSq0v+DejIfYMArBUCgJNsa+4DzU1jgVpr43SLsvPzgVqR0a&#10;rgd1oXDX8TzLFtypFumCVb3ZWFN/H85Owuem376lo1W7ca5fX/Ll/jrUScr7u/T8BCyaFP9g+NUn&#10;dajI6eTPqAPrJDwsZzNCJUxyIagi5HG+yIGdaCQE8Krk/3+ofgAAAP//AwBQSwECLQAUAAYACAAA&#10;ACEAtoM4kv4AAADhAQAAEwAAAAAAAAAAAAAAAAAAAAAAW0NvbnRlbnRfVHlwZXNdLnhtbFBLAQIt&#10;ABQABgAIAAAAIQA4/SH/1gAAAJQBAAALAAAAAAAAAAAAAAAAAC8BAABfcmVscy8ucmVsc1BLAQIt&#10;ABQABgAIAAAAIQBrgZ/UqgEAAEADAAAOAAAAAAAAAAAAAAAAAC4CAABkcnMvZTJvRG9jLnhtbFBL&#10;AQItABQABgAIAAAAIQBCAmfW4QAAAAsBAAAPAAAAAAAAAAAAAAAAAAQEAABkcnMvZG93bnJldi54&#10;bWxQSwUGAAAAAAQABADzAAAAEgUAAAAA&#10;" filled="f" stroked="f">
                <v:path arrowok="t"/>
                <v:textbox inset="0,0,0,0">
                  <w:txbxContent>
                    <w:p w:rsidR="005E5554" w:rsidRDefault="005E5554">
                      <w:pPr>
                        <w:pStyle w:val="BodyText"/>
                        <w:rPr>
                          <w:b/>
                          <w:sz w:val="24"/>
                        </w:rPr>
                      </w:pPr>
                    </w:p>
                    <w:p w:rsidR="005E5554" w:rsidRDefault="005E5554">
                      <w:pPr>
                        <w:pStyle w:val="BodyText"/>
                        <w:rPr>
                          <w:b/>
                          <w:sz w:val="24"/>
                        </w:rPr>
                      </w:pPr>
                    </w:p>
                    <w:p w:rsidR="005E5554" w:rsidRDefault="005E5554">
                      <w:pPr>
                        <w:pStyle w:val="BodyText"/>
                        <w:rPr>
                          <w:b/>
                          <w:sz w:val="24"/>
                        </w:rPr>
                      </w:pPr>
                    </w:p>
                    <w:p w:rsidR="005E5554" w:rsidRDefault="005E5554">
                      <w:pPr>
                        <w:pStyle w:val="BodyText"/>
                        <w:rPr>
                          <w:b/>
                          <w:sz w:val="24"/>
                        </w:rPr>
                      </w:pPr>
                    </w:p>
                    <w:p w:rsidR="005E5554" w:rsidRDefault="005E5554">
                      <w:pPr>
                        <w:pStyle w:val="BodyText"/>
                        <w:rPr>
                          <w:b/>
                          <w:sz w:val="24"/>
                        </w:rPr>
                      </w:pPr>
                    </w:p>
                    <w:p w:rsidR="005E5554" w:rsidRDefault="005E5554">
                      <w:pPr>
                        <w:pStyle w:val="BodyText"/>
                        <w:spacing w:before="45"/>
                        <w:rPr>
                          <w:b/>
                          <w:sz w:val="24"/>
                        </w:rPr>
                      </w:pPr>
                    </w:p>
                    <w:p w:rsidR="005E5554" w:rsidRDefault="00F5161F">
                      <w:pPr>
                        <w:spacing w:before="1"/>
                        <w:ind w:left="1416"/>
                        <w:rPr>
                          <w:b/>
                          <w:sz w:val="24"/>
                        </w:rPr>
                      </w:pPr>
                      <w:r>
                        <w:rPr>
                          <w:b/>
                          <w:sz w:val="24"/>
                        </w:rPr>
                        <w:t>G</w:t>
                      </w:r>
                      <w:r>
                        <w:rPr>
                          <w:b/>
                          <w:spacing w:val="-2"/>
                          <w:sz w:val="24"/>
                        </w:rPr>
                        <w:t xml:space="preserve"> MUSARIRI</w:t>
                      </w:r>
                    </w:p>
                  </w:txbxContent>
                </v:textbox>
                <w10:wrap anchorx="page"/>
              </v:shape>
            </w:pict>
          </mc:Fallback>
        </mc:AlternateContent>
      </w:r>
      <w:bookmarkStart w:id="0" w:name="_GoBack"/>
      <w:bookmarkEnd w:id="0"/>
      <w:r>
        <w:rPr>
          <w:b/>
          <w:spacing w:val="-2"/>
          <w:sz w:val="24"/>
        </w:rPr>
        <w:t>J-U-D-G-</w:t>
      </w:r>
      <w:r>
        <w:rPr>
          <w:b/>
          <w:spacing w:val="-10"/>
          <w:sz w:val="24"/>
        </w:rPr>
        <w:t>E</w:t>
      </w:r>
    </w:p>
    <w:sectPr w:rsidR="005E5554">
      <w:pgSz w:w="11910" w:h="16840"/>
      <w:pgMar w:top="1500" w:right="1417" w:bottom="280" w:left="1417" w:header="76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1F" w:rsidRDefault="00F5161F">
      <w:r>
        <w:separator/>
      </w:r>
    </w:p>
  </w:endnote>
  <w:endnote w:type="continuationSeparator" w:id="0">
    <w:p w:rsidR="00F5161F" w:rsidRDefault="00F5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1F" w:rsidRDefault="00F5161F">
      <w:r>
        <w:separator/>
      </w:r>
    </w:p>
  </w:footnote>
  <w:footnote w:type="continuationSeparator" w:id="0">
    <w:p w:rsidR="00F5161F" w:rsidRDefault="00F51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554" w:rsidRDefault="00F5161F">
    <w:pPr>
      <w:pStyle w:val="BodyText"/>
      <w:spacing w:line="14" w:lineRule="auto"/>
      <w:rPr>
        <w:sz w:val="20"/>
      </w:rPr>
    </w:pPr>
    <w:r>
      <w:rPr>
        <w:noProof/>
        <w:sz w:val="20"/>
      </w:rPr>
      <mc:AlternateContent>
        <mc:Choice Requires="wps">
          <w:drawing>
            <wp:anchor distT="0" distB="0" distL="0" distR="0" simplePos="0" relativeHeight="487512576" behindDoc="1" locked="0" layoutInCell="1" allowOverlap="1">
              <wp:simplePos x="0" y="0"/>
              <wp:positionH relativeFrom="page">
                <wp:posOffset>5930684</wp:posOffset>
              </wp:positionH>
              <wp:positionV relativeFrom="page">
                <wp:posOffset>470407</wp:posOffset>
              </wp:positionV>
              <wp:extent cx="1054735" cy="4629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4735" cy="462915"/>
                      </a:xfrm>
                      <a:prstGeom prst="rect">
                        <a:avLst/>
                      </a:prstGeom>
                    </wps:spPr>
                    <wps:txbx>
                      <w:txbxContent>
                        <w:p w:rsidR="005E5554" w:rsidRDefault="00F5161F">
                          <w:pPr>
                            <w:pStyle w:val="BodyText"/>
                            <w:spacing w:line="226" w:lineRule="exact"/>
                            <w:ind w:right="52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B4AD5">
                            <w:rPr>
                              <w:rFonts w:ascii="Calibri"/>
                              <w:noProof/>
                              <w:spacing w:val="-10"/>
                            </w:rPr>
                            <w:t>3</w:t>
                          </w:r>
                          <w:r>
                            <w:rPr>
                              <w:rFonts w:ascii="Calibri"/>
                              <w:spacing w:val="-10"/>
                            </w:rPr>
                            <w:fldChar w:fldCharType="end"/>
                          </w:r>
                        </w:p>
                        <w:p w:rsidR="005E5554" w:rsidRDefault="00F5161F">
                          <w:pPr>
                            <w:pStyle w:val="BodyText"/>
                            <w:spacing w:line="234" w:lineRule="exact"/>
                            <w:ind w:right="490"/>
                            <w:jc w:val="right"/>
                            <w:rPr>
                              <w:rFonts w:ascii="Calibri"/>
                            </w:rPr>
                          </w:pPr>
                          <w:r>
                            <w:rPr>
                              <w:rFonts w:ascii="Calibri"/>
                              <w:spacing w:val="-2"/>
                            </w:rPr>
                            <w:t>LC/H/269/25</w:t>
                          </w:r>
                        </w:p>
                        <w:p w:rsidR="005E5554" w:rsidRDefault="00F5161F">
                          <w:pPr>
                            <w:pStyle w:val="BodyText"/>
                            <w:spacing w:line="253" w:lineRule="exact"/>
                            <w:ind w:left="611"/>
                            <w:rPr>
                              <w:rFonts w:ascii="Calibri"/>
                            </w:rPr>
                          </w:pPr>
                          <w:r>
                            <w:rPr>
                              <w:rFonts w:ascii="Calibri"/>
                              <w:spacing w:val="-2"/>
                            </w:rPr>
                            <w:t>LC/H/56/25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467pt;margin-top:37.05pt;width:83.05pt;height:36.45pt;z-index:-1580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zPpwEAAD8DAAAOAAAAZHJzL2Uyb0RvYy54bWysUsFu2zAMvQ/oPwi6N3ayptuMOMXaYsOA&#10;YhvQ9gNkWYqFWaImKrHz96NkJy22W7GLTFmP7/GR3NyMtmcHFdCAq/lyUXKmnITWuF3Nn5++XH7k&#10;DKNwrejBqZofFfKb7cW7zeArtYIO+lYFRiQOq8HXvIvRV0WBslNW4AK8cvSoIVgR6Rp2RRvEQOy2&#10;L1ZleV0MEFofQCpE+ns/PfJt5tdayfhDa1SR9TWn2mI+Qz6bdBbbjah2QfjOyLkM8YYqrDCORM9U&#10;9yIKtg/mHyprZAAEHRcSbAFaG6myB3KzLP9y89gJr7IXag76c5vw/9HK74efgZmWZseZE5ZG9KTG&#10;2MDIlqk5g8eKMI+eUHG8hTEBk1H0DyB/IUGKV5gpAQmdMKMONn3JJqNE6v/x3HMSYTKxleurD+/X&#10;nEl6u7pefVquk27xku0Dxq8KLEtBzQPNNFcgDg8YJ+gJMhcz6aey4tiMs4sG2iOZGGjWNcffexEU&#10;Z/03R81Mi3EKwiloTkGI/R3k9UleHHzeR9AmKyeJiXdWpinl2ueNSmvw+p5RL3u//QMAAP//AwBQ&#10;SwMEFAAGAAgAAAAhAGo4Fv3hAAAACwEAAA8AAABkcnMvZG93bnJldi54bWxMj8FOwzAQRO9I/IO1&#10;SNyonRJICXEqVFRxQD20UInjNjZJRLyObDd1/x73BLcZ7Wj2TbWMZmCTdr63JCGbCWCaGqt6aiV8&#10;fqzvFsB8QFI4WNISztrDsr6+qrBU9kRbPe1Cy1IJ+RIldCGMJee+6bRBP7OjpnT7ts5gSNa1XDk8&#10;pXIz8LkQj9xgT+lDh6Nedbr52R2NhP1qXL/Hrw4304N6e50X27NropS3N/HlGVjQMfyF4YKf0KFO&#10;TAd7JOXZIOHpPk9bgoQiz4BdApkQSR2SygsBvK74/w31LwAAAP//AwBQSwECLQAUAAYACAAAACEA&#10;toM4kv4AAADhAQAAEwAAAAAAAAAAAAAAAAAAAAAAW0NvbnRlbnRfVHlwZXNdLnhtbFBLAQItABQA&#10;BgAIAAAAIQA4/SH/1gAAAJQBAAALAAAAAAAAAAAAAAAAAC8BAABfcmVscy8ucmVsc1BLAQItABQA&#10;BgAIAAAAIQBtorzPpwEAAD8DAAAOAAAAAAAAAAAAAAAAAC4CAABkcnMvZTJvRG9jLnhtbFBLAQIt&#10;ABQABgAIAAAAIQBqOBb94QAAAAsBAAAPAAAAAAAAAAAAAAAAAAEEAABkcnMvZG93bnJldi54bWxQ&#10;SwUGAAAAAAQABADzAAAADwUAAAAA&#10;" filled="f" stroked="f">
              <v:path arrowok="t"/>
              <v:textbox inset="0,0,0,0">
                <w:txbxContent>
                  <w:p w:rsidR="005E5554" w:rsidRDefault="00F5161F">
                    <w:pPr>
                      <w:pStyle w:val="BodyText"/>
                      <w:spacing w:line="226" w:lineRule="exact"/>
                      <w:ind w:right="52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DB4AD5">
                      <w:rPr>
                        <w:rFonts w:ascii="Calibri"/>
                        <w:noProof/>
                        <w:spacing w:val="-10"/>
                      </w:rPr>
                      <w:t>3</w:t>
                    </w:r>
                    <w:r>
                      <w:rPr>
                        <w:rFonts w:ascii="Calibri"/>
                        <w:spacing w:val="-10"/>
                      </w:rPr>
                      <w:fldChar w:fldCharType="end"/>
                    </w:r>
                  </w:p>
                  <w:p w:rsidR="005E5554" w:rsidRDefault="00F5161F">
                    <w:pPr>
                      <w:pStyle w:val="BodyText"/>
                      <w:spacing w:line="234" w:lineRule="exact"/>
                      <w:ind w:right="490"/>
                      <w:jc w:val="right"/>
                      <w:rPr>
                        <w:rFonts w:ascii="Calibri"/>
                      </w:rPr>
                    </w:pPr>
                    <w:r>
                      <w:rPr>
                        <w:rFonts w:ascii="Calibri"/>
                        <w:spacing w:val="-2"/>
                      </w:rPr>
                      <w:t>LC/H/269/25</w:t>
                    </w:r>
                  </w:p>
                  <w:p w:rsidR="005E5554" w:rsidRDefault="00F5161F">
                    <w:pPr>
                      <w:pStyle w:val="BodyText"/>
                      <w:spacing w:line="253" w:lineRule="exact"/>
                      <w:ind w:left="611"/>
                      <w:rPr>
                        <w:rFonts w:ascii="Calibri"/>
                      </w:rPr>
                    </w:pPr>
                    <w:r>
                      <w:rPr>
                        <w:rFonts w:ascii="Calibri"/>
                        <w:spacing w:val="-2"/>
                      </w:rPr>
                      <w:t>LC/H/56/25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E72E0"/>
    <w:multiLevelType w:val="hybridMultilevel"/>
    <w:tmpl w:val="B06A5972"/>
    <w:lvl w:ilvl="0" w:tplc="D30E4AC2">
      <w:start w:val="1"/>
      <w:numFmt w:val="decimal"/>
      <w:lvlText w:val="%1."/>
      <w:lvlJc w:val="left"/>
      <w:pPr>
        <w:ind w:left="743" w:hanging="360"/>
        <w:jc w:val="right"/>
      </w:pPr>
      <w:rPr>
        <w:rFonts w:hint="default"/>
        <w:spacing w:val="0"/>
        <w:w w:val="88"/>
        <w:lang w:val="en-US" w:eastAsia="en-US" w:bidi="ar-SA"/>
      </w:rPr>
    </w:lvl>
    <w:lvl w:ilvl="1" w:tplc="4718B286">
      <w:numFmt w:val="bullet"/>
      <w:lvlText w:val="•"/>
      <w:lvlJc w:val="left"/>
      <w:pPr>
        <w:ind w:left="1573" w:hanging="360"/>
      </w:pPr>
      <w:rPr>
        <w:rFonts w:hint="default"/>
        <w:lang w:val="en-US" w:eastAsia="en-US" w:bidi="ar-SA"/>
      </w:rPr>
    </w:lvl>
    <w:lvl w:ilvl="2" w:tplc="4544D440">
      <w:numFmt w:val="bullet"/>
      <w:lvlText w:val="•"/>
      <w:lvlJc w:val="left"/>
      <w:pPr>
        <w:ind w:left="2406" w:hanging="360"/>
      </w:pPr>
      <w:rPr>
        <w:rFonts w:hint="default"/>
        <w:lang w:val="en-US" w:eastAsia="en-US" w:bidi="ar-SA"/>
      </w:rPr>
    </w:lvl>
    <w:lvl w:ilvl="3" w:tplc="1A92D6DC">
      <w:numFmt w:val="bullet"/>
      <w:lvlText w:val="•"/>
      <w:lvlJc w:val="left"/>
      <w:pPr>
        <w:ind w:left="3239" w:hanging="360"/>
      </w:pPr>
      <w:rPr>
        <w:rFonts w:hint="default"/>
        <w:lang w:val="en-US" w:eastAsia="en-US" w:bidi="ar-SA"/>
      </w:rPr>
    </w:lvl>
    <w:lvl w:ilvl="4" w:tplc="48F42DB8">
      <w:numFmt w:val="bullet"/>
      <w:lvlText w:val="•"/>
      <w:lvlJc w:val="left"/>
      <w:pPr>
        <w:ind w:left="4072" w:hanging="360"/>
      </w:pPr>
      <w:rPr>
        <w:rFonts w:hint="default"/>
        <w:lang w:val="en-US" w:eastAsia="en-US" w:bidi="ar-SA"/>
      </w:rPr>
    </w:lvl>
    <w:lvl w:ilvl="5" w:tplc="508C5938">
      <w:numFmt w:val="bullet"/>
      <w:lvlText w:val="•"/>
      <w:lvlJc w:val="left"/>
      <w:pPr>
        <w:ind w:left="4906" w:hanging="360"/>
      </w:pPr>
      <w:rPr>
        <w:rFonts w:hint="default"/>
        <w:lang w:val="en-US" w:eastAsia="en-US" w:bidi="ar-SA"/>
      </w:rPr>
    </w:lvl>
    <w:lvl w:ilvl="6" w:tplc="4622184E">
      <w:numFmt w:val="bullet"/>
      <w:lvlText w:val="•"/>
      <w:lvlJc w:val="left"/>
      <w:pPr>
        <w:ind w:left="5739" w:hanging="360"/>
      </w:pPr>
      <w:rPr>
        <w:rFonts w:hint="default"/>
        <w:lang w:val="en-US" w:eastAsia="en-US" w:bidi="ar-SA"/>
      </w:rPr>
    </w:lvl>
    <w:lvl w:ilvl="7" w:tplc="B3BA7198">
      <w:numFmt w:val="bullet"/>
      <w:lvlText w:val="•"/>
      <w:lvlJc w:val="left"/>
      <w:pPr>
        <w:ind w:left="6572" w:hanging="360"/>
      </w:pPr>
      <w:rPr>
        <w:rFonts w:hint="default"/>
        <w:lang w:val="en-US" w:eastAsia="en-US" w:bidi="ar-SA"/>
      </w:rPr>
    </w:lvl>
    <w:lvl w:ilvl="8" w:tplc="2FEE15E8">
      <w:numFmt w:val="bullet"/>
      <w:lvlText w:val="•"/>
      <w:lvlJc w:val="left"/>
      <w:pPr>
        <w:ind w:left="7405" w:hanging="360"/>
      </w:pPr>
      <w:rPr>
        <w:rFonts w:hint="default"/>
        <w:lang w:val="en-US" w:eastAsia="en-US" w:bidi="ar-SA"/>
      </w:rPr>
    </w:lvl>
  </w:abstractNum>
  <w:abstractNum w:abstractNumId="1" w15:restartNumberingAfterBreak="0">
    <w:nsid w:val="5C351C40"/>
    <w:multiLevelType w:val="hybridMultilevel"/>
    <w:tmpl w:val="D924CF10"/>
    <w:lvl w:ilvl="0" w:tplc="3BA8FE8C">
      <w:start w:val="1"/>
      <w:numFmt w:val="decimal"/>
      <w:lvlText w:val="%1."/>
      <w:lvlJc w:val="left"/>
      <w:pPr>
        <w:ind w:left="74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0F3AA91E">
      <w:numFmt w:val="bullet"/>
      <w:lvlText w:val="•"/>
      <w:lvlJc w:val="left"/>
      <w:pPr>
        <w:ind w:left="1573" w:hanging="360"/>
      </w:pPr>
      <w:rPr>
        <w:rFonts w:hint="default"/>
        <w:lang w:val="en-US" w:eastAsia="en-US" w:bidi="ar-SA"/>
      </w:rPr>
    </w:lvl>
    <w:lvl w:ilvl="2" w:tplc="885A5052">
      <w:numFmt w:val="bullet"/>
      <w:lvlText w:val="•"/>
      <w:lvlJc w:val="left"/>
      <w:pPr>
        <w:ind w:left="2406" w:hanging="360"/>
      </w:pPr>
      <w:rPr>
        <w:rFonts w:hint="default"/>
        <w:lang w:val="en-US" w:eastAsia="en-US" w:bidi="ar-SA"/>
      </w:rPr>
    </w:lvl>
    <w:lvl w:ilvl="3" w:tplc="E444A7CC">
      <w:numFmt w:val="bullet"/>
      <w:lvlText w:val="•"/>
      <w:lvlJc w:val="left"/>
      <w:pPr>
        <w:ind w:left="3239" w:hanging="360"/>
      </w:pPr>
      <w:rPr>
        <w:rFonts w:hint="default"/>
        <w:lang w:val="en-US" w:eastAsia="en-US" w:bidi="ar-SA"/>
      </w:rPr>
    </w:lvl>
    <w:lvl w:ilvl="4" w:tplc="E914685C">
      <w:numFmt w:val="bullet"/>
      <w:lvlText w:val="•"/>
      <w:lvlJc w:val="left"/>
      <w:pPr>
        <w:ind w:left="4072" w:hanging="360"/>
      </w:pPr>
      <w:rPr>
        <w:rFonts w:hint="default"/>
        <w:lang w:val="en-US" w:eastAsia="en-US" w:bidi="ar-SA"/>
      </w:rPr>
    </w:lvl>
    <w:lvl w:ilvl="5" w:tplc="1A2C4CA6">
      <w:numFmt w:val="bullet"/>
      <w:lvlText w:val="•"/>
      <w:lvlJc w:val="left"/>
      <w:pPr>
        <w:ind w:left="4906" w:hanging="360"/>
      </w:pPr>
      <w:rPr>
        <w:rFonts w:hint="default"/>
        <w:lang w:val="en-US" w:eastAsia="en-US" w:bidi="ar-SA"/>
      </w:rPr>
    </w:lvl>
    <w:lvl w:ilvl="6" w:tplc="DABC021C">
      <w:numFmt w:val="bullet"/>
      <w:lvlText w:val="•"/>
      <w:lvlJc w:val="left"/>
      <w:pPr>
        <w:ind w:left="5739" w:hanging="360"/>
      </w:pPr>
      <w:rPr>
        <w:rFonts w:hint="default"/>
        <w:lang w:val="en-US" w:eastAsia="en-US" w:bidi="ar-SA"/>
      </w:rPr>
    </w:lvl>
    <w:lvl w:ilvl="7" w:tplc="602E4326">
      <w:numFmt w:val="bullet"/>
      <w:lvlText w:val="•"/>
      <w:lvlJc w:val="left"/>
      <w:pPr>
        <w:ind w:left="6572" w:hanging="360"/>
      </w:pPr>
      <w:rPr>
        <w:rFonts w:hint="default"/>
        <w:lang w:val="en-US" w:eastAsia="en-US" w:bidi="ar-SA"/>
      </w:rPr>
    </w:lvl>
    <w:lvl w:ilvl="8" w:tplc="9ADC7DE4">
      <w:numFmt w:val="bullet"/>
      <w:lvlText w:val="•"/>
      <w:lvlJc w:val="left"/>
      <w:pPr>
        <w:ind w:left="7405" w:hanging="360"/>
      </w:pPr>
      <w:rPr>
        <w:rFonts w:hint="default"/>
        <w:lang w:val="en-US" w:eastAsia="en-US" w:bidi="ar-SA"/>
      </w:rPr>
    </w:lvl>
  </w:abstractNum>
  <w:abstractNum w:abstractNumId="2" w15:restartNumberingAfterBreak="0">
    <w:nsid w:val="6F7074F7"/>
    <w:multiLevelType w:val="multilevel"/>
    <w:tmpl w:val="BAA86C6E"/>
    <w:lvl w:ilvl="0">
      <w:start w:val="8"/>
      <w:numFmt w:val="decimal"/>
      <w:lvlText w:val="%1"/>
      <w:lvlJc w:val="left"/>
      <w:pPr>
        <w:ind w:left="743" w:hanging="346"/>
        <w:jc w:val="left"/>
      </w:pPr>
      <w:rPr>
        <w:rFonts w:hint="default"/>
        <w:lang w:val="en-US" w:eastAsia="en-US" w:bidi="ar-SA"/>
      </w:rPr>
    </w:lvl>
    <w:lvl w:ilvl="1">
      <w:start w:val="1"/>
      <w:numFmt w:val="decimal"/>
      <w:lvlText w:val="%1.%2"/>
      <w:lvlJc w:val="left"/>
      <w:pPr>
        <w:ind w:left="743" w:hanging="34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406" w:hanging="346"/>
      </w:pPr>
      <w:rPr>
        <w:rFonts w:hint="default"/>
        <w:lang w:val="en-US" w:eastAsia="en-US" w:bidi="ar-SA"/>
      </w:rPr>
    </w:lvl>
    <w:lvl w:ilvl="3">
      <w:numFmt w:val="bullet"/>
      <w:lvlText w:val="•"/>
      <w:lvlJc w:val="left"/>
      <w:pPr>
        <w:ind w:left="3239" w:hanging="346"/>
      </w:pPr>
      <w:rPr>
        <w:rFonts w:hint="default"/>
        <w:lang w:val="en-US" w:eastAsia="en-US" w:bidi="ar-SA"/>
      </w:rPr>
    </w:lvl>
    <w:lvl w:ilvl="4">
      <w:numFmt w:val="bullet"/>
      <w:lvlText w:val="•"/>
      <w:lvlJc w:val="left"/>
      <w:pPr>
        <w:ind w:left="4072" w:hanging="346"/>
      </w:pPr>
      <w:rPr>
        <w:rFonts w:hint="default"/>
        <w:lang w:val="en-US" w:eastAsia="en-US" w:bidi="ar-SA"/>
      </w:rPr>
    </w:lvl>
    <w:lvl w:ilvl="5">
      <w:numFmt w:val="bullet"/>
      <w:lvlText w:val="•"/>
      <w:lvlJc w:val="left"/>
      <w:pPr>
        <w:ind w:left="4906" w:hanging="346"/>
      </w:pPr>
      <w:rPr>
        <w:rFonts w:hint="default"/>
        <w:lang w:val="en-US" w:eastAsia="en-US" w:bidi="ar-SA"/>
      </w:rPr>
    </w:lvl>
    <w:lvl w:ilvl="6">
      <w:numFmt w:val="bullet"/>
      <w:lvlText w:val="•"/>
      <w:lvlJc w:val="left"/>
      <w:pPr>
        <w:ind w:left="5739" w:hanging="346"/>
      </w:pPr>
      <w:rPr>
        <w:rFonts w:hint="default"/>
        <w:lang w:val="en-US" w:eastAsia="en-US" w:bidi="ar-SA"/>
      </w:rPr>
    </w:lvl>
    <w:lvl w:ilvl="7">
      <w:numFmt w:val="bullet"/>
      <w:lvlText w:val="•"/>
      <w:lvlJc w:val="left"/>
      <w:pPr>
        <w:ind w:left="6572" w:hanging="346"/>
      </w:pPr>
      <w:rPr>
        <w:rFonts w:hint="default"/>
        <w:lang w:val="en-US" w:eastAsia="en-US" w:bidi="ar-SA"/>
      </w:rPr>
    </w:lvl>
    <w:lvl w:ilvl="8">
      <w:numFmt w:val="bullet"/>
      <w:lvlText w:val="•"/>
      <w:lvlJc w:val="left"/>
      <w:pPr>
        <w:ind w:left="7405" w:hanging="346"/>
      </w:pPr>
      <w:rPr>
        <w:rFonts w:hint="default"/>
        <w:lang w:val="en-US" w:eastAsia="en-US" w:bidi="ar-SA"/>
      </w:rPr>
    </w:lvl>
  </w:abstractNum>
  <w:abstractNum w:abstractNumId="3" w15:restartNumberingAfterBreak="0">
    <w:nsid w:val="7BEF4841"/>
    <w:multiLevelType w:val="hybridMultilevel"/>
    <w:tmpl w:val="2EE0B33E"/>
    <w:lvl w:ilvl="0" w:tplc="EF3C5BD8">
      <w:start w:val="1"/>
      <w:numFmt w:val="lowerLetter"/>
      <w:lvlText w:val="%1)"/>
      <w:lvlJc w:val="left"/>
      <w:pPr>
        <w:ind w:left="110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118F3E6">
      <w:numFmt w:val="bullet"/>
      <w:lvlText w:val="•"/>
      <w:lvlJc w:val="left"/>
      <w:pPr>
        <w:ind w:left="1897" w:hanging="360"/>
      </w:pPr>
      <w:rPr>
        <w:rFonts w:hint="default"/>
        <w:lang w:val="en-US" w:eastAsia="en-US" w:bidi="ar-SA"/>
      </w:rPr>
    </w:lvl>
    <w:lvl w:ilvl="2" w:tplc="45DA282C">
      <w:numFmt w:val="bullet"/>
      <w:lvlText w:val="•"/>
      <w:lvlJc w:val="left"/>
      <w:pPr>
        <w:ind w:left="2694" w:hanging="360"/>
      </w:pPr>
      <w:rPr>
        <w:rFonts w:hint="default"/>
        <w:lang w:val="en-US" w:eastAsia="en-US" w:bidi="ar-SA"/>
      </w:rPr>
    </w:lvl>
    <w:lvl w:ilvl="3" w:tplc="868E7CE8">
      <w:numFmt w:val="bullet"/>
      <w:lvlText w:val="•"/>
      <w:lvlJc w:val="left"/>
      <w:pPr>
        <w:ind w:left="3491" w:hanging="360"/>
      </w:pPr>
      <w:rPr>
        <w:rFonts w:hint="default"/>
        <w:lang w:val="en-US" w:eastAsia="en-US" w:bidi="ar-SA"/>
      </w:rPr>
    </w:lvl>
    <w:lvl w:ilvl="4" w:tplc="6CDC98D6">
      <w:numFmt w:val="bullet"/>
      <w:lvlText w:val="•"/>
      <w:lvlJc w:val="left"/>
      <w:pPr>
        <w:ind w:left="4288" w:hanging="360"/>
      </w:pPr>
      <w:rPr>
        <w:rFonts w:hint="default"/>
        <w:lang w:val="en-US" w:eastAsia="en-US" w:bidi="ar-SA"/>
      </w:rPr>
    </w:lvl>
    <w:lvl w:ilvl="5" w:tplc="D0B662E2">
      <w:numFmt w:val="bullet"/>
      <w:lvlText w:val="•"/>
      <w:lvlJc w:val="left"/>
      <w:pPr>
        <w:ind w:left="5086" w:hanging="360"/>
      </w:pPr>
      <w:rPr>
        <w:rFonts w:hint="default"/>
        <w:lang w:val="en-US" w:eastAsia="en-US" w:bidi="ar-SA"/>
      </w:rPr>
    </w:lvl>
    <w:lvl w:ilvl="6" w:tplc="FBBC102E">
      <w:numFmt w:val="bullet"/>
      <w:lvlText w:val="•"/>
      <w:lvlJc w:val="left"/>
      <w:pPr>
        <w:ind w:left="5883" w:hanging="360"/>
      </w:pPr>
      <w:rPr>
        <w:rFonts w:hint="default"/>
        <w:lang w:val="en-US" w:eastAsia="en-US" w:bidi="ar-SA"/>
      </w:rPr>
    </w:lvl>
    <w:lvl w:ilvl="7" w:tplc="2CA8934A">
      <w:numFmt w:val="bullet"/>
      <w:lvlText w:val="•"/>
      <w:lvlJc w:val="left"/>
      <w:pPr>
        <w:ind w:left="6680" w:hanging="360"/>
      </w:pPr>
      <w:rPr>
        <w:rFonts w:hint="default"/>
        <w:lang w:val="en-US" w:eastAsia="en-US" w:bidi="ar-SA"/>
      </w:rPr>
    </w:lvl>
    <w:lvl w:ilvl="8" w:tplc="13F4EDBC">
      <w:numFmt w:val="bullet"/>
      <w:lvlText w:val="•"/>
      <w:lvlJc w:val="left"/>
      <w:pPr>
        <w:ind w:left="7477" w:hanging="360"/>
      </w:pPr>
      <w:rPr>
        <w:rFonts w:hint="default"/>
        <w:lang w:val="en-US"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E5554"/>
    <w:rsid w:val="005E5554"/>
    <w:rsid w:val="00DB4AD5"/>
    <w:rsid w:val="00F51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995488-EDE7-4F8F-8949-7869D723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43"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860</Words>
  <Characters>4903</Characters>
  <Application>Microsoft Office Word</Application>
  <DocSecurity>0</DocSecurity>
  <Lines>40</Lines>
  <Paragraphs>11</Paragraphs>
  <ScaleCrop>false</ScaleCrop>
  <Company/>
  <LinksUpToDate>false</LinksUpToDate>
  <CharactersWithSpaces>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Microsoft account</cp:lastModifiedBy>
  <cp:revision>2</cp:revision>
  <dcterms:created xsi:type="dcterms:W3CDTF">2025-08-01T09:20:00Z</dcterms:created>
  <dcterms:modified xsi:type="dcterms:W3CDTF">2025-08-01T09:41:00Z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Microsoft® Office Word 2007</vt:lpwstr>
  </property>
  <property fmtid="{D5CDD505-2E9C-101B-9397-08002B2CF9AE}" pid="4" name="LastSaved">
    <vt:filetime>2025-08-01T00:00:00Z</vt:filetime>
  </property>
  <property fmtid="{D5CDD505-2E9C-101B-9397-08002B2CF9AE}" pid="5" name="Producer">
    <vt:lpwstr>䵩捲潳潦璮⁏晦楣攠坯牤′〰㜻⁭潤楦楥搠畳楮朠楔數琠㈮ㄮ㜠批‱吳塔</vt:lpwstr>
  </property>
</Properties>
</file>