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C30" w:rsidRDefault="00137C30" w:rsidP="00137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IAO DTECH CONSULTANCY (PVT) LTD</w:t>
      </w:r>
      <w:bookmarkStart w:id="0" w:name="_GoBack"/>
      <w:bookmarkEnd w:id="0"/>
    </w:p>
    <w:p w:rsidR="00137C30" w:rsidRDefault="00137C30" w:rsidP="00137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rsidR="00137C30" w:rsidRDefault="00137C30" w:rsidP="00137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SDC OF RUNYARARO PRIMARY SCHOOL</w:t>
      </w:r>
    </w:p>
    <w:p w:rsidR="00137C30" w:rsidRDefault="00137C30" w:rsidP="00137C30">
      <w:pPr>
        <w:spacing w:after="0" w:line="240" w:lineRule="auto"/>
        <w:jc w:val="center"/>
        <w:rPr>
          <w:rFonts w:ascii="Times New Roman" w:hAnsi="Times New Roman" w:cs="Times New Roman"/>
          <w:sz w:val="24"/>
          <w:szCs w:val="24"/>
        </w:rPr>
      </w:pPr>
    </w:p>
    <w:p w:rsidR="00137C30" w:rsidRDefault="00137C30" w:rsidP="00137C30">
      <w:pPr>
        <w:spacing w:after="0" w:line="240" w:lineRule="auto"/>
        <w:jc w:val="center"/>
        <w:rPr>
          <w:rFonts w:ascii="Times New Roman" w:hAnsi="Times New Roman" w:cs="Times New Roman"/>
          <w:sz w:val="24"/>
          <w:szCs w:val="24"/>
        </w:rPr>
      </w:pPr>
    </w:p>
    <w:p w:rsidR="00137C30" w:rsidRDefault="00137C30" w:rsidP="00137C30">
      <w:pPr>
        <w:spacing w:after="0" w:line="240" w:lineRule="auto"/>
        <w:jc w:val="center"/>
        <w:rPr>
          <w:rFonts w:ascii="Times New Roman" w:hAnsi="Times New Roman" w:cs="Times New Roman"/>
          <w:sz w:val="24"/>
          <w:szCs w:val="24"/>
        </w:rPr>
      </w:pPr>
    </w:p>
    <w:p w:rsidR="00137C30" w:rsidRDefault="00137C30" w:rsidP="00137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37C30" w:rsidRDefault="00137C30" w:rsidP="00137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&amp; ZISENGWE JJ</w:t>
      </w:r>
    </w:p>
    <w:p w:rsidR="00137C30" w:rsidRDefault="00137C30" w:rsidP="00137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22 June, 2022</w:t>
      </w:r>
    </w:p>
    <w:p w:rsidR="00137C30" w:rsidRDefault="00137C30" w:rsidP="00137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reasons provided on 14July 2022</w:t>
      </w:r>
    </w:p>
    <w:p w:rsidR="00137C30" w:rsidRDefault="00137C30" w:rsidP="00137C30">
      <w:pPr>
        <w:spacing w:after="0" w:line="240" w:lineRule="auto"/>
        <w:jc w:val="both"/>
        <w:rPr>
          <w:rFonts w:ascii="Times New Roman" w:hAnsi="Times New Roman" w:cs="Times New Roman"/>
          <w:sz w:val="24"/>
          <w:szCs w:val="24"/>
        </w:rPr>
      </w:pPr>
    </w:p>
    <w:p w:rsidR="00137C30" w:rsidRDefault="00137C30" w:rsidP="00137C30">
      <w:pPr>
        <w:spacing w:after="0" w:line="240" w:lineRule="auto"/>
        <w:jc w:val="both"/>
        <w:rPr>
          <w:rFonts w:ascii="Times New Roman" w:hAnsi="Times New Roman" w:cs="Times New Roman"/>
          <w:sz w:val="24"/>
          <w:szCs w:val="24"/>
        </w:rPr>
      </w:pPr>
    </w:p>
    <w:p w:rsidR="00137C30" w:rsidRDefault="00137C30" w:rsidP="00137C30">
      <w:pPr>
        <w:spacing w:after="0" w:line="240" w:lineRule="auto"/>
        <w:jc w:val="both"/>
        <w:rPr>
          <w:rFonts w:ascii="Times New Roman" w:hAnsi="Times New Roman" w:cs="Times New Roman"/>
          <w:sz w:val="24"/>
          <w:szCs w:val="24"/>
        </w:rPr>
      </w:pPr>
    </w:p>
    <w:p w:rsidR="00137C30" w:rsidRPr="00137C30" w:rsidRDefault="00137C30" w:rsidP="00137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137C30">
        <w:rPr>
          <w:rFonts w:ascii="Times New Roman" w:hAnsi="Times New Roman" w:cs="Times New Roman"/>
          <w:sz w:val="24"/>
          <w:szCs w:val="24"/>
        </w:rPr>
        <w:t>pp</w:t>
      </w:r>
      <w:r>
        <w:rPr>
          <w:rFonts w:ascii="Times New Roman" w:hAnsi="Times New Roman" w:cs="Times New Roman"/>
          <w:sz w:val="24"/>
          <w:szCs w:val="24"/>
        </w:rPr>
        <w:t>el</w:t>
      </w:r>
      <w:r w:rsidRPr="00137C30">
        <w:rPr>
          <w:rFonts w:ascii="Times New Roman" w:hAnsi="Times New Roman" w:cs="Times New Roman"/>
          <w:sz w:val="24"/>
          <w:szCs w:val="24"/>
        </w:rPr>
        <w:t>lant</w:t>
      </w:r>
      <w:r>
        <w:rPr>
          <w:rFonts w:ascii="Times New Roman" w:hAnsi="Times New Roman" w:cs="Times New Roman"/>
          <w:sz w:val="24"/>
          <w:szCs w:val="24"/>
        </w:rPr>
        <w:t xml:space="preserve"> in per</w:t>
      </w:r>
      <w:r w:rsidRPr="00137C30">
        <w:rPr>
          <w:rFonts w:ascii="Times New Roman" w:hAnsi="Times New Roman" w:cs="Times New Roman"/>
          <w:sz w:val="24"/>
          <w:szCs w:val="24"/>
        </w:rPr>
        <w:t>s</w:t>
      </w:r>
      <w:r>
        <w:rPr>
          <w:rFonts w:ascii="Times New Roman" w:hAnsi="Times New Roman" w:cs="Times New Roman"/>
          <w:sz w:val="24"/>
          <w:szCs w:val="24"/>
        </w:rPr>
        <w:t>on</w:t>
      </w:r>
    </w:p>
    <w:p w:rsidR="00137C30" w:rsidRPr="00137C30" w:rsidRDefault="00137C30" w:rsidP="00137C30">
      <w:pPr>
        <w:spacing w:after="0" w:line="240" w:lineRule="auto"/>
        <w:jc w:val="both"/>
        <w:rPr>
          <w:rFonts w:ascii="Times New Roman" w:hAnsi="Times New Roman" w:cs="Times New Roman"/>
          <w:sz w:val="24"/>
          <w:szCs w:val="24"/>
        </w:rPr>
      </w:pPr>
      <w:r w:rsidRPr="00137C30">
        <w:rPr>
          <w:rFonts w:ascii="Times New Roman" w:hAnsi="Times New Roman" w:cs="Times New Roman"/>
          <w:i/>
          <w:sz w:val="24"/>
          <w:szCs w:val="24"/>
        </w:rPr>
        <w:t>Mr Mpoperi</w:t>
      </w:r>
      <w:r w:rsidRPr="00137C30">
        <w:rPr>
          <w:rFonts w:ascii="Times New Roman" w:hAnsi="Times New Roman" w:cs="Times New Roman"/>
          <w:sz w:val="24"/>
          <w:szCs w:val="24"/>
        </w:rPr>
        <w:t xml:space="preserve"> for the respondent</w:t>
      </w:r>
    </w:p>
    <w:p w:rsidR="00137C30" w:rsidRDefault="00137C30" w:rsidP="00137C30">
      <w:pPr>
        <w:spacing w:after="0" w:line="240" w:lineRule="auto"/>
        <w:jc w:val="both"/>
        <w:rPr>
          <w:rFonts w:ascii="Times New Roman" w:hAnsi="Times New Roman" w:cs="Times New Roman"/>
          <w:sz w:val="24"/>
          <w:szCs w:val="24"/>
        </w:rPr>
      </w:pPr>
    </w:p>
    <w:p w:rsidR="00137C30" w:rsidRDefault="00137C30" w:rsidP="00137C30">
      <w:pPr>
        <w:tabs>
          <w:tab w:val="left" w:pos="3879"/>
        </w:tabs>
        <w:spacing w:after="0" w:line="240" w:lineRule="auto"/>
        <w:jc w:val="both"/>
        <w:rPr>
          <w:rFonts w:ascii="Times New Roman" w:hAnsi="Times New Roman" w:cs="Times New Roman"/>
          <w:sz w:val="24"/>
          <w:szCs w:val="24"/>
        </w:rPr>
      </w:pPr>
    </w:p>
    <w:p w:rsidR="00137C30" w:rsidRDefault="00137C30" w:rsidP="00137C30">
      <w:pPr>
        <w:tabs>
          <w:tab w:val="left" w:pos="3879"/>
        </w:tabs>
        <w:spacing w:after="0" w:line="240" w:lineRule="auto"/>
        <w:jc w:val="both"/>
        <w:rPr>
          <w:rFonts w:ascii="Times New Roman" w:hAnsi="Times New Roman" w:cs="Times New Roman"/>
          <w:sz w:val="24"/>
          <w:szCs w:val="24"/>
        </w:rPr>
      </w:pPr>
    </w:p>
    <w:p w:rsidR="00137C30" w:rsidRDefault="00FD24F5" w:rsidP="00137C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137C30" w:rsidRDefault="00137C30" w:rsidP="00137C30">
      <w:pPr>
        <w:spacing w:after="0" w:line="240" w:lineRule="auto"/>
        <w:jc w:val="both"/>
        <w:rPr>
          <w:rFonts w:ascii="Times New Roman" w:hAnsi="Times New Roman" w:cs="Times New Roman"/>
          <w:b/>
          <w:sz w:val="24"/>
          <w:szCs w:val="24"/>
        </w:rPr>
      </w:pPr>
    </w:p>
    <w:p w:rsidR="00137C30" w:rsidRDefault="00137C30" w:rsidP="00137C30">
      <w:pPr>
        <w:spacing w:after="0" w:line="240" w:lineRule="auto"/>
        <w:jc w:val="both"/>
        <w:rPr>
          <w:rFonts w:ascii="Times New Roman" w:hAnsi="Times New Roman" w:cs="Times New Roman"/>
          <w:b/>
          <w:sz w:val="24"/>
          <w:szCs w:val="24"/>
        </w:rPr>
      </w:pPr>
    </w:p>
    <w:p w:rsidR="00137C30" w:rsidRDefault="00137C30" w:rsidP="00137C30">
      <w:pPr>
        <w:spacing w:after="0" w:line="240" w:lineRule="auto"/>
        <w:jc w:val="both"/>
        <w:rPr>
          <w:rFonts w:ascii="Times New Roman" w:hAnsi="Times New Roman" w:cs="Times New Roman"/>
          <w:sz w:val="24"/>
          <w:szCs w:val="24"/>
        </w:rPr>
      </w:pPr>
    </w:p>
    <w:p w:rsidR="00B85387" w:rsidRDefault="00137C30" w:rsidP="00FD24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FD24F5">
        <w:rPr>
          <w:rFonts w:ascii="Times New Roman" w:hAnsi="Times New Roman" w:cs="Times New Roman"/>
          <w:sz w:val="24"/>
          <w:szCs w:val="24"/>
        </w:rPr>
        <w:t>On the 22</w:t>
      </w:r>
      <w:r w:rsidR="00FD24F5" w:rsidRPr="00FD24F5">
        <w:rPr>
          <w:rFonts w:ascii="Times New Roman" w:hAnsi="Times New Roman" w:cs="Times New Roman"/>
          <w:sz w:val="24"/>
          <w:szCs w:val="24"/>
          <w:vertAlign w:val="superscript"/>
        </w:rPr>
        <w:t>nd</w:t>
      </w:r>
      <w:r w:rsidR="00FD24F5">
        <w:rPr>
          <w:rFonts w:ascii="Times New Roman" w:hAnsi="Times New Roman" w:cs="Times New Roman"/>
          <w:sz w:val="24"/>
          <w:szCs w:val="24"/>
        </w:rPr>
        <w:t xml:space="preserve"> of June 2022 we delivered an </w:t>
      </w:r>
      <w:r w:rsidR="00FD24F5" w:rsidRPr="00FD24F5">
        <w:rPr>
          <w:rFonts w:ascii="Times New Roman" w:hAnsi="Times New Roman" w:cs="Times New Roman"/>
          <w:i/>
          <w:sz w:val="24"/>
          <w:szCs w:val="24"/>
        </w:rPr>
        <w:t>ex tempore</w:t>
      </w:r>
      <w:r w:rsidR="00FD24F5">
        <w:rPr>
          <w:rFonts w:ascii="Times New Roman" w:hAnsi="Times New Roman" w:cs="Times New Roman"/>
          <w:sz w:val="24"/>
          <w:szCs w:val="24"/>
        </w:rPr>
        <w:t xml:space="preserve"> judgment striking off the roll with costs on the punitive scale, an appeal against the decision of the Magistrates Court sitting at Masvingo </w:t>
      </w:r>
      <w:r w:rsidR="00FD24F5" w:rsidRPr="00FD24F5">
        <w:rPr>
          <w:rFonts w:ascii="Times New Roman" w:hAnsi="Times New Roman" w:cs="Times New Roman"/>
          <w:i/>
          <w:sz w:val="24"/>
          <w:szCs w:val="24"/>
        </w:rPr>
        <w:t>(</w:t>
      </w:r>
      <w:r w:rsidR="00FD24F5">
        <w:rPr>
          <w:rFonts w:ascii="Times New Roman" w:hAnsi="Times New Roman" w:cs="Times New Roman"/>
          <w:i/>
          <w:sz w:val="24"/>
          <w:szCs w:val="24"/>
        </w:rPr>
        <w:t>“</w:t>
      </w:r>
      <w:r w:rsidR="00FD24F5" w:rsidRPr="00FD24F5">
        <w:rPr>
          <w:rFonts w:ascii="Times New Roman" w:hAnsi="Times New Roman" w:cs="Times New Roman"/>
          <w:i/>
          <w:sz w:val="24"/>
          <w:szCs w:val="24"/>
        </w:rPr>
        <w:t xml:space="preserve">the </w:t>
      </w:r>
      <w:r w:rsidR="00774747" w:rsidRPr="00FD24F5">
        <w:rPr>
          <w:rFonts w:ascii="Times New Roman" w:hAnsi="Times New Roman" w:cs="Times New Roman"/>
          <w:i/>
          <w:sz w:val="24"/>
          <w:szCs w:val="24"/>
        </w:rPr>
        <w:t>court a</w:t>
      </w:r>
      <w:r w:rsidR="00FD24F5" w:rsidRPr="00FD24F5">
        <w:rPr>
          <w:rFonts w:ascii="Times New Roman" w:hAnsi="Times New Roman" w:cs="Times New Roman"/>
          <w:i/>
          <w:sz w:val="24"/>
          <w:szCs w:val="24"/>
        </w:rPr>
        <w:t xml:space="preserve"> quo</w:t>
      </w:r>
      <w:r w:rsidR="00FD24F5">
        <w:rPr>
          <w:rFonts w:ascii="Times New Roman" w:hAnsi="Times New Roman" w:cs="Times New Roman"/>
          <w:sz w:val="24"/>
          <w:szCs w:val="24"/>
        </w:rPr>
        <w:t xml:space="preserve">”). The court </w:t>
      </w:r>
      <w:r w:rsidR="00FD24F5" w:rsidRPr="00FD24F5">
        <w:rPr>
          <w:rFonts w:ascii="Times New Roman" w:hAnsi="Times New Roman" w:cs="Times New Roman"/>
          <w:i/>
          <w:sz w:val="24"/>
          <w:szCs w:val="24"/>
        </w:rPr>
        <w:t>a quo</w:t>
      </w:r>
      <w:r w:rsidR="00FD24F5">
        <w:rPr>
          <w:rFonts w:ascii="Times New Roman" w:hAnsi="Times New Roman" w:cs="Times New Roman"/>
          <w:sz w:val="24"/>
          <w:szCs w:val="24"/>
        </w:rPr>
        <w:t xml:space="preserve"> had granted an application for absolution from the instance in respect of a claim brought by the appellant for the recovery of certain sums of money allegedly owed to it by the respondent. At the written request of the appellant who is a self-actor, we now provide reasons informing the decision to</w:t>
      </w:r>
      <w:r w:rsidR="00774747">
        <w:rPr>
          <w:rFonts w:ascii="Times New Roman" w:hAnsi="Times New Roman" w:cs="Times New Roman"/>
          <w:sz w:val="24"/>
          <w:szCs w:val="24"/>
        </w:rPr>
        <w:t xml:space="preserve"> so</w:t>
      </w:r>
      <w:r w:rsidR="00FD24F5">
        <w:rPr>
          <w:rFonts w:ascii="Times New Roman" w:hAnsi="Times New Roman" w:cs="Times New Roman"/>
          <w:sz w:val="24"/>
          <w:szCs w:val="24"/>
        </w:rPr>
        <w:t xml:space="preserve"> strike the appeal off the roll. </w:t>
      </w:r>
    </w:p>
    <w:p w:rsidR="00FD24F5" w:rsidRDefault="00FD24F5" w:rsidP="00FD24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5D2E77">
        <w:rPr>
          <w:rFonts w:ascii="Times New Roman" w:hAnsi="Times New Roman" w:cs="Times New Roman"/>
          <w:i/>
          <w:sz w:val="24"/>
          <w:szCs w:val="24"/>
        </w:rPr>
        <w:t>precis</w:t>
      </w:r>
      <w:r>
        <w:rPr>
          <w:rFonts w:ascii="Times New Roman" w:hAnsi="Times New Roman" w:cs="Times New Roman"/>
          <w:sz w:val="24"/>
          <w:szCs w:val="24"/>
        </w:rPr>
        <w:t xml:space="preserve"> of the background of the case is as follows. The appellant issued out summons in the court </w:t>
      </w:r>
      <w:r w:rsidRPr="00774747">
        <w:rPr>
          <w:rFonts w:ascii="Times New Roman" w:hAnsi="Times New Roman" w:cs="Times New Roman"/>
          <w:i/>
          <w:sz w:val="24"/>
          <w:szCs w:val="24"/>
        </w:rPr>
        <w:t>a quo</w:t>
      </w:r>
      <w:r>
        <w:rPr>
          <w:rFonts w:ascii="Times New Roman" w:hAnsi="Times New Roman" w:cs="Times New Roman"/>
          <w:sz w:val="24"/>
          <w:szCs w:val="24"/>
        </w:rPr>
        <w:t xml:space="preserve"> alleging that </w:t>
      </w:r>
      <w:r w:rsidR="00996B3F">
        <w:rPr>
          <w:rFonts w:ascii="Times New Roman" w:hAnsi="Times New Roman" w:cs="Times New Roman"/>
          <w:sz w:val="24"/>
          <w:szCs w:val="24"/>
        </w:rPr>
        <w:t>it</w:t>
      </w:r>
      <w:r>
        <w:rPr>
          <w:rFonts w:ascii="Times New Roman" w:hAnsi="Times New Roman" w:cs="Times New Roman"/>
          <w:sz w:val="24"/>
          <w:szCs w:val="24"/>
        </w:rPr>
        <w:t xml:space="preserve"> provided some computer related services at Runyararo Primary School in Masvingo pursuant to a contract</w:t>
      </w:r>
      <w:r w:rsidR="00996B3F">
        <w:rPr>
          <w:rFonts w:ascii="Times New Roman" w:hAnsi="Times New Roman" w:cs="Times New Roman"/>
          <w:sz w:val="24"/>
          <w:szCs w:val="24"/>
        </w:rPr>
        <w:t xml:space="preserve"> it entered into</w:t>
      </w:r>
      <w:r>
        <w:rPr>
          <w:rFonts w:ascii="Times New Roman" w:hAnsi="Times New Roman" w:cs="Times New Roman"/>
          <w:sz w:val="24"/>
          <w:szCs w:val="24"/>
        </w:rPr>
        <w:t xml:space="preserve"> with the School Development Committed of that school (</w:t>
      </w:r>
      <w:r w:rsidRPr="00FD24F5">
        <w:rPr>
          <w:rFonts w:ascii="Times New Roman" w:hAnsi="Times New Roman" w:cs="Times New Roman"/>
          <w:i/>
          <w:sz w:val="24"/>
          <w:szCs w:val="24"/>
        </w:rPr>
        <w:t>the respondent</w:t>
      </w:r>
      <w:r>
        <w:rPr>
          <w:rFonts w:ascii="Times New Roman" w:hAnsi="Times New Roman" w:cs="Times New Roman"/>
          <w:sz w:val="24"/>
          <w:szCs w:val="24"/>
        </w:rPr>
        <w:t xml:space="preserve">). It also alleged that </w:t>
      </w:r>
      <w:r w:rsidR="00774747">
        <w:rPr>
          <w:rFonts w:ascii="Times New Roman" w:hAnsi="Times New Roman" w:cs="Times New Roman"/>
          <w:sz w:val="24"/>
          <w:szCs w:val="24"/>
        </w:rPr>
        <w:t>it</w:t>
      </w:r>
      <w:r>
        <w:rPr>
          <w:rFonts w:ascii="Times New Roman" w:hAnsi="Times New Roman" w:cs="Times New Roman"/>
          <w:sz w:val="24"/>
          <w:szCs w:val="24"/>
        </w:rPr>
        <w:t xml:space="preserve"> supplied some computer accessories (</w:t>
      </w:r>
      <w:r w:rsidR="00774747">
        <w:rPr>
          <w:rFonts w:ascii="Times New Roman" w:hAnsi="Times New Roman" w:cs="Times New Roman"/>
          <w:i/>
          <w:sz w:val="24"/>
          <w:szCs w:val="24"/>
        </w:rPr>
        <w:t>which were referred to as</w:t>
      </w:r>
      <w:r>
        <w:rPr>
          <w:rFonts w:ascii="Times New Roman" w:hAnsi="Times New Roman" w:cs="Times New Roman"/>
          <w:sz w:val="24"/>
          <w:szCs w:val="24"/>
        </w:rPr>
        <w:t xml:space="preserve"> </w:t>
      </w:r>
      <w:r w:rsidRPr="00FD24F5">
        <w:rPr>
          <w:rFonts w:ascii="Times New Roman" w:hAnsi="Times New Roman" w:cs="Times New Roman"/>
          <w:i/>
          <w:sz w:val="24"/>
          <w:szCs w:val="24"/>
        </w:rPr>
        <w:t>‘gadgets’</w:t>
      </w:r>
      <w:r>
        <w:rPr>
          <w:rFonts w:ascii="Times New Roman" w:hAnsi="Times New Roman" w:cs="Times New Roman"/>
          <w:sz w:val="24"/>
          <w:szCs w:val="24"/>
        </w:rPr>
        <w:t xml:space="preserve">) at certain agreed fees/prices but that </w:t>
      </w:r>
      <w:r w:rsidR="00996B3F">
        <w:rPr>
          <w:rFonts w:ascii="Times New Roman" w:hAnsi="Times New Roman" w:cs="Times New Roman"/>
          <w:sz w:val="24"/>
          <w:szCs w:val="24"/>
        </w:rPr>
        <w:t>despite</w:t>
      </w:r>
      <w:r w:rsidR="00774747">
        <w:rPr>
          <w:rFonts w:ascii="Times New Roman" w:hAnsi="Times New Roman" w:cs="Times New Roman"/>
          <w:sz w:val="24"/>
          <w:szCs w:val="24"/>
        </w:rPr>
        <w:t xml:space="preserve"> its</w:t>
      </w:r>
      <w:r>
        <w:rPr>
          <w:rFonts w:ascii="Times New Roman" w:hAnsi="Times New Roman" w:cs="Times New Roman"/>
          <w:sz w:val="24"/>
          <w:szCs w:val="24"/>
        </w:rPr>
        <w:t xml:space="preserve"> undertaking to pay the outstanding amounts, the respondent had neglected to pay up hence the institution of the proceedings. </w:t>
      </w:r>
    </w:p>
    <w:p w:rsidR="00D00686" w:rsidRDefault="00D00686" w:rsidP="00FD24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prayer a</w:t>
      </w:r>
      <w:r w:rsidR="00996B3F">
        <w:rPr>
          <w:rFonts w:ascii="Times New Roman" w:hAnsi="Times New Roman" w:cs="Times New Roman"/>
          <w:sz w:val="24"/>
          <w:szCs w:val="24"/>
        </w:rPr>
        <w:t>s set out</w:t>
      </w:r>
      <w:r>
        <w:rPr>
          <w:rFonts w:ascii="Times New Roman" w:hAnsi="Times New Roman" w:cs="Times New Roman"/>
          <w:sz w:val="24"/>
          <w:szCs w:val="24"/>
        </w:rPr>
        <w:t xml:space="preserve"> </w:t>
      </w:r>
      <w:r w:rsidR="00996B3F">
        <w:rPr>
          <w:rFonts w:ascii="Times New Roman" w:hAnsi="Times New Roman" w:cs="Times New Roman"/>
          <w:sz w:val="24"/>
          <w:szCs w:val="24"/>
        </w:rPr>
        <w:t>in</w:t>
      </w:r>
      <w:r>
        <w:rPr>
          <w:rFonts w:ascii="Times New Roman" w:hAnsi="Times New Roman" w:cs="Times New Roman"/>
          <w:sz w:val="24"/>
          <w:szCs w:val="24"/>
        </w:rPr>
        <w:t xml:space="preserve"> the summons reads as follows;</w:t>
      </w:r>
    </w:p>
    <w:p w:rsidR="00D00686" w:rsidRPr="00631846" w:rsidRDefault="00D00686" w:rsidP="00FD24F5">
      <w:pPr>
        <w:spacing w:after="0" w:line="360" w:lineRule="auto"/>
        <w:ind w:firstLine="720"/>
        <w:jc w:val="both"/>
        <w:rPr>
          <w:rFonts w:ascii="Times New Roman" w:hAnsi="Times New Roman" w:cs="Times New Roman"/>
          <w:i/>
          <w:sz w:val="24"/>
          <w:szCs w:val="24"/>
        </w:rPr>
      </w:pPr>
      <w:r w:rsidRPr="00631846">
        <w:rPr>
          <w:rFonts w:ascii="Times New Roman" w:hAnsi="Times New Roman" w:cs="Times New Roman"/>
          <w:i/>
          <w:sz w:val="24"/>
          <w:szCs w:val="24"/>
        </w:rPr>
        <w:t>WHEREFORE, plaintiff prays for the following against the defendant;</w:t>
      </w:r>
    </w:p>
    <w:p w:rsidR="00D00686" w:rsidRPr="00631846" w:rsidRDefault="00D00686" w:rsidP="00631846">
      <w:pPr>
        <w:pStyle w:val="ListParagraph"/>
        <w:numPr>
          <w:ilvl w:val="0"/>
          <w:numId w:val="3"/>
        </w:numPr>
        <w:spacing w:after="0" w:line="240" w:lineRule="auto"/>
        <w:jc w:val="both"/>
        <w:rPr>
          <w:i/>
        </w:rPr>
      </w:pPr>
      <w:r w:rsidRPr="00631846">
        <w:rPr>
          <w:rFonts w:ascii="Times New Roman" w:hAnsi="Times New Roman" w:cs="Times New Roman"/>
          <w:i/>
          <w:sz w:val="24"/>
          <w:szCs w:val="24"/>
        </w:rPr>
        <w:t>Payment of the sum of strictly US$2275 being amount due for the full N. Computing Network services on 12 – 24 February 2020</w:t>
      </w:r>
      <w:r w:rsidR="00774747">
        <w:rPr>
          <w:rFonts w:ascii="Times New Roman" w:hAnsi="Times New Roman" w:cs="Times New Roman"/>
          <w:i/>
          <w:sz w:val="24"/>
          <w:szCs w:val="24"/>
        </w:rPr>
        <w:t>.</w:t>
      </w:r>
    </w:p>
    <w:p w:rsidR="00631846" w:rsidRPr="00631846" w:rsidRDefault="00631846" w:rsidP="00631846">
      <w:pPr>
        <w:pStyle w:val="ListParagraph"/>
        <w:spacing w:after="0" w:line="240" w:lineRule="auto"/>
        <w:ind w:left="1080"/>
        <w:jc w:val="both"/>
        <w:rPr>
          <w:i/>
        </w:rPr>
      </w:pPr>
    </w:p>
    <w:p w:rsidR="00B16B5B" w:rsidRPr="00631846" w:rsidRDefault="00B16B5B" w:rsidP="00631846">
      <w:pPr>
        <w:pStyle w:val="ListParagraph"/>
        <w:numPr>
          <w:ilvl w:val="0"/>
          <w:numId w:val="3"/>
        </w:numPr>
        <w:spacing w:after="0" w:line="240" w:lineRule="auto"/>
        <w:jc w:val="both"/>
        <w:rPr>
          <w:rFonts w:ascii="Times New Roman" w:hAnsi="Times New Roman" w:cs="Times New Roman"/>
          <w:i/>
          <w:sz w:val="24"/>
          <w:szCs w:val="24"/>
        </w:rPr>
      </w:pPr>
      <w:r w:rsidRPr="00631846">
        <w:rPr>
          <w:rFonts w:ascii="Times New Roman" w:hAnsi="Times New Roman" w:cs="Times New Roman"/>
          <w:i/>
          <w:sz w:val="24"/>
          <w:szCs w:val="24"/>
        </w:rPr>
        <w:t>Payment of strictly US$300 as cost of Gadgets replaced during servicing as requested and agreed by the plaintiff in three meetings to pay.</w:t>
      </w:r>
    </w:p>
    <w:p w:rsidR="00631846" w:rsidRPr="00631846" w:rsidRDefault="00631846" w:rsidP="00631846">
      <w:pPr>
        <w:pStyle w:val="ListParagraph"/>
        <w:rPr>
          <w:rFonts w:ascii="Times New Roman" w:hAnsi="Times New Roman" w:cs="Times New Roman"/>
          <w:i/>
          <w:sz w:val="24"/>
          <w:szCs w:val="24"/>
        </w:rPr>
      </w:pPr>
    </w:p>
    <w:p w:rsidR="00D00686" w:rsidRPr="00631846" w:rsidRDefault="00D00686" w:rsidP="00631846">
      <w:pPr>
        <w:pStyle w:val="ListParagraph"/>
        <w:numPr>
          <w:ilvl w:val="0"/>
          <w:numId w:val="3"/>
        </w:numPr>
        <w:spacing w:after="0" w:line="240" w:lineRule="auto"/>
        <w:jc w:val="both"/>
        <w:rPr>
          <w:rFonts w:ascii="Times New Roman" w:hAnsi="Times New Roman" w:cs="Times New Roman"/>
          <w:i/>
          <w:sz w:val="24"/>
          <w:szCs w:val="24"/>
        </w:rPr>
      </w:pPr>
      <w:r w:rsidRPr="00631846">
        <w:rPr>
          <w:rFonts w:ascii="Times New Roman" w:hAnsi="Times New Roman" w:cs="Times New Roman"/>
          <w:i/>
          <w:sz w:val="24"/>
          <w:szCs w:val="24"/>
        </w:rPr>
        <w:t>Payment of R15 000.00/US$1 000.00 as licence registration fees condition of sale agreed as under the signed continuation of contract with surety 2015 – 2020. Dealership to Client’s Terms and Condition of Sale.</w:t>
      </w:r>
    </w:p>
    <w:p w:rsidR="00631846" w:rsidRPr="00631846" w:rsidRDefault="00631846" w:rsidP="00631846">
      <w:pPr>
        <w:pStyle w:val="ListParagraph"/>
        <w:rPr>
          <w:rFonts w:ascii="Times New Roman" w:hAnsi="Times New Roman" w:cs="Times New Roman"/>
          <w:i/>
          <w:sz w:val="24"/>
          <w:szCs w:val="24"/>
        </w:rPr>
      </w:pPr>
    </w:p>
    <w:p w:rsidR="00B16B5B" w:rsidRPr="00631846" w:rsidRDefault="00631846" w:rsidP="00631846">
      <w:pPr>
        <w:pStyle w:val="ListParagraph"/>
        <w:numPr>
          <w:ilvl w:val="0"/>
          <w:numId w:val="3"/>
        </w:numPr>
        <w:spacing w:after="0" w:line="240" w:lineRule="auto"/>
        <w:jc w:val="both"/>
        <w:rPr>
          <w:rFonts w:ascii="Times New Roman" w:hAnsi="Times New Roman" w:cs="Times New Roman"/>
          <w:i/>
          <w:sz w:val="24"/>
          <w:szCs w:val="24"/>
        </w:rPr>
      </w:pPr>
      <w:r w:rsidRPr="00631846">
        <w:rPr>
          <w:rFonts w:ascii="Times New Roman" w:hAnsi="Times New Roman" w:cs="Times New Roman"/>
          <w:i/>
          <w:sz w:val="24"/>
          <w:szCs w:val="24"/>
        </w:rPr>
        <w:t>Interest at a prescribed rate from date of summons to date of full payment</w:t>
      </w:r>
    </w:p>
    <w:p w:rsidR="00631846" w:rsidRPr="00631846" w:rsidRDefault="00631846" w:rsidP="00631846">
      <w:pPr>
        <w:pStyle w:val="ListParagraph"/>
        <w:rPr>
          <w:rFonts w:ascii="Times New Roman" w:hAnsi="Times New Roman" w:cs="Times New Roman"/>
          <w:i/>
          <w:sz w:val="24"/>
          <w:szCs w:val="24"/>
        </w:rPr>
      </w:pPr>
    </w:p>
    <w:p w:rsidR="00631846" w:rsidRDefault="00631846" w:rsidP="00631846">
      <w:pPr>
        <w:pStyle w:val="ListParagraph"/>
        <w:numPr>
          <w:ilvl w:val="0"/>
          <w:numId w:val="3"/>
        </w:numPr>
        <w:spacing w:after="0" w:line="240" w:lineRule="auto"/>
        <w:jc w:val="both"/>
        <w:rPr>
          <w:rFonts w:ascii="Times New Roman" w:hAnsi="Times New Roman" w:cs="Times New Roman"/>
          <w:i/>
          <w:sz w:val="24"/>
          <w:szCs w:val="24"/>
        </w:rPr>
      </w:pPr>
      <w:r w:rsidRPr="00631846">
        <w:rPr>
          <w:rFonts w:ascii="Times New Roman" w:hAnsi="Times New Roman" w:cs="Times New Roman"/>
          <w:i/>
          <w:sz w:val="24"/>
          <w:szCs w:val="24"/>
        </w:rPr>
        <w:t>Cost of suit on attorney-client scale</w:t>
      </w:r>
    </w:p>
    <w:p w:rsidR="00631846" w:rsidRPr="00631846" w:rsidRDefault="00631846" w:rsidP="00631846">
      <w:pPr>
        <w:pStyle w:val="ListParagraph"/>
        <w:rPr>
          <w:rFonts w:ascii="Times New Roman" w:hAnsi="Times New Roman" w:cs="Times New Roman"/>
          <w:i/>
          <w:sz w:val="24"/>
          <w:szCs w:val="24"/>
        </w:rPr>
      </w:pPr>
    </w:p>
    <w:p w:rsidR="00631846" w:rsidRDefault="00631846"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entered appearance to defend on 20 November, 2020 and thereafter </w:t>
      </w:r>
      <w:r w:rsidR="00F17A95">
        <w:rPr>
          <w:rFonts w:ascii="Times New Roman" w:hAnsi="Times New Roman" w:cs="Times New Roman"/>
          <w:sz w:val="24"/>
          <w:szCs w:val="24"/>
        </w:rPr>
        <w:t xml:space="preserve">filed </w:t>
      </w:r>
      <w:r w:rsidR="00774747">
        <w:rPr>
          <w:rFonts w:ascii="Times New Roman" w:hAnsi="Times New Roman" w:cs="Times New Roman"/>
          <w:sz w:val="24"/>
          <w:szCs w:val="24"/>
        </w:rPr>
        <w:t xml:space="preserve">a </w:t>
      </w:r>
      <w:r w:rsidR="00F17A95">
        <w:rPr>
          <w:rFonts w:ascii="Times New Roman" w:hAnsi="Times New Roman" w:cs="Times New Roman"/>
          <w:sz w:val="24"/>
          <w:szCs w:val="24"/>
        </w:rPr>
        <w:t>special</w:t>
      </w:r>
      <w:r>
        <w:rPr>
          <w:rFonts w:ascii="Times New Roman" w:hAnsi="Times New Roman" w:cs="Times New Roman"/>
          <w:sz w:val="24"/>
          <w:szCs w:val="24"/>
        </w:rPr>
        <w:t xml:space="preserve"> plea on 8 December 2020 challenging the legality of claiming payment in foreign currency in light of legislation prescribing the exclusive use of the Zimbabwe dollar for domestic transactions which was in force at the time.</w:t>
      </w:r>
    </w:p>
    <w:p w:rsidR="00631846" w:rsidRDefault="00631846"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reacted by filing a notice of amendment on 16 December 2020 apparently converting the figures in foreign currency to</w:t>
      </w:r>
      <w:r w:rsidR="00996B3F">
        <w:rPr>
          <w:rFonts w:ascii="Times New Roman" w:hAnsi="Times New Roman" w:cs="Times New Roman"/>
          <w:sz w:val="24"/>
          <w:szCs w:val="24"/>
        </w:rPr>
        <w:t xml:space="preserve"> their equivalent in</w:t>
      </w:r>
      <w:r>
        <w:rPr>
          <w:rFonts w:ascii="Times New Roman" w:hAnsi="Times New Roman" w:cs="Times New Roman"/>
          <w:sz w:val="24"/>
          <w:szCs w:val="24"/>
        </w:rPr>
        <w:t xml:space="preserve"> local currency. In return</w:t>
      </w:r>
      <w:r w:rsidR="00774747">
        <w:rPr>
          <w:rFonts w:ascii="Times New Roman" w:hAnsi="Times New Roman" w:cs="Times New Roman"/>
          <w:sz w:val="24"/>
          <w:szCs w:val="24"/>
        </w:rPr>
        <w:t>,</w:t>
      </w:r>
      <w:r>
        <w:rPr>
          <w:rFonts w:ascii="Times New Roman" w:hAnsi="Times New Roman" w:cs="Times New Roman"/>
          <w:sz w:val="24"/>
          <w:szCs w:val="24"/>
        </w:rPr>
        <w:t xml:space="preserve"> the respondent filed a request for further particulars demanding the appellant to avail pertinent information on which the suit was </w:t>
      </w:r>
      <w:r w:rsidR="00996B3F">
        <w:rPr>
          <w:rFonts w:ascii="Times New Roman" w:hAnsi="Times New Roman" w:cs="Times New Roman"/>
          <w:sz w:val="24"/>
          <w:szCs w:val="24"/>
        </w:rPr>
        <w:t xml:space="preserve">supposedly </w:t>
      </w:r>
      <w:r>
        <w:rPr>
          <w:rFonts w:ascii="Times New Roman" w:hAnsi="Times New Roman" w:cs="Times New Roman"/>
          <w:sz w:val="24"/>
          <w:szCs w:val="24"/>
        </w:rPr>
        <w:t>predicated. It requested details of the contracts birthing the suit and challenged the appellant to provide any documentation (</w:t>
      </w:r>
      <w:r w:rsidRPr="00631846">
        <w:rPr>
          <w:rFonts w:ascii="Times New Roman" w:hAnsi="Times New Roman" w:cs="Times New Roman"/>
          <w:i/>
          <w:sz w:val="24"/>
          <w:szCs w:val="24"/>
        </w:rPr>
        <w:t>be it copies of contracts, receipts, invoices or quotations</w:t>
      </w:r>
      <w:r>
        <w:rPr>
          <w:rFonts w:ascii="Times New Roman" w:hAnsi="Times New Roman" w:cs="Times New Roman"/>
          <w:sz w:val="24"/>
          <w:szCs w:val="24"/>
        </w:rPr>
        <w:t>) among a host of other demands.</w:t>
      </w:r>
      <w:r w:rsidR="00774747">
        <w:rPr>
          <w:rFonts w:ascii="Times New Roman" w:hAnsi="Times New Roman" w:cs="Times New Roman"/>
          <w:sz w:val="24"/>
          <w:szCs w:val="24"/>
        </w:rPr>
        <w:t xml:space="preserve"> All</w:t>
      </w:r>
      <w:r>
        <w:rPr>
          <w:rFonts w:ascii="Times New Roman" w:hAnsi="Times New Roman" w:cs="Times New Roman"/>
          <w:sz w:val="24"/>
          <w:szCs w:val="24"/>
        </w:rPr>
        <w:t xml:space="preserve"> </w:t>
      </w:r>
      <w:r w:rsidR="00774747">
        <w:rPr>
          <w:rFonts w:ascii="Times New Roman" w:hAnsi="Times New Roman" w:cs="Times New Roman"/>
          <w:sz w:val="24"/>
          <w:szCs w:val="24"/>
        </w:rPr>
        <w:t>i</w:t>
      </w:r>
      <w:r>
        <w:rPr>
          <w:rFonts w:ascii="Times New Roman" w:hAnsi="Times New Roman" w:cs="Times New Roman"/>
          <w:sz w:val="24"/>
          <w:szCs w:val="24"/>
        </w:rPr>
        <w:t xml:space="preserve">n </w:t>
      </w:r>
      <w:r w:rsidR="00774747">
        <w:rPr>
          <w:rFonts w:ascii="Times New Roman" w:hAnsi="Times New Roman" w:cs="Times New Roman"/>
          <w:sz w:val="24"/>
          <w:szCs w:val="24"/>
        </w:rPr>
        <w:t>all,</w:t>
      </w:r>
      <w:r>
        <w:rPr>
          <w:rFonts w:ascii="Times New Roman" w:hAnsi="Times New Roman" w:cs="Times New Roman"/>
          <w:sz w:val="24"/>
          <w:szCs w:val="24"/>
        </w:rPr>
        <w:t xml:space="preserve"> the respondent requested</w:t>
      </w:r>
      <w:r w:rsidR="00774747">
        <w:rPr>
          <w:rFonts w:ascii="Times New Roman" w:hAnsi="Times New Roman" w:cs="Times New Roman"/>
          <w:sz w:val="24"/>
          <w:szCs w:val="24"/>
        </w:rPr>
        <w:t xml:space="preserve"> for</w:t>
      </w:r>
      <w:r>
        <w:rPr>
          <w:rFonts w:ascii="Times New Roman" w:hAnsi="Times New Roman" w:cs="Times New Roman"/>
          <w:sz w:val="24"/>
          <w:szCs w:val="24"/>
        </w:rPr>
        <w:t xml:space="preserve"> sixteen separate items or sets of items</w:t>
      </w:r>
      <w:r w:rsidR="00774747">
        <w:rPr>
          <w:rFonts w:ascii="Times New Roman" w:hAnsi="Times New Roman" w:cs="Times New Roman"/>
          <w:sz w:val="24"/>
          <w:szCs w:val="24"/>
        </w:rPr>
        <w:t xml:space="preserve"> as further particulars.</w:t>
      </w:r>
    </w:p>
    <w:p w:rsidR="00631846" w:rsidRDefault="00631846"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then submitted a list of what it </w:t>
      </w:r>
      <w:r w:rsidR="00996B3F">
        <w:rPr>
          <w:rFonts w:ascii="Times New Roman" w:hAnsi="Times New Roman" w:cs="Times New Roman"/>
          <w:sz w:val="24"/>
          <w:szCs w:val="24"/>
        </w:rPr>
        <w:t>believed were</w:t>
      </w:r>
      <w:r>
        <w:rPr>
          <w:rFonts w:ascii="Times New Roman" w:hAnsi="Times New Roman" w:cs="Times New Roman"/>
          <w:sz w:val="24"/>
          <w:szCs w:val="24"/>
        </w:rPr>
        <w:t xml:space="preserve"> further particulars requested. Ultimately, the respondent filed its plea completely denying ever having entered into any contract with the appellant let alone being indebted to it. It disputed the claim in its entirety and pointed out as it did that the absence of any paper trail negated the notion of there ever having been a contract between the parties. This then paved the way to the trial that ensued.</w:t>
      </w:r>
    </w:p>
    <w:p w:rsidR="00631846" w:rsidRDefault="00631846"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trial which followed, Mr Da</w:t>
      </w:r>
      <w:r w:rsidR="00774747">
        <w:rPr>
          <w:rFonts w:ascii="Times New Roman" w:hAnsi="Times New Roman" w:cs="Times New Roman"/>
          <w:sz w:val="24"/>
          <w:szCs w:val="24"/>
        </w:rPr>
        <w:t>vid</w:t>
      </w:r>
      <w:r>
        <w:rPr>
          <w:rFonts w:ascii="Times New Roman" w:hAnsi="Times New Roman" w:cs="Times New Roman"/>
          <w:sz w:val="24"/>
          <w:szCs w:val="24"/>
        </w:rPr>
        <w:t xml:space="preserve"> Israel Angel purportedly on behalf of the appellant</w:t>
      </w:r>
      <w:r w:rsidR="00996B3F">
        <w:rPr>
          <w:rFonts w:ascii="Times New Roman" w:hAnsi="Times New Roman" w:cs="Times New Roman"/>
          <w:sz w:val="24"/>
          <w:szCs w:val="24"/>
        </w:rPr>
        <w:t>,</w:t>
      </w:r>
      <w:r>
        <w:rPr>
          <w:rFonts w:ascii="Times New Roman" w:hAnsi="Times New Roman" w:cs="Times New Roman"/>
          <w:sz w:val="24"/>
          <w:szCs w:val="24"/>
        </w:rPr>
        <w:t xml:space="preserve"> was the sole witness for the plaintiff’s case. In a word he testified that he was contracted to service Runyararo Primary School’s computer network at an agreed fee. He described himself as an author</w:t>
      </w:r>
      <w:r w:rsidR="00774747">
        <w:rPr>
          <w:rFonts w:ascii="Times New Roman" w:hAnsi="Times New Roman" w:cs="Times New Roman"/>
          <w:sz w:val="24"/>
          <w:szCs w:val="24"/>
        </w:rPr>
        <w:t xml:space="preserve">, </w:t>
      </w:r>
      <w:r>
        <w:rPr>
          <w:rFonts w:ascii="Times New Roman" w:hAnsi="Times New Roman" w:cs="Times New Roman"/>
          <w:sz w:val="24"/>
          <w:szCs w:val="24"/>
        </w:rPr>
        <w:t>bookseller and a trade</w:t>
      </w:r>
      <w:r w:rsidR="003B725E">
        <w:rPr>
          <w:rFonts w:ascii="Times New Roman" w:hAnsi="Times New Roman" w:cs="Times New Roman"/>
          <w:sz w:val="24"/>
          <w:szCs w:val="24"/>
        </w:rPr>
        <w:t>r</w:t>
      </w:r>
      <w:r>
        <w:rPr>
          <w:rFonts w:ascii="Times New Roman" w:hAnsi="Times New Roman" w:cs="Times New Roman"/>
          <w:sz w:val="24"/>
          <w:szCs w:val="24"/>
        </w:rPr>
        <w:t xml:space="preserve"> in computer and computer related services and accessories. He indicated that the </w:t>
      </w:r>
      <w:r w:rsidR="00D22F2D">
        <w:rPr>
          <w:rFonts w:ascii="Times New Roman" w:hAnsi="Times New Roman" w:cs="Times New Roman"/>
          <w:sz w:val="24"/>
          <w:szCs w:val="24"/>
        </w:rPr>
        <w:t>contract</w:t>
      </w:r>
      <w:r>
        <w:rPr>
          <w:rFonts w:ascii="Times New Roman" w:hAnsi="Times New Roman" w:cs="Times New Roman"/>
          <w:sz w:val="24"/>
          <w:szCs w:val="24"/>
        </w:rPr>
        <w:t xml:space="preserve"> on which his claim was based was reduced to writing in a log book which regrettably remained in the possession of the respondent’s agents</w:t>
      </w:r>
      <w:r w:rsidR="00996B3F">
        <w:rPr>
          <w:rFonts w:ascii="Times New Roman" w:hAnsi="Times New Roman" w:cs="Times New Roman"/>
          <w:sz w:val="24"/>
          <w:szCs w:val="24"/>
        </w:rPr>
        <w:t xml:space="preserve"> who were reluctant to produce it</w:t>
      </w:r>
      <w:r>
        <w:rPr>
          <w:rFonts w:ascii="Times New Roman" w:hAnsi="Times New Roman" w:cs="Times New Roman"/>
          <w:sz w:val="24"/>
          <w:szCs w:val="24"/>
        </w:rPr>
        <w:t>.</w:t>
      </w:r>
    </w:p>
    <w:p w:rsidR="00AC2DB0" w:rsidRDefault="00AC2DB0"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3B725E">
        <w:rPr>
          <w:rFonts w:ascii="Times New Roman" w:hAnsi="Times New Roman" w:cs="Times New Roman"/>
          <w:sz w:val="24"/>
          <w:szCs w:val="24"/>
        </w:rPr>
        <w:t>further testified</w:t>
      </w:r>
      <w:r>
        <w:rPr>
          <w:rFonts w:ascii="Times New Roman" w:hAnsi="Times New Roman" w:cs="Times New Roman"/>
          <w:sz w:val="24"/>
          <w:szCs w:val="24"/>
        </w:rPr>
        <w:t xml:space="preserve"> that he was contracted to service the respondent’s computers in 2019, but that the respondent had</w:t>
      </w:r>
      <w:r w:rsidR="003B725E">
        <w:rPr>
          <w:rFonts w:ascii="Times New Roman" w:hAnsi="Times New Roman" w:cs="Times New Roman"/>
          <w:sz w:val="24"/>
          <w:szCs w:val="24"/>
        </w:rPr>
        <w:t xml:space="preserve"> at that stage</w:t>
      </w:r>
      <w:r>
        <w:rPr>
          <w:rFonts w:ascii="Times New Roman" w:hAnsi="Times New Roman" w:cs="Times New Roman"/>
          <w:sz w:val="24"/>
          <w:szCs w:val="24"/>
        </w:rPr>
        <w:t xml:space="preserve"> failed to raise the requisite funds</w:t>
      </w:r>
      <w:r w:rsidR="00996B3F">
        <w:rPr>
          <w:rFonts w:ascii="Times New Roman" w:hAnsi="Times New Roman" w:cs="Times New Roman"/>
          <w:sz w:val="24"/>
          <w:szCs w:val="24"/>
        </w:rPr>
        <w:t xml:space="preserve"> for the proposed project</w:t>
      </w:r>
      <w:r>
        <w:rPr>
          <w:rFonts w:ascii="Times New Roman" w:hAnsi="Times New Roman" w:cs="Times New Roman"/>
          <w:sz w:val="24"/>
          <w:szCs w:val="24"/>
        </w:rPr>
        <w:t xml:space="preserve"> and instead of servicing the network the respondent requested</w:t>
      </w:r>
      <w:r w:rsidR="00996B3F">
        <w:rPr>
          <w:rFonts w:ascii="Times New Roman" w:hAnsi="Times New Roman" w:cs="Times New Roman"/>
          <w:sz w:val="24"/>
          <w:szCs w:val="24"/>
        </w:rPr>
        <w:t xml:space="preserve"> to provide</w:t>
      </w:r>
      <w:r>
        <w:rPr>
          <w:rFonts w:ascii="Times New Roman" w:hAnsi="Times New Roman" w:cs="Times New Roman"/>
          <w:sz w:val="24"/>
          <w:szCs w:val="24"/>
        </w:rPr>
        <w:t xml:space="preserve"> what he referred to as “ledger guards” and the servicing of the school’s computer network was postponed to January 2020. He indicated that subsequently however, he and the chairperson of the respondent had agreed orally that he would service the school</w:t>
      </w:r>
      <w:r w:rsidR="003B725E">
        <w:rPr>
          <w:rFonts w:ascii="Times New Roman" w:hAnsi="Times New Roman" w:cs="Times New Roman"/>
          <w:sz w:val="24"/>
          <w:szCs w:val="24"/>
        </w:rPr>
        <w:t>’</w:t>
      </w:r>
      <w:r>
        <w:rPr>
          <w:rFonts w:ascii="Times New Roman" w:hAnsi="Times New Roman" w:cs="Times New Roman"/>
          <w:sz w:val="24"/>
          <w:szCs w:val="24"/>
        </w:rPr>
        <w:t>s computer system for a period of 5 years and that was for a fee of US$2275 or its equivalent at the prevailing rate.</w:t>
      </w:r>
    </w:p>
    <w:p w:rsidR="00AC2DB0" w:rsidRDefault="00AC2DB0"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his evidence that the respondent reneged on its contractual obligation to pay when he had done 60% of the work which </w:t>
      </w:r>
      <w:r w:rsidR="002E621E">
        <w:rPr>
          <w:rFonts w:ascii="Times New Roman" w:hAnsi="Times New Roman" w:cs="Times New Roman"/>
          <w:sz w:val="24"/>
          <w:szCs w:val="24"/>
        </w:rPr>
        <w:t>consisted of “reshuffling” the entire network, re-arranging gadgets, replacing certain components and configuring the network. Eventually he claimed to have completed 100 % of work</w:t>
      </w:r>
      <w:r w:rsidR="003B725E">
        <w:rPr>
          <w:rFonts w:ascii="Times New Roman" w:hAnsi="Times New Roman" w:cs="Times New Roman"/>
          <w:sz w:val="24"/>
          <w:szCs w:val="24"/>
        </w:rPr>
        <w:t xml:space="preserve"> which</w:t>
      </w:r>
      <w:r w:rsidR="002E621E">
        <w:rPr>
          <w:rFonts w:ascii="Times New Roman" w:hAnsi="Times New Roman" w:cs="Times New Roman"/>
          <w:sz w:val="24"/>
          <w:szCs w:val="24"/>
        </w:rPr>
        <w:t xml:space="preserve"> he was contracted to do.</w:t>
      </w:r>
    </w:p>
    <w:p w:rsidR="002E621E" w:rsidRDefault="002E621E"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subjected to some intensive cross examination regarding the alleged contract and the work supposedly undertaken by the appellant, the details of which are not relevant</w:t>
      </w:r>
      <w:r w:rsidR="00E91250">
        <w:rPr>
          <w:rFonts w:ascii="Times New Roman" w:hAnsi="Times New Roman" w:cs="Times New Roman"/>
          <w:sz w:val="24"/>
          <w:szCs w:val="24"/>
        </w:rPr>
        <w:t xml:space="preserve"> for current purposes</w:t>
      </w:r>
      <w:r w:rsidR="00996B3F">
        <w:rPr>
          <w:rFonts w:ascii="Times New Roman" w:hAnsi="Times New Roman" w:cs="Times New Roman"/>
          <w:sz w:val="24"/>
          <w:szCs w:val="24"/>
        </w:rPr>
        <w:t>,</w:t>
      </w:r>
      <w:r>
        <w:rPr>
          <w:rFonts w:ascii="Times New Roman" w:hAnsi="Times New Roman" w:cs="Times New Roman"/>
          <w:sz w:val="24"/>
          <w:szCs w:val="24"/>
        </w:rPr>
        <w:t xml:space="preserve"> suffice it to say that at the close of the plaintiff’s case the respondent moved the court to grant absolution from the instance. The appellant resisted the application and filed a response spanning all of 42 pages of “tightly” typed paragraphs. His efforts in attempting to ward off the application for absolution from the instance came to naught </w:t>
      </w:r>
      <w:r w:rsidR="00E91250">
        <w:rPr>
          <w:rFonts w:ascii="Times New Roman" w:hAnsi="Times New Roman" w:cs="Times New Roman"/>
          <w:sz w:val="24"/>
          <w:szCs w:val="24"/>
        </w:rPr>
        <w:t>as</w:t>
      </w:r>
      <w:r>
        <w:rPr>
          <w:rFonts w:ascii="Times New Roman" w:hAnsi="Times New Roman" w:cs="Times New Roman"/>
          <w:sz w:val="24"/>
          <w:szCs w:val="24"/>
        </w:rPr>
        <w:t xml:space="preserve"> the court </w:t>
      </w:r>
      <w:r w:rsidRPr="002E621E">
        <w:rPr>
          <w:rFonts w:ascii="Times New Roman" w:hAnsi="Times New Roman" w:cs="Times New Roman"/>
          <w:i/>
          <w:sz w:val="24"/>
          <w:szCs w:val="24"/>
        </w:rPr>
        <w:t>a quo</w:t>
      </w:r>
      <w:r>
        <w:rPr>
          <w:rFonts w:ascii="Times New Roman" w:hAnsi="Times New Roman" w:cs="Times New Roman"/>
          <w:sz w:val="24"/>
          <w:szCs w:val="24"/>
        </w:rPr>
        <w:t xml:space="preserve"> in a </w:t>
      </w:r>
      <w:r w:rsidR="00E91250">
        <w:rPr>
          <w:rFonts w:ascii="Times New Roman" w:hAnsi="Times New Roman" w:cs="Times New Roman"/>
          <w:sz w:val="24"/>
          <w:szCs w:val="24"/>
        </w:rPr>
        <w:t>3-</w:t>
      </w:r>
      <w:r w:rsidR="00996B3F">
        <w:rPr>
          <w:rFonts w:ascii="Times New Roman" w:hAnsi="Times New Roman" w:cs="Times New Roman"/>
          <w:sz w:val="24"/>
          <w:szCs w:val="24"/>
        </w:rPr>
        <w:t>page</w:t>
      </w:r>
      <w:r>
        <w:rPr>
          <w:rFonts w:ascii="Times New Roman" w:hAnsi="Times New Roman" w:cs="Times New Roman"/>
          <w:sz w:val="24"/>
          <w:szCs w:val="24"/>
        </w:rPr>
        <w:t xml:space="preserve"> ruling found that the appellant had dismally failed to show the existence of a contract between itself and the respondent let alone a breach of the same. It therefore granted the application</w:t>
      </w:r>
      <w:r w:rsidR="00E91250">
        <w:rPr>
          <w:rFonts w:ascii="Times New Roman" w:hAnsi="Times New Roman" w:cs="Times New Roman"/>
          <w:sz w:val="24"/>
          <w:szCs w:val="24"/>
        </w:rPr>
        <w:t xml:space="preserve"> for absolution</w:t>
      </w:r>
      <w:r>
        <w:rPr>
          <w:rFonts w:ascii="Times New Roman" w:hAnsi="Times New Roman" w:cs="Times New Roman"/>
          <w:sz w:val="24"/>
          <w:szCs w:val="24"/>
        </w:rPr>
        <w:t xml:space="preserve"> from the instance.</w:t>
      </w:r>
    </w:p>
    <w:p w:rsidR="009A0B77" w:rsidRDefault="009A0B77"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against that ruling that the appellant appealed to this court seeking to have </w:t>
      </w:r>
      <w:r w:rsidR="00996B3F">
        <w:rPr>
          <w:rFonts w:ascii="Times New Roman" w:hAnsi="Times New Roman" w:cs="Times New Roman"/>
          <w:sz w:val="24"/>
          <w:szCs w:val="24"/>
        </w:rPr>
        <w:t>it</w:t>
      </w:r>
      <w:r>
        <w:rPr>
          <w:rFonts w:ascii="Times New Roman" w:hAnsi="Times New Roman" w:cs="Times New Roman"/>
          <w:sz w:val="24"/>
          <w:szCs w:val="24"/>
        </w:rPr>
        <w:t xml:space="preserve"> </w:t>
      </w:r>
      <w:r w:rsidR="00E91250">
        <w:rPr>
          <w:rFonts w:ascii="Times New Roman" w:hAnsi="Times New Roman" w:cs="Times New Roman"/>
          <w:sz w:val="24"/>
          <w:szCs w:val="24"/>
        </w:rPr>
        <w:t>overturned and substituted with one granting the claim originally sought</w:t>
      </w:r>
      <w:r>
        <w:rPr>
          <w:rFonts w:ascii="Times New Roman" w:hAnsi="Times New Roman" w:cs="Times New Roman"/>
          <w:sz w:val="24"/>
          <w:szCs w:val="24"/>
        </w:rPr>
        <w:t>.</w:t>
      </w:r>
    </w:p>
    <w:p w:rsidR="009A0B77" w:rsidRDefault="009A0B77" w:rsidP="00631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opposed the appeal </w:t>
      </w:r>
      <w:r w:rsidR="00996B3F">
        <w:rPr>
          <w:rFonts w:ascii="Times New Roman" w:hAnsi="Times New Roman" w:cs="Times New Roman"/>
          <w:sz w:val="24"/>
          <w:szCs w:val="24"/>
        </w:rPr>
        <w:t>o</w:t>
      </w:r>
      <w:r>
        <w:rPr>
          <w:rFonts w:ascii="Times New Roman" w:hAnsi="Times New Roman" w:cs="Times New Roman"/>
          <w:sz w:val="24"/>
          <w:szCs w:val="24"/>
        </w:rPr>
        <w:t>n four main grounds namely;</w:t>
      </w:r>
    </w:p>
    <w:p w:rsidR="009A0B77" w:rsidRPr="00E91250" w:rsidRDefault="009A0B77" w:rsidP="00E91250">
      <w:pPr>
        <w:pStyle w:val="ListParagraph"/>
        <w:numPr>
          <w:ilvl w:val="0"/>
          <w:numId w:val="4"/>
        </w:numPr>
        <w:spacing w:after="0" w:line="360" w:lineRule="auto"/>
        <w:jc w:val="both"/>
        <w:rPr>
          <w:rFonts w:ascii="Times New Roman" w:hAnsi="Times New Roman" w:cs="Times New Roman"/>
          <w:sz w:val="24"/>
          <w:szCs w:val="24"/>
        </w:rPr>
      </w:pPr>
      <w:r w:rsidRPr="00E91250">
        <w:rPr>
          <w:rFonts w:ascii="Times New Roman" w:hAnsi="Times New Roman" w:cs="Times New Roman"/>
          <w:sz w:val="24"/>
          <w:szCs w:val="24"/>
        </w:rPr>
        <w:lastRenderedPageBreak/>
        <w:t xml:space="preserve">That the </w:t>
      </w:r>
      <w:r w:rsidR="00F17A95" w:rsidRPr="00E91250">
        <w:rPr>
          <w:rFonts w:ascii="Times New Roman" w:hAnsi="Times New Roman" w:cs="Times New Roman"/>
          <w:sz w:val="24"/>
          <w:szCs w:val="24"/>
        </w:rPr>
        <w:t>appellant’s</w:t>
      </w:r>
      <w:r w:rsidRPr="00E91250">
        <w:rPr>
          <w:rFonts w:ascii="Times New Roman" w:hAnsi="Times New Roman" w:cs="Times New Roman"/>
          <w:sz w:val="24"/>
          <w:szCs w:val="24"/>
        </w:rPr>
        <w:t xml:space="preserve"> notice of appeal was fatally defective for want of compliance with Order 31 rule 4(b) of the Magistrate Court and Rules, 2019 which requires the grounds of appeal to be stated concisely and clearly.</w:t>
      </w:r>
    </w:p>
    <w:p w:rsidR="009A0B77" w:rsidRPr="00E91250" w:rsidRDefault="009A0B77" w:rsidP="00E91250">
      <w:pPr>
        <w:pStyle w:val="ListParagraph"/>
        <w:spacing w:after="0" w:line="360" w:lineRule="auto"/>
        <w:ind w:left="1080"/>
        <w:jc w:val="both"/>
        <w:rPr>
          <w:rFonts w:ascii="Times New Roman" w:hAnsi="Times New Roman" w:cs="Times New Roman"/>
          <w:sz w:val="24"/>
          <w:szCs w:val="24"/>
        </w:rPr>
      </w:pPr>
    </w:p>
    <w:p w:rsidR="009A0B77" w:rsidRPr="00E91250" w:rsidRDefault="009A0B77" w:rsidP="00E91250">
      <w:pPr>
        <w:pStyle w:val="ListParagraph"/>
        <w:numPr>
          <w:ilvl w:val="0"/>
          <w:numId w:val="4"/>
        </w:numPr>
        <w:spacing w:after="0" w:line="360" w:lineRule="auto"/>
        <w:jc w:val="both"/>
        <w:rPr>
          <w:rFonts w:ascii="Times New Roman" w:hAnsi="Times New Roman" w:cs="Times New Roman"/>
          <w:sz w:val="24"/>
          <w:szCs w:val="24"/>
        </w:rPr>
      </w:pPr>
      <w:r w:rsidRPr="00E91250">
        <w:rPr>
          <w:rFonts w:ascii="Times New Roman" w:hAnsi="Times New Roman" w:cs="Times New Roman"/>
          <w:sz w:val="24"/>
          <w:szCs w:val="24"/>
        </w:rPr>
        <w:t>That the relief sought was incompetent as it sought to have judgment awarded to appellant at the close of the plaintiff’s case</w:t>
      </w:r>
      <w:r w:rsidR="00996B3F">
        <w:rPr>
          <w:rFonts w:ascii="Times New Roman" w:hAnsi="Times New Roman" w:cs="Times New Roman"/>
          <w:sz w:val="24"/>
          <w:szCs w:val="24"/>
        </w:rPr>
        <w:t xml:space="preserve"> instead of having the matter</w:t>
      </w:r>
      <w:r w:rsidR="009B631F">
        <w:rPr>
          <w:rFonts w:ascii="Times New Roman" w:hAnsi="Times New Roman" w:cs="Times New Roman"/>
          <w:sz w:val="24"/>
          <w:szCs w:val="24"/>
        </w:rPr>
        <w:t xml:space="preserve"> remitted</w:t>
      </w:r>
      <w:r w:rsidR="00996B3F">
        <w:rPr>
          <w:rFonts w:ascii="Times New Roman" w:hAnsi="Times New Roman" w:cs="Times New Roman"/>
          <w:sz w:val="24"/>
          <w:szCs w:val="24"/>
        </w:rPr>
        <w:t xml:space="preserve"> to the court </w:t>
      </w:r>
      <w:r w:rsidR="00996B3F" w:rsidRPr="00996B3F">
        <w:rPr>
          <w:rFonts w:ascii="Times New Roman" w:hAnsi="Times New Roman" w:cs="Times New Roman"/>
          <w:i/>
          <w:sz w:val="24"/>
          <w:szCs w:val="24"/>
        </w:rPr>
        <w:t xml:space="preserve">a quo </w:t>
      </w:r>
      <w:r w:rsidR="00996B3F">
        <w:rPr>
          <w:rFonts w:ascii="Times New Roman" w:hAnsi="Times New Roman" w:cs="Times New Roman"/>
          <w:sz w:val="24"/>
          <w:szCs w:val="24"/>
        </w:rPr>
        <w:t xml:space="preserve">for </w:t>
      </w:r>
      <w:r w:rsidR="009B631F">
        <w:rPr>
          <w:rFonts w:ascii="Times New Roman" w:hAnsi="Times New Roman" w:cs="Times New Roman"/>
          <w:sz w:val="24"/>
          <w:szCs w:val="24"/>
        </w:rPr>
        <w:t>same</w:t>
      </w:r>
      <w:r w:rsidR="00996B3F">
        <w:rPr>
          <w:rFonts w:ascii="Times New Roman" w:hAnsi="Times New Roman" w:cs="Times New Roman"/>
          <w:sz w:val="24"/>
          <w:szCs w:val="24"/>
        </w:rPr>
        <w:t xml:space="preserve"> to proceed to the defendant’s case</w:t>
      </w:r>
      <w:r w:rsidRPr="00E91250">
        <w:rPr>
          <w:rFonts w:ascii="Times New Roman" w:hAnsi="Times New Roman" w:cs="Times New Roman"/>
          <w:sz w:val="24"/>
          <w:szCs w:val="24"/>
        </w:rPr>
        <w:t>.</w:t>
      </w:r>
    </w:p>
    <w:p w:rsidR="009A0B77" w:rsidRPr="00E91250" w:rsidRDefault="009A0B77" w:rsidP="00E91250">
      <w:pPr>
        <w:pStyle w:val="ListParagraph"/>
        <w:spacing w:line="360" w:lineRule="auto"/>
        <w:rPr>
          <w:rFonts w:ascii="Times New Roman" w:hAnsi="Times New Roman" w:cs="Times New Roman"/>
          <w:sz w:val="24"/>
          <w:szCs w:val="24"/>
        </w:rPr>
      </w:pPr>
    </w:p>
    <w:p w:rsidR="009A0B77" w:rsidRPr="00E91250" w:rsidRDefault="009A0B77" w:rsidP="00E91250">
      <w:pPr>
        <w:pStyle w:val="ListParagraph"/>
        <w:numPr>
          <w:ilvl w:val="0"/>
          <w:numId w:val="4"/>
        </w:numPr>
        <w:spacing w:after="0" w:line="360" w:lineRule="auto"/>
        <w:jc w:val="both"/>
        <w:rPr>
          <w:rFonts w:ascii="Times New Roman" w:hAnsi="Times New Roman" w:cs="Times New Roman"/>
          <w:sz w:val="24"/>
          <w:szCs w:val="24"/>
        </w:rPr>
      </w:pPr>
      <w:r w:rsidRPr="00E91250">
        <w:rPr>
          <w:rFonts w:ascii="Times New Roman" w:hAnsi="Times New Roman" w:cs="Times New Roman"/>
          <w:sz w:val="24"/>
          <w:szCs w:val="24"/>
        </w:rPr>
        <w:t>That the appeal was defective as it was noted against the decision of the Magistrate instead of that of the court.</w:t>
      </w:r>
    </w:p>
    <w:p w:rsidR="009A0B77" w:rsidRPr="00E91250" w:rsidRDefault="009A0B77" w:rsidP="00E91250">
      <w:pPr>
        <w:pStyle w:val="ListParagraph"/>
        <w:spacing w:line="360" w:lineRule="auto"/>
        <w:rPr>
          <w:rFonts w:ascii="Times New Roman" w:hAnsi="Times New Roman" w:cs="Times New Roman"/>
          <w:sz w:val="24"/>
          <w:szCs w:val="24"/>
        </w:rPr>
      </w:pPr>
    </w:p>
    <w:p w:rsidR="006253D3" w:rsidRPr="00E91250" w:rsidRDefault="009A0B77" w:rsidP="00E91250">
      <w:pPr>
        <w:pStyle w:val="ListParagraph"/>
        <w:numPr>
          <w:ilvl w:val="0"/>
          <w:numId w:val="4"/>
        </w:numPr>
        <w:spacing w:after="0" w:line="360" w:lineRule="auto"/>
        <w:jc w:val="both"/>
        <w:rPr>
          <w:rFonts w:ascii="Times New Roman" w:hAnsi="Times New Roman" w:cs="Times New Roman"/>
          <w:sz w:val="24"/>
          <w:szCs w:val="24"/>
        </w:rPr>
      </w:pPr>
      <w:r w:rsidRPr="00E91250">
        <w:rPr>
          <w:rFonts w:ascii="Times New Roman" w:hAnsi="Times New Roman" w:cs="Times New Roman"/>
          <w:sz w:val="24"/>
          <w:szCs w:val="24"/>
        </w:rPr>
        <w:t xml:space="preserve">That in any event there was no misdirection the part of the court </w:t>
      </w:r>
      <w:r w:rsidRPr="00996B3F">
        <w:rPr>
          <w:rFonts w:ascii="Times New Roman" w:hAnsi="Times New Roman" w:cs="Times New Roman"/>
          <w:i/>
          <w:sz w:val="24"/>
          <w:szCs w:val="24"/>
        </w:rPr>
        <w:t>a quo</w:t>
      </w:r>
      <w:r w:rsidRPr="00E91250">
        <w:rPr>
          <w:rFonts w:ascii="Times New Roman" w:hAnsi="Times New Roman" w:cs="Times New Roman"/>
          <w:sz w:val="24"/>
          <w:szCs w:val="24"/>
        </w:rPr>
        <w:t xml:space="preserve"> in granting the order of absolution from the instance. </w:t>
      </w:r>
    </w:p>
    <w:p w:rsidR="00F05001" w:rsidRPr="00F05001" w:rsidRDefault="00F05001" w:rsidP="00F05001">
      <w:pPr>
        <w:spacing w:after="0" w:line="240" w:lineRule="auto"/>
        <w:jc w:val="both"/>
        <w:rPr>
          <w:rFonts w:ascii="Times New Roman" w:hAnsi="Times New Roman" w:cs="Times New Roman"/>
          <w:i/>
          <w:sz w:val="24"/>
          <w:szCs w:val="24"/>
        </w:rPr>
      </w:pPr>
    </w:p>
    <w:p w:rsidR="006253D3" w:rsidRDefault="006253D3" w:rsidP="0062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before turning to the grounds of appeal and the prayer sought, it is necessary to address an issue</w:t>
      </w:r>
      <w:r w:rsidR="00E91250">
        <w:rPr>
          <w:rFonts w:ascii="Times New Roman" w:hAnsi="Times New Roman" w:cs="Times New Roman"/>
          <w:sz w:val="24"/>
          <w:szCs w:val="24"/>
        </w:rPr>
        <w:t xml:space="preserve"> which</w:t>
      </w:r>
      <w:r>
        <w:rPr>
          <w:rFonts w:ascii="Times New Roman" w:hAnsi="Times New Roman" w:cs="Times New Roman"/>
          <w:sz w:val="24"/>
          <w:szCs w:val="24"/>
        </w:rPr>
        <w:t xml:space="preserve"> immediately captured our attention upon a perusal of the record of the proceedings </w:t>
      </w:r>
      <w:r w:rsidRPr="00F05001">
        <w:rPr>
          <w:rFonts w:ascii="Times New Roman" w:hAnsi="Times New Roman" w:cs="Times New Roman"/>
          <w:i/>
          <w:sz w:val="24"/>
          <w:szCs w:val="24"/>
        </w:rPr>
        <w:t>a quo</w:t>
      </w:r>
      <w:r>
        <w:rPr>
          <w:rFonts w:ascii="Times New Roman" w:hAnsi="Times New Roman" w:cs="Times New Roman"/>
          <w:sz w:val="24"/>
          <w:szCs w:val="24"/>
        </w:rPr>
        <w:t xml:space="preserve"> and which we raised </w:t>
      </w:r>
      <w:r w:rsidRPr="006253D3">
        <w:rPr>
          <w:rFonts w:ascii="Times New Roman" w:hAnsi="Times New Roman" w:cs="Times New Roman"/>
          <w:i/>
          <w:sz w:val="24"/>
          <w:szCs w:val="24"/>
        </w:rPr>
        <w:t>mero motu</w:t>
      </w:r>
      <w:r>
        <w:rPr>
          <w:rFonts w:ascii="Times New Roman" w:hAnsi="Times New Roman" w:cs="Times New Roman"/>
          <w:sz w:val="24"/>
          <w:szCs w:val="24"/>
        </w:rPr>
        <w:t xml:space="preserve">. This issue relates to the </w:t>
      </w:r>
      <w:r w:rsidRPr="00E91250">
        <w:rPr>
          <w:rFonts w:ascii="Times New Roman" w:hAnsi="Times New Roman" w:cs="Times New Roman"/>
          <w:i/>
          <w:sz w:val="24"/>
          <w:szCs w:val="24"/>
        </w:rPr>
        <w:t>locus standi</w:t>
      </w:r>
      <w:r>
        <w:rPr>
          <w:rFonts w:ascii="Times New Roman" w:hAnsi="Times New Roman" w:cs="Times New Roman"/>
          <w:sz w:val="24"/>
          <w:szCs w:val="24"/>
        </w:rPr>
        <w:t xml:space="preserve"> of Mr David Israel to institute proceedings on behalf of the </w:t>
      </w:r>
      <w:r w:rsidR="009B631F">
        <w:rPr>
          <w:rFonts w:ascii="Times New Roman" w:hAnsi="Times New Roman" w:cs="Times New Roman"/>
          <w:sz w:val="24"/>
          <w:szCs w:val="24"/>
        </w:rPr>
        <w:t>appellant</w:t>
      </w:r>
      <w:r>
        <w:rPr>
          <w:rFonts w:ascii="Times New Roman" w:hAnsi="Times New Roman" w:cs="Times New Roman"/>
          <w:sz w:val="24"/>
          <w:szCs w:val="24"/>
        </w:rPr>
        <w:t>.</w:t>
      </w:r>
    </w:p>
    <w:p w:rsidR="00AC6003" w:rsidRDefault="00AC6003" w:rsidP="0062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observed in this regard that no resolution had been filed by the </w:t>
      </w:r>
      <w:r w:rsidR="00C64077">
        <w:rPr>
          <w:rFonts w:ascii="Times New Roman" w:hAnsi="Times New Roman" w:cs="Times New Roman"/>
          <w:sz w:val="24"/>
          <w:szCs w:val="24"/>
        </w:rPr>
        <w:t>appellant</w:t>
      </w:r>
      <w:r>
        <w:rPr>
          <w:rFonts w:ascii="Times New Roman" w:hAnsi="Times New Roman" w:cs="Times New Roman"/>
          <w:sz w:val="24"/>
          <w:szCs w:val="24"/>
        </w:rPr>
        <w:t xml:space="preserve"> authorizing Mr Angel to so litigate</w:t>
      </w:r>
      <w:r w:rsidR="00C64077">
        <w:rPr>
          <w:rFonts w:ascii="Times New Roman" w:hAnsi="Times New Roman" w:cs="Times New Roman"/>
          <w:sz w:val="24"/>
          <w:szCs w:val="24"/>
        </w:rPr>
        <w:t xml:space="preserve"> on its behalf</w:t>
      </w:r>
      <w:r>
        <w:rPr>
          <w:rFonts w:ascii="Times New Roman" w:hAnsi="Times New Roman" w:cs="Times New Roman"/>
          <w:sz w:val="24"/>
          <w:szCs w:val="24"/>
        </w:rPr>
        <w:t>. Counsel for the respondent immediately latched onto this particular point and made it an additional basis for opposing the appeal. He attributed</w:t>
      </w:r>
      <w:r w:rsidR="00C64077">
        <w:rPr>
          <w:rFonts w:ascii="Times New Roman" w:hAnsi="Times New Roman" w:cs="Times New Roman"/>
          <w:sz w:val="24"/>
          <w:szCs w:val="24"/>
        </w:rPr>
        <w:t xml:space="preserve"> to oversight</w:t>
      </w:r>
      <w:r>
        <w:rPr>
          <w:rFonts w:ascii="Times New Roman" w:hAnsi="Times New Roman" w:cs="Times New Roman"/>
          <w:sz w:val="24"/>
          <w:szCs w:val="24"/>
        </w:rPr>
        <w:t xml:space="preserve"> his failure to raise it either</w:t>
      </w:r>
      <w:r w:rsidR="00C64077">
        <w:rPr>
          <w:rFonts w:ascii="Times New Roman" w:hAnsi="Times New Roman" w:cs="Times New Roman"/>
          <w:sz w:val="24"/>
          <w:szCs w:val="24"/>
        </w:rPr>
        <w:t xml:space="preserve"> in</w:t>
      </w:r>
      <w:r>
        <w:rPr>
          <w:rFonts w:ascii="Times New Roman" w:hAnsi="Times New Roman" w:cs="Times New Roman"/>
          <w:sz w:val="24"/>
          <w:szCs w:val="24"/>
        </w:rPr>
        <w:t xml:space="preserve"> the proceedings </w:t>
      </w:r>
      <w:r w:rsidRPr="00AC6003">
        <w:rPr>
          <w:rFonts w:ascii="Times New Roman" w:hAnsi="Times New Roman" w:cs="Times New Roman"/>
          <w:i/>
          <w:sz w:val="24"/>
          <w:szCs w:val="24"/>
        </w:rPr>
        <w:t>a quo</w:t>
      </w:r>
      <w:r>
        <w:rPr>
          <w:rFonts w:ascii="Times New Roman" w:hAnsi="Times New Roman" w:cs="Times New Roman"/>
          <w:sz w:val="24"/>
          <w:szCs w:val="24"/>
        </w:rPr>
        <w:t xml:space="preserve"> or its heads of argument opposing the appea</w:t>
      </w:r>
      <w:r w:rsidR="00C64077">
        <w:rPr>
          <w:rFonts w:ascii="Times New Roman" w:hAnsi="Times New Roman" w:cs="Times New Roman"/>
          <w:sz w:val="24"/>
          <w:szCs w:val="24"/>
        </w:rPr>
        <w:t>l</w:t>
      </w:r>
      <w:r>
        <w:rPr>
          <w:rFonts w:ascii="Times New Roman" w:hAnsi="Times New Roman" w:cs="Times New Roman"/>
          <w:sz w:val="24"/>
          <w:szCs w:val="24"/>
        </w:rPr>
        <w:t>.</w:t>
      </w:r>
    </w:p>
    <w:p w:rsidR="00AC6003" w:rsidRDefault="00AC6003" w:rsidP="00625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much as we tried to explain to Mr Angel the basics of separate legal personality of artificial persons, and the legal implications thereof and the </w:t>
      </w:r>
      <w:r w:rsidR="00EC4DAF">
        <w:rPr>
          <w:rFonts w:ascii="Times New Roman" w:hAnsi="Times New Roman" w:cs="Times New Roman"/>
          <w:sz w:val="24"/>
          <w:szCs w:val="24"/>
        </w:rPr>
        <w:t xml:space="preserve">need to file a company resolution authorizing him to institute or defend legal proceedings on behalf of the company, he stood firm and dug in. </w:t>
      </w:r>
      <w:r w:rsidR="00C64077">
        <w:rPr>
          <w:rFonts w:ascii="Times New Roman" w:hAnsi="Times New Roman" w:cs="Times New Roman"/>
          <w:sz w:val="24"/>
          <w:szCs w:val="24"/>
        </w:rPr>
        <w:t>H</w:t>
      </w:r>
      <w:r w:rsidR="00EC4DAF">
        <w:rPr>
          <w:rFonts w:ascii="Times New Roman" w:hAnsi="Times New Roman" w:cs="Times New Roman"/>
          <w:sz w:val="24"/>
          <w:szCs w:val="24"/>
        </w:rPr>
        <w:t xml:space="preserve">e insisted that as the holder of CR 14 he was </w:t>
      </w:r>
      <w:r w:rsidR="00EC4DAF" w:rsidRPr="00EC4DAF">
        <w:rPr>
          <w:rFonts w:ascii="Times New Roman" w:hAnsi="Times New Roman" w:cs="Times New Roman"/>
          <w:i/>
          <w:sz w:val="24"/>
          <w:szCs w:val="24"/>
        </w:rPr>
        <w:t>ipso facto</w:t>
      </w:r>
      <w:r w:rsidR="00EC4DAF">
        <w:rPr>
          <w:rFonts w:ascii="Times New Roman" w:hAnsi="Times New Roman" w:cs="Times New Roman"/>
          <w:sz w:val="24"/>
          <w:szCs w:val="24"/>
        </w:rPr>
        <w:t xml:space="preserve"> entitled to litigate on behalf of the </w:t>
      </w:r>
      <w:r w:rsidR="009B631F">
        <w:rPr>
          <w:rFonts w:ascii="Times New Roman" w:hAnsi="Times New Roman" w:cs="Times New Roman"/>
          <w:sz w:val="24"/>
          <w:szCs w:val="24"/>
        </w:rPr>
        <w:t>appellant</w:t>
      </w:r>
      <w:r w:rsidR="00EC4DAF">
        <w:rPr>
          <w:rFonts w:ascii="Times New Roman" w:hAnsi="Times New Roman" w:cs="Times New Roman"/>
          <w:sz w:val="24"/>
          <w:szCs w:val="24"/>
        </w:rPr>
        <w:t>. It was clearly an exercise in futility to make him comprehend the necessity of so filing the required resolution.</w:t>
      </w:r>
    </w:p>
    <w:p w:rsidR="00EC4DAF" w:rsidRDefault="00EC4DAF" w:rsidP="006253D3">
      <w:pPr>
        <w:spacing w:after="0" w:line="360" w:lineRule="auto"/>
        <w:ind w:firstLine="720"/>
        <w:jc w:val="both"/>
        <w:rPr>
          <w:rFonts w:ascii="Times New Roman" w:hAnsi="Times New Roman" w:cs="Times New Roman"/>
          <w:sz w:val="24"/>
          <w:szCs w:val="24"/>
        </w:rPr>
      </w:pPr>
      <w:r w:rsidRPr="00EC4DAF">
        <w:rPr>
          <w:rFonts w:ascii="Times New Roman" w:hAnsi="Times New Roman" w:cs="Times New Roman"/>
          <w:sz w:val="24"/>
          <w:szCs w:val="24"/>
        </w:rPr>
        <w:t xml:space="preserve">In </w:t>
      </w:r>
      <w:r w:rsidRPr="00EC4DAF">
        <w:rPr>
          <w:rFonts w:ascii="Times New Roman" w:hAnsi="Times New Roman" w:cs="Times New Roman"/>
          <w:i/>
          <w:sz w:val="24"/>
          <w:szCs w:val="24"/>
        </w:rPr>
        <w:t>Madzivire &amp; Ors</w:t>
      </w:r>
      <w:r>
        <w:rPr>
          <w:rFonts w:ascii="Times New Roman" w:hAnsi="Times New Roman" w:cs="Times New Roman"/>
          <w:sz w:val="24"/>
          <w:szCs w:val="24"/>
        </w:rPr>
        <w:t xml:space="preserve"> v </w:t>
      </w:r>
      <w:r w:rsidRPr="00EC4DAF">
        <w:rPr>
          <w:rFonts w:ascii="Times New Roman" w:hAnsi="Times New Roman" w:cs="Times New Roman"/>
          <w:i/>
          <w:sz w:val="24"/>
          <w:szCs w:val="24"/>
        </w:rPr>
        <w:t>Zvarivadza &amp; Ors</w:t>
      </w:r>
      <w:r>
        <w:rPr>
          <w:rFonts w:ascii="Times New Roman" w:hAnsi="Times New Roman" w:cs="Times New Roman"/>
          <w:sz w:val="24"/>
          <w:szCs w:val="24"/>
        </w:rPr>
        <w:t xml:space="preserve"> 2006(1) ZLR 514 (S) it was held that a company, being a separate legal persona from its directors, cannot be represented </w:t>
      </w:r>
      <w:r w:rsidR="009B631F">
        <w:rPr>
          <w:rFonts w:ascii="Times New Roman" w:hAnsi="Times New Roman" w:cs="Times New Roman"/>
          <w:sz w:val="24"/>
          <w:szCs w:val="24"/>
        </w:rPr>
        <w:t>in a</w:t>
      </w:r>
      <w:r>
        <w:rPr>
          <w:rFonts w:ascii="Times New Roman" w:hAnsi="Times New Roman" w:cs="Times New Roman"/>
          <w:sz w:val="24"/>
          <w:szCs w:val="24"/>
        </w:rPr>
        <w:t xml:space="preserve"> legal suit by a person </w:t>
      </w:r>
      <w:r>
        <w:rPr>
          <w:rFonts w:ascii="Times New Roman" w:hAnsi="Times New Roman" w:cs="Times New Roman"/>
          <w:sz w:val="24"/>
          <w:szCs w:val="24"/>
        </w:rPr>
        <w:lastRenderedPageBreak/>
        <w:t>who has not been authorized to do so. C</w:t>
      </w:r>
      <w:r w:rsidRPr="00EC4DAF">
        <w:rPr>
          <w:rFonts w:ascii="Times New Roman" w:hAnsi="Times New Roman" w:cs="Times New Roman"/>
          <w:szCs w:val="24"/>
        </w:rPr>
        <w:t>HEDA</w:t>
      </w:r>
      <w:r>
        <w:rPr>
          <w:rFonts w:ascii="Times New Roman" w:hAnsi="Times New Roman" w:cs="Times New Roman"/>
          <w:sz w:val="24"/>
          <w:szCs w:val="24"/>
        </w:rPr>
        <w:t xml:space="preserve"> JA delivering the judgment of the court said the following; </w:t>
      </w:r>
    </w:p>
    <w:p w:rsidR="00EC4DAF" w:rsidRDefault="00EC4DAF" w:rsidP="00B52C18">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B52C18" w:rsidRPr="00B52C18">
        <w:rPr>
          <w:rFonts w:ascii="Times New Roman" w:hAnsi="Times New Roman" w:cs="Times New Roman"/>
          <w:i/>
          <w:sz w:val="24"/>
          <w:szCs w:val="24"/>
        </w:rPr>
        <w:t>It</w:t>
      </w:r>
      <w:r w:rsidRPr="00B52C18">
        <w:rPr>
          <w:rFonts w:ascii="Times New Roman" w:hAnsi="Times New Roman" w:cs="Times New Roman"/>
          <w:i/>
          <w:sz w:val="24"/>
          <w:szCs w:val="24"/>
        </w:rPr>
        <w:t xml:space="preserve"> is clear from the abo</w:t>
      </w:r>
      <w:r w:rsidR="00B52C18" w:rsidRPr="00B52C18">
        <w:rPr>
          <w:rFonts w:ascii="Times New Roman" w:hAnsi="Times New Roman" w:cs="Times New Roman"/>
          <w:i/>
          <w:sz w:val="24"/>
          <w:szCs w:val="24"/>
        </w:rPr>
        <w:t>v</w:t>
      </w:r>
      <w:r w:rsidRPr="00B52C18">
        <w:rPr>
          <w:rFonts w:ascii="Times New Roman" w:hAnsi="Times New Roman" w:cs="Times New Roman"/>
          <w:i/>
          <w:sz w:val="24"/>
          <w:szCs w:val="24"/>
        </w:rPr>
        <w:t>e that a company, being a separate legal persona from its directo</w:t>
      </w:r>
      <w:r w:rsidR="00B52C18" w:rsidRPr="00B52C18">
        <w:rPr>
          <w:rFonts w:ascii="Times New Roman" w:hAnsi="Times New Roman" w:cs="Times New Roman"/>
          <w:i/>
          <w:sz w:val="24"/>
          <w:szCs w:val="24"/>
        </w:rPr>
        <w:t>r</w:t>
      </w:r>
      <w:r w:rsidRPr="00B52C18">
        <w:rPr>
          <w:rFonts w:ascii="Times New Roman" w:hAnsi="Times New Roman" w:cs="Times New Roman"/>
          <w:i/>
          <w:sz w:val="24"/>
          <w:szCs w:val="24"/>
        </w:rPr>
        <w:t xml:space="preserve">s, cannot be represented in a legal suit by a person who has not been authorized to do so. This is a </w:t>
      </w:r>
      <w:r w:rsidR="0085416E" w:rsidRPr="00B52C18">
        <w:rPr>
          <w:rFonts w:ascii="Times New Roman" w:hAnsi="Times New Roman" w:cs="Times New Roman"/>
          <w:i/>
          <w:sz w:val="24"/>
          <w:szCs w:val="24"/>
        </w:rPr>
        <w:t>well-established</w:t>
      </w:r>
      <w:r w:rsidRPr="00B52C18">
        <w:rPr>
          <w:rFonts w:ascii="Times New Roman" w:hAnsi="Times New Roman" w:cs="Times New Roman"/>
          <w:i/>
          <w:sz w:val="24"/>
          <w:szCs w:val="24"/>
        </w:rPr>
        <w:t xml:space="preserve"> principle, which the courts cannot ignore. It does not depend on the pleadings by either party. The fact that the first appellant is the managing director of the fourth appellant to sue on behalf of the </w:t>
      </w:r>
      <w:r w:rsidR="00B52C18" w:rsidRPr="00B52C18">
        <w:rPr>
          <w:rFonts w:ascii="Times New Roman" w:hAnsi="Times New Roman" w:cs="Times New Roman"/>
          <w:i/>
          <w:sz w:val="24"/>
          <w:szCs w:val="24"/>
        </w:rPr>
        <w:t>company</w:t>
      </w:r>
      <w:r w:rsidRPr="00B52C18">
        <w:rPr>
          <w:rFonts w:ascii="Times New Roman" w:hAnsi="Times New Roman" w:cs="Times New Roman"/>
          <w:i/>
          <w:sz w:val="24"/>
          <w:szCs w:val="24"/>
        </w:rPr>
        <w:t xml:space="preserve"> in the absence of any resolution </w:t>
      </w:r>
      <w:r w:rsidR="00B52C18" w:rsidRPr="00B52C18">
        <w:rPr>
          <w:rFonts w:ascii="Times New Roman" w:hAnsi="Times New Roman" w:cs="Times New Roman"/>
          <w:i/>
          <w:sz w:val="24"/>
          <w:szCs w:val="24"/>
        </w:rPr>
        <w:t>a</w:t>
      </w:r>
      <w:r w:rsidRPr="00B52C18">
        <w:rPr>
          <w:rFonts w:ascii="Times New Roman" w:hAnsi="Times New Roman" w:cs="Times New Roman"/>
          <w:i/>
          <w:sz w:val="24"/>
          <w:szCs w:val="24"/>
        </w:rPr>
        <w:t xml:space="preserve">uthorizing him to do so. In Burstein v Yale </w:t>
      </w:r>
      <w:r w:rsidR="0085416E">
        <w:rPr>
          <w:rFonts w:ascii="Times New Roman" w:hAnsi="Times New Roman" w:cs="Times New Roman"/>
          <w:i/>
          <w:sz w:val="24"/>
          <w:szCs w:val="24"/>
        </w:rPr>
        <w:t>1958 (1) SA 768 (W), it was held that the general rule is that directors of a company can only act validly when assembled at a board meeting.</w:t>
      </w:r>
    </w:p>
    <w:p w:rsidR="0085416E" w:rsidRDefault="0085416E" w:rsidP="00B52C18">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There is no evidence that there was any service of a meeting to pass the required resolution authorizing the first appellant to represent the fourth appellant. Even if the first, second and third appellant had agreed on the action, there is in no indication that the first respondent, who is one of the directors, was served with a notice of a meeting of directors to pass the resolution of authority. Both the fourth appellant and the first respondent are entitled to be served with a notice of meeting so that a resolution be passed authorizing the first appellant to represent the fourth appellant. This was not done. Failure to do so renders the decision to represent the fourth appellant invalid”. </w:t>
      </w:r>
    </w:p>
    <w:p w:rsidR="0085416E" w:rsidRDefault="0085416E" w:rsidP="00B52C18">
      <w:pPr>
        <w:spacing w:after="0" w:line="240" w:lineRule="auto"/>
        <w:ind w:left="720"/>
        <w:jc w:val="both"/>
        <w:rPr>
          <w:rFonts w:ascii="Times New Roman" w:hAnsi="Times New Roman" w:cs="Times New Roman"/>
          <w:i/>
          <w:sz w:val="24"/>
          <w:szCs w:val="24"/>
        </w:rPr>
      </w:pPr>
    </w:p>
    <w:p w:rsidR="0085416E" w:rsidRDefault="0085416E" w:rsidP="008541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85416E">
        <w:rPr>
          <w:rFonts w:ascii="Times New Roman" w:hAnsi="Times New Roman" w:cs="Times New Roman"/>
          <w:i/>
          <w:sz w:val="24"/>
          <w:szCs w:val="24"/>
        </w:rPr>
        <w:t>Harold Crown &amp; Anor</w:t>
      </w:r>
      <w:r>
        <w:rPr>
          <w:rFonts w:ascii="Times New Roman" w:hAnsi="Times New Roman" w:cs="Times New Roman"/>
          <w:sz w:val="24"/>
          <w:szCs w:val="24"/>
        </w:rPr>
        <w:t xml:space="preserve"> v </w:t>
      </w:r>
      <w:r w:rsidRPr="0085416E">
        <w:rPr>
          <w:rFonts w:ascii="Times New Roman" w:hAnsi="Times New Roman" w:cs="Times New Roman"/>
          <w:i/>
          <w:sz w:val="24"/>
          <w:szCs w:val="24"/>
        </w:rPr>
        <w:t>Energy Resources Afric</w:t>
      </w:r>
      <w:r>
        <w:rPr>
          <w:rFonts w:ascii="Times New Roman" w:hAnsi="Times New Roman" w:cs="Times New Roman"/>
          <w:i/>
          <w:sz w:val="24"/>
          <w:szCs w:val="24"/>
        </w:rPr>
        <w:t>a</w:t>
      </w:r>
      <w:r w:rsidRPr="0085416E">
        <w:rPr>
          <w:rFonts w:ascii="Times New Roman" w:hAnsi="Times New Roman" w:cs="Times New Roman"/>
          <w:i/>
          <w:sz w:val="24"/>
          <w:szCs w:val="24"/>
        </w:rPr>
        <w:t xml:space="preserve"> Consortium</w:t>
      </w:r>
      <w:r>
        <w:rPr>
          <w:rFonts w:ascii="Times New Roman" w:hAnsi="Times New Roman" w:cs="Times New Roman"/>
          <w:sz w:val="24"/>
          <w:szCs w:val="24"/>
        </w:rPr>
        <w:t xml:space="preserve"> SC 3/2017; </w:t>
      </w:r>
      <w:r w:rsidRPr="0085416E">
        <w:rPr>
          <w:rFonts w:ascii="Times New Roman" w:hAnsi="Times New Roman" w:cs="Times New Roman"/>
          <w:i/>
          <w:sz w:val="24"/>
          <w:szCs w:val="24"/>
        </w:rPr>
        <w:t xml:space="preserve">First Mutual Investment (Pvt) Ltd </w:t>
      </w:r>
      <w:r w:rsidRPr="0085416E">
        <w:rPr>
          <w:rFonts w:ascii="Times New Roman" w:hAnsi="Times New Roman" w:cs="Times New Roman"/>
          <w:sz w:val="24"/>
          <w:szCs w:val="24"/>
        </w:rPr>
        <w:t>v</w:t>
      </w:r>
      <w:r w:rsidRPr="0085416E">
        <w:rPr>
          <w:rFonts w:ascii="Times New Roman" w:hAnsi="Times New Roman" w:cs="Times New Roman"/>
          <w:i/>
          <w:sz w:val="24"/>
          <w:szCs w:val="24"/>
        </w:rPr>
        <w:t xml:space="preserve"> Roussaland Enterprises (Pvt) Ltd t/a Third World Bazzar &amp; Ors</w:t>
      </w:r>
      <w:r>
        <w:rPr>
          <w:rFonts w:ascii="Times New Roman" w:hAnsi="Times New Roman" w:cs="Times New Roman"/>
          <w:sz w:val="24"/>
          <w:szCs w:val="24"/>
        </w:rPr>
        <w:t xml:space="preserve"> HH 301/17 and </w:t>
      </w:r>
      <w:r w:rsidRPr="0085416E">
        <w:rPr>
          <w:rFonts w:ascii="Times New Roman" w:hAnsi="Times New Roman" w:cs="Times New Roman"/>
          <w:i/>
          <w:sz w:val="24"/>
          <w:szCs w:val="24"/>
        </w:rPr>
        <w:t xml:space="preserve">Deputy Sheriff Chinhoyi </w:t>
      </w:r>
      <w:r w:rsidRPr="0085416E">
        <w:rPr>
          <w:rFonts w:ascii="Times New Roman" w:hAnsi="Times New Roman" w:cs="Times New Roman"/>
          <w:sz w:val="24"/>
          <w:szCs w:val="24"/>
        </w:rPr>
        <w:t>v</w:t>
      </w:r>
      <w:r w:rsidRPr="0085416E">
        <w:rPr>
          <w:rFonts w:ascii="Times New Roman" w:hAnsi="Times New Roman" w:cs="Times New Roman"/>
          <w:i/>
          <w:sz w:val="24"/>
          <w:szCs w:val="24"/>
        </w:rPr>
        <w:t xml:space="preserve"> Appointed Enterprises &amp; Ors</w:t>
      </w:r>
      <w:r>
        <w:rPr>
          <w:rFonts w:ascii="Times New Roman" w:hAnsi="Times New Roman" w:cs="Times New Roman"/>
          <w:sz w:val="24"/>
          <w:szCs w:val="24"/>
        </w:rPr>
        <w:t xml:space="preserve"> HH 450/13.</w:t>
      </w:r>
    </w:p>
    <w:p w:rsidR="0085416E" w:rsidRDefault="0085416E" w:rsidP="008541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being no company resolution authorising Mr Angel to institute proceedings on behalf of the appellant that would ordinarily have been the end of the matter. However, out of an abundance of caution that we proceeded to further deliberate on the appeal regarding two</w:t>
      </w:r>
      <w:r w:rsidR="00C64077">
        <w:rPr>
          <w:rFonts w:ascii="Times New Roman" w:hAnsi="Times New Roman" w:cs="Times New Roman"/>
          <w:sz w:val="24"/>
          <w:szCs w:val="24"/>
        </w:rPr>
        <w:t xml:space="preserve"> of</w:t>
      </w:r>
      <w:r>
        <w:rPr>
          <w:rFonts w:ascii="Times New Roman" w:hAnsi="Times New Roman" w:cs="Times New Roman"/>
          <w:sz w:val="24"/>
          <w:szCs w:val="24"/>
        </w:rPr>
        <w:t xml:space="preserve"> issues specifically raised by the respondent in its heads of argument in opposing the appeal</w:t>
      </w:r>
      <w:r w:rsidR="00C64077">
        <w:rPr>
          <w:rFonts w:ascii="Times New Roman" w:hAnsi="Times New Roman" w:cs="Times New Roman"/>
          <w:sz w:val="24"/>
          <w:szCs w:val="24"/>
        </w:rPr>
        <w:t xml:space="preserve"> which were </w:t>
      </w:r>
      <w:r w:rsidR="009B631F">
        <w:rPr>
          <w:rFonts w:ascii="Times New Roman" w:hAnsi="Times New Roman" w:cs="Times New Roman"/>
          <w:sz w:val="24"/>
          <w:szCs w:val="24"/>
        </w:rPr>
        <w:t>for all intents and purposes</w:t>
      </w:r>
      <w:r w:rsidR="00C64077">
        <w:rPr>
          <w:rFonts w:ascii="Times New Roman" w:hAnsi="Times New Roman" w:cs="Times New Roman"/>
          <w:sz w:val="24"/>
          <w:szCs w:val="24"/>
        </w:rPr>
        <w:t xml:space="preserve"> preliminary points</w:t>
      </w:r>
      <w:r>
        <w:rPr>
          <w:rFonts w:ascii="Times New Roman" w:hAnsi="Times New Roman" w:cs="Times New Roman"/>
          <w:sz w:val="24"/>
          <w:szCs w:val="24"/>
        </w:rPr>
        <w:t>. The</w:t>
      </w:r>
      <w:r w:rsidR="009B631F">
        <w:rPr>
          <w:rFonts w:ascii="Times New Roman" w:hAnsi="Times New Roman" w:cs="Times New Roman"/>
          <w:sz w:val="24"/>
          <w:szCs w:val="24"/>
        </w:rPr>
        <w:t>s</w:t>
      </w:r>
      <w:r>
        <w:rPr>
          <w:rFonts w:ascii="Times New Roman" w:hAnsi="Times New Roman" w:cs="Times New Roman"/>
          <w:sz w:val="24"/>
          <w:szCs w:val="24"/>
        </w:rPr>
        <w:t>e were firstly that the appeal was fatally defective for want of clarity and conciseness of the grounds of appeal in violation of the rules of the court and secondly that the prayer sought was at odds with the grounds of appeal.</w:t>
      </w:r>
    </w:p>
    <w:p w:rsidR="00B676F2" w:rsidRPr="00B676F2" w:rsidRDefault="00B676F2" w:rsidP="0085416E">
      <w:pPr>
        <w:spacing w:after="0" w:line="360" w:lineRule="auto"/>
        <w:ind w:firstLine="720"/>
        <w:jc w:val="both"/>
        <w:rPr>
          <w:rFonts w:ascii="Times New Roman" w:hAnsi="Times New Roman" w:cs="Times New Roman"/>
          <w:b/>
          <w:sz w:val="24"/>
          <w:szCs w:val="24"/>
          <w:u w:val="single"/>
        </w:rPr>
      </w:pPr>
      <w:r w:rsidRPr="00B676F2">
        <w:rPr>
          <w:rFonts w:ascii="Times New Roman" w:hAnsi="Times New Roman" w:cs="Times New Roman"/>
          <w:b/>
          <w:sz w:val="24"/>
          <w:szCs w:val="24"/>
          <w:u w:val="single"/>
        </w:rPr>
        <w:t>Whether or not the notice of appeal is fatally defective</w:t>
      </w:r>
    </w:p>
    <w:p w:rsidR="00B676F2" w:rsidRDefault="00B676F2" w:rsidP="008541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raised two grounds of appeal. Ground 1 alone consists of more than three closely typed pages, made up of 18 paragraphs!</w:t>
      </w:r>
    </w:p>
    <w:p w:rsidR="00B676F2" w:rsidRDefault="00B676F2" w:rsidP="008541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31 Rule 1(4</w:t>
      </w:r>
      <w:r w:rsidR="00F17A95">
        <w:rPr>
          <w:rFonts w:ascii="Times New Roman" w:hAnsi="Times New Roman" w:cs="Times New Roman"/>
          <w:sz w:val="24"/>
          <w:szCs w:val="24"/>
        </w:rPr>
        <w:t>) (</w:t>
      </w:r>
      <w:r>
        <w:rPr>
          <w:rFonts w:ascii="Times New Roman" w:hAnsi="Times New Roman" w:cs="Times New Roman"/>
          <w:sz w:val="24"/>
          <w:szCs w:val="24"/>
        </w:rPr>
        <w:t>b) of the Magistrate Court (Civil) Rules, 2019 provides as follows;</w:t>
      </w:r>
    </w:p>
    <w:p w:rsidR="00B676F2" w:rsidRPr="00B676F2" w:rsidRDefault="00B676F2" w:rsidP="0085416E">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B676F2">
        <w:rPr>
          <w:rFonts w:ascii="Times New Roman" w:hAnsi="Times New Roman" w:cs="Times New Roman"/>
          <w:i/>
          <w:sz w:val="24"/>
          <w:szCs w:val="24"/>
        </w:rPr>
        <w:t>4) A notice of appeal or cross appeal shall state –</w:t>
      </w:r>
    </w:p>
    <w:p w:rsidR="00B676F2" w:rsidRPr="00B676F2" w:rsidRDefault="00B676F2" w:rsidP="0085416E">
      <w:pPr>
        <w:spacing w:after="0" w:line="360" w:lineRule="auto"/>
        <w:ind w:firstLine="720"/>
        <w:jc w:val="both"/>
        <w:rPr>
          <w:rFonts w:ascii="Times New Roman" w:hAnsi="Times New Roman" w:cs="Times New Roman"/>
          <w:i/>
          <w:sz w:val="24"/>
          <w:szCs w:val="24"/>
        </w:rPr>
      </w:pPr>
      <w:r w:rsidRPr="00B676F2">
        <w:rPr>
          <w:rFonts w:ascii="Times New Roman" w:hAnsi="Times New Roman" w:cs="Times New Roman"/>
          <w:i/>
          <w:sz w:val="24"/>
          <w:szCs w:val="24"/>
        </w:rPr>
        <w:tab/>
        <w:t xml:space="preserve">(a) </w:t>
      </w:r>
      <w:r w:rsidRPr="00B676F2">
        <w:rPr>
          <w:rFonts w:ascii="Times New Roman" w:hAnsi="Times New Roman" w:cs="Times New Roman"/>
          <w:i/>
          <w:sz w:val="24"/>
          <w:szCs w:val="24"/>
        </w:rPr>
        <w:tab/>
        <w:t>......</w:t>
      </w:r>
    </w:p>
    <w:p w:rsidR="00B676F2" w:rsidRPr="00B676F2" w:rsidRDefault="00B676F2" w:rsidP="00B676F2">
      <w:pPr>
        <w:spacing w:after="0" w:line="240" w:lineRule="auto"/>
        <w:ind w:left="2160" w:hanging="720"/>
        <w:jc w:val="both"/>
        <w:rPr>
          <w:rFonts w:ascii="Times New Roman" w:hAnsi="Times New Roman" w:cs="Times New Roman"/>
          <w:i/>
          <w:sz w:val="24"/>
          <w:szCs w:val="24"/>
        </w:rPr>
      </w:pPr>
      <w:r w:rsidRPr="00B676F2">
        <w:rPr>
          <w:rFonts w:ascii="Times New Roman" w:hAnsi="Times New Roman" w:cs="Times New Roman"/>
          <w:i/>
          <w:sz w:val="24"/>
          <w:szCs w:val="24"/>
        </w:rPr>
        <w:lastRenderedPageBreak/>
        <w:t>(b)</w:t>
      </w:r>
      <w:r w:rsidRPr="00B676F2">
        <w:rPr>
          <w:rFonts w:ascii="Times New Roman" w:hAnsi="Times New Roman" w:cs="Times New Roman"/>
          <w:i/>
          <w:sz w:val="24"/>
          <w:szCs w:val="24"/>
        </w:rPr>
        <w:tab/>
        <w:t xml:space="preserve"> in the grounds of appeal, concisely and clearly the findings of fact or rulings of law appealed </w:t>
      </w:r>
      <w:r w:rsidR="004A786E" w:rsidRPr="00B676F2">
        <w:rPr>
          <w:rFonts w:ascii="Times New Roman" w:hAnsi="Times New Roman" w:cs="Times New Roman"/>
          <w:i/>
          <w:sz w:val="24"/>
          <w:szCs w:val="24"/>
        </w:rPr>
        <w:t>against</w:t>
      </w:r>
      <w:r w:rsidRPr="00B676F2">
        <w:rPr>
          <w:rFonts w:ascii="Times New Roman" w:hAnsi="Times New Roman" w:cs="Times New Roman"/>
          <w:i/>
          <w:sz w:val="24"/>
          <w:szCs w:val="24"/>
        </w:rPr>
        <w:t>; and</w:t>
      </w:r>
    </w:p>
    <w:p w:rsidR="004A786E" w:rsidRDefault="00B676F2" w:rsidP="004A786E">
      <w:pPr>
        <w:spacing w:after="0" w:line="360" w:lineRule="auto"/>
        <w:ind w:firstLine="720"/>
        <w:jc w:val="both"/>
        <w:rPr>
          <w:rFonts w:ascii="Times New Roman" w:hAnsi="Times New Roman" w:cs="Times New Roman"/>
          <w:i/>
          <w:sz w:val="24"/>
          <w:szCs w:val="24"/>
        </w:rPr>
      </w:pPr>
      <w:r w:rsidRPr="00B676F2">
        <w:rPr>
          <w:rFonts w:ascii="Times New Roman" w:hAnsi="Times New Roman" w:cs="Times New Roman"/>
          <w:i/>
          <w:sz w:val="24"/>
          <w:szCs w:val="24"/>
        </w:rPr>
        <w:tab/>
        <w:t xml:space="preserve">(c) </w:t>
      </w:r>
      <w:r w:rsidRPr="00B676F2">
        <w:rPr>
          <w:rFonts w:ascii="Times New Roman" w:hAnsi="Times New Roman" w:cs="Times New Roman"/>
          <w:i/>
          <w:sz w:val="24"/>
          <w:szCs w:val="24"/>
        </w:rPr>
        <w:tab/>
        <w:t>...</w:t>
      </w:r>
      <w:r w:rsidR="004A786E">
        <w:rPr>
          <w:rFonts w:ascii="Times New Roman" w:hAnsi="Times New Roman" w:cs="Times New Roman"/>
          <w:i/>
          <w:sz w:val="24"/>
          <w:szCs w:val="24"/>
        </w:rPr>
        <w:t>.</w:t>
      </w:r>
    </w:p>
    <w:p w:rsidR="004A786E" w:rsidRDefault="004A786E" w:rsidP="004A7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need for conciseness and clarity cannot be over-emphasized. It has often been said that the noting of an appeal </w:t>
      </w:r>
      <w:r w:rsidR="00103291">
        <w:rPr>
          <w:rFonts w:ascii="Times New Roman" w:hAnsi="Times New Roman" w:cs="Times New Roman"/>
          <w:sz w:val="24"/>
          <w:szCs w:val="24"/>
        </w:rPr>
        <w:t>constitutes the very foundation upon which the case of the appellant must stand or fall. It serves to inform the trial court in clear and specific terms which part of his or her judgment is being appealed against, what the grounds on which the appeal is being brought</w:t>
      </w:r>
      <w:r w:rsidR="00C64077">
        <w:rPr>
          <w:rFonts w:ascii="Times New Roman" w:hAnsi="Times New Roman" w:cs="Times New Roman"/>
          <w:sz w:val="24"/>
          <w:szCs w:val="24"/>
        </w:rPr>
        <w:t xml:space="preserve"> are</w:t>
      </w:r>
      <w:r w:rsidR="00103291">
        <w:rPr>
          <w:rFonts w:ascii="Times New Roman" w:hAnsi="Times New Roman" w:cs="Times New Roman"/>
          <w:sz w:val="24"/>
          <w:szCs w:val="24"/>
        </w:rPr>
        <w:t xml:space="preserve"> and whether they relate to issues of law or fact or both. This is particularly important for purposes of any comments the Magistrate may need to make in relation to the appeal in terms of Order 31 Rule 2. The </w:t>
      </w:r>
      <w:r w:rsidR="00C64077">
        <w:rPr>
          <w:rFonts w:ascii="Times New Roman" w:hAnsi="Times New Roman" w:cs="Times New Roman"/>
          <w:sz w:val="24"/>
          <w:szCs w:val="24"/>
        </w:rPr>
        <w:t>s</w:t>
      </w:r>
      <w:r w:rsidR="00103291">
        <w:rPr>
          <w:rFonts w:ascii="Times New Roman" w:hAnsi="Times New Roman" w:cs="Times New Roman"/>
          <w:sz w:val="24"/>
          <w:szCs w:val="24"/>
        </w:rPr>
        <w:t>aid rule reads;</w:t>
      </w:r>
    </w:p>
    <w:p w:rsidR="00103291" w:rsidRDefault="00103291" w:rsidP="00103291">
      <w:pPr>
        <w:spacing w:after="0" w:line="240" w:lineRule="auto"/>
        <w:ind w:firstLine="720"/>
        <w:jc w:val="both"/>
        <w:rPr>
          <w:rFonts w:ascii="Times New Roman" w:hAnsi="Times New Roman" w:cs="Times New Roman"/>
          <w:i/>
          <w:sz w:val="24"/>
          <w:szCs w:val="24"/>
        </w:rPr>
      </w:pPr>
      <w:r w:rsidRPr="00103291">
        <w:rPr>
          <w:rFonts w:ascii="Times New Roman" w:hAnsi="Times New Roman" w:cs="Times New Roman"/>
          <w:i/>
          <w:sz w:val="24"/>
          <w:szCs w:val="24"/>
        </w:rPr>
        <w:t xml:space="preserve">2. </w:t>
      </w:r>
      <w:r w:rsidRPr="00103291">
        <w:rPr>
          <w:rFonts w:ascii="Times New Roman" w:hAnsi="Times New Roman" w:cs="Times New Roman"/>
          <w:i/>
          <w:sz w:val="24"/>
          <w:szCs w:val="24"/>
        </w:rPr>
        <w:tab/>
        <w:t>Magistrate’s comments to grounds of appeal</w:t>
      </w:r>
    </w:p>
    <w:p w:rsidR="00103291" w:rsidRPr="00103291" w:rsidRDefault="00103291" w:rsidP="00103291">
      <w:pPr>
        <w:spacing w:after="0" w:line="240" w:lineRule="auto"/>
        <w:ind w:firstLine="720"/>
        <w:jc w:val="both"/>
        <w:rPr>
          <w:rFonts w:ascii="Times New Roman" w:hAnsi="Times New Roman" w:cs="Times New Roman"/>
          <w:i/>
          <w:sz w:val="24"/>
          <w:szCs w:val="24"/>
        </w:rPr>
      </w:pPr>
    </w:p>
    <w:p w:rsidR="00103291" w:rsidRPr="00103291" w:rsidRDefault="00103291" w:rsidP="00103291">
      <w:pPr>
        <w:pStyle w:val="ListParagraph"/>
        <w:numPr>
          <w:ilvl w:val="0"/>
          <w:numId w:val="5"/>
        </w:numPr>
        <w:spacing w:after="0" w:line="240" w:lineRule="auto"/>
        <w:jc w:val="both"/>
        <w:rPr>
          <w:rFonts w:ascii="Times New Roman" w:hAnsi="Times New Roman" w:cs="Times New Roman"/>
          <w:i/>
          <w:sz w:val="24"/>
          <w:szCs w:val="24"/>
        </w:rPr>
      </w:pPr>
      <w:r w:rsidRPr="00103291">
        <w:rPr>
          <w:rFonts w:ascii="Times New Roman" w:hAnsi="Times New Roman" w:cs="Times New Roman"/>
          <w:i/>
          <w:sz w:val="24"/>
          <w:szCs w:val="24"/>
        </w:rPr>
        <w:t>Upon the delivery of a notice of appeal the Magistrate shall within 14 days deliver to the clerk of court his or her comments in writing, so f</w:t>
      </w:r>
      <w:r w:rsidR="00FB21DC">
        <w:rPr>
          <w:rFonts w:ascii="Times New Roman" w:hAnsi="Times New Roman" w:cs="Times New Roman"/>
          <w:i/>
          <w:sz w:val="24"/>
          <w:szCs w:val="24"/>
        </w:rPr>
        <w:t>a</w:t>
      </w:r>
      <w:r w:rsidRPr="00103291">
        <w:rPr>
          <w:rFonts w:ascii="Times New Roman" w:hAnsi="Times New Roman" w:cs="Times New Roman"/>
          <w:i/>
          <w:sz w:val="24"/>
          <w:szCs w:val="24"/>
        </w:rPr>
        <w:t>r a</w:t>
      </w:r>
      <w:r w:rsidR="00FB21DC">
        <w:rPr>
          <w:rFonts w:ascii="Times New Roman" w:hAnsi="Times New Roman" w:cs="Times New Roman"/>
          <w:i/>
          <w:sz w:val="24"/>
          <w:szCs w:val="24"/>
        </w:rPr>
        <w:t>s</w:t>
      </w:r>
      <w:r w:rsidRPr="00103291">
        <w:rPr>
          <w:rFonts w:ascii="Times New Roman" w:hAnsi="Times New Roman" w:cs="Times New Roman"/>
          <w:i/>
          <w:sz w:val="24"/>
          <w:szCs w:val="24"/>
        </w:rPr>
        <w:t xml:space="preserve"> may be necessary, having regard to the written judgment already delivered by him or her -  </w:t>
      </w:r>
    </w:p>
    <w:p w:rsidR="00103291" w:rsidRDefault="00103291" w:rsidP="00103291">
      <w:pPr>
        <w:spacing w:after="0" w:line="240" w:lineRule="auto"/>
        <w:jc w:val="both"/>
        <w:rPr>
          <w:rFonts w:ascii="Times New Roman" w:hAnsi="Times New Roman" w:cs="Times New Roman"/>
          <w:i/>
          <w:sz w:val="24"/>
          <w:szCs w:val="24"/>
        </w:rPr>
      </w:pPr>
    </w:p>
    <w:p w:rsidR="00103291" w:rsidRDefault="00103291" w:rsidP="00103291">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the facts he or she found to be proved; and </w:t>
      </w:r>
    </w:p>
    <w:p w:rsidR="00103291" w:rsidRDefault="00103291" w:rsidP="00103291">
      <w:pPr>
        <w:pStyle w:val="ListParagraph"/>
        <w:spacing w:after="0" w:line="240" w:lineRule="auto"/>
        <w:ind w:left="2520"/>
        <w:jc w:val="both"/>
        <w:rPr>
          <w:rFonts w:ascii="Times New Roman" w:hAnsi="Times New Roman" w:cs="Times New Roman"/>
          <w:i/>
          <w:sz w:val="24"/>
          <w:szCs w:val="24"/>
        </w:rPr>
      </w:pPr>
    </w:p>
    <w:p w:rsidR="00103291" w:rsidRDefault="00103291" w:rsidP="00103291">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grounds upon which he or she arrived at any finding of fact specified in the notice of appeal as appealed against; and</w:t>
      </w:r>
    </w:p>
    <w:p w:rsidR="00103291" w:rsidRPr="00103291" w:rsidRDefault="00103291" w:rsidP="00103291">
      <w:pPr>
        <w:spacing w:after="0" w:line="240" w:lineRule="auto"/>
        <w:jc w:val="both"/>
        <w:rPr>
          <w:rFonts w:ascii="Times New Roman" w:hAnsi="Times New Roman" w:cs="Times New Roman"/>
          <w:i/>
          <w:sz w:val="24"/>
          <w:szCs w:val="24"/>
        </w:rPr>
      </w:pPr>
    </w:p>
    <w:p w:rsidR="000824A9" w:rsidRDefault="00103291" w:rsidP="000824A9">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his or her reasons for any ruling of law or for the admission or rejection of any evidence so specified as appeal against.</w:t>
      </w:r>
    </w:p>
    <w:p w:rsidR="000824A9" w:rsidRPr="000824A9" w:rsidRDefault="000824A9" w:rsidP="000824A9">
      <w:pPr>
        <w:spacing w:after="0" w:line="240" w:lineRule="auto"/>
        <w:jc w:val="both"/>
        <w:rPr>
          <w:rFonts w:ascii="Times New Roman" w:hAnsi="Times New Roman" w:cs="Times New Roman"/>
          <w:i/>
          <w:sz w:val="24"/>
          <w:szCs w:val="24"/>
        </w:rPr>
      </w:pPr>
    </w:p>
    <w:p w:rsidR="000824A9" w:rsidRDefault="000824A9" w:rsidP="000824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Couched in an incoherent and rambling fashion as the appellant’s grounds of appeal are, the Magistrate was no doubt hamstrung to properly respond thereto.</w:t>
      </w:r>
    </w:p>
    <w:p w:rsidR="000824A9" w:rsidRDefault="000824A9" w:rsidP="000824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of appeal also serves to inform the respondent of the case it is required to meet, and regard being had to the record and the Magistrate judgment and comments referred to above, whether it should concede or oppose the appeal.</w:t>
      </w:r>
    </w:p>
    <w:p w:rsidR="002121C0" w:rsidRDefault="002121C0" w:rsidP="000824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solely the unnecessary </w:t>
      </w:r>
      <w:r w:rsidR="003D092D">
        <w:rPr>
          <w:rFonts w:ascii="Times New Roman" w:hAnsi="Times New Roman" w:cs="Times New Roman"/>
          <w:sz w:val="24"/>
          <w:szCs w:val="24"/>
        </w:rPr>
        <w:t>prolixity</w:t>
      </w:r>
      <w:r>
        <w:rPr>
          <w:rFonts w:ascii="Times New Roman" w:hAnsi="Times New Roman" w:cs="Times New Roman"/>
          <w:sz w:val="24"/>
          <w:szCs w:val="24"/>
        </w:rPr>
        <w:t xml:space="preserve"> that afflicts the grounds of appeal but also their lack of clarity. In parts</w:t>
      </w:r>
      <w:r w:rsidR="009B631F">
        <w:rPr>
          <w:rFonts w:ascii="Times New Roman" w:hAnsi="Times New Roman" w:cs="Times New Roman"/>
          <w:sz w:val="24"/>
          <w:szCs w:val="24"/>
        </w:rPr>
        <w:t>,</w:t>
      </w:r>
      <w:r>
        <w:rPr>
          <w:rFonts w:ascii="Times New Roman" w:hAnsi="Times New Roman" w:cs="Times New Roman"/>
          <w:sz w:val="24"/>
          <w:szCs w:val="24"/>
        </w:rPr>
        <w:t xml:space="preserve"> the lengthy</w:t>
      </w:r>
      <w:r w:rsidR="005A3211">
        <w:rPr>
          <w:rFonts w:ascii="Times New Roman" w:hAnsi="Times New Roman" w:cs="Times New Roman"/>
          <w:sz w:val="24"/>
          <w:szCs w:val="24"/>
        </w:rPr>
        <w:t xml:space="preserve"> and long-winded</w:t>
      </w:r>
      <w:r>
        <w:rPr>
          <w:rFonts w:ascii="Times New Roman" w:hAnsi="Times New Roman" w:cs="Times New Roman"/>
          <w:sz w:val="24"/>
          <w:szCs w:val="24"/>
        </w:rPr>
        <w:t xml:space="preserve"> grounds were</w:t>
      </w:r>
      <w:r w:rsidR="005A3211">
        <w:rPr>
          <w:rFonts w:ascii="Times New Roman" w:hAnsi="Times New Roman" w:cs="Times New Roman"/>
          <w:sz w:val="24"/>
          <w:szCs w:val="24"/>
        </w:rPr>
        <w:t>,</w:t>
      </w:r>
      <w:r>
        <w:rPr>
          <w:rFonts w:ascii="Times New Roman" w:hAnsi="Times New Roman" w:cs="Times New Roman"/>
          <w:sz w:val="24"/>
          <w:szCs w:val="24"/>
        </w:rPr>
        <w:t xml:space="preserve"> with respect</w:t>
      </w:r>
      <w:r w:rsidR="005A3211">
        <w:rPr>
          <w:rFonts w:ascii="Times New Roman" w:hAnsi="Times New Roman" w:cs="Times New Roman"/>
          <w:sz w:val="24"/>
          <w:szCs w:val="24"/>
        </w:rPr>
        <w:t>,</w:t>
      </w:r>
      <w:r>
        <w:rPr>
          <w:rFonts w:ascii="Times New Roman" w:hAnsi="Times New Roman" w:cs="Times New Roman"/>
          <w:sz w:val="24"/>
          <w:szCs w:val="24"/>
        </w:rPr>
        <w:t xml:space="preserve"> pure gibberish and the rest incomprehensible. It </w:t>
      </w:r>
      <w:r w:rsidR="005A3211">
        <w:rPr>
          <w:rFonts w:ascii="Times New Roman" w:hAnsi="Times New Roman" w:cs="Times New Roman"/>
          <w:sz w:val="24"/>
          <w:szCs w:val="24"/>
        </w:rPr>
        <w:t>wa</w:t>
      </w:r>
      <w:r>
        <w:rPr>
          <w:rFonts w:ascii="Times New Roman" w:hAnsi="Times New Roman" w:cs="Times New Roman"/>
          <w:sz w:val="24"/>
          <w:szCs w:val="24"/>
        </w:rPr>
        <w:t>s virtually impossible to make out, for example to make out what the appellant meant by the following statement appearing on the first page of his notice of appeal.</w:t>
      </w:r>
    </w:p>
    <w:p w:rsidR="002121C0" w:rsidRDefault="002121C0" w:rsidP="000824A9">
      <w:pPr>
        <w:spacing w:after="0" w:line="360" w:lineRule="auto"/>
        <w:ind w:firstLine="720"/>
        <w:jc w:val="both"/>
        <w:rPr>
          <w:rFonts w:ascii="Times New Roman" w:hAnsi="Times New Roman" w:cs="Times New Roman"/>
          <w:sz w:val="24"/>
          <w:szCs w:val="24"/>
        </w:rPr>
      </w:pPr>
    </w:p>
    <w:p w:rsidR="002121C0" w:rsidRDefault="002121C0" w:rsidP="002121C0">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2121C0">
        <w:rPr>
          <w:rFonts w:ascii="Times New Roman" w:hAnsi="Times New Roman" w:cs="Times New Roman"/>
          <w:i/>
          <w:sz w:val="24"/>
          <w:szCs w:val="24"/>
        </w:rPr>
        <w:t xml:space="preserve">the court a </w:t>
      </w:r>
      <w:r w:rsidR="005A3211">
        <w:rPr>
          <w:rFonts w:ascii="Times New Roman" w:hAnsi="Times New Roman" w:cs="Times New Roman"/>
          <w:i/>
          <w:sz w:val="24"/>
          <w:szCs w:val="24"/>
        </w:rPr>
        <w:t>c</w:t>
      </w:r>
      <w:r w:rsidRPr="002121C0">
        <w:rPr>
          <w:rFonts w:ascii="Times New Roman" w:hAnsi="Times New Roman" w:cs="Times New Roman"/>
          <w:i/>
          <w:sz w:val="24"/>
          <w:szCs w:val="24"/>
        </w:rPr>
        <w:t>uo (sic) grossly misdirected itself by granting the application for absolution from instance raised by defendant, to an extend (sic) of failing to cite the applicant under P046/20: ruling submissions dated 06/10/2- who submitted that the job was performed at her school and was not paid is the same defendant being under case 211/20 that, as a court, it was supposed to blow off the application for absolution from instance on the basis that:</w:t>
      </w:r>
    </w:p>
    <w:p w:rsidR="002121C0" w:rsidRPr="002121C0" w:rsidRDefault="002121C0" w:rsidP="002121C0">
      <w:pPr>
        <w:spacing w:after="0" w:line="240" w:lineRule="auto"/>
        <w:ind w:left="720"/>
        <w:jc w:val="both"/>
        <w:rPr>
          <w:rFonts w:ascii="Times New Roman" w:hAnsi="Times New Roman" w:cs="Times New Roman"/>
          <w:i/>
          <w:sz w:val="24"/>
          <w:szCs w:val="24"/>
        </w:rPr>
      </w:pPr>
    </w:p>
    <w:p w:rsidR="002121C0" w:rsidRDefault="002121C0" w:rsidP="002121C0">
      <w:pPr>
        <w:pStyle w:val="ListParagraph"/>
        <w:numPr>
          <w:ilvl w:val="0"/>
          <w:numId w:val="7"/>
        </w:numPr>
        <w:spacing w:after="0" w:line="240" w:lineRule="auto"/>
        <w:jc w:val="both"/>
        <w:rPr>
          <w:rFonts w:ascii="Times New Roman" w:hAnsi="Times New Roman" w:cs="Times New Roman"/>
          <w:i/>
          <w:sz w:val="24"/>
          <w:szCs w:val="24"/>
          <w:u w:val="single"/>
        </w:rPr>
      </w:pPr>
      <w:r w:rsidRPr="002121C0">
        <w:rPr>
          <w:rFonts w:ascii="Times New Roman" w:hAnsi="Times New Roman" w:cs="Times New Roman"/>
          <w:i/>
          <w:sz w:val="24"/>
          <w:szCs w:val="24"/>
          <w:u w:val="single"/>
        </w:rPr>
        <w:t>its prima facie was found a negligence prima facie case than a normal rule of law (in opposite of prima facie rule</w:t>
      </w:r>
      <w:r w:rsidR="00F17A95" w:rsidRPr="002121C0">
        <w:rPr>
          <w:rFonts w:ascii="Times New Roman" w:hAnsi="Times New Roman" w:cs="Times New Roman"/>
          <w:i/>
          <w:sz w:val="24"/>
          <w:szCs w:val="24"/>
          <w:u w:val="single"/>
        </w:rPr>
        <w:t>)</w:t>
      </w:r>
      <w:r w:rsidR="005A3211" w:rsidRPr="002121C0">
        <w:rPr>
          <w:rFonts w:ascii="Times New Roman" w:hAnsi="Times New Roman" w:cs="Times New Roman"/>
          <w:i/>
          <w:sz w:val="24"/>
          <w:szCs w:val="24"/>
          <w:u w:val="single"/>
        </w:rPr>
        <w:t>”</w:t>
      </w:r>
      <w:r w:rsidR="005A3211" w:rsidRPr="005A3211">
        <w:rPr>
          <w:rFonts w:ascii="Times New Roman" w:hAnsi="Times New Roman" w:cs="Times New Roman"/>
          <w:sz w:val="24"/>
          <w:szCs w:val="24"/>
        </w:rPr>
        <w:t>!</w:t>
      </w:r>
    </w:p>
    <w:p w:rsidR="002121C0" w:rsidRDefault="002121C0" w:rsidP="002121C0">
      <w:pPr>
        <w:spacing w:after="0" w:line="240" w:lineRule="auto"/>
        <w:jc w:val="both"/>
        <w:rPr>
          <w:rFonts w:ascii="Times New Roman" w:hAnsi="Times New Roman" w:cs="Times New Roman"/>
          <w:i/>
          <w:sz w:val="24"/>
          <w:szCs w:val="24"/>
          <w:u w:val="single"/>
        </w:rPr>
      </w:pPr>
    </w:p>
    <w:p w:rsidR="002121C0" w:rsidRDefault="002121C0" w:rsidP="002121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rest of this first ground of appeal follow</w:t>
      </w:r>
      <w:r w:rsidR="00F04A3A">
        <w:rPr>
          <w:rFonts w:ascii="Times New Roman" w:hAnsi="Times New Roman" w:cs="Times New Roman"/>
          <w:sz w:val="24"/>
          <w:szCs w:val="24"/>
        </w:rPr>
        <w:t>s</w:t>
      </w:r>
      <w:r>
        <w:rPr>
          <w:rFonts w:ascii="Times New Roman" w:hAnsi="Times New Roman" w:cs="Times New Roman"/>
          <w:sz w:val="24"/>
          <w:szCs w:val="24"/>
        </w:rPr>
        <w:t xml:space="preserve"> a similar pattern.</w:t>
      </w:r>
    </w:p>
    <w:p w:rsidR="002121C0" w:rsidRDefault="002121C0" w:rsidP="002121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informing the Magistrate who presided over the proceedings a quo and the respondent of the nature of the complaint, the grounds of appeal should similarly inform the appeal court of </w:t>
      </w:r>
      <w:r w:rsidR="00F04A3A">
        <w:rPr>
          <w:rFonts w:ascii="Times New Roman" w:hAnsi="Times New Roman" w:cs="Times New Roman"/>
          <w:sz w:val="24"/>
          <w:szCs w:val="24"/>
        </w:rPr>
        <w:t>the precise issues of contestation</w:t>
      </w:r>
      <w:r>
        <w:rPr>
          <w:rFonts w:ascii="Times New Roman" w:hAnsi="Times New Roman" w:cs="Times New Roman"/>
          <w:sz w:val="24"/>
          <w:szCs w:val="24"/>
        </w:rPr>
        <w:t xml:space="preserve"> and crystallises the disputes and determines the parameters within which the court of appeal will have to decide the case. In the same vein, it also serves to focus the minds of the judges of Appeal when reading the records of app</w:t>
      </w:r>
      <w:r w:rsidR="009B631F">
        <w:rPr>
          <w:rFonts w:ascii="Times New Roman" w:hAnsi="Times New Roman" w:cs="Times New Roman"/>
          <w:sz w:val="24"/>
          <w:szCs w:val="24"/>
        </w:rPr>
        <w:t>e</w:t>
      </w:r>
      <w:r>
        <w:rPr>
          <w:rFonts w:ascii="Times New Roman" w:hAnsi="Times New Roman" w:cs="Times New Roman"/>
          <w:sz w:val="24"/>
          <w:szCs w:val="24"/>
        </w:rPr>
        <w:t>al which is often</w:t>
      </w:r>
      <w:r w:rsidR="00F04A3A">
        <w:rPr>
          <w:rFonts w:ascii="Times New Roman" w:hAnsi="Times New Roman" w:cs="Times New Roman"/>
          <w:sz w:val="24"/>
          <w:szCs w:val="24"/>
        </w:rPr>
        <w:t>times</w:t>
      </w:r>
      <w:r>
        <w:rPr>
          <w:rFonts w:ascii="Times New Roman" w:hAnsi="Times New Roman" w:cs="Times New Roman"/>
          <w:sz w:val="24"/>
          <w:szCs w:val="24"/>
        </w:rPr>
        <w:t xml:space="preserve"> voluminous, researching the law in point, considering argument and adjudicating the merits of the appeal.</w:t>
      </w:r>
    </w:p>
    <w:p w:rsidR="002121C0" w:rsidRDefault="002121C0" w:rsidP="002121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Typically</w:t>
      </w:r>
      <w:r w:rsidR="005A3211">
        <w:rPr>
          <w:rFonts w:ascii="Times New Roman" w:hAnsi="Times New Roman" w:cs="Times New Roman"/>
          <w:sz w:val="24"/>
          <w:szCs w:val="24"/>
        </w:rPr>
        <w:t>,</w:t>
      </w:r>
      <w:r>
        <w:rPr>
          <w:rFonts w:ascii="Times New Roman" w:hAnsi="Times New Roman" w:cs="Times New Roman"/>
          <w:sz w:val="24"/>
          <w:szCs w:val="24"/>
        </w:rPr>
        <w:t xml:space="preserve"> a single ground of appeal consists of no more </w:t>
      </w:r>
      <w:r w:rsidR="00F17A95">
        <w:rPr>
          <w:rFonts w:ascii="Times New Roman" w:hAnsi="Times New Roman" w:cs="Times New Roman"/>
          <w:sz w:val="24"/>
          <w:szCs w:val="24"/>
        </w:rPr>
        <w:t>than</w:t>
      </w:r>
      <w:r w:rsidR="00273F14">
        <w:rPr>
          <w:rFonts w:ascii="Times New Roman" w:hAnsi="Times New Roman" w:cs="Times New Roman"/>
          <w:sz w:val="24"/>
          <w:szCs w:val="24"/>
        </w:rPr>
        <w:t xml:space="preserve"> couple</w:t>
      </w:r>
      <w:r>
        <w:rPr>
          <w:rFonts w:ascii="Times New Roman" w:hAnsi="Times New Roman" w:cs="Times New Roman"/>
          <w:sz w:val="24"/>
          <w:szCs w:val="24"/>
        </w:rPr>
        <w:t xml:space="preserve"> of lines, but not with </w:t>
      </w:r>
      <w:r w:rsidR="00F04A3A">
        <w:rPr>
          <w:rFonts w:ascii="Times New Roman" w:hAnsi="Times New Roman" w:cs="Times New Roman"/>
          <w:sz w:val="24"/>
          <w:szCs w:val="24"/>
        </w:rPr>
        <w:t>Mr Angel</w:t>
      </w:r>
      <w:r>
        <w:rPr>
          <w:rFonts w:ascii="Times New Roman" w:hAnsi="Times New Roman" w:cs="Times New Roman"/>
          <w:sz w:val="24"/>
          <w:szCs w:val="24"/>
        </w:rPr>
        <w:t xml:space="preserve"> who insisted during the hearing of the appeal that there was nothing wrong with </w:t>
      </w:r>
      <w:r w:rsidR="00F04A3A">
        <w:rPr>
          <w:rFonts w:ascii="Times New Roman" w:hAnsi="Times New Roman" w:cs="Times New Roman"/>
          <w:sz w:val="24"/>
          <w:szCs w:val="24"/>
        </w:rPr>
        <w:t>the appellant’s</w:t>
      </w:r>
      <w:r>
        <w:rPr>
          <w:rFonts w:ascii="Times New Roman" w:hAnsi="Times New Roman" w:cs="Times New Roman"/>
          <w:sz w:val="24"/>
          <w:szCs w:val="24"/>
        </w:rPr>
        <w:t xml:space="preserve"> lengthy grounds of appeal. T</w:t>
      </w:r>
      <w:r w:rsidR="00273F14">
        <w:rPr>
          <w:rFonts w:ascii="Times New Roman" w:hAnsi="Times New Roman" w:cs="Times New Roman"/>
          <w:sz w:val="24"/>
          <w:szCs w:val="24"/>
        </w:rPr>
        <w:t>r</w:t>
      </w:r>
      <w:r>
        <w:rPr>
          <w:rFonts w:ascii="Times New Roman" w:hAnsi="Times New Roman" w:cs="Times New Roman"/>
          <w:sz w:val="24"/>
          <w:szCs w:val="24"/>
        </w:rPr>
        <w:t>y as we might to explain to</w:t>
      </w:r>
      <w:r w:rsidR="00F04A3A">
        <w:rPr>
          <w:rFonts w:ascii="Times New Roman" w:hAnsi="Times New Roman" w:cs="Times New Roman"/>
          <w:sz w:val="24"/>
          <w:szCs w:val="24"/>
        </w:rPr>
        <w:t xml:space="preserve"> him</w:t>
      </w:r>
      <w:r>
        <w:rPr>
          <w:rFonts w:ascii="Times New Roman" w:hAnsi="Times New Roman" w:cs="Times New Roman"/>
          <w:sz w:val="24"/>
          <w:szCs w:val="24"/>
        </w:rPr>
        <w:t xml:space="preserve"> the fundamentals and requirement</w:t>
      </w:r>
      <w:r w:rsidR="00F04A3A">
        <w:rPr>
          <w:rFonts w:ascii="Times New Roman" w:hAnsi="Times New Roman" w:cs="Times New Roman"/>
          <w:sz w:val="24"/>
          <w:szCs w:val="24"/>
        </w:rPr>
        <w:t>s</w:t>
      </w:r>
      <w:r>
        <w:rPr>
          <w:rFonts w:ascii="Times New Roman" w:hAnsi="Times New Roman" w:cs="Times New Roman"/>
          <w:sz w:val="24"/>
          <w:szCs w:val="24"/>
        </w:rPr>
        <w:t xml:space="preserve"> of a proper formulation of grounds of </w:t>
      </w:r>
      <w:r w:rsidR="00273F14">
        <w:rPr>
          <w:rFonts w:ascii="Times New Roman" w:hAnsi="Times New Roman" w:cs="Times New Roman"/>
          <w:sz w:val="24"/>
          <w:szCs w:val="24"/>
        </w:rPr>
        <w:t>appeal</w:t>
      </w:r>
      <w:r>
        <w:rPr>
          <w:rFonts w:ascii="Times New Roman" w:hAnsi="Times New Roman" w:cs="Times New Roman"/>
          <w:sz w:val="24"/>
          <w:szCs w:val="24"/>
        </w:rPr>
        <w:t xml:space="preserve">, we might as well have been talking to a brick wall as he remained obstinate </w:t>
      </w:r>
      <w:r w:rsidR="00273F14">
        <w:rPr>
          <w:rFonts w:ascii="Times New Roman" w:hAnsi="Times New Roman" w:cs="Times New Roman"/>
          <w:sz w:val="24"/>
          <w:szCs w:val="24"/>
        </w:rPr>
        <w:t>and</w:t>
      </w:r>
      <w:r>
        <w:rPr>
          <w:rFonts w:ascii="Times New Roman" w:hAnsi="Times New Roman" w:cs="Times New Roman"/>
          <w:sz w:val="24"/>
          <w:szCs w:val="24"/>
        </w:rPr>
        <w:t xml:space="preserve"> argumentative.</w:t>
      </w:r>
    </w:p>
    <w:p w:rsidR="002178BD" w:rsidRDefault="002178BD" w:rsidP="002121C0">
      <w:pPr>
        <w:spacing w:after="0" w:line="360" w:lineRule="auto"/>
        <w:ind w:firstLine="720"/>
        <w:jc w:val="both"/>
        <w:rPr>
          <w:rFonts w:ascii="Times New Roman" w:hAnsi="Times New Roman" w:cs="Times New Roman"/>
          <w:b/>
          <w:sz w:val="24"/>
          <w:szCs w:val="24"/>
          <w:u w:val="single"/>
        </w:rPr>
      </w:pPr>
      <w:r w:rsidRPr="002178BD">
        <w:rPr>
          <w:rFonts w:ascii="Times New Roman" w:hAnsi="Times New Roman" w:cs="Times New Roman"/>
          <w:b/>
          <w:sz w:val="24"/>
          <w:szCs w:val="24"/>
          <w:u w:val="single"/>
        </w:rPr>
        <w:t>Whether or not the prayer sought was incompetent</w:t>
      </w:r>
    </w:p>
    <w:p w:rsidR="002178BD" w:rsidRDefault="00696A65" w:rsidP="002121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also correctly observed that the relief sought was incompetent as it was at cross-purposes with the ground</w:t>
      </w:r>
      <w:r w:rsidR="00F04A3A">
        <w:rPr>
          <w:rFonts w:ascii="Times New Roman" w:hAnsi="Times New Roman" w:cs="Times New Roman"/>
          <w:sz w:val="24"/>
          <w:szCs w:val="24"/>
        </w:rPr>
        <w:t>s</w:t>
      </w:r>
      <w:r>
        <w:rPr>
          <w:rFonts w:ascii="Times New Roman" w:hAnsi="Times New Roman" w:cs="Times New Roman"/>
          <w:sz w:val="24"/>
          <w:szCs w:val="24"/>
        </w:rPr>
        <w:t xml:space="preserve"> of appeal. The prayer sought reads;</w:t>
      </w:r>
    </w:p>
    <w:p w:rsidR="00696A65" w:rsidRPr="00696A65" w:rsidRDefault="00696A65" w:rsidP="002121C0">
      <w:pPr>
        <w:spacing w:after="0" w:line="360" w:lineRule="auto"/>
        <w:ind w:firstLine="720"/>
        <w:jc w:val="both"/>
        <w:rPr>
          <w:rFonts w:ascii="Times New Roman" w:hAnsi="Times New Roman" w:cs="Times New Roman"/>
          <w:i/>
          <w:sz w:val="24"/>
          <w:szCs w:val="24"/>
        </w:rPr>
      </w:pPr>
      <w:r w:rsidRPr="00696A65">
        <w:rPr>
          <w:rFonts w:ascii="Times New Roman" w:hAnsi="Times New Roman" w:cs="Times New Roman"/>
          <w:i/>
          <w:sz w:val="24"/>
          <w:szCs w:val="24"/>
        </w:rPr>
        <w:t>WHEREFORE applicant (sic) prays the following;</w:t>
      </w:r>
    </w:p>
    <w:p w:rsidR="00696A65" w:rsidRPr="00696A65" w:rsidRDefault="00696A65" w:rsidP="00696A65">
      <w:pPr>
        <w:pStyle w:val="ListParagraph"/>
        <w:numPr>
          <w:ilvl w:val="0"/>
          <w:numId w:val="8"/>
        </w:numPr>
        <w:spacing w:after="0" w:line="360" w:lineRule="auto"/>
        <w:jc w:val="both"/>
        <w:rPr>
          <w:rFonts w:ascii="Times New Roman" w:hAnsi="Times New Roman" w:cs="Times New Roman"/>
          <w:i/>
          <w:sz w:val="24"/>
          <w:szCs w:val="24"/>
        </w:rPr>
      </w:pPr>
      <w:r w:rsidRPr="00696A65">
        <w:rPr>
          <w:rFonts w:ascii="Times New Roman" w:hAnsi="Times New Roman" w:cs="Times New Roman"/>
          <w:i/>
          <w:sz w:val="24"/>
          <w:szCs w:val="24"/>
        </w:rPr>
        <w:t>The appeal succeeds with costs</w:t>
      </w:r>
    </w:p>
    <w:p w:rsidR="00696A65" w:rsidRDefault="00696A65" w:rsidP="00696A65">
      <w:pPr>
        <w:pStyle w:val="ListParagraph"/>
        <w:numPr>
          <w:ilvl w:val="0"/>
          <w:numId w:val="8"/>
        </w:numPr>
        <w:spacing w:after="0" w:line="240" w:lineRule="auto"/>
        <w:jc w:val="both"/>
        <w:rPr>
          <w:rFonts w:ascii="Times New Roman" w:hAnsi="Times New Roman" w:cs="Times New Roman"/>
          <w:i/>
          <w:sz w:val="24"/>
          <w:szCs w:val="24"/>
        </w:rPr>
      </w:pPr>
      <w:r w:rsidRPr="00696A65">
        <w:rPr>
          <w:rFonts w:ascii="Times New Roman" w:hAnsi="Times New Roman" w:cs="Times New Roman"/>
          <w:i/>
          <w:sz w:val="24"/>
          <w:szCs w:val="24"/>
        </w:rPr>
        <w:t>The judgment of the court a quo (sic) be quashed and set aside and in its p</w:t>
      </w:r>
      <w:r w:rsidR="00F04A3A">
        <w:rPr>
          <w:rFonts w:ascii="Times New Roman" w:hAnsi="Times New Roman" w:cs="Times New Roman"/>
          <w:i/>
          <w:sz w:val="24"/>
          <w:szCs w:val="24"/>
        </w:rPr>
        <w:t>lace</w:t>
      </w:r>
      <w:r w:rsidRPr="00696A65">
        <w:rPr>
          <w:rFonts w:ascii="Times New Roman" w:hAnsi="Times New Roman" w:cs="Times New Roman"/>
          <w:i/>
          <w:sz w:val="24"/>
          <w:szCs w:val="24"/>
        </w:rPr>
        <w:t xml:space="preserve"> the following is substituted;</w:t>
      </w:r>
    </w:p>
    <w:p w:rsidR="00696A65" w:rsidRPr="00696A65" w:rsidRDefault="00696A65" w:rsidP="00696A65">
      <w:pPr>
        <w:pStyle w:val="ListParagraph"/>
        <w:spacing w:after="0" w:line="240" w:lineRule="auto"/>
        <w:ind w:left="1080"/>
        <w:jc w:val="both"/>
        <w:rPr>
          <w:rFonts w:ascii="Times New Roman" w:hAnsi="Times New Roman" w:cs="Times New Roman"/>
          <w:i/>
          <w:sz w:val="24"/>
          <w:szCs w:val="24"/>
        </w:rPr>
      </w:pPr>
    </w:p>
    <w:p w:rsidR="00696A65" w:rsidRDefault="00696A65" w:rsidP="00696A65">
      <w:pPr>
        <w:pStyle w:val="ListParagraph"/>
        <w:spacing w:after="0" w:line="240" w:lineRule="auto"/>
        <w:ind w:left="1080"/>
        <w:jc w:val="both"/>
        <w:rPr>
          <w:rFonts w:ascii="Times New Roman" w:hAnsi="Times New Roman" w:cs="Times New Roman"/>
          <w:i/>
          <w:sz w:val="24"/>
          <w:szCs w:val="24"/>
        </w:rPr>
      </w:pPr>
      <w:r w:rsidRPr="00696A65">
        <w:rPr>
          <w:rFonts w:ascii="Times New Roman" w:hAnsi="Times New Roman" w:cs="Times New Roman"/>
          <w:i/>
          <w:sz w:val="24"/>
          <w:szCs w:val="24"/>
        </w:rPr>
        <w:t>“The application for Absolution for instance raised by the defendant be and is hereby dismissed.”</w:t>
      </w:r>
    </w:p>
    <w:p w:rsidR="00696A65" w:rsidRPr="00696A65" w:rsidRDefault="00696A65" w:rsidP="00696A65">
      <w:pPr>
        <w:pStyle w:val="ListParagraph"/>
        <w:spacing w:after="0" w:line="240" w:lineRule="auto"/>
        <w:ind w:left="1080"/>
        <w:jc w:val="both"/>
        <w:rPr>
          <w:rFonts w:ascii="Times New Roman" w:hAnsi="Times New Roman" w:cs="Times New Roman"/>
          <w:i/>
          <w:sz w:val="24"/>
          <w:szCs w:val="24"/>
        </w:rPr>
      </w:pPr>
    </w:p>
    <w:p w:rsidR="00696A65" w:rsidRDefault="00696A65" w:rsidP="00696A65">
      <w:pPr>
        <w:pStyle w:val="ListParagraph"/>
        <w:numPr>
          <w:ilvl w:val="0"/>
          <w:numId w:val="8"/>
        </w:numPr>
        <w:spacing w:after="0" w:line="240" w:lineRule="auto"/>
        <w:jc w:val="both"/>
        <w:rPr>
          <w:rFonts w:ascii="Times New Roman" w:hAnsi="Times New Roman" w:cs="Times New Roman"/>
          <w:i/>
          <w:sz w:val="24"/>
          <w:szCs w:val="24"/>
        </w:rPr>
      </w:pPr>
      <w:r w:rsidRPr="00696A65">
        <w:rPr>
          <w:rFonts w:ascii="Times New Roman" w:hAnsi="Times New Roman" w:cs="Times New Roman"/>
          <w:i/>
          <w:sz w:val="24"/>
          <w:szCs w:val="24"/>
        </w:rPr>
        <w:lastRenderedPageBreak/>
        <w:t>The order for the plaintiff to be paid his sum of US$3 575 as per claim in summons under case number 211/10 be granted as to costs (sic)</w:t>
      </w:r>
    </w:p>
    <w:p w:rsidR="00696A65" w:rsidRPr="00696A65" w:rsidRDefault="00696A65" w:rsidP="00696A65">
      <w:pPr>
        <w:pStyle w:val="ListParagraph"/>
        <w:spacing w:after="0" w:line="240" w:lineRule="auto"/>
        <w:ind w:left="1080"/>
        <w:jc w:val="both"/>
        <w:rPr>
          <w:rFonts w:ascii="Times New Roman" w:hAnsi="Times New Roman" w:cs="Times New Roman"/>
          <w:i/>
          <w:sz w:val="24"/>
          <w:szCs w:val="24"/>
        </w:rPr>
      </w:pPr>
    </w:p>
    <w:p w:rsidR="00696A65" w:rsidRDefault="00696A65" w:rsidP="00696A65">
      <w:pPr>
        <w:pStyle w:val="ListParagraph"/>
        <w:numPr>
          <w:ilvl w:val="0"/>
          <w:numId w:val="8"/>
        </w:numPr>
        <w:spacing w:after="0" w:line="240" w:lineRule="auto"/>
        <w:jc w:val="both"/>
        <w:rPr>
          <w:rFonts w:ascii="Times New Roman" w:hAnsi="Times New Roman" w:cs="Times New Roman"/>
          <w:i/>
          <w:sz w:val="24"/>
          <w:szCs w:val="24"/>
        </w:rPr>
      </w:pPr>
      <w:r w:rsidRPr="00696A65">
        <w:rPr>
          <w:rFonts w:ascii="Times New Roman" w:hAnsi="Times New Roman" w:cs="Times New Roman"/>
          <w:i/>
          <w:sz w:val="24"/>
          <w:szCs w:val="24"/>
        </w:rPr>
        <w:t xml:space="preserve">A certain interest from the date of summons to present be included on top </w:t>
      </w:r>
      <w:r w:rsidR="00F17A95" w:rsidRPr="00696A65">
        <w:rPr>
          <w:rFonts w:ascii="Times New Roman" w:hAnsi="Times New Roman" w:cs="Times New Roman"/>
          <w:i/>
          <w:sz w:val="24"/>
          <w:szCs w:val="24"/>
        </w:rPr>
        <w:t>of</w:t>
      </w:r>
      <w:r w:rsidRPr="00696A65">
        <w:rPr>
          <w:rFonts w:ascii="Times New Roman" w:hAnsi="Times New Roman" w:cs="Times New Roman"/>
          <w:i/>
          <w:sz w:val="24"/>
          <w:szCs w:val="24"/>
        </w:rPr>
        <w:t xml:space="preserve"> the sum of US$3 575</w:t>
      </w:r>
    </w:p>
    <w:p w:rsidR="00696A65" w:rsidRPr="00696A65" w:rsidRDefault="00696A65" w:rsidP="00696A65">
      <w:pPr>
        <w:spacing w:after="0" w:line="240" w:lineRule="auto"/>
        <w:jc w:val="both"/>
        <w:rPr>
          <w:rFonts w:ascii="Times New Roman" w:hAnsi="Times New Roman" w:cs="Times New Roman"/>
          <w:i/>
          <w:sz w:val="24"/>
          <w:szCs w:val="24"/>
        </w:rPr>
      </w:pPr>
    </w:p>
    <w:p w:rsidR="00696A65" w:rsidRDefault="00696A65" w:rsidP="00696A65">
      <w:pPr>
        <w:pStyle w:val="ListParagraph"/>
        <w:numPr>
          <w:ilvl w:val="0"/>
          <w:numId w:val="8"/>
        </w:numPr>
        <w:spacing w:after="0" w:line="240" w:lineRule="auto"/>
        <w:jc w:val="both"/>
        <w:rPr>
          <w:rFonts w:ascii="Times New Roman" w:hAnsi="Times New Roman" w:cs="Times New Roman"/>
          <w:i/>
          <w:sz w:val="24"/>
          <w:szCs w:val="24"/>
        </w:rPr>
      </w:pPr>
      <w:r w:rsidRPr="00696A65">
        <w:rPr>
          <w:rFonts w:ascii="Times New Roman" w:hAnsi="Times New Roman" w:cs="Times New Roman"/>
          <w:i/>
          <w:sz w:val="24"/>
          <w:szCs w:val="24"/>
        </w:rPr>
        <w:t>Exhibition of correspondence dated 13 and 14 February 2020 be used as an alternate of recovery by applicant to respondent being</w:t>
      </w:r>
      <w:r w:rsidR="00F564FB">
        <w:rPr>
          <w:rFonts w:ascii="Times New Roman" w:hAnsi="Times New Roman" w:cs="Times New Roman"/>
          <w:i/>
          <w:sz w:val="24"/>
          <w:szCs w:val="24"/>
        </w:rPr>
        <w:t>.</w:t>
      </w:r>
    </w:p>
    <w:p w:rsidR="00F564FB" w:rsidRPr="00F564FB" w:rsidRDefault="00F564FB" w:rsidP="00F564FB">
      <w:pPr>
        <w:pStyle w:val="ListParagraph"/>
        <w:rPr>
          <w:rFonts w:ascii="Times New Roman" w:hAnsi="Times New Roman" w:cs="Times New Roman"/>
          <w:i/>
          <w:sz w:val="24"/>
          <w:szCs w:val="24"/>
        </w:rPr>
      </w:pPr>
    </w:p>
    <w:p w:rsidR="0027665A" w:rsidRPr="00C906A0" w:rsidRDefault="00F564FB" w:rsidP="00C906A0">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sz w:val="24"/>
          <w:szCs w:val="24"/>
        </w:rPr>
        <w:t xml:space="preserve">The </w:t>
      </w:r>
      <w:r w:rsidR="00F04A3A">
        <w:rPr>
          <w:rFonts w:ascii="Times New Roman" w:hAnsi="Times New Roman" w:cs="Times New Roman"/>
          <w:sz w:val="24"/>
          <w:szCs w:val="24"/>
        </w:rPr>
        <w:t>reliefs</w:t>
      </w:r>
      <w:r>
        <w:rPr>
          <w:rFonts w:ascii="Times New Roman" w:hAnsi="Times New Roman" w:cs="Times New Roman"/>
          <w:sz w:val="24"/>
          <w:szCs w:val="24"/>
        </w:rPr>
        <w:t xml:space="preserve"> sought in paragraph 3(c) and (d) were patently incompetent for obvious reasons. The court </w:t>
      </w:r>
      <w:r w:rsidRPr="00F564FB">
        <w:rPr>
          <w:rFonts w:ascii="Times New Roman" w:hAnsi="Times New Roman" w:cs="Times New Roman"/>
          <w:i/>
          <w:sz w:val="24"/>
          <w:szCs w:val="24"/>
        </w:rPr>
        <w:t>a quo</w:t>
      </w:r>
      <w:r>
        <w:rPr>
          <w:rFonts w:ascii="Times New Roman" w:hAnsi="Times New Roman" w:cs="Times New Roman"/>
          <w:sz w:val="24"/>
          <w:szCs w:val="24"/>
        </w:rPr>
        <w:t xml:space="preserve"> could not take that giant leap of faith in granting the claim at the close of the plaintiff’s case in the event of finding the application for absolution from the instance unmeritorious.</w:t>
      </w:r>
      <w:r w:rsidR="0027665A">
        <w:rPr>
          <w:rFonts w:ascii="Times New Roman" w:hAnsi="Times New Roman" w:cs="Times New Roman"/>
          <w:sz w:val="24"/>
          <w:szCs w:val="24"/>
        </w:rPr>
        <w:t xml:space="preserve"> In </w:t>
      </w:r>
      <w:r w:rsidR="0027665A" w:rsidRPr="00A15B1D">
        <w:rPr>
          <w:rFonts w:ascii="Times New Roman" w:hAnsi="Times New Roman" w:cs="Times New Roman"/>
          <w:i/>
          <w:sz w:val="24"/>
          <w:szCs w:val="24"/>
        </w:rPr>
        <w:t xml:space="preserve">Sambaza </w:t>
      </w:r>
      <w:r w:rsidR="0027665A" w:rsidRPr="00A15B1D">
        <w:rPr>
          <w:rFonts w:ascii="Times New Roman" w:hAnsi="Times New Roman" w:cs="Times New Roman"/>
          <w:sz w:val="24"/>
          <w:szCs w:val="24"/>
        </w:rPr>
        <w:t xml:space="preserve">v </w:t>
      </w:r>
      <w:r w:rsidR="0027665A" w:rsidRPr="00A15B1D">
        <w:rPr>
          <w:rFonts w:ascii="Times New Roman" w:hAnsi="Times New Roman" w:cs="Times New Roman"/>
          <w:i/>
          <w:sz w:val="24"/>
          <w:szCs w:val="24"/>
        </w:rPr>
        <w:t>A 1 Shams Global BV1 Ltd</w:t>
      </w:r>
      <w:r w:rsidR="0027665A">
        <w:rPr>
          <w:rFonts w:ascii="Times New Roman" w:hAnsi="Times New Roman" w:cs="Times New Roman"/>
          <w:sz w:val="24"/>
          <w:szCs w:val="24"/>
        </w:rPr>
        <w:t xml:space="preserve"> SC 3 – 18 the following though said in the context of similarly worded High Court rules, applies with equal force in relation to Order 31 Rule </w:t>
      </w:r>
      <w:r w:rsidR="0027665A" w:rsidRPr="00C906A0">
        <w:rPr>
          <w:rFonts w:ascii="Times New Roman" w:hAnsi="Times New Roman" w:cs="Times New Roman"/>
          <w:sz w:val="24"/>
          <w:szCs w:val="24"/>
        </w:rPr>
        <w:t>1(4)(c) of the Magistrates Court rules:</w:t>
      </w:r>
    </w:p>
    <w:p w:rsidR="00C906A0" w:rsidRPr="00C906A0" w:rsidRDefault="0027665A" w:rsidP="00C906A0">
      <w:pPr>
        <w:spacing w:after="0" w:line="360" w:lineRule="auto"/>
        <w:ind w:left="720" w:firstLine="720"/>
        <w:jc w:val="both"/>
        <w:rPr>
          <w:rFonts w:ascii="Times New Roman" w:hAnsi="Times New Roman" w:cs="Times New Roman"/>
          <w:i/>
          <w:sz w:val="24"/>
          <w:szCs w:val="24"/>
        </w:rPr>
      </w:pPr>
      <w:r w:rsidRPr="00C906A0">
        <w:rPr>
          <w:rFonts w:ascii="Times New Roman" w:hAnsi="Times New Roman" w:cs="Times New Roman"/>
          <w:i/>
          <w:sz w:val="24"/>
          <w:szCs w:val="24"/>
        </w:rPr>
        <w:t>“The exact nature of the relief sought referred to in r29(1) (e) refers to the type or characteristics of the relief sought. This means the relief sought must be the type relevant to the dispute between the parties. Therefore</w:t>
      </w:r>
      <w:r w:rsidR="00C906A0">
        <w:rPr>
          <w:rFonts w:ascii="Times New Roman" w:hAnsi="Times New Roman" w:cs="Times New Roman"/>
          <w:i/>
          <w:sz w:val="24"/>
          <w:szCs w:val="24"/>
        </w:rPr>
        <w:t>,</w:t>
      </w:r>
      <w:r w:rsidRPr="00C906A0">
        <w:rPr>
          <w:rFonts w:ascii="Times New Roman" w:hAnsi="Times New Roman" w:cs="Times New Roman"/>
          <w:i/>
          <w:sz w:val="24"/>
          <w:szCs w:val="24"/>
        </w:rPr>
        <w:t xml:space="preserve"> the nature of the relief sought was wrongly framed and is incompetent as it refers to allowing an appeal and setting aside of an order, remedies which could not have been granted by the court a quo in a court application</w:t>
      </w:r>
      <w:r w:rsidR="00C906A0" w:rsidRPr="00C906A0">
        <w:rPr>
          <w:rFonts w:ascii="Times New Roman" w:hAnsi="Times New Roman" w:cs="Times New Roman"/>
          <w:i/>
          <w:sz w:val="24"/>
          <w:szCs w:val="24"/>
        </w:rPr>
        <w:t>.”</w:t>
      </w:r>
    </w:p>
    <w:p w:rsidR="00F564FB" w:rsidRDefault="00F564FB" w:rsidP="00F564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order sought in paragraph </w:t>
      </w:r>
      <w:r w:rsidR="009B631F">
        <w:rPr>
          <w:rFonts w:ascii="Times New Roman" w:hAnsi="Times New Roman" w:cs="Times New Roman"/>
          <w:sz w:val="24"/>
          <w:szCs w:val="24"/>
        </w:rPr>
        <w:t>(</w:t>
      </w:r>
      <w:r w:rsidR="00F04A3A">
        <w:rPr>
          <w:rFonts w:ascii="Times New Roman" w:hAnsi="Times New Roman" w:cs="Times New Roman"/>
          <w:sz w:val="24"/>
          <w:szCs w:val="24"/>
        </w:rPr>
        <w:t>e</w:t>
      </w:r>
      <w:r w:rsidR="009B631F">
        <w:rPr>
          <w:rFonts w:ascii="Times New Roman" w:hAnsi="Times New Roman" w:cs="Times New Roman"/>
          <w:sz w:val="24"/>
          <w:szCs w:val="24"/>
        </w:rPr>
        <w:t>)</w:t>
      </w:r>
      <w:r>
        <w:rPr>
          <w:rFonts w:ascii="Times New Roman" w:hAnsi="Times New Roman" w:cs="Times New Roman"/>
          <w:sz w:val="24"/>
          <w:szCs w:val="24"/>
        </w:rPr>
        <w:t xml:space="preserve"> is as incomprehensible as it </w:t>
      </w:r>
      <w:r w:rsidR="009B631F">
        <w:rPr>
          <w:rFonts w:ascii="Times New Roman" w:hAnsi="Times New Roman" w:cs="Times New Roman"/>
          <w:sz w:val="24"/>
          <w:szCs w:val="24"/>
        </w:rPr>
        <w:t>i</w:t>
      </w:r>
      <w:r>
        <w:rPr>
          <w:rFonts w:ascii="Times New Roman" w:hAnsi="Times New Roman" w:cs="Times New Roman"/>
          <w:sz w:val="24"/>
          <w:szCs w:val="24"/>
        </w:rPr>
        <w:t>s unenforceable and therefore incompetent.</w:t>
      </w:r>
    </w:p>
    <w:p w:rsidR="00A15B1D" w:rsidRDefault="00A15B1D" w:rsidP="00F564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on the basis of the foregoing that we found the appeal to be fatally defective and deserving to be struck off the roll. A defective notice of appeal lend</w:t>
      </w:r>
      <w:r w:rsidR="00F04A3A">
        <w:rPr>
          <w:rFonts w:ascii="Times New Roman" w:hAnsi="Times New Roman" w:cs="Times New Roman"/>
          <w:sz w:val="24"/>
          <w:szCs w:val="24"/>
        </w:rPr>
        <w:t>s</w:t>
      </w:r>
      <w:r>
        <w:rPr>
          <w:rFonts w:ascii="Times New Roman" w:hAnsi="Times New Roman" w:cs="Times New Roman"/>
          <w:sz w:val="24"/>
          <w:szCs w:val="24"/>
        </w:rPr>
        <w:t xml:space="preserve"> itself to being struck off the roll</w:t>
      </w:r>
      <w:r w:rsidR="00C906A0">
        <w:rPr>
          <w:rFonts w:ascii="Times New Roman" w:hAnsi="Times New Roman" w:cs="Times New Roman"/>
          <w:sz w:val="24"/>
          <w:szCs w:val="24"/>
        </w:rPr>
        <w:t>,</w:t>
      </w:r>
      <w:r>
        <w:rPr>
          <w:rFonts w:ascii="Times New Roman" w:hAnsi="Times New Roman" w:cs="Times New Roman"/>
          <w:sz w:val="24"/>
          <w:szCs w:val="24"/>
        </w:rPr>
        <w:t xml:space="preserve"> see </w:t>
      </w:r>
      <w:bookmarkStart w:id="1" w:name="_Hlk108600106"/>
      <w:r w:rsidRPr="00A15B1D">
        <w:rPr>
          <w:rFonts w:ascii="Times New Roman" w:hAnsi="Times New Roman" w:cs="Times New Roman"/>
          <w:i/>
          <w:sz w:val="24"/>
          <w:szCs w:val="24"/>
        </w:rPr>
        <w:t xml:space="preserve">Sambaza </w:t>
      </w:r>
      <w:r w:rsidRPr="00A15B1D">
        <w:rPr>
          <w:rFonts w:ascii="Times New Roman" w:hAnsi="Times New Roman" w:cs="Times New Roman"/>
          <w:sz w:val="24"/>
          <w:szCs w:val="24"/>
        </w:rPr>
        <w:t xml:space="preserve">v </w:t>
      </w:r>
      <w:r w:rsidRPr="00A15B1D">
        <w:rPr>
          <w:rFonts w:ascii="Times New Roman" w:hAnsi="Times New Roman" w:cs="Times New Roman"/>
          <w:i/>
          <w:sz w:val="24"/>
          <w:szCs w:val="24"/>
        </w:rPr>
        <w:t>A 1 Shams Global BV1 Ltd</w:t>
      </w:r>
      <w:r>
        <w:rPr>
          <w:rFonts w:ascii="Times New Roman" w:hAnsi="Times New Roman" w:cs="Times New Roman"/>
          <w:sz w:val="24"/>
          <w:szCs w:val="24"/>
        </w:rPr>
        <w:t xml:space="preserve"> </w:t>
      </w:r>
      <w:bookmarkEnd w:id="1"/>
      <w:r w:rsidR="00C906A0">
        <w:rPr>
          <w:rFonts w:ascii="Times New Roman" w:hAnsi="Times New Roman" w:cs="Times New Roman"/>
          <w:sz w:val="24"/>
          <w:szCs w:val="24"/>
        </w:rPr>
        <w:t>(supra).</w:t>
      </w:r>
    </w:p>
    <w:p w:rsidR="00C906A0" w:rsidRDefault="00C906A0" w:rsidP="00F564FB">
      <w:pPr>
        <w:spacing w:after="0" w:line="360" w:lineRule="auto"/>
        <w:ind w:firstLine="720"/>
        <w:jc w:val="both"/>
        <w:rPr>
          <w:rFonts w:ascii="Times New Roman" w:hAnsi="Times New Roman" w:cs="Times New Roman"/>
          <w:sz w:val="24"/>
          <w:szCs w:val="24"/>
        </w:rPr>
      </w:pPr>
    </w:p>
    <w:p w:rsidR="00A15B1D" w:rsidRDefault="00A15B1D" w:rsidP="00F564FB">
      <w:pPr>
        <w:spacing w:after="0" w:line="360" w:lineRule="auto"/>
        <w:ind w:firstLine="720"/>
        <w:jc w:val="both"/>
        <w:rPr>
          <w:rFonts w:ascii="Times New Roman" w:hAnsi="Times New Roman" w:cs="Times New Roman"/>
          <w:b/>
          <w:sz w:val="24"/>
          <w:szCs w:val="24"/>
          <w:u w:val="single"/>
        </w:rPr>
      </w:pPr>
      <w:r w:rsidRPr="00A15B1D">
        <w:rPr>
          <w:rFonts w:ascii="Times New Roman" w:hAnsi="Times New Roman" w:cs="Times New Roman"/>
          <w:b/>
          <w:sz w:val="24"/>
          <w:szCs w:val="24"/>
          <w:u w:val="single"/>
        </w:rPr>
        <w:t>Costs</w:t>
      </w:r>
    </w:p>
    <w:p w:rsidR="00A15B1D" w:rsidRDefault="00A15B1D" w:rsidP="00F564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agreed with the respondent</w:t>
      </w:r>
      <w:r w:rsidR="00F04A3A">
        <w:rPr>
          <w:rFonts w:ascii="Times New Roman" w:hAnsi="Times New Roman" w:cs="Times New Roman"/>
          <w:sz w:val="24"/>
          <w:szCs w:val="24"/>
        </w:rPr>
        <w:t>’</w:t>
      </w:r>
      <w:r>
        <w:rPr>
          <w:rFonts w:ascii="Times New Roman" w:hAnsi="Times New Roman" w:cs="Times New Roman"/>
          <w:sz w:val="24"/>
          <w:szCs w:val="24"/>
        </w:rPr>
        <w:t xml:space="preserve">s counsel that there was good reason for awarding costs </w:t>
      </w:r>
      <w:r w:rsidR="00E54B25">
        <w:rPr>
          <w:rFonts w:ascii="Times New Roman" w:hAnsi="Times New Roman" w:cs="Times New Roman"/>
          <w:sz w:val="24"/>
          <w:szCs w:val="24"/>
        </w:rPr>
        <w:t>o</w:t>
      </w:r>
      <w:r>
        <w:rPr>
          <w:rFonts w:ascii="Times New Roman" w:hAnsi="Times New Roman" w:cs="Times New Roman"/>
          <w:sz w:val="24"/>
          <w:szCs w:val="24"/>
        </w:rPr>
        <w:t>n the punitive scale to mark our displeasure at appellant</w:t>
      </w:r>
      <w:r w:rsidR="00E54B25">
        <w:rPr>
          <w:rFonts w:ascii="Times New Roman" w:hAnsi="Times New Roman" w:cs="Times New Roman"/>
          <w:sz w:val="24"/>
          <w:szCs w:val="24"/>
        </w:rPr>
        <w:t>’</w:t>
      </w:r>
      <w:r>
        <w:rPr>
          <w:rFonts w:ascii="Times New Roman" w:hAnsi="Times New Roman" w:cs="Times New Roman"/>
          <w:sz w:val="24"/>
          <w:szCs w:val="24"/>
        </w:rPr>
        <w:t xml:space="preserve">s conduct </w:t>
      </w:r>
      <w:r w:rsidR="00E54B25">
        <w:rPr>
          <w:rFonts w:ascii="Times New Roman" w:hAnsi="Times New Roman" w:cs="Times New Roman"/>
          <w:sz w:val="24"/>
          <w:szCs w:val="24"/>
        </w:rPr>
        <w:t>i</w:t>
      </w:r>
      <w:r>
        <w:rPr>
          <w:rFonts w:ascii="Times New Roman" w:hAnsi="Times New Roman" w:cs="Times New Roman"/>
          <w:sz w:val="24"/>
          <w:szCs w:val="24"/>
        </w:rPr>
        <w:t>n pursuing with vigour and tenacity an appeal which was flawed. Further that despite our best efforts to make the appellant</w:t>
      </w:r>
      <w:r w:rsidR="00E54B25">
        <w:rPr>
          <w:rFonts w:ascii="Times New Roman" w:hAnsi="Times New Roman" w:cs="Times New Roman"/>
          <w:sz w:val="24"/>
          <w:szCs w:val="24"/>
        </w:rPr>
        <w:t>’</w:t>
      </w:r>
      <w:r>
        <w:rPr>
          <w:rFonts w:ascii="Times New Roman" w:hAnsi="Times New Roman" w:cs="Times New Roman"/>
          <w:sz w:val="24"/>
          <w:szCs w:val="24"/>
        </w:rPr>
        <w:t>s representative see the light he remained obstinate and imper</w:t>
      </w:r>
      <w:r w:rsidR="00E54B25">
        <w:rPr>
          <w:rFonts w:ascii="Times New Roman" w:hAnsi="Times New Roman" w:cs="Times New Roman"/>
          <w:sz w:val="24"/>
          <w:szCs w:val="24"/>
        </w:rPr>
        <w:t>v</w:t>
      </w:r>
      <w:r>
        <w:rPr>
          <w:rFonts w:ascii="Times New Roman" w:hAnsi="Times New Roman" w:cs="Times New Roman"/>
          <w:sz w:val="24"/>
          <w:szCs w:val="24"/>
        </w:rPr>
        <w:t>ious to the court’s advice.</w:t>
      </w:r>
    </w:p>
    <w:p w:rsidR="00F17A95" w:rsidRDefault="00E54B25" w:rsidP="00F564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F17A95">
        <w:rPr>
          <w:rFonts w:ascii="Times New Roman" w:hAnsi="Times New Roman" w:cs="Times New Roman"/>
          <w:sz w:val="24"/>
          <w:szCs w:val="24"/>
        </w:rPr>
        <w:t xml:space="preserve"> we struck the appeal off the roll with costs on the attorney – client scale.</w:t>
      </w:r>
    </w:p>
    <w:p w:rsidR="00F17A95" w:rsidRDefault="00F17A95" w:rsidP="00F17A95">
      <w:pPr>
        <w:spacing w:after="0" w:line="360" w:lineRule="auto"/>
        <w:jc w:val="both"/>
        <w:rPr>
          <w:rFonts w:ascii="Times New Roman" w:hAnsi="Times New Roman" w:cs="Times New Roman"/>
          <w:sz w:val="24"/>
          <w:szCs w:val="24"/>
        </w:rPr>
      </w:pPr>
    </w:p>
    <w:p w:rsidR="00F17A95" w:rsidRDefault="00F17A95" w:rsidP="00F17A95">
      <w:pPr>
        <w:spacing w:after="0" w:line="360" w:lineRule="auto"/>
        <w:jc w:val="both"/>
        <w:rPr>
          <w:rFonts w:ascii="Times New Roman" w:hAnsi="Times New Roman" w:cs="Times New Roman"/>
          <w:sz w:val="24"/>
          <w:szCs w:val="24"/>
        </w:rPr>
      </w:pPr>
    </w:p>
    <w:p w:rsidR="00F17A95" w:rsidRDefault="00F17A95" w:rsidP="00F17A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rsidR="00F17A95" w:rsidRDefault="00F17A95" w:rsidP="00F17A95">
      <w:pPr>
        <w:spacing w:after="0" w:line="360" w:lineRule="auto"/>
        <w:jc w:val="both"/>
        <w:rPr>
          <w:rFonts w:ascii="Times New Roman" w:hAnsi="Times New Roman" w:cs="Times New Roman"/>
          <w:sz w:val="24"/>
          <w:szCs w:val="24"/>
        </w:rPr>
      </w:pPr>
    </w:p>
    <w:p w:rsidR="00F17A95" w:rsidRDefault="00F17A95" w:rsidP="00F17A95">
      <w:pPr>
        <w:spacing w:after="0" w:line="360" w:lineRule="auto"/>
        <w:jc w:val="both"/>
        <w:rPr>
          <w:rFonts w:ascii="Times New Roman" w:hAnsi="Times New Roman" w:cs="Times New Roman"/>
          <w:sz w:val="24"/>
          <w:szCs w:val="24"/>
        </w:rPr>
      </w:pPr>
    </w:p>
    <w:p w:rsidR="00F17A95" w:rsidRDefault="00F17A95" w:rsidP="00F17A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agrees...................................</w:t>
      </w:r>
    </w:p>
    <w:p w:rsidR="00F17A95" w:rsidRDefault="00F17A95" w:rsidP="00F17A95">
      <w:pPr>
        <w:spacing w:after="0" w:line="360" w:lineRule="auto"/>
        <w:jc w:val="both"/>
        <w:rPr>
          <w:rFonts w:ascii="Times New Roman" w:hAnsi="Times New Roman" w:cs="Times New Roman"/>
          <w:sz w:val="24"/>
          <w:szCs w:val="24"/>
        </w:rPr>
      </w:pPr>
    </w:p>
    <w:p w:rsidR="00F17A95" w:rsidRDefault="00F17A95" w:rsidP="00F17A95">
      <w:pPr>
        <w:spacing w:after="0" w:line="360" w:lineRule="auto"/>
        <w:jc w:val="both"/>
        <w:rPr>
          <w:rFonts w:ascii="Times New Roman" w:hAnsi="Times New Roman" w:cs="Times New Roman"/>
          <w:sz w:val="24"/>
          <w:szCs w:val="24"/>
        </w:rPr>
      </w:pPr>
    </w:p>
    <w:p w:rsidR="00F17A95" w:rsidRPr="00A15B1D" w:rsidRDefault="00F17A95" w:rsidP="00F17A95">
      <w:pPr>
        <w:spacing w:after="0" w:line="360" w:lineRule="auto"/>
        <w:jc w:val="both"/>
        <w:rPr>
          <w:rFonts w:ascii="Times New Roman" w:hAnsi="Times New Roman" w:cs="Times New Roman"/>
          <w:sz w:val="24"/>
          <w:szCs w:val="24"/>
        </w:rPr>
      </w:pPr>
      <w:r w:rsidRPr="00F17A95">
        <w:rPr>
          <w:rFonts w:ascii="Times New Roman" w:hAnsi="Times New Roman" w:cs="Times New Roman"/>
          <w:i/>
          <w:sz w:val="24"/>
          <w:szCs w:val="24"/>
        </w:rPr>
        <w:t>Saratoga Makausi Law Chambers</w:t>
      </w:r>
      <w:r>
        <w:rPr>
          <w:rFonts w:ascii="Times New Roman" w:hAnsi="Times New Roman" w:cs="Times New Roman"/>
          <w:sz w:val="24"/>
          <w:szCs w:val="24"/>
        </w:rPr>
        <w:t>, respondent’s legal practitioners</w:t>
      </w:r>
    </w:p>
    <w:p w:rsidR="00A15B1D" w:rsidRPr="00F564FB" w:rsidRDefault="00A15B1D" w:rsidP="00F564FB">
      <w:pPr>
        <w:spacing w:after="0" w:line="360" w:lineRule="auto"/>
        <w:ind w:firstLine="720"/>
        <w:jc w:val="both"/>
        <w:rPr>
          <w:rFonts w:ascii="Times New Roman" w:hAnsi="Times New Roman" w:cs="Times New Roman"/>
          <w:sz w:val="24"/>
          <w:szCs w:val="24"/>
        </w:rPr>
      </w:pPr>
    </w:p>
    <w:sectPr w:rsidR="00A15B1D" w:rsidRPr="00F564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2B3" w:rsidRDefault="002B72B3" w:rsidP="00137C30">
      <w:pPr>
        <w:spacing w:after="0" w:line="240" w:lineRule="auto"/>
      </w:pPr>
      <w:r>
        <w:separator/>
      </w:r>
    </w:p>
  </w:endnote>
  <w:endnote w:type="continuationSeparator" w:id="0">
    <w:p w:rsidR="002B72B3" w:rsidRDefault="002B72B3" w:rsidP="0013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2B3" w:rsidRDefault="002B72B3" w:rsidP="00137C30">
      <w:pPr>
        <w:spacing w:after="0" w:line="240" w:lineRule="auto"/>
      </w:pPr>
      <w:r>
        <w:separator/>
      </w:r>
    </w:p>
  </w:footnote>
  <w:footnote w:type="continuationSeparator" w:id="0">
    <w:p w:rsidR="002B72B3" w:rsidRDefault="002B72B3" w:rsidP="00137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53977"/>
      <w:docPartObj>
        <w:docPartGallery w:val="Page Numbers (Top of Page)"/>
        <w:docPartUnique/>
      </w:docPartObj>
    </w:sdtPr>
    <w:sdtEndPr>
      <w:rPr>
        <w:noProof/>
      </w:rPr>
    </w:sdtEndPr>
    <w:sdtContent>
      <w:p w:rsidR="002121C0" w:rsidRDefault="002121C0">
        <w:pPr>
          <w:pStyle w:val="Header"/>
          <w:jc w:val="right"/>
          <w:rPr>
            <w:noProof/>
          </w:rPr>
        </w:pPr>
        <w:r>
          <w:fldChar w:fldCharType="begin"/>
        </w:r>
        <w:r>
          <w:instrText xml:space="preserve"> PAGE   \* MERGEFORMAT </w:instrText>
        </w:r>
        <w:r>
          <w:fldChar w:fldCharType="separate"/>
        </w:r>
        <w:r w:rsidR="003C4A1C">
          <w:rPr>
            <w:noProof/>
          </w:rPr>
          <w:t>1</w:t>
        </w:r>
        <w:r>
          <w:rPr>
            <w:noProof/>
          </w:rPr>
          <w:fldChar w:fldCharType="end"/>
        </w:r>
      </w:p>
      <w:p w:rsidR="002121C0" w:rsidRDefault="002121C0">
        <w:pPr>
          <w:pStyle w:val="Header"/>
          <w:jc w:val="right"/>
          <w:rPr>
            <w:noProof/>
          </w:rPr>
        </w:pPr>
        <w:r>
          <w:rPr>
            <w:noProof/>
          </w:rPr>
          <w:t>HMA 53-22</w:t>
        </w:r>
      </w:p>
      <w:p w:rsidR="002121C0" w:rsidRDefault="002121C0">
        <w:pPr>
          <w:pStyle w:val="Header"/>
          <w:jc w:val="right"/>
          <w:rPr>
            <w:noProof/>
          </w:rPr>
        </w:pPr>
        <w:r>
          <w:rPr>
            <w:noProof/>
          </w:rPr>
          <w:t>CIV ‘A’ 43-2</w:t>
        </w:r>
        <w:r w:rsidR="00536C31">
          <w:rPr>
            <w:noProof/>
          </w:rPr>
          <w:t>1</w:t>
        </w:r>
      </w:p>
      <w:p w:rsidR="002121C0" w:rsidRDefault="002121C0">
        <w:pPr>
          <w:pStyle w:val="Header"/>
          <w:jc w:val="right"/>
        </w:pPr>
        <w:r>
          <w:rPr>
            <w:noProof/>
          </w:rPr>
          <w:t>REF 211/20</w:t>
        </w:r>
      </w:p>
    </w:sdtContent>
  </w:sdt>
  <w:p w:rsidR="002121C0" w:rsidRDefault="00212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9BE"/>
    <w:multiLevelType w:val="hybridMultilevel"/>
    <w:tmpl w:val="BEDEBC5E"/>
    <w:lvl w:ilvl="0" w:tplc="4E6AC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604A2"/>
    <w:multiLevelType w:val="hybridMultilevel"/>
    <w:tmpl w:val="D24A14D2"/>
    <w:lvl w:ilvl="0" w:tplc="6B6A33AC">
      <w:start w:val="1"/>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87C8E"/>
    <w:multiLevelType w:val="hybridMultilevel"/>
    <w:tmpl w:val="17D0D46A"/>
    <w:lvl w:ilvl="0" w:tplc="421E0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422BFD"/>
    <w:multiLevelType w:val="hybridMultilevel"/>
    <w:tmpl w:val="500C57BA"/>
    <w:lvl w:ilvl="0" w:tplc="D4B824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B24F0A"/>
    <w:multiLevelType w:val="hybridMultilevel"/>
    <w:tmpl w:val="762AB746"/>
    <w:lvl w:ilvl="0" w:tplc="2A3204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8EF1CF6"/>
    <w:multiLevelType w:val="hybridMultilevel"/>
    <w:tmpl w:val="E968FBCA"/>
    <w:lvl w:ilvl="0" w:tplc="14F2DDB4">
      <w:start w:val="9"/>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A265DA"/>
    <w:multiLevelType w:val="hybridMultilevel"/>
    <w:tmpl w:val="E67CCDF8"/>
    <w:lvl w:ilvl="0" w:tplc="6944CA28">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7E47BC"/>
    <w:multiLevelType w:val="hybridMultilevel"/>
    <w:tmpl w:val="FD368548"/>
    <w:lvl w:ilvl="0" w:tplc="31AABF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30"/>
    <w:rsid w:val="000824A9"/>
    <w:rsid w:val="00103291"/>
    <w:rsid w:val="00137C30"/>
    <w:rsid w:val="002121C0"/>
    <w:rsid w:val="002178BD"/>
    <w:rsid w:val="00273F14"/>
    <w:rsid w:val="0027665A"/>
    <w:rsid w:val="002B72B3"/>
    <w:rsid w:val="002E621E"/>
    <w:rsid w:val="003B725E"/>
    <w:rsid w:val="003C4A1C"/>
    <w:rsid w:val="003D092D"/>
    <w:rsid w:val="004628F9"/>
    <w:rsid w:val="004A786E"/>
    <w:rsid w:val="00536C31"/>
    <w:rsid w:val="005A3211"/>
    <w:rsid w:val="005D2E77"/>
    <w:rsid w:val="006253D3"/>
    <w:rsid w:val="00631846"/>
    <w:rsid w:val="00696A65"/>
    <w:rsid w:val="00774747"/>
    <w:rsid w:val="0085416E"/>
    <w:rsid w:val="00996B3F"/>
    <w:rsid w:val="009A0B77"/>
    <w:rsid w:val="009B631F"/>
    <w:rsid w:val="00A15B1D"/>
    <w:rsid w:val="00AC2DB0"/>
    <w:rsid w:val="00AC6003"/>
    <w:rsid w:val="00B16B5B"/>
    <w:rsid w:val="00B52C18"/>
    <w:rsid w:val="00B676F2"/>
    <w:rsid w:val="00B85387"/>
    <w:rsid w:val="00C64077"/>
    <w:rsid w:val="00C906A0"/>
    <w:rsid w:val="00D00686"/>
    <w:rsid w:val="00D22F2D"/>
    <w:rsid w:val="00E1548F"/>
    <w:rsid w:val="00E54B25"/>
    <w:rsid w:val="00E91250"/>
    <w:rsid w:val="00EC4DAF"/>
    <w:rsid w:val="00F04A3A"/>
    <w:rsid w:val="00F05001"/>
    <w:rsid w:val="00F17A95"/>
    <w:rsid w:val="00F564FB"/>
    <w:rsid w:val="00FB21DC"/>
    <w:rsid w:val="00FD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2260A-DAAB-4DAB-9C0E-1918ED06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C3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C30"/>
    <w:pPr>
      <w:ind w:left="720"/>
      <w:contextualSpacing/>
    </w:pPr>
  </w:style>
  <w:style w:type="paragraph" w:styleId="Header">
    <w:name w:val="header"/>
    <w:basedOn w:val="Normal"/>
    <w:link w:val="HeaderChar"/>
    <w:uiPriority w:val="99"/>
    <w:unhideWhenUsed/>
    <w:rsid w:val="00137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C30"/>
    <w:rPr>
      <w:lang w:val="en-ZW"/>
    </w:rPr>
  </w:style>
  <w:style w:type="paragraph" w:styleId="Footer">
    <w:name w:val="footer"/>
    <w:basedOn w:val="Normal"/>
    <w:link w:val="FooterChar"/>
    <w:uiPriority w:val="99"/>
    <w:unhideWhenUsed/>
    <w:rsid w:val="00137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C30"/>
    <w:rPr>
      <w:lang w:val="en-ZW"/>
    </w:rPr>
  </w:style>
  <w:style w:type="paragraph" w:styleId="BalloonText">
    <w:name w:val="Balloon Text"/>
    <w:basedOn w:val="Normal"/>
    <w:link w:val="BalloonTextChar"/>
    <w:uiPriority w:val="99"/>
    <w:semiHidden/>
    <w:unhideWhenUsed/>
    <w:rsid w:val="003D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2D"/>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2022-07-14T07:58:00Z</cp:lastPrinted>
  <dcterms:created xsi:type="dcterms:W3CDTF">2022-07-22T13:14:00Z</dcterms:created>
  <dcterms:modified xsi:type="dcterms:W3CDTF">2022-07-22T13:14:00Z</dcterms:modified>
</cp:coreProperties>
</file>