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CF" w:rsidRPr="00C953F4" w:rsidRDefault="00B372CF" w:rsidP="00B372CF">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JUDGMENT NO.LC/H/194/13</w:t>
      </w:r>
    </w:p>
    <w:p w:rsidR="00B372CF" w:rsidRDefault="00B372CF" w:rsidP="00B372CF">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21</w:t>
      </w:r>
      <w:r w:rsidRPr="003E1D7E">
        <w:rPr>
          <w:rFonts w:ascii="Courier New" w:hAnsi="Courier New" w:cs="Courier New"/>
          <w:b/>
          <w:sz w:val="24"/>
          <w:szCs w:val="24"/>
          <w:vertAlign w:val="superscript"/>
        </w:rPr>
        <w:t>ST</w:t>
      </w:r>
      <w:r>
        <w:rPr>
          <w:rFonts w:ascii="Courier New" w:hAnsi="Courier New" w:cs="Courier New"/>
          <w:b/>
          <w:sz w:val="24"/>
          <w:szCs w:val="24"/>
        </w:rPr>
        <w:t xml:space="preserve"> May, 2013</w:t>
      </w:r>
      <w:r>
        <w:rPr>
          <w:rFonts w:ascii="Courier New" w:hAnsi="Courier New" w:cs="Courier New"/>
          <w:b/>
          <w:sz w:val="24"/>
          <w:szCs w:val="24"/>
        </w:rPr>
        <w:tab/>
        <w:t xml:space="preserve">    CASE NO.LC/REV/H/23/13</w:t>
      </w:r>
    </w:p>
    <w:p w:rsidR="00B372CF" w:rsidRDefault="00B372CF" w:rsidP="00B372CF">
      <w:pPr>
        <w:spacing w:after="0"/>
        <w:jc w:val="both"/>
        <w:rPr>
          <w:rFonts w:ascii="Courier New" w:hAnsi="Courier New" w:cs="Courier New"/>
          <w:sz w:val="28"/>
          <w:szCs w:val="28"/>
        </w:rPr>
      </w:pPr>
    </w:p>
    <w:p w:rsidR="00B372CF" w:rsidRDefault="00B372CF" w:rsidP="00B372CF">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B372CF" w:rsidRPr="00C953F4" w:rsidRDefault="00B372CF" w:rsidP="00B372CF">
      <w:pPr>
        <w:spacing w:after="0"/>
        <w:jc w:val="both"/>
        <w:rPr>
          <w:rFonts w:ascii="Courier New" w:hAnsi="Courier New" w:cs="Courier New"/>
          <w:sz w:val="28"/>
          <w:szCs w:val="28"/>
        </w:rPr>
      </w:pPr>
    </w:p>
    <w:p w:rsidR="00B372CF" w:rsidRDefault="00B372CF" w:rsidP="00B372CF">
      <w:pPr>
        <w:spacing w:after="0"/>
        <w:jc w:val="both"/>
        <w:rPr>
          <w:rFonts w:ascii="Courier New" w:hAnsi="Courier New" w:cs="Courier New"/>
          <w:b/>
          <w:sz w:val="28"/>
          <w:szCs w:val="28"/>
        </w:rPr>
      </w:pPr>
      <w:r>
        <w:rPr>
          <w:rFonts w:ascii="Courier New" w:hAnsi="Courier New" w:cs="Courier New"/>
          <w:b/>
          <w:sz w:val="28"/>
          <w:szCs w:val="28"/>
        </w:rPr>
        <w:t>HWEDZA RURAL DISTRICT COUNCIL</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w:t>
      </w:r>
      <w:r w:rsidRPr="00C953F4">
        <w:rPr>
          <w:rFonts w:ascii="Courier New" w:hAnsi="Courier New" w:cs="Courier New"/>
          <w:b/>
          <w:sz w:val="28"/>
          <w:szCs w:val="28"/>
        </w:rPr>
        <w:t>l</w:t>
      </w:r>
      <w:r>
        <w:rPr>
          <w:rFonts w:ascii="Courier New" w:hAnsi="Courier New" w:cs="Courier New"/>
          <w:b/>
          <w:sz w:val="28"/>
          <w:szCs w:val="28"/>
        </w:rPr>
        <w:t>ic</w:t>
      </w:r>
      <w:r w:rsidRPr="00C953F4">
        <w:rPr>
          <w:rFonts w:ascii="Courier New" w:hAnsi="Courier New" w:cs="Courier New"/>
          <w:b/>
          <w:sz w:val="28"/>
          <w:szCs w:val="28"/>
        </w:rPr>
        <w:t>ant</w:t>
      </w:r>
    </w:p>
    <w:p w:rsidR="00B372CF" w:rsidRPr="00C953F4" w:rsidRDefault="00B372CF" w:rsidP="00B372CF">
      <w:pPr>
        <w:spacing w:after="0"/>
        <w:jc w:val="both"/>
        <w:rPr>
          <w:rFonts w:ascii="Courier New" w:hAnsi="Courier New" w:cs="Courier New"/>
          <w:b/>
          <w:sz w:val="28"/>
          <w:szCs w:val="28"/>
        </w:rPr>
      </w:pPr>
    </w:p>
    <w:p w:rsidR="00B372CF" w:rsidRDefault="00B372CF" w:rsidP="00B372CF">
      <w:pPr>
        <w:spacing w:after="0"/>
        <w:jc w:val="both"/>
        <w:rPr>
          <w:rFonts w:ascii="Courier New" w:hAnsi="Courier New" w:cs="Courier New"/>
          <w:b/>
          <w:sz w:val="28"/>
          <w:szCs w:val="28"/>
        </w:rPr>
      </w:pPr>
      <w:r w:rsidRPr="00C953F4">
        <w:rPr>
          <w:rFonts w:ascii="Courier New" w:hAnsi="Courier New" w:cs="Courier New"/>
          <w:b/>
          <w:sz w:val="28"/>
          <w:szCs w:val="28"/>
        </w:rPr>
        <w:t>And</w:t>
      </w:r>
    </w:p>
    <w:p w:rsidR="00B372CF" w:rsidRDefault="00B372CF" w:rsidP="00B372CF">
      <w:pPr>
        <w:spacing w:after="0"/>
        <w:jc w:val="both"/>
        <w:rPr>
          <w:rFonts w:ascii="Courier New" w:hAnsi="Courier New" w:cs="Courier New"/>
          <w:b/>
          <w:sz w:val="28"/>
          <w:szCs w:val="28"/>
        </w:rPr>
      </w:pPr>
    </w:p>
    <w:p w:rsidR="00B372CF" w:rsidRDefault="00B372CF" w:rsidP="00B372CF">
      <w:pPr>
        <w:spacing w:after="0"/>
        <w:jc w:val="both"/>
        <w:rPr>
          <w:rFonts w:ascii="Courier New" w:hAnsi="Courier New" w:cs="Courier New"/>
          <w:b/>
          <w:sz w:val="28"/>
          <w:szCs w:val="28"/>
        </w:rPr>
      </w:pPr>
      <w:r>
        <w:rPr>
          <w:rFonts w:ascii="Courier New" w:hAnsi="Courier New" w:cs="Courier New"/>
          <w:b/>
          <w:sz w:val="28"/>
          <w:szCs w:val="28"/>
        </w:rPr>
        <w:t xml:space="preserve">GRACE MUPFUGAMI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 xml:space="preserve">  </w:t>
      </w:r>
      <w:r>
        <w:rPr>
          <w:rFonts w:ascii="Courier New" w:hAnsi="Courier New" w:cs="Courier New"/>
          <w:b/>
          <w:sz w:val="28"/>
          <w:szCs w:val="28"/>
        </w:rPr>
        <w:tab/>
      </w:r>
      <w:r w:rsidRPr="00C953F4">
        <w:rPr>
          <w:rFonts w:ascii="Courier New" w:hAnsi="Courier New" w:cs="Courier New"/>
          <w:b/>
          <w:sz w:val="28"/>
          <w:szCs w:val="28"/>
        </w:rPr>
        <w:t>Respondent</w:t>
      </w:r>
    </w:p>
    <w:p w:rsidR="00B372CF" w:rsidRDefault="00B372CF" w:rsidP="00B372CF">
      <w:pPr>
        <w:jc w:val="both"/>
        <w:rPr>
          <w:rFonts w:ascii="Courier New" w:hAnsi="Courier New" w:cs="Courier New"/>
          <w:sz w:val="28"/>
          <w:szCs w:val="28"/>
        </w:rPr>
      </w:pPr>
    </w:p>
    <w:p w:rsidR="00B372CF" w:rsidRDefault="00B372CF" w:rsidP="00B372CF">
      <w:pPr>
        <w:spacing w:after="0"/>
        <w:jc w:val="both"/>
        <w:rPr>
          <w:rFonts w:ascii="Courier New" w:hAnsi="Courier New" w:cs="Courier New"/>
          <w:b/>
          <w:sz w:val="28"/>
          <w:szCs w:val="28"/>
        </w:rPr>
      </w:pPr>
      <w:r>
        <w:rPr>
          <w:rFonts w:ascii="Courier New" w:hAnsi="Courier New" w:cs="Courier New"/>
          <w:b/>
          <w:sz w:val="28"/>
          <w:szCs w:val="28"/>
        </w:rPr>
        <w:t>Before The Honourable G. Mhuri, Senior President</w:t>
      </w:r>
    </w:p>
    <w:p w:rsidR="00B372CF" w:rsidRDefault="00B372CF" w:rsidP="00B372CF">
      <w:pPr>
        <w:spacing w:after="0"/>
        <w:jc w:val="both"/>
        <w:rPr>
          <w:rFonts w:ascii="Courier New" w:hAnsi="Courier New" w:cs="Courier New"/>
          <w:b/>
          <w:sz w:val="28"/>
          <w:szCs w:val="28"/>
        </w:rPr>
      </w:pPr>
    </w:p>
    <w:p w:rsidR="00B372CF" w:rsidRPr="00764087" w:rsidRDefault="00B372CF" w:rsidP="00B372CF">
      <w:pPr>
        <w:spacing w:after="0"/>
        <w:jc w:val="both"/>
        <w:rPr>
          <w:rFonts w:ascii="Courier New" w:hAnsi="Courier New" w:cs="Courier New"/>
          <w:b/>
          <w:sz w:val="28"/>
          <w:szCs w:val="28"/>
        </w:rPr>
      </w:pPr>
    </w:p>
    <w:p w:rsidR="00B372CF" w:rsidRDefault="00B372CF" w:rsidP="00B372CF">
      <w:pPr>
        <w:tabs>
          <w:tab w:val="left" w:pos="3690"/>
        </w:tabs>
        <w:ind w:left="3210" w:hanging="3210"/>
        <w:jc w:val="both"/>
        <w:rPr>
          <w:rFonts w:ascii="Courier New" w:hAnsi="Courier New" w:cs="Courier New"/>
          <w:b/>
          <w:sz w:val="26"/>
          <w:szCs w:val="26"/>
        </w:rPr>
      </w:pPr>
      <w:r>
        <w:rPr>
          <w:rFonts w:ascii="Courier New" w:hAnsi="Courier New" w:cs="Courier New"/>
          <w:b/>
          <w:sz w:val="26"/>
          <w:szCs w:val="26"/>
        </w:rPr>
        <w:t>For Applicant: Mr T. Machiridza (Legal Practitioner)</w:t>
      </w:r>
    </w:p>
    <w:p w:rsidR="00B372CF" w:rsidRPr="00F729F6" w:rsidRDefault="00B372CF" w:rsidP="00B372CF">
      <w:pPr>
        <w:tabs>
          <w:tab w:val="left" w:pos="3690"/>
        </w:tabs>
        <w:ind w:left="3210" w:hanging="3210"/>
        <w:jc w:val="both"/>
        <w:rPr>
          <w:rFonts w:ascii="Courier New" w:hAnsi="Courier New" w:cs="Courier New"/>
          <w:b/>
          <w:sz w:val="26"/>
          <w:szCs w:val="26"/>
        </w:rPr>
      </w:pPr>
      <w:r>
        <w:rPr>
          <w:rFonts w:ascii="Courier New" w:hAnsi="Courier New" w:cs="Courier New"/>
          <w:b/>
          <w:sz w:val="26"/>
          <w:szCs w:val="26"/>
        </w:rPr>
        <w:t>For Respondent</w:t>
      </w:r>
      <w:r w:rsidR="00FB7F83">
        <w:rPr>
          <w:rFonts w:ascii="Courier New" w:hAnsi="Courier New" w:cs="Courier New"/>
          <w:b/>
          <w:sz w:val="26"/>
          <w:szCs w:val="26"/>
        </w:rPr>
        <w:t>: Mr</w:t>
      </w:r>
      <w:r>
        <w:rPr>
          <w:rFonts w:ascii="Courier New" w:hAnsi="Courier New" w:cs="Courier New"/>
          <w:b/>
          <w:sz w:val="26"/>
          <w:szCs w:val="26"/>
        </w:rPr>
        <w:t xml:space="preserve"> L. Chimuriwo (Legal Practitioner</w:t>
      </w:r>
      <w:r w:rsidRPr="00F729F6">
        <w:rPr>
          <w:rFonts w:ascii="Courier New" w:hAnsi="Courier New" w:cs="Courier New"/>
          <w:b/>
          <w:sz w:val="26"/>
          <w:szCs w:val="26"/>
        </w:rPr>
        <w:t>)</w:t>
      </w:r>
    </w:p>
    <w:p w:rsidR="00B372CF" w:rsidRDefault="00B372CF" w:rsidP="00B372CF">
      <w:pPr>
        <w:tabs>
          <w:tab w:val="left" w:pos="3690"/>
        </w:tabs>
        <w:jc w:val="both"/>
        <w:rPr>
          <w:rFonts w:ascii="Courier New" w:hAnsi="Courier New" w:cs="Courier New"/>
          <w:b/>
          <w:sz w:val="28"/>
          <w:szCs w:val="28"/>
        </w:rPr>
      </w:pPr>
      <w:r>
        <w:rPr>
          <w:rFonts w:ascii="Courier New" w:hAnsi="Courier New" w:cs="Courier New"/>
          <w:b/>
          <w:sz w:val="28"/>
          <w:szCs w:val="28"/>
        </w:rPr>
        <w:t xml:space="preserve">                   </w:t>
      </w:r>
    </w:p>
    <w:p w:rsidR="00B372CF" w:rsidRDefault="00B372CF" w:rsidP="00B372CF">
      <w:pPr>
        <w:jc w:val="both"/>
        <w:rPr>
          <w:rFonts w:ascii="Courier New" w:hAnsi="Courier New" w:cs="Courier New"/>
          <w:b/>
          <w:sz w:val="28"/>
          <w:szCs w:val="28"/>
        </w:rPr>
      </w:pPr>
      <w:r>
        <w:rPr>
          <w:rFonts w:ascii="Courier New" w:hAnsi="Courier New" w:cs="Courier New"/>
          <w:b/>
          <w:sz w:val="28"/>
          <w:szCs w:val="28"/>
        </w:rPr>
        <w:t>MHURI G</w:t>
      </w:r>
      <w:r w:rsidRPr="00C953F4">
        <w:rPr>
          <w:rFonts w:ascii="Courier New" w:hAnsi="Courier New" w:cs="Courier New"/>
          <w:b/>
          <w:sz w:val="28"/>
          <w:szCs w:val="28"/>
        </w:rPr>
        <w:t>,:</w:t>
      </w:r>
    </w:p>
    <w:p w:rsidR="00B461C5" w:rsidRDefault="00B461C5" w:rsidP="00B372CF">
      <w:pPr>
        <w:jc w:val="both"/>
        <w:rPr>
          <w:rFonts w:ascii="Courier New" w:hAnsi="Courier New" w:cs="Courier New"/>
          <w:b/>
          <w:sz w:val="28"/>
          <w:szCs w:val="28"/>
        </w:rPr>
      </w:pPr>
    </w:p>
    <w:p w:rsidR="00B461C5" w:rsidRDefault="00B461C5" w:rsidP="00B461C5">
      <w:pPr>
        <w:spacing w:line="360" w:lineRule="auto"/>
        <w:jc w:val="both"/>
        <w:rPr>
          <w:rFonts w:ascii="Courier New" w:hAnsi="Courier New" w:cs="Courier New"/>
          <w:sz w:val="28"/>
          <w:szCs w:val="28"/>
        </w:rPr>
      </w:pPr>
      <w:r>
        <w:rPr>
          <w:rFonts w:ascii="Courier New" w:hAnsi="Courier New" w:cs="Courier New"/>
          <w:b/>
          <w:sz w:val="28"/>
          <w:szCs w:val="28"/>
        </w:rPr>
        <w:tab/>
      </w:r>
      <w:r>
        <w:rPr>
          <w:rFonts w:ascii="Courier New" w:hAnsi="Courier New" w:cs="Courier New"/>
          <w:sz w:val="28"/>
          <w:szCs w:val="28"/>
        </w:rPr>
        <w:t>After hearing submissions from Respondent’s Counsel, I dismissed the application for review with costs and indicated that my reasons will follow.</w:t>
      </w:r>
    </w:p>
    <w:p w:rsidR="002B3235" w:rsidRDefault="00B461C5" w:rsidP="00B461C5">
      <w:pPr>
        <w:spacing w:line="360" w:lineRule="auto"/>
        <w:jc w:val="both"/>
        <w:rPr>
          <w:rFonts w:ascii="Courier New" w:hAnsi="Courier New" w:cs="Courier New"/>
          <w:sz w:val="28"/>
          <w:szCs w:val="28"/>
        </w:rPr>
      </w:pPr>
      <w:r>
        <w:rPr>
          <w:rFonts w:ascii="Courier New" w:hAnsi="Courier New" w:cs="Courier New"/>
          <w:sz w:val="28"/>
          <w:szCs w:val="28"/>
        </w:rPr>
        <w:tab/>
        <w:t>These are they</w:t>
      </w:r>
      <w:r w:rsidR="002B3235">
        <w:rPr>
          <w:rFonts w:ascii="Courier New" w:hAnsi="Courier New" w:cs="Courier New"/>
          <w:sz w:val="28"/>
          <w:szCs w:val="28"/>
        </w:rPr>
        <w:t>.</w:t>
      </w:r>
    </w:p>
    <w:p w:rsidR="002B3235" w:rsidRDefault="002B3235" w:rsidP="00B461C5">
      <w:pPr>
        <w:spacing w:line="360" w:lineRule="auto"/>
        <w:jc w:val="both"/>
        <w:rPr>
          <w:rFonts w:ascii="Courier New" w:hAnsi="Courier New" w:cs="Courier New"/>
          <w:sz w:val="28"/>
          <w:szCs w:val="28"/>
        </w:rPr>
      </w:pPr>
      <w:r>
        <w:rPr>
          <w:rFonts w:ascii="Courier New" w:hAnsi="Courier New" w:cs="Courier New"/>
          <w:sz w:val="28"/>
          <w:szCs w:val="28"/>
        </w:rPr>
        <w:tab/>
        <w:t>The application proceeded in terms of Rule 19(3</w:t>
      </w:r>
      <w:r w:rsidR="00FB7F83">
        <w:rPr>
          <w:rFonts w:ascii="Courier New" w:hAnsi="Courier New" w:cs="Courier New"/>
          <w:sz w:val="28"/>
          <w:szCs w:val="28"/>
        </w:rPr>
        <w:t>) (</w:t>
      </w:r>
      <w:r>
        <w:rPr>
          <w:rFonts w:ascii="Courier New" w:hAnsi="Courier New" w:cs="Courier New"/>
          <w:sz w:val="28"/>
          <w:szCs w:val="28"/>
        </w:rPr>
        <w:t>b) of this Court’s Rules 59/2006 in that Applicant having failed to file its heads of argument as required in terms of Rule 19 was barred.</w:t>
      </w:r>
    </w:p>
    <w:p w:rsidR="002B3235" w:rsidRPr="0023656E" w:rsidRDefault="002B3235" w:rsidP="00B461C5">
      <w:pPr>
        <w:spacing w:line="360" w:lineRule="auto"/>
        <w:jc w:val="both"/>
        <w:rPr>
          <w:rFonts w:ascii="Courier New" w:hAnsi="Courier New" w:cs="Courier New"/>
          <w:sz w:val="27"/>
          <w:szCs w:val="27"/>
        </w:rPr>
      </w:pPr>
      <w:r>
        <w:rPr>
          <w:rFonts w:ascii="Courier New" w:hAnsi="Courier New" w:cs="Courier New"/>
          <w:sz w:val="28"/>
          <w:szCs w:val="28"/>
        </w:rPr>
        <w:tab/>
        <w:t xml:space="preserve">Applicant’s Legal Practitioner tried at the eleventh hour to seek this Court’s indulgence seeking that the Court waives the requirement for heads of </w:t>
      </w:r>
      <w:r w:rsidRPr="0023656E">
        <w:rPr>
          <w:rFonts w:ascii="Courier New" w:hAnsi="Courier New" w:cs="Courier New"/>
          <w:sz w:val="27"/>
          <w:szCs w:val="27"/>
        </w:rPr>
        <w:lastRenderedPageBreak/>
        <w:t>argument or that the Court postpones the matter to enable him to file heads of argument. This request was opposed by Respondent’s Counsel and the Court refused to grant him the indulgence. The record clearly shows the lack of seriousness on the part of Applicant. Firstly, at arbitration stage, Applicant sought a postponement to enable it to file submissions. It failed to do so despite the postponement being granted.</w:t>
      </w:r>
    </w:p>
    <w:p w:rsidR="009B4B04" w:rsidRPr="0023656E" w:rsidRDefault="0023656E" w:rsidP="0087185A">
      <w:pPr>
        <w:spacing w:line="360" w:lineRule="auto"/>
        <w:jc w:val="both"/>
        <w:rPr>
          <w:rFonts w:ascii="Courier New" w:hAnsi="Courier New" w:cs="Courier New"/>
          <w:sz w:val="27"/>
          <w:szCs w:val="27"/>
        </w:rPr>
      </w:pPr>
      <w:r w:rsidRPr="0023656E">
        <w:rPr>
          <w:rFonts w:ascii="Courier New" w:hAnsi="Courier New" w:cs="Courier New"/>
          <w:sz w:val="27"/>
          <w:szCs w:val="27"/>
        </w:rPr>
        <w:t>W</w:t>
      </w:r>
      <w:r w:rsidR="009B4B04" w:rsidRPr="0023656E">
        <w:rPr>
          <w:rFonts w:ascii="Courier New" w:hAnsi="Courier New" w:cs="Courier New"/>
          <w:sz w:val="27"/>
          <w:szCs w:val="27"/>
        </w:rPr>
        <w:t>here time periods are provided for in a statute or legislation, it is intended to ensure the expeditious resolution of matters and therefore the principal litigant must prosecute its case with due expedition</w:t>
      </w:r>
      <w:r w:rsidRPr="0023656E">
        <w:rPr>
          <w:rFonts w:ascii="Courier New" w:hAnsi="Courier New" w:cs="Courier New"/>
          <w:sz w:val="27"/>
          <w:szCs w:val="27"/>
        </w:rPr>
        <w:t>.</w:t>
      </w:r>
      <w:r w:rsidR="009B4B04" w:rsidRPr="0023656E">
        <w:rPr>
          <w:rFonts w:ascii="Courier New" w:hAnsi="Courier New" w:cs="Courier New"/>
          <w:sz w:val="27"/>
          <w:szCs w:val="27"/>
        </w:rPr>
        <w:t xml:space="preserve"> </w:t>
      </w:r>
    </w:p>
    <w:p w:rsidR="009B4B04" w:rsidRPr="0023656E" w:rsidRDefault="0023656E" w:rsidP="0087185A">
      <w:pPr>
        <w:spacing w:line="360" w:lineRule="auto"/>
        <w:jc w:val="both"/>
        <w:rPr>
          <w:rFonts w:ascii="Courier New" w:hAnsi="Courier New" w:cs="Courier New"/>
          <w:sz w:val="27"/>
          <w:szCs w:val="27"/>
        </w:rPr>
      </w:pPr>
      <w:r w:rsidRPr="0023656E">
        <w:rPr>
          <w:rFonts w:ascii="Courier New" w:hAnsi="Courier New" w:cs="Courier New"/>
          <w:sz w:val="27"/>
          <w:szCs w:val="27"/>
        </w:rPr>
        <w:t>See also:-</w:t>
      </w:r>
      <w:r w:rsidRPr="0023656E">
        <w:rPr>
          <w:rFonts w:ascii="Courier New" w:hAnsi="Courier New" w:cs="Courier New"/>
          <w:i/>
          <w:sz w:val="27"/>
          <w:szCs w:val="27"/>
        </w:rPr>
        <w:t xml:space="preserve"> </w:t>
      </w:r>
      <w:r w:rsidR="009B4B04" w:rsidRPr="0023656E">
        <w:rPr>
          <w:rFonts w:ascii="Courier New" w:hAnsi="Courier New" w:cs="Courier New"/>
          <w:i/>
          <w:sz w:val="27"/>
          <w:szCs w:val="27"/>
        </w:rPr>
        <w:t>SCOTFIN LIMITED V MTETWA 2001 (1)</w:t>
      </w:r>
      <w:r w:rsidR="009B4B04" w:rsidRPr="0023656E">
        <w:rPr>
          <w:rFonts w:ascii="Courier New" w:hAnsi="Courier New" w:cs="Courier New"/>
          <w:sz w:val="27"/>
          <w:szCs w:val="27"/>
        </w:rPr>
        <w:t xml:space="preserve"> ZLR at page </w:t>
      </w:r>
      <w:r w:rsidR="00FB7F83" w:rsidRPr="0023656E">
        <w:rPr>
          <w:rFonts w:ascii="Courier New" w:hAnsi="Courier New" w:cs="Courier New"/>
          <w:sz w:val="27"/>
          <w:szCs w:val="27"/>
        </w:rPr>
        <w:t>249</w:t>
      </w:r>
    </w:p>
    <w:p w:rsidR="00B461C5" w:rsidRPr="0023656E" w:rsidRDefault="002B3235" w:rsidP="00B461C5">
      <w:pPr>
        <w:spacing w:line="360" w:lineRule="auto"/>
        <w:jc w:val="both"/>
        <w:rPr>
          <w:rFonts w:ascii="Courier New" w:hAnsi="Courier New" w:cs="Courier New"/>
          <w:sz w:val="27"/>
          <w:szCs w:val="27"/>
        </w:rPr>
      </w:pPr>
      <w:r w:rsidRPr="0023656E">
        <w:rPr>
          <w:rFonts w:ascii="Courier New" w:hAnsi="Courier New" w:cs="Courier New"/>
          <w:sz w:val="27"/>
          <w:szCs w:val="27"/>
        </w:rPr>
        <w:tab/>
        <w:t>On the date of hearing, Applicant did not attend but made a telephone call advising the Arbitrator that it had decided to reinstate Respondent. It promised to put this reinstatement in writing. It failed to do so even up to today’s hearing.</w:t>
      </w:r>
      <w:r w:rsidR="00B461C5" w:rsidRPr="0023656E">
        <w:rPr>
          <w:rFonts w:ascii="Courier New" w:hAnsi="Courier New" w:cs="Courier New"/>
          <w:sz w:val="27"/>
          <w:szCs w:val="27"/>
        </w:rPr>
        <w:t xml:space="preserve"> </w:t>
      </w:r>
    </w:p>
    <w:p w:rsidR="002B3235" w:rsidRPr="0023656E" w:rsidRDefault="002B3235" w:rsidP="00B461C5">
      <w:pPr>
        <w:spacing w:line="360" w:lineRule="auto"/>
        <w:jc w:val="both"/>
        <w:rPr>
          <w:rFonts w:ascii="Courier New" w:hAnsi="Courier New" w:cs="Courier New"/>
          <w:sz w:val="27"/>
          <w:szCs w:val="27"/>
        </w:rPr>
      </w:pPr>
      <w:r w:rsidRPr="0023656E">
        <w:rPr>
          <w:rFonts w:ascii="Courier New" w:hAnsi="Courier New" w:cs="Courier New"/>
          <w:sz w:val="27"/>
          <w:szCs w:val="27"/>
        </w:rPr>
        <w:tab/>
        <w:t>After the award was issued, Applicant failed to file its application for review timeously. It then applied for condonation of late filing of the review. The Court condoned its f</w:t>
      </w:r>
      <w:r w:rsidR="0036442D" w:rsidRPr="0023656E">
        <w:rPr>
          <w:rFonts w:ascii="Courier New" w:hAnsi="Courier New" w:cs="Courier New"/>
          <w:sz w:val="27"/>
          <w:szCs w:val="27"/>
        </w:rPr>
        <w:t>ailure to comply with the Rules.</w:t>
      </w:r>
    </w:p>
    <w:p w:rsidR="0036442D" w:rsidRDefault="0036442D" w:rsidP="00B461C5">
      <w:pPr>
        <w:spacing w:line="360" w:lineRule="auto"/>
        <w:jc w:val="both"/>
        <w:rPr>
          <w:rFonts w:ascii="Courier New" w:hAnsi="Courier New" w:cs="Courier New"/>
          <w:sz w:val="28"/>
          <w:szCs w:val="28"/>
        </w:rPr>
      </w:pPr>
      <w:r w:rsidRPr="0023656E">
        <w:rPr>
          <w:rFonts w:ascii="Courier New" w:hAnsi="Courier New" w:cs="Courier New"/>
          <w:sz w:val="27"/>
          <w:szCs w:val="27"/>
        </w:rPr>
        <w:tab/>
        <w:t xml:space="preserve">After receiving the Respondent’s response to the application, Applicant did not file its heads of argument at all even up to the date of </w:t>
      </w:r>
      <w:r w:rsidR="009B4B04" w:rsidRPr="0023656E">
        <w:rPr>
          <w:rFonts w:ascii="Courier New" w:hAnsi="Courier New" w:cs="Courier New"/>
          <w:sz w:val="27"/>
          <w:szCs w:val="27"/>
        </w:rPr>
        <w:t xml:space="preserve">this </w:t>
      </w:r>
      <w:r w:rsidRPr="0023656E">
        <w:rPr>
          <w:rFonts w:ascii="Courier New" w:hAnsi="Courier New" w:cs="Courier New"/>
          <w:sz w:val="27"/>
          <w:szCs w:val="27"/>
        </w:rPr>
        <w:t xml:space="preserve">hearing. Applicant’s Legal Practitioner had not prepared the </w:t>
      </w:r>
      <w:r>
        <w:rPr>
          <w:rFonts w:ascii="Courier New" w:hAnsi="Courier New" w:cs="Courier New"/>
          <w:sz w:val="28"/>
          <w:szCs w:val="28"/>
        </w:rPr>
        <w:lastRenderedPageBreak/>
        <w:t>heads, nor prepared an application for the upliftment of bar.</w:t>
      </w:r>
    </w:p>
    <w:p w:rsidR="0036442D" w:rsidRDefault="0036442D" w:rsidP="00B461C5">
      <w:pPr>
        <w:spacing w:line="360" w:lineRule="auto"/>
        <w:jc w:val="both"/>
        <w:rPr>
          <w:rFonts w:ascii="Courier New" w:hAnsi="Courier New" w:cs="Courier New"/>
          <w:sz w:val="28"/>
          <w:szCs w:val="28"/>
        </w:rPr>
      </w:pPr>
      <w:r>
        <w:rPr>
          <w:rFonts w:ascii="Courier New" w:hAnsi="Courier New" w:cs="Courier New"/>
          <w:sz w:val="28"/>
          <w:szCs w:val="28"/>
        </w:rPr>
        <w:tab/>
        <w:t>In view of this tardiness I refused to grant the indulgence Applicant was seeking and ordered that the hearing proceeds as Applicant was barred.</w:t>
      </w:r>
    </w:p>
    <w:p w:rsidR="0036442D" w:rsidRDefault="0036442D" w:rsidP="00B461C5">
      <w:pPr>
        <w:spacing w:line="360" w:lineRule="auto"/>
        <w:jc w:val="both"/>
        <w:rPr>
          <w:rFonts w:ascii="Courier New" w:hAnsi="Courier New" w:cs="Courier New"/>
          <w:sz w:val="28"/>
          <w:szCs w:val="28"/>
        </w:rPr>
      </w:pPr>
      <w:r>
        <w:rPr>
          <w:rFonts w:ascii="Courier New" w:hAnsi="Courier New" w:cs="Courier New"/>
          <w:sz w:val="28"/>
          <w:szCs w:val="28"/>
        </w:rPr>
        <w:tab/>
        <w:t xml:space="preserve">The main ground for review by Applicant was that the Arbitrator had flouted the </w:t>
      </w:r>
      <w:r w:rsidRPr="0036442D">
        <w:rPr>
          <w:rFonts w:ascii="Courier New" w:hAnsi="Courier New" w:cs="Courier New"/>
          <w:i/>
          <w:sz w:val="28"/>
          <w:szCs w:val="28"/>
        </w:rPr>
        <w:t>audi alteram partem</w:t>
      </w:r>
      <w:r>
        <w:rPr>
          <w:rFonts w:ascii="Courier New" w:hAnsi="Courier New" w:cs="Courier New"/>
          <w:sz w:val="28"/>
          <w:szCs w:val="28"/>
        </w:rPr>
        <w:t xml:space="preserve"> rule in that it was not heard in the quantification proceedings. It prayed that the matter be referred back to the Arbitrator for further consideration.</w:t>
      </w:r>
    </w:p>
    <w:p w:rsidR="0036442D" w:rsidRDefault="0036442D" w:rsidP="00B461C5">
      <w:pPr>
        <w:spacing w:line="360" w:lineRule="auto"/>
        <w:jc w:val="both"/>
        <w:rPr>
          <w:rFonts w:ascii="Courier New" w:hAnsi="Courier New" w:cs="Courier New"/>
          <w:sz w:val="28"/>
          <w:szCs w:val="28"/>
        </w:rPr>
      </w:pPr>
      <w:r>
        <w:rPr>
          <w:rFonts w:ascii="Courier New" w:hAnsi="Courier New" w:cs="Courier New"/>
          <w:sz w:val="28"/>
          <w:szCs w:val="28"/>
        </w:rPr>
        <w:tab/>
        <w:t>It is quite clear from the Arbitration Minutes that on the 3</w:t>
      </w:r>
      <w:r w:rsidRPr="0036442D">
        <w:rPr>
          <w:rFonts w:ascii="Courier New" w:hAnsi="Courier New" w:cs="Courier New"/>
          <w:sz w:val="28"/>
          <w:szCs w:val="28"/>
          <w:vertAlign w:val="superscript"/>
        </w:rPr>
        <w:t>rd</w:t>
      </w:r>
      <w:r>
        <w:rPr>
          <w:rFonts w:ascii="Courier New" w:hAnsi="Courier New" w:cs="Courier New"/>
          <w:sz w:val="28"/>
          <w:szCs w:val="28"/>
        </w:rPr>
        <w:t xml:space="preserve"> September 2010, the date for quantification both parties attended. Applicant was represented by the Acting Chief Executive Officer – Mr Chiwetu and a Councillor – Mrs L. Ushe. On this day Applicant sought a postponement so that it prepares written submissions on or before the 15</w:t>
      </w:r>
      <w:r w:rsidRPr="0036442D">
        <w:rPr>
          <w:rFonts w:ascii="Courier New" w:hAnsi="Courier New" w:cs="Courier New"/>
          <w:sz w:val="28"/>
          <w:szCs w:val="28"/>
          <w:vertAlign w:val="superscript"/>
        </w:rPr>
        <w:t>th</w:t>
      </w:r>
      <w:r w:rsidR="0075571E">
        <w:rPr>
          <w:rFonts w:ascii="Courier New" w:hAnsi="Courier New" w:cs="Courier New"/>
          <w:sz w:val="28"/>
          <w:szCs w:val="28"/>
        </w:rPr>
        <w:t xml:space="preserve"> September, 2010. Applicant failed to honour this promise.</w:t>
      </w:r>
    </w:p>
    <w:p w:rsidR="0075571E" w:rsidRDefault="0075571E" w:rsidP="00B461C5">
      <w:pPr>
        <w:spacing w:line="360" w:lineRule="auto"/>
        <w:jc w:val="both"/>
        <w:rPr>
          <w:rFonts w:ascii="Courier New" w:hAnsi="Courier New" w:cs="Courier New"/>
          <w:sz w:val="28"/>
          <w:szCs w:val="28"/>
        </w:rPr>
      </w:pPr>
      <w:r>
        <w:rPr>
          <w:rFonts w:ascii="Courier New" w:hAnsi="Courier New" w:cs="Courier New"/>
          <w:sz w:val="28"/>
          <w:szCs w:val="28"/>
        </w:rPr>
        <w:tab/>
        <w:t>The matter was reset for the 20</w:t>
      </w:r>
      <w:r w:rsidRPr="0075571E">
        <w:rPr>
          <w:rFonts w:ascii="Courier New" w:hAnsi="Courier New" w:cs="Courier New"/>
          <w:sz w:val="28"/>
          <w:szCs w:val="28"/>
          <w:vertAlign w:val="superscript"/>
        </w:rPr>
        <w:t>th</w:t>
      </w:r>
      <w:r>
        <w:rPr>
          <w:rFonts w:ascii="Courier New" w:hAnsi="Courier New" w:cs="Courier New"/>
          <w:sz w:val="28"/>
          <w:szCs w:val="28"/>
        </w:rPr>
        <w:t xml:space="preserve"> October 2010 and it was on the 19</w:t>
      </w:r>
      <w:r w:rsidRPr="0075571E">
        <w:rPr>
          <w:rFonts w:ascii="Courier New" w:hAnsi="Courier New" w:cs="Courier New"/>
          <w:sz w:val="28"/>
          <w:szCs w:val="28"/>
          <w:vertAlign w:val="superscript"/>
        </w:rPr>
        <w:t>th</w:t>
      </w:r>
      <w:r>
        <w:rPr>
          <w:rFonts w:ascii="Courier New" w:hAnsi="Courier New" w:cs="Courier New"/>
          <w:sz w:val="28"/>
          <w:szCs w:val="28"/>
        </w:rPr>
        <w:t xml:space="preserve"> October 2010 that Mr Chiwetu telephoned the Arbitrator advising that it had resolved to reinstate Respondent and was in the process of writing to Respondent. He also advised that they were not going to attend the hearing. Applicant never wrote the letter of reinstatement.</w:t>
      </w:r>
    </w:p>
    <w:p w:rsidR="0075571E" w:rsidRDefault="0075571E" w:rsidP="00B461C5">
      <w:pPr>
        <w:spacing w:line="360" w:lineRule="auto"/>
        <w:jc w:val="both"/>
        <w:rPr>
          <w:rFonts w:ascii="Courier New" w:hAnsi="Courier New" w:cs="Courier New"/>
          <w:sz w:val="28"/>
          <w:szCs w:val="28"/>
        </w:rPr>
      </w:pPr>
      <w:r>
        <w:rPr>
          <w:rFonts w:ascii="Courier New" w:hAnsi="Courier New" w:cs="Courier New"/>
          <w:sz w:val="28"/>
          <w:szCs w:val="28"/>
        </w:rPr>
        <w:lastRenderedPageBreak/>
        <w:tab/>
        <w:t>Clearly from the above, Applicant was afforded an opportunity to be heard, firstly through giving oral submissions on the 3</w:t>
      </w:r>
      <w:r w:rsidRPr="0075571E">
        <w:rPr>
          <w:rFonts w:ascii="Courier New" w:hAnsi="Courier New" w:cs="Courier New"/>
          <w:sz w:val="28"/>
          <w:szCs w:val="28"/>
          <w:vertAlign w:val="superscript"/>
        </w:rPr>
        <w:t>rd</w:t>
      </w:r>
      <w:r>
        <w:rPr>
          <w:rFonts w:ascii="Courier New" w:hAnsi="Courier New" w:cs="Courier New"/>
          <w:sz w:val="28"/>
          <w:szCs w:val="28"/>
        </w:rPr>
        <w:t xml:space="preserve"> September 2010 and secondly through written submissions but it spurned these opportunities. </w:t>
      </w:r>
      <w:r w:rsidR="009B4B04">
        <w:rPr>
          <w:rFonts w:ascii="Courier New" w:hAnsi="Courier New" w:cs="Courier New"/>
          <w:sz w:val="28"/>
          <w:szCs w:val="28"/>
        </w:rPr>
        <w:t xml:space="preserve">The adage there must be finality to litigation is apt.  </w:t>
      </w:r>
      <w:r>
        <w:rPr>
          <w:rFonts w:ascii="Courier New" w:hAnsi="Courier New" w:cs="Courier New"/>
          <w:sz w:val="28"/>
          <w:szCs w:val="28"/>
        </w:rPr>
        <w:t xml:space="preserve">The Arbitrator cannot therefore be faulted for having proceeded to quantify Respondent’s claim in its absence and without the benefit of its submissions. The </w:t>
      </w:r>
      <w:r w:rsidRPr="0075571E">
        <w:rPr>
          <w:rFonts w:ascii="Courier New" w:hAnsi="Courier New" w:cs="Courier New"/>
          <w:i/>
          <w:sz w:val="28"/>
          <w:szCs w:val="28"/>
        </w:rPr>
        <w:t>audi alteram partem</w:t>
      </w:r>
      <w:r>
        <w:rPr>
          <w:rFonts w:ascii="Courier New" w:hAnsi="Courier New" w:cs="Courier New"/>
          <w:sz w:val="28"/>
          <w:szCs w:val="28"/>
        </w:rPr>
        <w:t xml:space="preserve"> rule was not flouted at all. Applicant was the author of its own misfortunes and in that regard it cannot be heard to cry foul.</w:t>
      </w:r>
    </w:p>
    <w:p w:rsidR="00B4259E" w:rsidRDefault="00B4259E" w:rsidP="00B461C5">
      <w:pPr>
        <w:spacing w:line="360" w:lineRule="auto"/>
        <w:jc w:val="both"/>
        <w:rPr>
          <w:rFonts w:ascii="Courier New" w:hAnsi="Courier New" w:cs="Courier New"/>
          <w:sz w:val="28"/>
          <w:szCs w:val="28"/>
        </w:rPr>
      </w:pPr>
    </w:p>
    <w:p w:rsidR="0075571E" w:rsidRDefault="0075571E" w:rsidP="00B461C5">
      <w:pPr>
        <w:spacing w:line="360" w:lineRule="auto"/>
        <w:jc w:val="both"/>
        <w:rPr>
          <w:rFonts w:ascii="Courier New" w:hAnsi="Courier New" w:cs="Courier New"/>
          <w:sz w:val="28"/>
          <w:szCs w:val="28"/>
        </w:rPr>
      </w:pPr>
    </w:p>
    <w:p w:rsidR="0075571E" w:rsidRPr="00B4259E" w:rsidRDefault="00B4259E" w:rsidP="00B461C5">
      <w:pPr>
        <w:spacing w:line="360" w:lineRule="auto"/>
        <w:jc w:val="both"/>
        <w:rPr>
          <w:rFonts w:ascii="Courier New" w:hAnsi="Courier New" w:cs="Courier New"/>
          <w:b/>
          <w:i/>
          <w:sz w:val="28"/>
          <w:szCs w:val="28"/>
        </w:rPr>
      </w:pPr>
      <w:r w:rsidRPr="00B4259E">
        <w:rPr>
          <w:rFonts w:ascii="Courier New" w:hAnsi="Courier New" w:cs="Courier New"/>
          <w:b/>
          <w:i/>
          <w:sz w:val="28"/>
          <w:szCs w:val="28"/>
        </w:rPr>
        <w:t xml:space="preserve">Manase and Manase – Applicant’s Legal Practitioners </w:t>
      </w:r>
    </w:p>
    <w:p w:rsidR="0075571E" w:rsidRPr="0075571E" w:rsidRDefault="0075571E" w:rsidP="00B461C5">
      <w:pPr>
        <w:spacing w:line="360" w:lineRule="auto"/>
        <w:jc w:val="both"/>
        <w:rPr>
          <w:rFonts w:ascii="Courier New" w:hAnsi="Courier New" w:cs="Courier New"/>
          <w:b/>
          <w:i/>
          <w:sz w:val="28"/>
          <w:szCs w:val="28"/>
        </w:rPr>
      </w:pPr>
      <w:r w:rsidRPr="0075571E">
        <w:rPr>
          <w:rFonts w:ascii="Courier New" w:hAnsi="Courier New" w:cs="Courier New"/>
          <w:b/>
          <w:i/>
          <w:sz w:val="28"/>
          <w:szCs w:val="28"/>
        </w:rPr>
        <w:t>L. Chimuriwo Attorneys – Respondent’s Legal Practitioners</w:t>
      </w:r>
    </w:p>
    <w:p w:rsidR="00B372CF" w:rsidRPr="0075571E" w:rsidRDefault="00B372CF" w:rsidP="00B372CF">
      <w:pPr>
        <w:rPr>
          <w:b/>
          <w:i/>
        </w:rPr>
      </w:pPr>
    </w:p>
    <w:p w:rsidR="003F23C0" w:rsidRPr="0075571E" w:rsidRDefault="00B372CF" w:rsidP="00B372CF">
      <w:pPr>
        <w:rPr>
          <w:b/>
          <w:i/>
        </w:rPr>
      </w:pPr>
      <w:r w:rsidRPr="0075571E">
        <w:rPr>
          <w:rFonts w:ascii="Courier New" w:hAnsi="Courier New" w:cs="Courier New"/>
          <w:b/>
          <w:i/>
          <w:sz w:val="28"/>
          <w:szCs w:val="28"/>
        </w:rPr>
        <w:tab/>
      </w:r>
    </w:p>
    <w:sectPr w:rsidR="003F23C0" w:rsidRPr="0075571E" w:rsidSect="002B3235">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F49" w:rsidRDefault="00ED3F49" w:rsidP="002B3235">
      <w:pPr>
        <w:spacing w:after="0" w:line="240" w:lineRule="auto"/>
      </w:pPr>
      <w:r>
        <w:separator/>
      </w:r>
    </w:p>
  </w:endnote>
  <w:endnote w:type="continuationSeparator" w:id="1">
    <w:p w:rsidR="00ED3F49" w:rsidRDefault="00ED3F49" w:rsidP="002B3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8315"/>
      <w:docPartObj>
        <w:docPartGallery w:val="Page Numbers (Bottom of Page)"/>
        <w:docPartUnique/>
      </w:docPartObj>
    </w:sdtPr>
    <w:sdtContent>
      <w:p w:rsidR="00B4259E" w:rsidRDefault="002E462F">
        <w:pPr>
          <w:pStyle w:val="Footer"/>
          <w:jc w:val="center"/>
        </w:pPr>
        <w:fldSimple w:instr=" PAGE   \* MERGEFORMAT ">
          <w:r w:rsidR="0023656E">
            <w:rPr>
              <w:noProof/>
            </w:rPr>
            <w:t>2</w:t>
          </w:r>
        </w:fldSimple>
      </w:p>
    </w:sdtContent>
  </w:sdt>
  <w:p w:rsidR="00B4259E" w:rsidRDefault="00B42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F49" w:rsidRDefault="00ED3F49" w:rsidP="002B3235">
      <w:pPr>
        <w:spacing w:after="0" w:line="240" w:lineRule="auto"/>
      </w:pPr>
      <w:r>
        <w:separator/>
      </w:r>
    </w:p>
  </w:footnote>
  <w:footnote w:type="continuationSeparator" w:id="1">
    <w:p w:rsidR="00ED3F49" w:rsidRDefault="00ED3F49" w:rsidP="002B3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235" w:rsidRPr="00C953F4" w:rsidRDefault="002B3235" w:rsidP="002B3235">
    <w:pPr>
      <w:spacing w:after="0"/>
      <w:jc w:val="both"/>
      <w:rPr>
        <w:rFonts w:ascii="Courier New" w:hAnsi="Courier New" w:cs="Courier New"/>
        <w:b/>
        <w:sz w:val="24"/>
        <w:szCs w:val="24"/>
      </w:rPr>
    </w:pPr>
    <w:r>
      <w:rPr>
        <w:rFonts w:ascii="Courier New" w:hAnsi="Courier New" w:cs="Courier New"/>
        <w:b/>
        <w:sz w:val="24"/>
        <w:szCs w:val="24"/>
      </w:rPr>
      <w:t xml:space="preserve">                                     JUDGMENT NO.LC/H/194/13</w:t>
    </w:r>
  </w:p>
  <w:p w:rsidR="002B3235" w:rsidRDefault="002B32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72CF"/>
    <w:rsid w:val="00072E5A"/>
    <w:rsid w:val="0023656E"/>
    <w:rsid w:val="002B3235"/>
    <w:rsid w:val="002E462F"/>
    <w:rsid w:val="0036442D"/>
    <w:rsid w:val="003F23C0"/>
    <w:rsid w:val="00525A4C"/>
    <w:rsid w:val="00697426"/>
    <w:rsid w:val="0075571E"/>
    <w:rsid w:val="0087185A"/>
    <w:rsid w:val="009B4B04"/>
    <w:rsid w:val="00B372CF"/>
    <w:rsid w:val="00B4259E"/>
    <w:rsid w:val="00B461C5"/>
    <w:rsid w:val="00B77979"/>
    <w:rsid w:val="00D16D3A"/>
    <w:rsid w:val="00ED3F49"/>
    <w:rsid w:val="00F844FD"/>
    <w:rsid w:val="00FB7F8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235"/>
  </w:style>
  <w:style w:type="paragraph" w:styleId="Footer">
    <w:name w:val="footer"/>
    <w:basedOn w:val="Normal"/>
    <w:link w:val="FooterChar"/>
    <w:uiPriority w:val="99"/>
    <w:unhideWhenUsed/>
    <w:rsid w:val="002B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235"/>
  </w:style>
  <w:style w:type="paragraph" w:styleId="BalloonText">
    <w:name w:val="Balloon Text"/>
    <w:basedOn w:val="Normal"/>
    <w:link w:val="BalloonTextChar"/>
    <w:uiPriority w:val="99"/>
    <w:semiHidden/>
    <w:unhideWhenUsed/>
    <w:rsid w:val="002B3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2013-05-24T14:11:00Z</cp:lastPrinted>
  <dcterms:created xsi:type="dcterms:W3CDTF">2013-05-23T07:10:00Z</dcterms:created>
  <dcterms:modified xsi:type="dcterms:W3CDTF">2013-05-24T14:14:00Z</dcterms:modified>
</cp:coreProperties>
</file>