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0A" w:rsidRDefault="00B21E0A" w:rsidP="00B21E0A">
      <w:pPr>
        <w:spacing w:after="0"/>
        <w:rPr>
          <w:rFonts w:ascii="Times New Roman" w:hAnsi="Times New Roman" w:cs="Times New Roman"/>
          <w:sz w:val="24"/>
          <w:szCs w:val="24"/>
        </w:rPr>
      </w:pPr>
      <w:r>
        <w:rPr>
          <w:rFonts w:ascii="Times New Roman" w:hAnsi="Times New Roman" w:cs="Times New Roman"/>
          <w:sz w:val="24"/>
          <w:szCs w:val="24"/>
        </w:rPr>
        <w:t xml:space="preserve">HWANGE COLLIERY COMPANY                                                  </w:t>
      </w:r>
    </w:p>
    <w:p w:rsidR="00B21E0A" w:rsidRDefault="00B21E0A" w:rsidP="00B21E0A">
      <w:pPr>
        <w:spacing w:after="0"/>
        <w:rPr>
          <w:rFonts w:ascii="Times New Roman" w:hAnsi="Times New Roman" w:cs="Times New Roman"/>
          <w:sz w:val="24"/>
          <w:szCs w:val="24"/>
        </w:rPr>
      </w:pPr>
      <w:r>
        <w:rPr>
          <w:rFonts w:ascii="Times New Roman" w:hAnsi="Times New Roman" w:cs="Times New Roman"/>
          <w:sz w:val="24"/>
          <w:szCs w:val="24"/>
        </w:rPr>
        <w:t>versus</w:t>
      </w:r>
    </w:p>
    <w:p w:rsidR="00B21E0A" w:rsidRDefault="00B21E0A" w:rsidP="00B21E0A">
      <w:pPr>
        <w:spacing w:after="0"/>
        <w:rPr>
          <w:rFonts w:ascii="Times New Roman" w:hAnsi="Times New Roman" w:cs="Times New Roman"/>
          <w:sz w:val="24"/>
          <w:szCs w:val="24"/>
        </w:rPr>
      </w:pPr>
      <w:r>
        <w:rPr>
          <w:rFonts w:ascii="Times New Roman" w:hAnsi="Times New Roman" w:cs="Times New Roman"/>
          <w:sz w:val="24"/>
          <w:szCs w:val="24"/>
        </w:rPr>
        <w:t>TENDAI SAVANHU</w:t>
      </w:r>
    </w:p>
    <w:p w:rsidR="00B21E0A" w:rsidRDefault="00B21E0A" w:rsidP="00481DBA">
      <w:pPr>
        <w:spacing w:line="360" w:lineRule="auto"/>
        <w:rPr>
          <w:rFonts w:ascii="Times New Roman" w:hAnsi="Times New Roman" w:cs="Times New Roman"/>
          <w:sz w:val="24"/>
          <w:szCs w:val="24"/>
        </w:rPr>
      </w:pPr>
    </w:p>
    <w:p w:rsidR="00B21E0A" w:rsidRDefault="00B21E0A" w:rsidP="00B21E0A">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B21E0A" w:rsidRDefault="00B21E0A" w:rsidP="00B21E0A">
      <w:pPr>
        <w:spacing w:after="0"/>
        <w:rPr>
          <w:rFonts w:ascii="Times New Roman" w:hAnsi="Times New Roman" w:cs="Times New Roman"/>
          <w:sz w:val="24"/>
          <w:szCs w:val="24"/>
        </w:rPr>
      </w:pPr>
      <w:r>
        <w:rPr>
          <w:rFonts w:ascii="Times New Roman" w:hAnsi="Times New Roman" w:cs="Times New Roman"/>
          <w:sz w:val="24"/>
          <w:szCs w:val="24"/>
        </w:rPr>
        <w:t>DUBE J</w:t>
      </w:r>
    </w:p>
    <w:p w:rsidR="00B21E0A" w:rsidRDefault="00B21E0A" w:rsidP="00B21E0A">
      <w:pPr>
        <w:spacing w:after="0"/>
        <w:rPr>
          <w:rFonts w:ascii="Times New Roman" w:hAnsi="Times New Roman" w:cs="Times New Roman"/>
          <w:sz w:val="24"/>
          <w:szCs w:val="24"/>
        </w:rPr>
      </w:pPr>
      <w:r>
        <w:rPr>
          <w:rFonts w:ascii="Times New Roman" w:hAnsi="Times New Roman" w:cs="Times New Roman"/>
          <w:sz w:val="24"/>
          <w:szCs w:val="24"/>
        </w:rPr>
        <w:t>HARARE, 20 June 2013.</w:t>
      </w:r>
    </w:p>
    <w:p w:rsidR="00B21E0A" w:rsidRDefault="00B21E0A" w:rsidP="00B21E0A">
      <w:pPr>
        <w:spacing w:after="0"/>
        <w:rPr>
          <w:rFonts w:ascii="Times New Roman" w:hAnsi="Times New Roman" w:cs="Times New Roman"/>
          <w:sz w:val="24"/>
          <w:szCs w:val="24"/>
        </w:rPr>
      </w:pPr>
    </w:p>
    <w:p w:rsidR="00481DBA" w:rsidRDefault="00481DBA" w:rsidP="00481DBA">
      <w:pPr>
        <w:spacing w:after="0" w:line="360" w:lineRule="auto"/>
        <w:rPr>
          <w:rFonts w:ascii="Times New Roman" w:hAnsi="Times New Roman" w:cs="Times New Roman"/>
          <w:sz w:val="24"/>
          <w:szCs w:val="24"/>
        </w:rPr>
      </w:pPr>
    </w:p>
    <w:p w:rsidR="00481DBA" w:rsidRDefault="00B21E0A" w:rsidP="00B21E0A">
      <w:pPr>
        <w:rPr>
          <w:rFonts w:ascii="Times New Roman" w:hAnsi="Times New Roman" w:cs="Times New Roman"/>
          <w:b/>
          <w:sz w:val="24"/>
          <w:szCs w:val="24"/>
        </w:rPr>
      </w:pPr>
      <w:r>
        <w:rPr>
          <w:rFonts w:ascii="Times New Roman" w:hAnsi="Times New Roman" w:cs="Times New Roman"/>
          <w:b/>
          <w:sz w:val="24"/>
          <w:szCs w:val="24"/>
        </w:rPr>
        <w:t xml:space="preserve">Civil Trial </w:t>
      </w:r>
    </w:p>
    <w:p w:rsidR="00481DBA" w:rsidRDefault="00481DBA" w:rsidP="00481DBA">
      <w:pPr>
        <w:spacing w:after="0" w:line="360" w:lineRule="auto"/>
        <w:rPr>
          <w:rFonts w:ascii="Times New Roman" w:hAnsi="Times New Roman" w:cs="Times New Roman"/>
          <w:b/>
          <w:sz w:val="24"/>
          <w:szCs w:val="24"/>
        </w:rPr>
      </w:pPr>
    </w:p>
    <w:p w:rsidR="00B21E0A" w:rsidRDefault="00B21E0A" w:rsidP="00B21E0A">
      <w:pPr>
        <w:spacing w:after="0"/>
        <w:rPr>
          <w:rFonts w:ascii="Times New Roman" w:hAnsi="Times New Roman" w:cs="Times New Roman"/>
          <w:sz w:val="24"/>
          <w:szCs w:val="24"/>
        </w:rPr>
      </w:pPr>
      <w:r w:rsidRPr="00B21E0A">
        <w:rPr>
          <w:rFonts w:ascii="Times New Roman" w:hAnsi="Times New Roman" w:cs="Times New Roman"/>
          <w:i/>
          <w:sz w:val="24"/>
          <w:szCs w:val="24"/>
        </w:rPr>
        <w:t>Advocate L. Uriri</w:t>
      </w:r>
      <w:r>
        <w:rPr>
          <w:rFonts w:ascii="Times New Roman" w:hAnsi="Times New Roman" w:cs="Times New Roman"/>
          <w:sz w:val="24"/>
          <w:szCs w:val="24"/>
        </w:rPr>
        <w:t>, for the plaintiff</w:t>
      </w:r>
    </w:p>
    <w:p w:rsidR="00B21E0A" w:rsidRDefault="00B21E0A" w:rsidP="00B21E0A">
      <w:pPr>
        <w:spacing w:after="0"/>
        <w:rPr>
          <w:rFonts w:ascii="Times New Roman" w:hAnsi="Times New Roman" w:cs="Times New Roman"/>
          <w:sz w:val="24"/>
          <w:szCs w:val="24"/>
        </w:rPr>
      </w:pPr>
      <w:r>
        <w:rPr>
          <w:rFonts w:ascii="Times New Roman" w:hAnsi="Times New Roman" w:cs="Times New Roman"/>
          <w:i/>
          <w:sz w:val="24"/>
          <w:szCs w:val="24"/>
        </w:rPr>
        <w:t xml:space="preserve">S. Hashiti, </w:t>
      </w:r>
      <w:r w:rsidRPr="00E463CB">
        <w:rPr>
          <w:rFonts w:ascii="Times New Roman" w:hAnsi="Times New Roman" w:cs="Times New Roman"/>
          <w:sz w:val="24"/>
          <w:szCs w:val="24"/>
        </w:rPr>
        <w:t>with</w:t>
      </w:r>
      <w:r>
        <w:rPr>
          <w:rFonts w:ascii="Times New Roman" w:hAnsi="Times New Roman" w:cs="Times New Roman"/>
          <w:i/>
          <w:sz w:val="24"/>
          <w:szCs w:val="24"/>
        </w:rPr>
        <w:t xml:space="preserve"> C. Mav</w:t>
      </w:r>
      <w:r w:rsidR="008B7FAF">
        <w:rPr>
          <w:rFonts w:ascii="Times New Roman" w:hAnsi="Times New Roman" w:cs="Times New Roman"/>
          <w:i/>
          <w:sz w:val="24"/>
          <w:szCs w:val="24"/>
        </w:rPr>
        <w:t>o</w:t>
      </w:r>
      <w:r>
        <w:rPr>
          <w:rFonts w:ascii="Times New Roman" w:hAnsi="Times New Roman" w:cs="Times New Roman"/>
          <w:i/>
          <w:sz w:val="24"/>
          <w:szCs w:val="24"/>
        </w:rPr>
        <w:t>ndo</w:t>
      </w:r>
      <w:r w:rsidR="0091399F">
        <w:rPr>
          <w:rFonts w:ascii="Times New Roman" w:hAnsi="Times New Roman" w:cs="Times New Roman"/>
          <w:i/>
          <w:sz w:val="24"/>
          <w:szCs w:val="24"/>
        </w:rPr>
        <w:t xml:space="preserve">, </w:t>
      </w:r>
      <w:r w:rsidR="0091399F">
        <w:rPr>
          <w:rFonts w:ascii="Times New Roman" w:hAnsi="Times New Roman" w:cs="Times New Roman"/>
          <w:sz w:val="24"/>
          <w:szCs w:val="24"/>
        </w:rPr>
        <w:t>for</w:t>
      </w:r>
      <w:r>
        <w:rPr>
          <w:rFonts w:ascii="Times New Roman" w:hAnsi="Times New Roman" w:cs="Times New Roman"/>
          <w:sz w:val="24"/>
          <w:szCs w:val="24"/>
        </w:rPr>
        <w:t xml:space="preserve"> the respondent</w:t>
      </w:r>
    </w:p>
    <w:p w:rsidR="00B21E0A" w:rsidRDefault="00B21E0A" w:rsidP="00B21E0A">
      <w:pPr>
        <w:spacing w:after="0"/>
        <w:rPr>
          <w:rFonts w:ascii="Times New Roman" w:hAnsi="Times New Roman" w:cs="Times New Roman"/>
          <w:sz w:val="24"/>
          <w:szCs w:val="24"/>
        </w:rPr>
      </w:pPr>
    </w:p>
    <w:p w:rsidR="00481DBA" w:rsidRDefault="00481DBA" w:rsidP="00481DBA">
      <w:pPr>
        <w:spacing w:after="0" w:line="360" w:lineRule="auto"/>
        <w:rPr>
          <w:rFonts w:ascii="Times New Roman" w:hAnsi="Times New Roman" w:cs="Times New Roman"/>
          <w:sz w:val="24"/>
          <w:szCs w:val="24"/>
        </w:rPr>
      </w:pPr>
    </w:p>
    <w:p w:rsidR="00B42D31" w:rsidRDefault="00B21E0A" w:rsidP="00E32176">
      <w:pPr>
        <w:spacing w:after="0" w:line="360" w:lineRule="auto"/>
        <w:ind w:firstLine="720"/>
        <w:jc w:val="both"/>
        <w:rPr>
          <w:rFonts w:ascii="Times New Roman" w:hAnsi="Times New Roman" w:cs="Times New Roman"/>
          <w:sz w:val="24"/>
          <w:szCs w:val="24"/>
        </w:rPr>
      </w:pPr>
      <w:r w:rsidRPr="00481DBA">
        <w:rPr>
          <w:rFonts w:ascii="Times New Roman" w:hAnsi="Times New Roman" w:cs="Times New Roman"/>
          <w:sz w:val="24"/>
          <w:szCs w:val="24"/>
        </w:rPr>
        <w:t>DUBE J</w:t>
      </w:r>
      <w:r w:rsidR="00CE6AF1" w:rsidRPr="00F86290">
        <w:rPr>
          <w:rFonts w:ascii="Times New Roman" w:hAnsi="Times New Roman" w:cs="Times New Roman"/>
          <w:b/>
          <w:sz w:val="24"/>
          <w:szCs w:val="24"/>
        </w:rPr>
        <w:t>:</w:t>
      </w:r>
      <w:r w:rsidR="00600106">
        <w:rPr>
          <w:rFonts w:ascii="Times New Roman" w:hAnsi="Times New Roman" w:cs="Times New Roman"/>
          <w:sz w:val="24"/>
          <w:szCs w:val="24"/>
        </w:rPr>
        <w:t xml:space="preserve">This is an </w:t>
      </w:r>
      <w:r w:rsidR="0091399F">
        <w:rPr>
          <w:rFonts w:ascii="Times New Roman" w:hAnsi="Times New Roman" w:cs="Times New Roman"/>
          <w:sz w:val="24"/>
          <w:szCs w:val="24"/>
        </w:rPr>
        <w:t>action for</w:t>
      </w:r>
      <w:r w:rsidR="00600106">
        <w:rPr>
          <w:rFonts w:ascii="Times New Roman" w:hAnsi="Times New Roman" w:cs="Times New Roman"/>
          <w:sz w:val="24"/>
          <w:szCs w:val="24"/>
        </w:rPr>
        <w:t xml:space="preserve"> the vindication of the plaintiff’s vehicle.</w:t>
      </w:r>
    </w:p>
    <w:p w:rsidR="00B42D31" w:rsidRDefault="00B42D31" w:rsidP="00E32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salient features of this action </w:t>
      </w:r>
      <w:r w:rsidR="008B7FAF">
        <w:rPr>
          <w:rFonts w:ascii="Times New Roman" w:hAnsi="Times New Roman" w:cs="Times New Roman"/>
          <w:sz w:val="24"/>
          <w:szCs w:val="24"/>
        </w:rPr>
        <w:t>may be</w:t>
      </w:r>
      <w:r>
        <w:rPr>
          <w:rFonts w:ascii="Times New Roman" w:hAnsi="Times New Roman" w:cs="Times New Roman"/>
          <w:sz w:val="24"/>
          <w:szCs w:val="24"/>
        </w:rPr>
        <w:t xml:space="preserve"> summarised as follows.</w:t>
      </w:r>
      <w:r w:rsidR="0033437B">
        <w:rPr>
          <w:rFonts w:ascii="Times New Roman" w:hAnsi="Times New Roman" w:cs="Times New Roman"/>
          <w:sz w:val="24"/>
          <w:szCs w:val="24"/>
        </w:rPr>
        <w:t xml:space="preserve">The plaintiff is the registered owner of a Toyota Land </w:t>
      </w:r>
      <w:r w:rsidR="00E463CB">
        <w:rPr>
          <w:rFonts w:ascii="Times New Roman" w:hAnsi="Times New Roman" w:cs="Times New Roman"/>
          <w:sz w:val="24"/>
          <w:szCs w:val="24"/>
        </w:rPr>
        <w:t>C</w:t>
      </w:r>
      <w:r w:rsidR="0033437B">
        <w:rPr>
          <w:rFonts w:ascii="Times New Roman" w:hAnsi="Times New Roman" w:cs="Times New Roman"/>
          <w:sz w:val="24"/>
          <w:szCs w:val="24"/>
        </w:rPr>
        <w:t xml:space="preserve">ruiser registration </w:t>
      </w:r>
      <w:r w:rsidR="00E463CB">
        <w:rPr>
          <w:rFonts w:ascii="Times New Roman" w:hAnsi="Times New Roman" w:cs="Times New Roman"/>
          <w:sz w:val="24"/>
          <w:szCs w:val="24"/>
        </w:rPr>
        <w:t>no</w:t>
      </w:r>
      <w:r w:rsidR="0033437B">
        <w:rPr>
          <w:rFonts w:ascii="Times New Roman" w:hAnsi="Times New Roman" w:cs="Times New Roman"/>
          <w:sz w:val="24"/>
          <w:szCs w:val="24"/>
        </w:rPr>
        <w:t>. ACF 1290. The defendant was appointed a non</w:t>
      </w:r>
      <w:r w:rsidR="007B6A47">
        <w:rPr>
          <w:rFonts w:ascii="Times New Roman" w:hAnsi="Times New Roman" w:cs="Times New Roman"/>
          <w:sz w:val="24"/>
          <w:szCs w:val="24"/>
        </w:rPr>
        <w:t xml:space="preserve"> </w:t>
      </w:r>
      <w:r w:rsidR="004F430C">
        <w:rPr>
          <w:rFonts w:ascii="Times New Roman" w:hAnsi="Times New Roman" w:cs="Times New Roman"/>
          <w:sz w:val="24"/>
          <w:szCs w:val="24"/>
        </w:rPr>
        <w:t>e</w:t>
      </w:r>
      <w:r w:rsidR="0033437B">
        <w:rPr>
          <w:rFonts w:ascii="Times New Roman" w:hAnsi="Times New Roman" w:cs="Times New Roman"/>
          <w:sz w:val="24"/>
          <w:szCs w:val="24"/>
        </w:rPr>
        <w:t>xecutive</w:t>
      </w:r>
      <w:r w:rsidR="007B6A47">
        <w:rPr>
          <w:rFonts w:ascii="Times New Roman" w:hAnsi="Times New Roman" w:cs="Times New Roman"/>
          <w:sz w:val="24"/>
          <w:szCs w:val="24"/>
        </w:rPr>
        <w:t xml:space="preserve"> </w:t>
      </w:r>
      <w:r w:rsidR="004F430C">
        <w:rPr>
          <w:rFonts w:ascii="Times New Roman" w:hAnsi="Times New Roman" w:cs="Times New Roman"/>
          <w:sz w:val="24"/>
          <w:szCs w:val="24"/>
        </w:rPr>
        <w:t>c</w:t>
      </w:r>
      <w:r w:rsidR="008B7FAF">
        <w:rPr>
          <w:rFonts w:ascii="Times New Roman" w:hAnsi="Times New Roman" w:cs="Times New Roman"/>
          <w:sz w:val="24"/>
          <w:szCs w:val="24"/>
        </w:rPr>
        <w:t>hairman of the plaintiff’s b</w:t>
      </w:r>
      <w:r w:rsidR="0033437B">
        <w:rPr>
          <w:rFonts w:ascii="Times New Roman" w:hAnsi="Times New Roman" w:cs="Times New Roman"/>
          <w:sz w:val="24"/>
          <w:szCs w:val="24"/>
        </w:rPr>
        <w:t xml:space="preserve">oard of </w:t>
      </w:r>
      <w:r w:rsidR="008B7FAF">
        <w:rPr>
          <w:rFonts w:ascii="Times New Roman" w:hAnsi="Times New Roman" w:cs="Times New Roman"/>
          <w:sz w:val="24"/>
          <w:szCs w:val="24"/>
        </w:rPr>
        <w:t>d</w:t>
      </w:r>
      <w:r w:rsidR="0033437B">
        <w:rPr>
          <w:rFonts w:ascii="Times New Roman" w:hAnsi="Times New Roman" w:cs="Times New Roman"/>
          <w:sz w:val="24"/>
          <w:szCs w:val="24"/>
        </w:rPr>
        <w:t>irectors since 2006. He was allocated the above referenced vehicle for his use in July 2011 a month before h</w:t>
      </w:r>
      <w:r w:rsidR="008B7FAF">
        <w:rPr>
          <w:rFonts w:ascii="Times New Roman" w:hAnsi="Times New Roman" w:cs="Times New Roman"/>
          <w:sz w:val="24"/>
          <w:szCs w:val="24"/>
        </w:rPr>
        <w:t xml:space="preserve">e was removed from plaintiff’s </w:t>
      </w:r>
      <w:r w:rsidR="0091399F">
        <w:rPr>
          <w:rFonts w:ascii="Times New Roman" w:hAnsi="Times New Roman" w:cs="Times New Roman"/>
          <w:sz w:val="24"/>
          <w:szCs w:val="24"/>
        </w:rPr>
        <w:t xml:space="preserve">board. </w:t>
      </w:r>
      <w:r w:rsidR="00E32176">
        <w:rPr>
          <w:rFonts w:ascii="Times New Roman" w:hAnsi="Times New Roman" w:cs="Times New Roman"/>
          <w:sz w:val="24"/>
          <w:szCs w:val="24"/>
        </w:rPr>
        <w:t xml:space="preserve">Upon his removal as </w:t>
      </w:r>
      <w:r w:rsidR="004F430C">
        <w:rPr>
          <w:rFonts w:ascii="Times New Roman" w:hAnsi="Times New Roman" w:cs="Times New Roman"/>
          <w:sz w:val="24"/>
          <w:szCs w:val="24"/>
        </w:rPr>
        <w:t>c</w:t>
      </w:r>
      <w:r w:rsidR="00E32176">
        <w:rPr>
          <w:rFonts w:ascii="Times New Roman" w:hAnsi="Times New Roman" w:cs="Times New Roman"/>
          <w:sz w:val="24"/>
          <w:szCs w:val="24"/>
        </w:rPr>
        <w:t xml:space="preserve">hairperson, the defendant did not return the </w:t>
      </w:r>
      <w:r w:rsidR="00E463CB">
        <w:rPr>
          <w:rFonts w:ascii="Times New Roman" w:hAnsi="Times New Roman" w:cs="Times New Roman"/>
          <w:sz w:val="24"/>
          <w:szCs w:val="24"/>
        </w:rPr>
        <w:t>motor vehicle</w:t>
      </w:r>
      <w:r w:rsidR="00E32176">
        <w:rPr>
          <w:rFonts w:ascii="Times New Roman" w:hAnsi="Times New Roman" w:cs="Times New Roman"/>
          <w:sz w:val="24"/>
          <w:szCs w:val="24"/>
        </w:rPr>
        <w:t xml:space="preserve"> and has refused to return the vehicle to the plaintiff. </w:t>
      </w:r>
    </w:p>
    <w:p w:rsidR="009263A4" w:rsidRDefault="00E32176" w:rsidP="00E32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t>
      </w:r>
      <w:r w:rsidR="004F430C">
        <w:rPr>
          <w:rFonts w:ascii="Times New Roman" w:hAnsi="Times New Roman" w:cs="Times New Roman"/>
          <w:sz w:val="24"/>
          <w:szCs w:val="24"/>
        </w:rPr>
        <w:t>called its company s</w:t>
      </w:r>
      <w:r>
        <w:rPr>
          <w:rFonts w:ascii="Times New Roman" w:hAnsi="Times New Roman" w:cs="Times New Roman"/>
          <w:sz w:val="24"/>
          <w:szCs w:val="24"/>
        </w:rPr>
        <w:t>ecretary</w:t>
      </w:r>
      <w:r w:rsidR="004F430C">
        <w:rPr>
          <w:rFonts w:ascii="Times New Roman" w:hAnsi="Times New Roman" w:cs="Times New Roman"/>
          <w:sz w:val="24"/>
          <w:szCs w:val="24"/>
        </w:rPr>
        <w:t>,</w:t>
      </w:r>
      <w:r>
        <w:rPr>
          <w:rFonts w:ascii="Times New Roman" w:hAnsi="Times New Roman" w:cs="Times New Roman"/>
          <w:sz w:val="24"/>
          <w:szCs w:val="24"/>
        </w:rPr>
        <w:t xml:space="preserve"> Mr Tembelani</w:t>
      </w:r>
      <w:r w:rsidR="007B6A47">
        <w:rPr>
          <w:rFonts w:ascii="Times New Roman" w:hAnsi="Times New Roman" w:cs="Times New Roman"/>
          <w:sz w:val="24"/>
          <w:szCs w:val="24"/>
        </w:rPr>
        <w:t xml:space="preserve"> </w:t>
      </w:r>
      <w:r>
        <w:rPr>
          <w:rFonts w:ascii="Times New Roman" w:hAnsi="Times New Roman" w:cs="Times New Roman"/>
          <w:sz w:val="24"/>
          <w:szCs w:val="24"/>
        </w:rPr>
        <w:t>Kohle</w:t>
      </w:r>
      <w:r w:rsidR="007B6A47">
        <w:rPr>
          <w:rFonts w:ascii="Times New Roman" w:hAnsi="Times New Roman" w:cs="Times New Roman"/>
          <w:sz w:val="24"/>
          <w:szCs w:val="24"/>
        </w:rPr>
        <w:t xml:space="preserve"> </w:t>
      </w:r>
      <w:r>
        <w:rPr>
          <w:rFonts w:ascii="Times New Roman" w:hAnsi="Times New Roman" w:cs="Times New Roman"/>
          <w:sz w:val="24"/>
          <w:szCs w:val="24"/>
        </w:rPr>
        <w:t>Ncube as its only witness. His evidence is</w:t>
      </w:r>
      <w:r w:rsidR="0091399F">
        <w:rPr>
          <w:rFonts w:ascii="Times New Roman" w:hAnsi="Times New Roman" w:cs="Times New Roman"/>
          <w:sz w:val="24"/>
          <w:szCs w:val="24"/>
        </w:rPr>
        <w:t>summarised as</w:t>
      </w:r>
      <w:r>
        <w:rPr>
          <w:rFonts w:ascii="Times New Roman" w:hAnsi="Times New Roman" w:cs="Times New Roman"/>
          <w:sz w:val="24"/>
          <w:szCs w:val="24"/>
        </w:rPr>
        <w:t xml:space="preserve"> follows. The plaintiff is the owner of the Toyota Land Cruiser in issue. The defendant has possession of the vehicle which </w:t>
      </w:r>
      <w:r w:rsidR="00503CE7">
        <w:rPr>
          <w:rFonts w:ascii="Times New Roman" w:hAnsi="Times New Roman" w:cs="Times New Roman"/>
          <w:sz w:val="24"/>
          <w:szCs w:val="24"/>
        </w:rPr>
        <w:t>w</w:t>
      </w:r>
      <w:r>
        <w:rPr>
          <w:rFonts w:ascii="Times New Roman" w:hAnsi="Times New Roman" w:cs="Times New Roman"/>
          <w:sz w:val="24"/>
          <w:szCs w:val="24"/>
        </w:rPr>
        <w:t xml:space="preserve">as allocated to him as non-executive </w:t>
      </w:r>
      <w:r w:rsidR="004F430C">
        <w:rPr>
          <w:rFonts w:ascii="Times New Roman" w:hAnsi="Times New Roman" w:cs="Times New Roman"/>
          <w:sz w:val="24"/>
          <w:szCs w:val="24"/>
        </w:rPr>
        <w:t>chairperson of the plaintiff’s b</w:t>
      </w:r>
      <w:r>
        <w:rPr>
          <w:rFonts w:ascii="Times New Roman" w:hAnsi="Times New Roman" w:cs="Times New Roman"/>
          <w:sz w:val="24"/>
          <w:szCs w:val="24"/>
        </w:rPr>
        <w:t xml:space="preserve">oard of </w:t>
      </w:r>
      <w:r w:rsidR="004F430C">
        <w:rPr>
          <w:rFonts w:ascii="Times New Roman" w:hAnsi="Times New Roman" w:cs="Times New Roman"/>
          <w:sz w:val="24"/>
          <w:szCs w:val="24"/>
        </w:rPr>
        <w:t>d</w:t>
      </w:r>
      <w:r>
        <w:rPr>
          <w:rFonts w:ascii="Times New Roman" w:hAnsi="Times New Roman" w:cs="Times New Roman"/>
          <w:sz w:val="24"/>
          <w:szCs w:val="24"/>
        </w:rPr>
        <w:t>irectors.  He was allocated the vehicle to use for both business and private purposes during his tenure of office. The defendant has been removed as the chairperson of the plaintiff and he is not entitled to possess the vehicle.</w:t>
      </w:r>
      <w:r w:rsidR="007D7117">
        <w:rPr>
          <w:rFonts w:ascii="Times New Roman" w:hAnsi="Times New Roman" w:cs="Times New Roman"/>
          <w:sz w:val="24"/>
          <w:szCs w:val="24"/>
        </w:rPr>
        <w:t xml:space="preserve"> He is not aware of any policy or resolution </w:t>
      </w:r>
      <w:r w:rsidR="004F430C">
        <w:rPr>
          <w:rFonts w:ascii="Times New Roman" w:hAnsi="Times New Roman" w:cs="Times New Roman"/>
          <w:sz w:val="24"/>
          <w:szCs w:val="24"/>
        </w:rPr>
        <w:t>which entitles former board c</w:t>
      </w:r>
      <w:r>
        <w:rPr>
          <w:rFonts w:ascii="Times New Roman" w:hAnsi="Times New Roman" w:cs="Times New Roman"/>
          <w:sz w:val="24"/>
          <w:szCs w:val="24"/>
        </w:rPr>
        <w:t>hairpersons and members to ret</w:t>
      </w:r>
      <w:r w:rsidR="00A66CAA">
        <w:rPr>
          <w:rFonts w:ascii="Times New Roman" w:hAnsi="Times New Roman" w:cs="Times New Roman"/>
          <w:sz w:val="24"/>
          <w:szCs w:val="24"/>
        </w:rPr>
        <w:t>ain</w:t>
      </w:r>
      <w:r>
        <w:rPr>
          <w:rFonts w:ascii="Times New Roman" w:hAnsi="Times New Roman" w:cs="Times New Roman"/>
          <w:sz w:val="24"/>
          <w:szCs w:val="24"/>
        </w:rPr>
        <w:t xml:space="preserve"> vehicles issued to them</w:t>
      </w:r>
      <w:r w:rsidR="00A66CAA">
        <w:rPr>
          <w:rFonts w:ascii="Times New Roman" w:hAnsi="Times New Roman" w:cs="Times New Roman"/>
          <w:sz w:val="24"/>
          <w:szCs w:val="24"/>
        </w:rPr>
        <w:t>.T</w:t>
      </w:r>
      <w:r w:rsidR="004F430C">
        <w:rPr>
          <w:rFonts w:ascii="Times New Roman" w:hAnsi="Times New Roman" w:cs="Times New Roman"/>
          <w:sz w:val="24"/>
          <w:szCs w:val="24"/>
        </w:rPr>
        <w:t>he c</w:t>
      </w:r>
      <w:r>
        <w:rPr>
          <w:rFonts w:ascii="Times New Roman" w:hAnsi="Times New Roman" w:cs="Times New Roman"/>
          <w:sz w:val="24"/>
          <w:szCs w:val="24"/>
        </w:rPr>
        <w:t xml:space="preserve">hairperson is issued with a vehicle he uses in terms of a Board resolution. The motor vehicle </w:t>
      </w:r>
      <w:r w:rsidR="00E463CB">
        <w:rPr>
          <w:rFonts w:ascii="Times New Roman" w:hAnsi="Times New Roman" w:cs="Times New Roman"/>
          <w:sz w:val="24"/>
          <w:szCs w:val="24"/>
        </w:rPr>
        <w:t>policy available</w:t>
      </w:r>
      <w:r w:rsidR="009263A4">
        <w:rPr>
          <w:rFonts w:ascii="Times New Roman" w:hAnsi="Times New Roman" w:cs="Times New Roman"/>
          <w:sz w:val="24"/>
          <w:szCs w:val="24"/>
        </w:rPr>
        <w:t xml:space="preserve"> covers </w:t>
      </w:r>
      <w:r w:rsidR="0091399F">
        <w:rPr>
          <w:rFonts w:ascii="Times New Roman" w:hAnsi="Times New Roman" w:cs="Times New Roman"/>
          <w:sz w:val="24"/>
          <w:szCs w:val="24"/>
        </w:rPr>
        <w:t>executive,</w:t>
      </w:r>
      <w:r w:rsidR="009263A4">
        <w:rPr>
          <w:rFonts w:ascii="Times New Roman" w:hAnsi="Times New Roman" w:cs="Times New Roman"/>
          <w:sz w:val="24"/>
          <w:szCs w:val="24"/>
        </w:rPr>
        <w:t xml:space="preserve"> middle managers and </w:t>
      </w:r>
      <w:r w:rsidR="009263A4">
        <w:rPr>
          <w:rFonts w:ascii="Times New Roman" w:hAnsi="Times New Roman" w:cs="Times New Roman"/>
          <w:sz w:val="24"/>
          <w:szCs w:val="24"/>
        </w:rPr>
        <w:lastRenderedPageBreak/>
        <w:t>employees other than directors who are entitled to motor vehicles in terms of their employment contracts.</w:t>
      </w:r>
    </w:p>
    <w:p w:rsidR="00A91039" w:rsidRDefault="009263A4" w:rsidP="00E32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was </w:t>
      </w:r>
      <w:r w:rsidR="0091399F">
        <w:rPr>
          <w:rFonts w:ascii="Times New Roman" w:hAnsi="Times New Roman" w:cs="Times New Roman"/>
          <w:sz w:val="24"/>
          <w:szCs w:val="24"/>
        </w:rPr>
        <w:t>previously issued</w:t>
      </w:r>
      <w:r>
        <w:rPr>
          <w:rFonts w:ascii="Times New Roman" w:hAnsi="Times New Roman" w:cs="Times New Roman"/>
          <w:sz w:val="24"/>
          <w:szCs w:val="24"/>
        </w:rPr>
        <w:t xml:space="preserve"> two Mercedes </w:t>
      </w:r>
      <w:r w:rsidR="00735B30">
        <w:rPr>
          <w:rFonts w:ascii="Times New Roman" w:hAnsi="Times New Roman" w:cs="Times New Roman"/>
          <w:sz w:val="24"/>
          <w:szCs w:val="24"/>
        </w:rPr>
        <w:t>Benz</w:t>
      </w:r>
      <w:r w:rsidR="00A66CAA">
        <w:rPr>
          <w:rFonts w:ascii="Times New Roman" w:hAnsi="Times New Roman" w:cs="Times New Roman"/>
          <w:sz w:val="24"/>
          <w:szCs w:val="24"/>
        </w:rPr>
        <w:t xml:space="preserve"> vehicles</w:t>
      </w:r>
      <w:r>
        <w:rPr>
          <w:rFonts w:ascii="Times New Roman" w:hAnsi="Times New Roman" w:cs="Times New Roman"/>
          <w:sz w:val="24"/>
          <w:szCs w:val="24"/>
        </w:rPr>
        <w:t xml:space="preserve"> and a Toyota Prado and these were returned to </w:t>
      </w:r>
      <w:r w:rsidR="00E463CB">
        <w:rPr>
          <w:rFonts w:ascii="Times New Roman" w:hAnsi="Times New Roman" w:cs="Times New Roman"/>
          <w:sz w:val="24"/>
          <w:szCs w:val="24"/>
        </w:rPr>
        <w:t>the pool</w:t>
      </w:r>
      <w:r>
        <w:rPr>
          <w:rFonts w:ascii="Times New Roman" w:hAnsi="Times New Roman" w:cs="Times New Roman"/>
          <w:sz w:val="24"/>
          <w:szCs w:val="24"/>
        </w:rPr>
        <w:t xml:space="preserve"> when he was allocated a new car. The defendant returned these vehicles because he had a replacement vehicle. The defendant was not entitled to</w:t>
      </w:r>
      <w:r w:rsidR="00A91039">
        <w:rPr>
          <w:rFonts w:ascii="Times New Roman" w:hAnsi="Times New Roman" w:cs="Times New Roman"/>
          <w:sz w:val="24"/>
          <w:szCs w:val="24"/>
        </w:rPr>
        <w:t xml:space="preserve"> retain the vehicle when he ceased to be a board member or non-</w:t>
      </w:r>
      <w:r w:rsidR="00735B30">
        <w:rPr>
          <w:rFonts w:ascii="Times New Roman" w:hAnsi="Times New Roman" w:cs="Times New Roman"/>
          <w:sz w:val="24"/>
          <w:szCs w:val="24"/>
        </w:rPr>
        <w:t>executive</w:t>
      </w:r>
      <w:r w:rsidR="004F430C">
        <w:rPr>
          <w:rFonts w:ascii="Times New Roman" w:hAnsi="Times New Roman" w:cs="Times New Roman"/>
          <w:sz w:val="24"/>
          <w:szCs w:val="24"/>
        </w:rPr>
        <w:t xml:space="preserve"> chairperson. </w:t>
      </w:r>
      <w:r w:rsidR="002841DC">
        <w:rPr>
          <w:rFonts w:ascii="Times New Roman" w:hAnsi="Times New Roman" w:cs="Times New Roman"/>
          <w:sz w:val="24"/>
          <w:szCs w:val="24"/>
        </w:rPr>
        <w:t>A</w:t>
      </w:r>
      <w:r w:rsidR="004F430C">
        <w:rPr>
          <w:rFonts w:ascii="Times New Roman" w:hAnsi="Times New Roman" w:cs="Times New Roman"/>
          <w:sz w:val="24"/>
          <w:szCs w:val="24"/>
        </w:rPr>
        <w:t xml:space="preserve"> b</w:t>
      </w:r>
      <w:r w:rsidR="00A91039">
        <w:rPr>
          <w:rFonts w:ascii="Times New Roman" w:hAnsi="Times New Roman" w:cs="Times New Roman"/>
          <w:sz w:val="24"/>
          <w:szCs w:val="24"/>
        </w:rPr>
        <w:t xml:space="preserve">oard meeting of 11 December 2012 resolved that the incumbent </w:t>
      </w:r>
      <w:r w:rsidR="004F430C">
        <w:rPr>
          <w:rFonts w:ascii="Times New Roman" w:hAnsi="Times New Roman" w:cs="Times New Roman"/>
          <w:sz w:val="24"/>
          <w:szCs w:val="24"/>
        </w:rPr>
        <w:t>c</w:t>
      </w:r>
      <w:r w:rsidR="00A91039">
        <w:rPr>
          <w:rFonts w:ascii="Times New Roman" w:hAnsi="Times New Roman" w:cs="Times New Roman"/>
          <w:sz w:val="24"/>
          <w:szCs w:val="24"/>
        </w:rPr>
        <w:t>hairperson purchase his vehicle and it</w:t>
      </w:r>
      <w:r w:rsidR="004F430C">
        <w:rPr>
          <w:rFonts w:ascii="Times New Roman" w:hAnsi="Times New Roman" w:cs="Times New Roman"/>
          <w:sz w:val="24"/>
          <w:szCs w:val="24"/>
        </w:rPr>
        <w:t xml:space="preserve"> is specific to that incumbent c</w:t>
      </w:r>
      <w:r w:rsidR="00A91039">
        <w:rPr>
          <w:rFonts w:ascii="Times New Roman" w:hAnsi="Times New Roman" w:cs="Times New Roman"/>
          <w:sz w:val="24"/>
          <w:szCs w:val="24"/>
        </w:rPr>
        <w:t>hairperson. When the defendant was in office</w:t>
      </w:r>
      <w:r w:rsidR="00E463CB">
        <w:rPr>
          <w:rFonts w:ascii="Times New Roman" w:hAnsi="Times New Roman" w:cs="Times New Roman"/>
          <w:sz w:val="24"/>
          <w:szCs w:val="24"/>
        </w:rPr>
        <w:t>, there</w:t>
      </w:r>
      <w:r w:rsidR="00A91039">
        <w:rPr>
          <w:rFonts w:ascii="Times New Roman" w:hAnsi="Times New Roman" w:cs="Times New Roman"/>
          <w:sz w:val="24"/>
          <w:szCs w:val="24"/>
        </w:rPr>
        <w:t xml:space="preserve"> was no such policy and the company would retain the vehicle. The witness was not aware of any non-executive director before the defendant who retained his official vehicle.</w:t>
      </w:r>
    </w:p>
    <w:p w:rsidR="00A91039" w:rsidRDefault="00A91039" w:rsidP="00E32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testified as follows. He</w:t>
      </w:r>
      <w:r w:rsidR="00AA5AAC">
        <w:rPr>
          <w:rFonts w:ascii="Times New Roman" w:hAnsi="Times New Roman" w:cs="Times New Roman"/>
          <w:sz w:val="24"/>
          <w:szCs w:val="24"/>
        </w:rPr>
        <w:t xml:space="preserve"> was the </w:t>
      </w:r>
      <w:r w:rsidR="0091399F">
        <w:rPr>
          <w:rFonts w:ascii="Times New Roman" w:hAnsi="Times New Roman" w:cs="Times New Roman"/>
          <w:sz w:val="24"/>
          <w:szCs w:val="24"/>
        </w:rPr>
        <w:t>non-executive</w:t>
      </w:r>
      <w:r w:rsidR="002841DC">
        <w:rPr>
          <w:rFonts w:ascii="Times New Roman" w:hAnsi="Times New Roman" w:cs="Times New Roman"/>
          <w:sz w:val="24"/>
          <w:szCs w:val="24"/>
        </w:rPr>
        <w:t xml:space="preserve"> chairperson of t</w:t>
      </w:r>
      <w:r w:rsidR="00AA5AAC">
        <w:rPr>
          <w:rFonts w:ascii="Times New Roman" w:hAnsi="Times New Roman" w:cs="Times New Roman"/>
          <w:sz w:val="24"/>
          <w:szCs w:val="24"/>
        </w:rPr>
        <w:t>he plaintiff for the past 6 years. He started using the vehicle in</w:t>
      </w:r>
      <w:r w:rsidR="002841DC">
        <w:rPr>
          <w:rFonts w:ascii="Times New Roman" w:hAnsi="Times New Roman" w:cs="Times New Roman"/>
          <w:sz w:val="24"/>
          <w:szCs w:val="24"/>
        </w:rPr>
        <w:t xml:space="preserve"> issue in</w:t>
      </w:r>
      <w:r w:rsidR="00AA5AAC">
        <w:rPr>
          <w:rFonts w:ascii="Times New Roman" w:hAnsi="Times New Roman" w:cs="Times New Roman"/>
          <w:sz w:val="24"/>
          <w:szCs w:val="24"/>
        </w:rPr>
        <w:t xml:space="preserve"> 2011.</w:t>
      </w:r>
      <w:r w:rsidR="00720029">
        <w:rPr>
          <w:rFonts w:ascii="Times New Roman" w:hAnsi="Times New Roman" w:cs="Times New Roman"/>
          <w:sz w:val="24"/>
          <w:szCs w:val="24"/>
        </w:rPr>
        <w:t xml:space="preserve">The vehicle belongs to </w:t>
      </w:r>
      <w:r w:rsidR="0091399F">
        <w:rPr>
          <w:rFonts w:ascii="Times New Roman" w:hAnsi="Times New Roman" w:cs="Times New Roman"/>
          <w:sz w:val="24"/>
          <w:szCs w:val="24"/>
        </w:rPr>
        <w:t>the plaintiff</w:t>
      </w:r>
      <w:r w:rsidR="00720029">
        <w:rPr>
          <w:rFonts w:ascii="Times New Roman" w:hAnsi="Times New Roman" w:cs="Times New Roman"/>
          <w:sz w:val="24"/>
          <w:szCs w:val="24"/>
        </w:rPr>
        <w:t xml:space="preserve"> and he possesses it. He</w:t>
      </w:r>
      <w:r>
        <w:rPr>
          <w:rFonts w:ascii="Times New Roman" w:hAnsi="Times New Roman" w:cs="Times New Roman"/>
          <w:sz w:val="24"/>
          <w:szCs w:val="24"/>
        </w:rPr>
        <w:t xml:space="preserve"> is entitled to the vehicle because his predecessors were allowed to purchase their vehicles after leaving the company. His predecessor Mr Kaden</w:t>
      </w:r>
      <w:r w:rsidR="00481DBA">
        <w:rPr>
          <w:rFonts w:ascii="Times New Roman" w:hAnsi="Times New Roman" w:cs="Times New Roman"/>
          <w:sz w:val="24"/>
          <w:szCs w:val="24"/>
        </w:rPr>
        <w:t>g</w:t>
      </w:r>
      <w:r>
        <w:rPr>
          <w:rFonts w:ascii="Times New Roman" w:hAnsi="Times New Roman" w:cs="Times New Roman"/>
          <w:sz w:val="24"/>
          <w:szCs w:val="24"/>
        </w:rPr>
        <w:t>a was allowed to purchase his vehicle</w:t>
      </w:r>
      <w:r w:rsidR="00AA5AAC">
        <w:rPr>
          <w:rFonts w:ascii="Times New Roman" w:hAnsi="Times New Roman" w:cs="Times New Roman"/>
          <w:sz w:val="24"/>
          <w:szCs w:val="24"/>
        </w:rPr>
        <w:t xml:space="preserve"> after leaving the company.</w:t>
      </w:r>
      <w:r>
        <w:rPr>
          <w:rFonts w:ascii="Times New Roman" w:hAnsi="Times New Roman" w:cs="Times New Roman"/>
          <w:sz w:val="24"/>
          <w:szCs w:val="24"/>
        </w:rPr>
        <w:t xml:space="preserve"> Mr Kudenga was offered his </w:t>
      </w:r>
      <w:r w:rsidR="0091399F">
        <w:rPr>
          <w:rFonts w:ascii="Times New Roman" w:hAnsi="Times New Roman" w:cs="Times New Roman"/>
          <w:sz w:val="24"/>
          <w:szCs w:val="24"/>
        </w:rPr>
        <w:t>vehicle but</w:t>
      </w:r>
      <w:r>
        <w:rPr>
          <w:rFonts w:ascii="Times New Roman" w:hAnsi="Times New Roman" w:cs="Times New Roman"/>
          <w:sz w:val="24"/>
          <w:szCs w:val="24"/>
        </w:rPr>
        <w:t xml:space="preserve"> he turned down the offer because he was not happy with its state. The practice is to allow chairpersons to exercise the right to purchase their vehicles.</w:t>
      </w:r>
      <w:r w:rsidR="00720029">
        <w:rPr>
          <w:rFonts w:ascii="Times New Roman" w:hAnsi="Times New Roman" w:cs="Times New Roman"/>
          <w:sz w:val="24"/>
          <w:szCs w:val="24"/>
        </w:rPr>
        <w:t xml:space="preserve"> He expected that he would be offered to purchase the vehicle.</w:t>
      </w:r>
      <w:r>
        <w:rPr>
          <w:rFonts w:ascii="Times New Roman" w:hAnsi="Times New Roman" w:cs="Times New Roman"/>
          <w:sz w:val="24"/>
          <w:szCs w:val="24"/>
        </w:rPr>
        <w:t xml:space="preserve"> He was treated unfairly as he was not offered the vehicle. </w:t>
      </w:r>
      <w:r w:rsidR="00AA5AAC">
        <w:rPr>
          <w:rFonts w:ascii="Times New Roman" w:hAnsi="Times New Roman" w:cs="Times New Roman"/>
          <w:sz w:val="24"/>
          <w:szCs w:val="24"/>
        </w:rPr>
        <w:t>He served the company well. He is prepared to pay for the vehicle.</w:t>
      </w:r>
      <w:r>
        <w:rPr>
          <w:rFonts w:ascii="Times New Roman" w:hAnsi="Times New Roman" w:cs="Times New Roman"/>
          <w:sz w:val="24"/>
          <w:szCs w:val="24"/>
        </w:rPr>
        <w:t>The current position</w:t>
      </w:r>
      <w:r w:rsidR="00720029">
        <w:rPr>
          <w:rFonts w:ascii="Times New Roman" w:hAnsi="Times New Roman" w:cs="Times New Roman"/>
          <w:sz w:val="24"/>
          <w:szCs w:val="24"/>
        </w:rPr>
        <w:t xml:space="preserve"> as from December 2012</w:t>
      </w:r>
      <w:r>
        <w:rPr>
          <w:rFonts w:ascii="Times New Roman" w:hAnsi="Times New Roman" w:cs="Times New Roman"/>
          <w:sz w:val="24"/>
          <w:szCs w:val="24"/>
        </w:rPr>
        <w:t xml:space="preserve">is that a non </w:t>
      </w:r>
      <w:r w:rsidR="00AC3496">
        <w:rPr>
          <w:rFonts w:ascii="Times New Roman" w:hAnsi="Times New Roman" w:cs="Times New Roman"/>
          <w:sz w:val="24"/>
          <w:szCs w:val="24"/>
        </w:rPr>
        <w:t>e</w:t>
      </w:r>
      <w:r>
        <w:rPr>
          <w:rFonts w:ascii="Times New Roman" w:hAnsi="Times New Roman" w:cs="Times New Roman"/>
          <w:sz w:val="24"/>
          <w:szCs w:val="24"/>
        </w:rPr>
        <w:t>xecutive</w:t>
      </w:r>
      <w:r w:rsidR="00A95E18">
        <w:rPr>
          <w:rFonts w:ascii="Times New Roman" w:hAnsi="Times New Roman" w:cs="Times New Roman"/>
          <w:sz w:val="24"/>
          <w:szCs w:val="24"/>
        </w:rPr>
        <w:t xml:space="preserve"> </w:t>
      </w:r>
      <w:r w:rsidR="00AC3496">
        <w:rPr>
          <w:rFonts w:ascii="Times New Roman" w:hAnsi="Times New Roman" w:cs="Times New Roman"/>
          <w:sz w:val="24"/>
          <w:szCs w:val="24"/>
        </w:rPr>
        <w:t>c</w:t>
      </w:r>
      <w:r>
        <w:rPr>
          <w:rFonts w:ascii="Times New Roman" w:hAnsi="Times New Roman" w:cs="Times New Roman"/>
          <w:sz w:val="24"/>
          <w:szCs w:val="24"/>
        </w:rPr>
        <w:t>hairperson can p</w:t>
      </w:r>
      <w:r w:rsidR="004E4B69">
        <w:rPr>
          <w:rFonts w:ascii="Times New Roman" w:hAnsi="Times New Roman" w:cs="Times New Roman"/>
          <w:sz w:val="24"/>
          <w:szCs w:val="24"/>
        </w:rPr>
        <w:t>urchase his vehicle at 20% of boo</w:t>
      </w:r>
      <w:r w:rsidR="004F430C">
        <w:rPr>
          <w:rFonts w:ascii="Times New Roman" w:hAnsi="Times New Roman" w:cs="Times New Roman"/>
          <w:sz w:val="24"/>
          <w:szCs w:val="24"/>
        </w:rPr>
        <w:t xml:space="preserve">k </w:t>
      </w:r>
      <w:r w:rsidR="0091399F">
        <w:rPr>
          <w:rFonts w:ascii="Times New Roman" w:hAnsi="Times New Roman" w:cs="Times New Roman"/>
          <w:sz w:val="24"/>
          <w:szCs w:val="24"/>
        </w:rPr>
        <w:t xml:space="preserve">value. </w:t>
      </w:r>
      <w:r>
        <w:rPr>
          <w:rFonts w:ascii="Times New Roman" w:hAnsi="Times New Roman" w:cs="Times New Roman"/>
          <w:sz w:val="24"/>
          <w:szCs w:val="24"/>
        </w:rPr>
        <w:t>The company has decided to come up with a resolution to cover or protect a certain individual so that he can benefit by purchasing his vehicle when he leaves the company. The witness contended that although there was no resolution allowing chairpersons to purchase their official vehicles, there was an understanding and a practice in place that allowed purchase of vehicles</w:t>
      </w:r>
      <w:r w:rsidR="004E4B69">
        <w:rPr>
          <w:rFonts w:ascii="Times New Roman" w:hAnsi="Times New Roman" w:cs="Times New Roman"/>
          <w:sz w:val="24"/>
          <w:szCs w:val="24"/>
        </w:rPr>
        <w:t xml:space="preserve"> by</w:t>
      </w:r>
      <w:r w:rsidR="00A95E18">
        <w:rPr>
          <w:rFonts w:ascii="Times New Roman" w:hAnsi="Times New Roman" w:cs="Times New Roman"/>
          <w:sz w:val="24"/>
          <w:szCs w:val="24"/>
        </w:rPr>
        <w:t xml:space="preserve"> </w:t>
      </w:r>
      <w:r w:rsidR="00720029">
        <w:rPr>
          <w:rFonts w:ascii="Times New Roman" w:hAnsi="Times New Roman" w:cs="Times New Roman"/>
          <w:sz w:val="24"/>
          <w:szCs w:val="24"/>
        </w:rPr>
        <w:t>non executive</w:t>
      </w:r>
      <w:r w:rsidR="00A95E18">
        <w:rPr>
          <w:rFonts w:ascii="Times New Roman" w:hAnsi="Times New Roman" w:cs="Times New Roman"/>
          <w:sz w:val="24"/>
          <w:szCs w:val="24"/>
        </w:rPr>
        <w:t xml:space="preserve"> </w:t>
      </w:r>
      <w:r w:rsidR="004E4B69">
        <w:rPr>
          <w:rFonts w:ascii="Times New Roman" w:hAnsi="Times New Roman" w:cs="Times New Roman"/>
          <w:sz w:val="24"/>
          <w:szCs w:val="24"/>
        </w:rPr>
        <w:t>chairpersons</w:t>
      </w:r>
      <w:r>
        <w:rPr>
          <w:rFonts w:ascii="Times New Roman" w:hAnsi="Times New Roman" w:cs="Times New Roman"/>
          <w:sz w:val="24"/>
          <w:szCs w:val="24"/>
        </w:rPr>
        <w:t xml:space="preserve">. The witness conceded that his letter of appointment does not mention the right </w:t>
      </w:r>
      <w:r w:rsidR="009B5901">
        <w:rPr>
          <w:rFonts w:ascii="Times New Roman" w:hAnsi="Times New Roman" w:cs="Times New Roman"/>
          <w:sz w:val="24"/>
          <w:szCs w:val="24"/>
        </w:rPr>
        <w:t>of</w:t>
      </w:r>
      <w:r>
        <w:rPr>
          <w:rFonts w:ascii="Times New Roman" w:hAnsi="Times New Roman" w:cs="Times New Roman"/>
          <w:sz w:val="24"/>
          <w:szCs w:val="24"/>
        </w:rPr>
        <w:t xml:space="preserve"> retention of the vehicle on termination of the appointment. He expected that the company would offer him the vehicle as shown by precedent. </w:t>
      </w:r>
      <w:r w:rsidR="00603C04">
        <w:rPr>
          <w:rFonts w:ascii="Times New Roman" w:hAnsi="Times New Roman" w:cs="Times New Roman"/>
          <w:sz w:val="24"/>
          <w:szCs w:val="24"/>
        </w:rPr>
        <w:t xml:space="preserve">He is holding onto the vehicle for justice to prevail and wants the parties to negotiate and if he is given a fair price he will pay. Without prejudice negotiations have failed. </w:t>
      </w:r>
    </w:p>
    <w:p w:rsidR="00B42D31" w:rsidRDefault="00A91039" w:rsidP="00E32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Mr Fortu</w:t>
      </w:r>
      <w:r w:rsidR="00C15973">
        <w:rPr>
          <w:rFonts w:ascii="Times New Roman" w:hAnsi="Times New Roman" w:cs="Times New Roman"/>
          <w:sz w:val="24"/>
          <w:szCs w:val="24"/>
        </w:rPr>
        <w:t>ne</w:t>
      </w:r>
      <w:r w:rsidR="00A95E18">
        <w:rPr>
          <w:rFonts w:ascii="Times New Roman" w:hAnsi="Times New Roman" w:cs="Times New Roman"/>
          <w:sz w:val="24"/>
          <w:szCs w:val="24"/>
        </w:rPr>
        <w:t xml:space="preserve"> </w:t>
      </w:r>
      <w:r>
        <w:rPr>
          <w:rFonts w:ascii="Times New Roman" w:hAnsi="Times New Roman" w:cs="Times New Roman"/>
          <w:sz w:val="24"/>
          <w:szCs w:val="24"/>
        </w:rPr>
        <w:t>Cha</w:t>
      </w:r>
      <w:r w:rsidR="00151DA2">
        <w:rPr>
          <w:rFonts w:ascii="Times New Roman" w:hAnsi="Times New Roman" w:cs="Times New Roman"/>
          <w:sz w:val="24"/>
          <w:szCs w:val="24"/>
        </w:rPr>
        <w:t>si</w:t>
      </w:r>
      <w:r>
        <w:rPr>
          <w:rFonts w:ascii="Times New Roman" w:hAnsi="Times New Roman" w:cs="Times New Roman"/>
          <w:sz w:val="24"/>
          <w:szCs w:val="24"/>
        </w:rPr>
        <w:t xml:space="preserve"> to the effect that</w:t>
      </w:r>
      <w:r w:rsidR="0091399F">
        <w:rPr>
          <w:rFonts w:ascii="Times New Roman" w:hAnsi="Times New Roman" w:cs="Times New Roman"/>
          <w:sz w:val="24"/>
          <w:szCs w:val="24"/>
        </w:rPr>
        <w:t>previous non</w:t>
      </w:r>
      <w:r w:rsidR="00232A4C">
        <w:rPr>
          <w:rFonts w:ascii="Times New Roman" w:hAnsi="Times New Roman" w:cs="Times New Roman"/>
          <w:sz w:val="24"/>
          <w:szCs w:val="24"/>
        </w:rPr>
        <w:t>-</w:t>
      </w:r>
      <w:r w:rsidR="005243BB">
        <w:rPr>
          <w:rFonts w:ascii="Times New Roman" w:hAnsi="Times New Roman" w:cs="Times New Roman"/>
          <w:sz w:val="24"/>
          <w:szCs w:val="24"/>
        </w:rPr>
        <w:t xml:space="preserve"> executive chairpersons </w:t>
      </w:r>
      <w:r w:rsidR="0091399F">
        <w:rPr>
          <w:rFonts w:ascii="Times New Roman" w:hAnsi="Times New Roman" w:cs="Times New Roman"/>
          <w:sz w:val="24"/>
          <w:szCs w:val="24"/>
        </w:rPr>
        <w:t>were offered</w:t>
      </w:r>
      <w:r>
        <w:rPr>
          <w:rFonts w:ascii="Times New Roman" w:hAnsi="Times New Roman" w:cs="Times New Roman"/>
          <w:sz w:val="24"/>
          <w:szCs w:val="24"/>
        </w:rPr>
        <w:t xml:space="preserve"> to purchase their </w:t>
      </w:r>
      <w:r w:rsidR="0091399F">
        <w:rPr>
          <w:rFonts w:ascii="Times New Roman" w:hAnsi="Times New Roman" w:cs="Times New Roman"/>
          <w:sz w:val="24"/>
          <w:szCs w:val="24"/>
        </w:rPr>
        <w:t>issues and</w:t>
      </w:r>
      <w:r w:rsidR="005243BB">
        <w:rPr>
          <w:rFonts w:ascii="Times New Roman" w:hAnsi="Times New Roman" w:cs="Times New Roman"/>
          <w:sz w:val="24"/>
          <w:szCs w:val="24"/>
        </w:rPr>
        <w:t xml:space="preserve"> that same may have taken the offers </w:t>
      </w:r>
      <w:r>
        <w:rPr>
          <w:rFonts w:ascii="Times New Roman" w:hAnsi="Times New Roman" w:cs="Times New Roman"/>
          <w:sz w:val="24"/>
          <w:szCs w:val="24"/>
        </w:rPr>
        <w:t>was admitted by consent of both parties.</w:t>
      </w:r>
    </w:p>
    <w:p w:rsidR="007B6A47" w:rsidRDefault="007B6A47" w:rsidP="00E32176">
      <w:pPr>
        <w:spacing w:after="0" w:line="360" w:lineRule="auto"/>
        <w:ind w:firstLine="720"/>
        <w:jc w:val="both"/>
        <w:rPr>
          <w:rFonts w:ascii="Times New Roman" w:hAnsi="Times New Roman" w:cs="Times New Roman"/>
          <w:sz w:val="24"/>
          <w:szCs w:val="24"/>
        </w:rPr>
      </w:pPr>
    </w:p>
    <w:p w:rsidR="00A91039" w:rsidRDefault="00A91039" w:rsidP="00E321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that will dispose of this dispute is whether the defendant is entitled to possess the plaintiff’s car</w:t>
      </w:r>
      <w:r w:rsidR="00B42D31">
        <w:rPr>
          <w:rFonts w:ascii="Times New Roman" w:hAnsi="Times New Roman" w:cs="Times New Roman"/>
          <w:sz w:val="24"/>
          <w:szCs w:val="24"/>
        </w:rPr>
        <w:t xml:space="preserve"> by reason of the fact that same ought to have been offered to him for purchase</w:t>
      </w:r>
      <w:r w:rsidR="0044148F">
        <w:rPr>
          <w:rFonts w:ascii="Times New Roman" w:hAnsi="Times New Roman" w:cs="Times New Roman"/>
          <w:sz w:val="24"/>
          <w:szCs w:val="24"/>
        </w:rPr>
        <w:t xml:space="preserve"> because former non –executive directors were offered their issues.</w:t>
      </w:r>
    </w:p>
    <w:p w:rsidR="001C6A53" w:rsidRDefault="00735B30" w:rsidP="00AC3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735B30">
        <w:rPr>
          <w:rFonts w:ascii="Times New Roman" w:hAnsi="Times New Roman" w:cs="Times New Roman"/>
          <w:i/>
          <w:sz w:val="24"/>
          <w:szCs w:val="24"/>
        </w:rPr>
        <w:t>rei</w:t>
      </w:r>
      <w:r w:rsidR="007B6A47">
        <w:rPr>
          <w:rFonts w:ascii="Times New Roman" w:hAnsi="Times New Roman" w:cs="Times New Roman"/>
          <w:i/>
          <w:sz w:val="24"/>
          <w:szCs w:val="24"/>
        </w:rPr>
        <w:t xml:space="preserve"> </w:t>
      </w:r>
      <w:r w:rsidRPr="00735B30">
        <w:rPr>
          <w:rFonts w:ascii="Times New Roman" w:hAnsi="Times New Roman" w:cs="Times New Roman"/>
          <w:i/>
          <w:sz w:val="24"/>
          <w:szCs w:val="24"/>
        </w:rPr>
        <w:t>vindicat</w:t>
      </w:r>
      <w:r w:rsidR="001C6A53">
        <w:rPr>
          <w:rFonts w:ascii="Times New Roman" w:hAnsi="Times New Roman" w:cs="Times New Roman"/>
          <w:i/>
          <w:sz w:val="24"/>
          <w:szCs w:val="24"/>
        </w:rPr>
        <w:t>io</w:t>
      </w:r>
      <w:r>
        <w:rPr>
          <w:rFonts w:ascii="Times New Roman" w:hAnsi="Times New Roman" w:cs="Times New Roman"/>
          <w:sz w:val="24"/>
          <w:szCs w:val="24"/>
        </w:rPr>
        <w:t xml:space="preserve"> is a common law remedy which is based on the principle that</w:t>
      </w:r>
      <w:r w:rsidR="00ED688F">
        <w:rPr>
          <w:rFonts w:ascii="Times New Roman" w:hAnsi="Times New Roman" w:cs="Times New Roman"/>
          <w:sz w:val="24"/>
          <w:szCs w:val="24"/>
        </w:rPr>
        <w:t xml:space="preserve"> an owner of </w:t>
      </w:r>
      <w:r w:rsidR="0091399F">
        <w:rPr>
          <w:rFonts w:ascii="Times New Roman" w:hAnsi="Times New Roman" w:cs="Times New Roman"/>
          <w:sz w:val="24"/>
          <w:szCs w:val="24"/>
        </w:rPr>
        <w:t>property cannot</w:t>
      </w:r>
      <w:r w:rsidR="00ED688F">
        <w:rPr>
          <w:rFonts w:ascii="Times New Roman" w:hAnsi="Times New Roman" w:cs="Times New Roman"/>
          <w:sz w:val="24"/>
          <w:szCs w:val="24"/>
        </w:rPr>
        <w:t xml:space="preserve"> be deprived of his property without his consent</w:t>
      </w:r>
      <w:r w:rsidR="00C91837">
        <w:rPr>
          <w:rFonts w:ascii="Times New Roman" w:hAnsi="Times New Roman" w:cs="Times New Roman"/>
          <w:sz w:val="24"/>
          <w:szCs w:val="24"/>
        </w:rPr>
        <w:t xml:space="preserve"> and is entitled to recover it from any person who possesses it without his consent</w:t>
      </w:r>
      <w:r w:rsidR="00ED688F">
        <w:rPr>
          <w:rFonts w:ascii="Times New Roman" w:hAnsi="Times New Roman" w:cs="Times New Roman"/>
          <w:sz w:val="24"/>
          <w:szCs w:val="24"/>
        </w:rPr>
        <w:t>.</w:t>
      </w:r>
      <w:r w:rsidR="00A95E18">
        <w:rPr>
          <w:rFonts w:ascii="Times New Roman" w:hAnsi="Times New Roman" w:cs="Times New Roman"/>
          <w:sz w:val="24"/>
          <w:szCs w:val="24"/>
        </w:rPr>
        <w:t xml:space="preserve"> </w:t>
      </w:r>
      <w:r w:rsidR="00ED688F">
        <w:rPr>
          <w:rFonts w:ascii="Times New Roman" w:hAnsi="Times New Roman" w:cs="Times New Roman"/>
          <w:sz w:val="24"/>
          <w:szCs w:val="24"/>
        </w:rPr>
        <w:t xml:space="preserve">In </w:t>
      </w:r>
      <w:r w:rsidR="00ED688F" w:rsidRPr="008C4534">
        <w:rPr>
          <w:rFonts w:ascii="Times New Roman" w:hAnsi="Times New Roman" w:cs="Times New Roman"/>
          <w:i/>
          <w:sz w:val="24"/>
          <w:szCs w:val="24"/>
        </w:rPr>
        <w:t>Chetty</w:t>
      </w:r>
      <w:r w:rsidR="00ED688F" w:rsidRPr="00CE6AF1">
        <w:rPr>
          <w:rFonts w:ascii="Times New Roman" w:hAnsi="Times New Roman" w:cs="Times New Roman"/>
          <w:sz w:val="24"/>
          <w:szCs w:val="24"/>
        </w:rPr>
        <w:t>v</w:t>
      </w:r>
      <w:r w:rsidR="00ED688F" w:rsidRPr="008C4534">
        <w:rPr>
          <w:rFonts w:ascii="Times New Roman" w:hAnsi="Times New Roman" w:cs="Times New Roman"/>
          <w:i/>
          <w:sz w:val="24"/>
          <w:szCs w:val="24"/>
        </w:rPr>
        <w:t>Naidoo</w:t>
      </w:r>
      <w:r w:rsidR="00ED688F" w:rsidRPr="000A3089">
        <w:rPr>
          <w:rFonts w:ascii="Times New Roman" w:hAnsi="Times New Roman" w:cs="Times New Roman"/>
          <w:sz w:val="24"/>
          <w:szCs w:val="24"/>
        </w:rPr>
        <w:t>1974 (3) SA 13</w:t>
      </w:r>
      <w:r w:rsidR="00607B72" w:rsidRPr="00607B72">
        <w:rPr>
          <w:rFonts w:ascii="Times New Roman" w:hAnsi="Times New Roman" w:cs="Times New Roman"/>
          <w:sz w:val="24"/>
          <w:szCs w:val="24"/>
        </w:rPr>
        <w:t xml:space="preserve">the court </w:t>
      </w:r>
      <w:r w:rsidR="00481DBA" w:rsidRPr="00607B72">
        <w:rPr>
          <w:rFonts w:ascii="Times New Roman" w:hAnsi="Times New Roman" w:cs="Times New Roman"/>
          <w:sz w:val="24"/>
          <w:szCs w:val="24"/>
        </w:rPr>
        <w:t xml:space="preserve">recognised </w:t>
      </w:r>
      <w:r w:rsidR="00481DBA">
        <w:rPr>
          <w:rFonts w:ascii="Times New Roman" w:hAnsi="Times New Roman" w:cs="Times New Roman"/>
          <w:sz w:val="24"/>
          <w:szCs w:val="24"/>
        </w:rPr>
        <w:t>that</w:t>
      </w:r>
      <w:r w:rsidR="00607B72">
        <w:rPr>
          <w:rFonts w:ascii="Times New Roman" w:hAnsi="Times New Roman" w:cs="Times New Roman"/>
          <w:sz w:val="24"/>
          <w:szCs w:val="24"/>
        </w:rPr>
        <w:t xml:space="preserve"> an owner has exclusive possession of his property and that no other person may withhold that right from the owner unless he is vested with </w:t>
      </w:r>
      <w:r w:rsidR="00481DBA">
        <w:rPr>
          <w:rFonts w:ascii="Times New Roman" w:hAnsi="Times New Roman" w:cs="Times New Roman"/>
          <w:sz w:val="24"/>
          <w:szCs w:val="24"/>
        </w:rPr>
        <w:t>an enforceable</w:t>
      </w:r>
      <w:r w:rsidR="00607B72">
        <w:rPr>
          <w:rFonts w:ascii="Times New Roman" w:hAnsi="Times New Roman" w:cs="Times New Roman"/>
          <w:sz w:val="24"/>
          <w:szCs w:val="24"/>
        </w:rPr>
        <w:t xml:space="preserve"> right against the owner.</w:t>
      </w:r>
      <w:r w:rsidR="00A95E18">
        <w:rPr>
          <w:rFonts w:ascii="Times New Roman" w:hAnsi="Times New Roman" w:cs="Times New Roman"/>
          <w:sz w:val="24"/>
          <w:szCs w:val="24"/>
        </w:rPr>
        <w:t xml:space="preserve"> </w:t>
      </w:r>
      <w:r w:rsidR="00465022">
        <w:rPr>
          <w:rFonts w:ascii="Times New Roman" w:hAnsi="Times New Roman" w:cs="Times New Roman"/>
          <w:sz w:val="24"/>
          <w:szCs w:val="24"/>
        </w:rPr>
        <w:t>Similar sentiments were expressed by MALABA J</w:t>
      </w:r>
      <w:r w:rsidR="00C15973">
        <w:rPr>
          <w:rFonts w:ascii="Times New Roman" w:hAnsi="Times New Roman" w:cs="Times New Roman"/>
          <w:sz w:val="24"/>
          <w:szCs w:val="24"/>
        </w:rPr>
        <w:t xml:space="preserve"> as he then was,</w:t>
      </w:r>
      <w:r w:rsidR="00465022">
        <w:rPr>
          <w:rFonts w:ascii="Times New Roman" w:hAnsi="Times New Roman" w:cs="Times New Roman"/>
          <w:sz w:val="24"/>
          <w:szCs w:val="24"/>
        </w:rPr>
        <w:t xml:space="preserve"> in the case of </w:t>
      </w:r>
      <w:r w:rsidR="00465022" w:rsidRPr="00B762B1">
        <w:rPr>
          <w:rFonts w:ascii="Times New Roman" w:hAnsi="Times New Roman" w:cs="Times New Roman"/>
          <w:i/>
          <w:sz w:val="24"/>
          <w:szCs w:val="24"/>
        </w:rPr>
        <w:t xml:space="preserve">Stanbic Finance Zimbabwe </w:t>
      </w:r>
      <w:r w:rsidR="00465022" w:rsidRPr="00CE6AF1">
        <w:rPr>
          <w:rFonts w:ascii="Times New Roman" w:hAnsi="Times New Roman" w:cs="Times New Roman"/>
          <w:sz w:val="24"/>
          <w:szCs w:val="24"/>
        </w:rPr>
        <w:t xml:space="preserve">v </w:t>
      </w:r>
      <w:r w:rsidR="00481DBA" w:rsidRPr="00B762B1">
        <w:rPr>
          <w:rFonts w:ascii="Times New Roman" w:hAnsi="Times New Roman" w:cs="Times New Roman"/>
          <w:i/>
          <w:sz w:val="24"/>
          <w:szCs w:val="24"/>
        </w:rPr>
        <w:t>Chivhunga 1999</w:t>
      </w:r>
      <w:r w:rsidR="00465022" w:rsidRPr="000A3089">
        <w:rPr>
          <w:rFonts w:ascii="Times New Roman" w:hAnsi="Times New Roman" w:cs="Times New Roman"/>
          <w:sz w:val="24"/>
          <w:szCs w:val="24"/>
        </w:rPr>
        <w:t xml:space="preserve"> (1) ZLR 262 (HC)</w:t>
      </w:r>
      <w:r w:rsidR="00A477E0">
        <w:rPr>
          <w:rFonts w:ascii="Times New Roman" w:hAnsi="Times New Roman" w:cs="Times New Roman"/>
          <w:sz w:val="24"/>
          <w:szCs w:val="24"/>
        </w:rPr>
        <w:t>where he made the following remarks,</w:t>
      </w:r>
    </w:p>
    <w:p w:rsidR="007B6A47" w:rsidRPr="00607B72" w:rsidRDefault="007B6A47" w:rsidP="00AC3496">
      <w:pPr>
        <w:spacing w:after="0" w:line="360" w:lineRule="auto"/>
        <w:ind w:firstLine="720"/>
        <w:jc w:val="both"/>
        <w:rPr>
          <w:rFonts w:ascii="Times New Roman" w:hAnsi="Times New Roman" w:cs="Times New Roman"/>
          <w:sz w:val="24"/>
          <w:szCs w:val="24"/>
        </w:rPr>
      </w:pPr>
    </w:p>
    <w:p w:rsidR="004741CD" w:rsidRDefault="00E463CB" w:rsidP="002C28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w:t>
      </w:r>
      <w:r w:rsidR="00735B30">
        <w:rPr>
          <w:rFonts w:ascii="Times New Roman" w:hAnsi="Times New Roman" w:cs="Times New Roman"/>
          <w:sz w:val="24"/>
          <w:szCs w:val="24"/>
        </w:rPr>
        <w:t xml:space="preserve"> owner may claim his property wherever found, from who-so ever is holding it. It is inherent in the nature of ownership that possession of the </w:t>
      </w:r>
      <w:r w:rsidR="00735B30" w:rsidRPr="001C6A53">
        <w:rPr>
          <w:rFonts w:ascii="Times New Roman" w:hAnsi="Times New Roman" w:cs="Times New Roman"/>
          <w:i/>
          <w:sz w:val="24"/>
          <w:szCs w:val="24"/>
        </w:rPr>
        <w:t>re</w:t>
      </w:r>
      <w:r w:rsidR="001C6A53" w:rsidRPr="001C6A53">
        <w:rPr>
          <w:rFonts w:ascii="Times New Roman" w:hAnsi="Times New Roman" w:cs="Times New Roman"/>
          <w:i/>
          <w:sz w:val="24"/>
          <w:szCs w:val="24"/>
        </w:rPr>
        <w:t>i</w:t>
      </w:r>
      <w:r w:rsidR="00735B30">
        <w:rPr>
          <w:rFonts w:ascii="Times New Roman" w:hAnsi="Times New Roman" w:cs="Times New Roman"/>
          <w:sz w:val="24"/>
          <w:szCs w:val="24"/>
        </w:rPr>
        <w:t xml:space="preserve"> should normally be with the owner and it follows that no other person may withhold it from the owner unless he is vested with some right enforceable against the owner (e.g. a right of retention or a contractual right). The owner, in instituting a </w:t>
      </w:r>
      <w:r w:rsidR="00735B30" w:rsidRPr="001C6A53">
        <w:rPr>
          <w:rFonts w:ascii="Times New Roman" w:hAnsi="Times New Roman" w:cs="Times New Roman"/>
          <w:i/>
          <w:sz w:val="24"/>
          <w:szCs w:val="24"/>
        </w:rPr>
        <w:t>rei</w:t>
      </w:r>
      <w:r w:rsidR="007B6A47">
        <w:rPr>
          <w:rFonts w:ascii="Times New Roman" w:hAnsi="Times New Roman" w:cs="Times New Roman"/>
          <w:i/>
          <w:sz w:val="24"/>
          <w:szCs w:val="24"/>
        </w:rPr>
        <w:t xml:space="preserve"> </w:t>
      </w:r>
      <w:r w:rsidR="001C6A53" w:rsidRPr="001C6A53">
        <w:rPr>
          <w:rFonts w:ascii="Times New Roman" w:hAnsi="Times New Roman" w:cs="Times New Roman"/>
          <w:i/>
          <w:sz w:val="24"/>
          <w:szCs w:val="24"/>
        </w:rPr>
        <w:t>vindicatio</w:t>
      </w:r>
      <w:r w:rsidR="001C6A53">
        <w:rPr>
          <w:rFonts w:ascii="Times New Roman" w:hAnsi="Times New Roman" w:cs="Times New Roman"/>
          <w:sz w:val="24"/>
          <w:szCs w:val="24"/>
        </w:rPr>
        <w:t xml:space="preserve">, need, therefore, do no more than allege and prove that he is the owner and that the </w:t>
      </w:r>
      <w:r w:rsidR="00481DBA">
        <w:rPr>
          <w:rFonts w:ascii="Times New Roman" w:hAnsi="Times New Roman" w:cs="Times New Roman"/>
          <w:sz w:val="24"/>
          <w:szCs w:val="24"/>
        </w:rPr>
        <w:t>defendant is</w:t>
      </w:r>
      <w:r w:rsidR="001C6A53">
        <w:rPr>
          <w:rFonts w:ascii="Times New Roman" w:hAnsi="Times New Roman" w:cs="Times New Roman"/>
          <w:sz w:val="24"/>
          <w:szCs w:val="24"/>
        </w:rPr>
        <w:t xml:space="preserve"> holding the res, the onus being on the defendant to allege and establish any right to continue to hold against the owner”</w:t>
      </w:r>
      <w:r w:rsidR="000A3089">
        <w:rPr>
          <w:rFonts w:ascii="Times New Roman" w:hAnsi="Times New Roman" w:cs="Times New Roman"/>
          <w:sz w:val="24"/>
          <w:szCs w:val="24"/>
        </w:rPr>
        <w:t>.</w:t>
      </w:r>
    </w:p>
    <w:p w:rsidR="00481DBA" w:rsidRDefault="00481DBA" w:rsidP="002C28A6">
      <w:pPr>
        <w:spacing w:after="0" w:line="240" w:lineRule="auto"/>
        <w:ind w:left="720"/>
        <w:jc w:val="both"/>
        <w:rPr>
          <w:rFonts w:ascii="Times New Roman" w:hAnsi="Times New Roman" w:cs="Times New Roman"/>
          <w:sz w:val="24"/>
          <w:szCs w:val="24"/>
        </w:rPr>
      </w:pPr>
    </w:p>
    <w:p w:rsidR="0048376E" w:rsidRDefault="0048376E" w:rsidP="00835D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w:t>
      </w:r>
      <w:r w:rsidR="004741CD">
        <w:rPr>
          <w:rFonts w:ascii="Times New Roman" w:hAnsi="Times New Roman" w:cs="Times New Roman"/>
          <w:sz w:val="24"/>
          <w:szCs w:val="24"/>
        </w:rPr>
        <w:t xml:space="preserve"> also </w:t>
      </w:r>
      <w:r w:rsidR="004741CD">
        <w:rPr>
          <w:rFonts w:ascii="Times New Roman" w:hAnsi="Times New Roman" w:cs="Times New Roman"/>
          <w:i/>
          <w:iCs/>
          <w:sz w:val="24"/>
          <w:szCs w:val="24"/>
        </w:rPr>
        <w:t xml:space="preserve">Oakland Nominees </w:t>
      </w:r>
      <w:r w:rsidR="004741CD" w:rsidRPr="00CE6AF1">
        <w:rPr>
          <w:rFonts w:ascii="Times New Roman" w:hAnsi="Times New Roman" w:cs="Times New Roman"/>
          <w:iCs/>
          <w:sz w:val="24"/>
          <w:szCs w:val="24"/>
        </w:rPr>
        <w:t xml:space="preserve">v </w:t>
      </w:r>
      <w:r w:rsidR="004741CD">
        <w:rPr>
          <w:rFonts w:ascii="Times New Roman" w:hAnsi="Times New Roman" w:cs="Times New Roman"/>
          <w:i/>
          <w:iCs/>
          <w:sz w:val="24"/>
          <w:szCs w:val="24"/>
        </w:rPr>
        <w:t xml:space="preserve">Gelria Mining &amp; Investment Co. Limited </w:t>
      </w:r>
      <w:r w:rsidR="004741CD">
        <w:rPr>
          <w:rFonts w:ascii="Times New Roman" w:hAnsi="Times New Roman" w:cs="Times New Roman"/>
          <w:sz w:val="24"/>
          <w:szCs w:val="24"/>
        </w:rPr>
        <w:t xml:space="preserve">1976 (1) SA 441(A) </w:t>
      </w:r>
    </w:p>
    <w:p w:rsidR="00835DAA" w:rsidRPr="0048376E" w:rsidRDefault="00835DAA" w:rsidP="00835DAA">
      <w:pPr>
        <w:spacing w:after="0" w:line="240" w:lineRule="auto"/>
        <w:jc w:val="both"/>
        <w:rPr>
          <w:rFonts w:ascii="Times New Roman" w:hAnsi="Times New Roman" w:cs="Times New Roman"/>
          <w:i/>
          <w:sz w:val="24"/>
          <w:szCs w:val="24"/>
        </w:rPr>
      </w:pPr>
    </w:p>
    <w:p w:rsidR="0001062C" w:rsidRDefault="001C6A53" w:rsidP="00481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litigant seeking to rely on the plea of </w:t>
      </w:r>
      <w:r w:rsidRPr="008C4534">
        <w:rPr>
          <w:rFonts w:ascii="Times New Roman" w:hAnsi="Times New Roman" w:cs="Times New Roman"/>
          <w:i/>
          <w:sz w:val="24"/>
          <w:szCs w:val="24"/>
        </w:rPr>
        <w:t>rei</w:t>
      </w:r>
      <w:r w:rsidR="00AC2B3E">
        <w:rPr>
          <w:rFonts w:ascii="Times New Roman" w:hAnsi="Times New Roman" w:cs="Times New Roman"/>
          <w:i/>
          <w:sz w:val="24"/>
          <w:szCs w:val="24"/>
        </w:rPr>
        <w:t xml:space="preserve"> </w:t>
      </w:r>
      <w:r w:rsidR="001156B0">
        <w:rPr>
          <w:rFonts w:ascii="Times New Roman" w:hAnsi="Times New Roman" w:cs="Times New Roman"/>
          <w:i/>
          <w:sz w:val="24"/>
          <w:szCs w:val="24"/>
        </w:rPr>
        <w:t xml:space="preserve">vindicatio </w:t>
      </w:r>
      <w:r w:rsidRPr="002C28A6">
        <w:rPr>
          <w:rFonts w:ascii="Times New Roman" w:hAnsi="Times New Roman" w:cs="Times New Roman"/>
          <w:sz w:val="24"/>
          <w:szCs w:val="24"/>
        </w:rPr>
        <w:t>must prove the following</w:t>
      </w:r>
      <w:r w:rsidR="00846BE1">
        <w:rPr>
          <w:rFonts w:ascii="Times New Roman" w:hAnsi="Times New Roman" w:cs="Times New Roman"/>
          <w:sz w:val="24"/>
          <w:szCs w:val="24"/>
        </w:rPr>
        <w:t>, t</w:t>
      </w:r>
      <w:r w:rsidRPr="002C28A6">
        <w:rPr>
          <w:rFonts w:ascii="Times New Roman" w:hAnsi="Times New Roman" w:cs="Times New Roman"/>
          <w:sz w:val="24"/>
          <w:szCs w:val="24"/>
        </w:rPr>
        <w:t>hat he is the owner of the property in question</w:t>
      </w:r>
      <w:r w:rsidR="00B762B1">
        <w:rPr>
          <w:rFonts w:ascii="Times New Roman" w:hAnsi="Times New Roman" w:cs="Times New Roman"/>
          <w:sz w:val="24"/>
          <w:szCs w:val="24"/>
        </w:rPr>
        <w:t>,</w:t>
      </w:r>
      <w:r w:rsidRPr="002C28A6">
        <w:rPr>
          <w:rFonts w:ascii="Times New Roman" w:hAnsi="Times New Roman" w:cs="Times New Roman"/>
          <w:sz w:val="24"/>
          <w:szCs w:val="24"/>
        </w:rPr>
        <w:t xml:space="preserve"> see </w:t>
      </w:r>
      <w:r w:rsidRPr="008C4534">
        <w:rPr>
          <w:rFonts w:ascii="Times New Roman" w:hAnsi="Times New Roman" w:cs="Times New Roman"/>
          <w:i/>
          <w:sz w:val="24"/>
          <w:szCs w:val="24"/>
        </w:rPr>
        <w:t>J</w:t>
      </w:r>
      <w:r w:rsidR="008C4534" w:rsidRPr="008C4534">
        <w:rPr>
          <w:rFonts w:ascii="Times New Roman" w:hAnsi="Times New Roman" w:cs="Times New Roman"/>
          <w:i/>
          <w:sz w:val="24"/>
          <w:szCs w:val="24"/>
        </w:rPr>
        <w:t xml:space="preserve">olly </w:t>
      </w:r>
      <w:r w:rsidR="008C4534" w:rsidRPr="00CE6AF1">
        <w:rPr>
          <w:rFonts w:ascii="Times New Roman" w:hAnsi="Times New Roman" w:cs="Times New Roman"/>
          <w:sz w:val="24"/>
          <w:szCs w:val="24"/>
        </w:rPr>
        <w:t>v</w:t>
      </w:r>
      <w:r w:rsidR="00AC2B3E">
        <w:rPr>
          <w:rFonts w:ascii="Times New Roman" w:hAnsi="Times New Roman" w:cs="Times New Roman"/>
          <w:sz w:val="24"/>
          <w:szCs w:val="24"/>
        </w:rPr>
        <w:t xml:space="preserve"> </w:t>
      </w:r>
      <w:r w:rsidRPr="008C4534">
        <w:rPr>
          <w:rFonts w:ascii="Times New Roman" w:hAnsi="Times New Roman" w:cs="Times New Roman"/>
          <w:i/>
          <w:sz w:val="24"/>
          <w:szCs w:val="24"/>
        </w:rPr>
        <w:t>S</w:t>
      </w:r>
      <w:r w:rsidR="008C4534" w:rsidRPr="008C4534">
        <w:rPr>
          <w:rFonts w:ascii="Times New Roman" w:hAnsi="Times New Roman" w:cs="Times New Roman"/>
          <w:i/>
          <w:sz w:val="24"/>
          <w:szCs w:val="24"/>
        </w:rPr>
        <w:t xml:space="preserve">hannon and </w:t>
      </w:r>
      <w:r w:rsidRPr="008C4534">
        <w:rPr>
          <w:rFonts w:ascii="Times New Roman" w:hAnsi="Times New Roman" w:cs="Times New Roman"/>
          <w:i/>
          <w:sz w:val="24"/>
          <w:szCs w:val="24"/>
        </w:rPr>
        <w:t>A</w:t>
      </w:r>
      <w:r w:rsidR="008C4534" w:rsidRPr="008C4534">
        <w:rPr>
          <w:rFonts w:ascii="Times New Roman" w:hAnsi="Times New Roman" w:cs="Times New Roman"/>
          <w:i/>
          <w:sz w:val="24"/>
          <w:szCs w:val="24"/>
        </w:rPr>
        <w:t>nor</w:t>
      </w:r>
      <w:r w:rsidRPr="008C4534">
        <w:rPr>
          <w:rFonts w:ascii="Times New Roman" w:hAnsi="Times New Roman" w:cs="Times New Roman"/>
          <w:i/>
          <w:sz w:val="24"/>
          <w:szCs w:val="24"/>
        </w:rPr>
        <w:t xml:space="preserve"> 1998 (1) ZLR 78 (HC).</w:t>
      </w:r>
      <w:r w:rsidR="007D3B7D">
        <w:rPr>
          <w:rFonts w:ascii="Times New Roman" w:hAnsi="Times New Roman" w:cs="Times New Roman"/>
          <w:sz w:val="24"/>
          <w:szCs w:val="24"/>
        </w:rPr>
        <w:t xml:space="preserve">Once </w:t>
      </w:r>
      <w:r w:rsidR="00846BE1">
        <w:rPr>
          <w:rFonts w:ascii="Times New Roman" w:hAnsi="Times New Roman" w:cs="Times New Roman"/>
          <w:sz w:val="24"/>
          <w:szCs w:val="24"/>
        </w:rPr>
        <w:t xml:space="preserve">ownership </w:t>
      </w:r>
      <w:r w:rsidR="007D3B7D">
        <w:rPr>
          <w:rFonts w:ascii="Times New Roman" w:hAnsi="Times New Roman" w:cs="Times New Roman"/>
          <w:sz w:val="24"/>
          <w:szCs w:val="24"/>
        </w:rPr>
        <w:t>is proved, its continuation is presumed</w:t>
      </w:r>
      <w:r w:rsidR="000A3089">
        <w:rPr>
          <w:rFonts w:ascii="Times New Roman" w:hAnsi="Times New Roman" w:cs="Times New Roman"/>
          <w:sz w:val="24"/>
          <w:szCs w:val="24"/>
        </w:rPr>
        <w:t>,</w:t>
      </w:r>
      <w:r w:rsidR="00AC2B3E">
        <w:rPr>
          <w:rFonts w:ascii="Times New Roman" w:hAnsi="Times New Roman" w:cs="Times New Roman"/>
          <w:sz w:val="24"/>
          <w:szCs w:val="24"/>
        </w:rPr>
        <w:t xml:space="preserve"> </w:t>
      </w:r>
      <w:r w:rsidR="0044148F">
        <w:rPr>
          <w:rFonts w:ascii="Times New Roman" w:hAnsi="Times New Roman" w:cs="Times New Roman"/>
          <w:sz w:val="24"/>
          <w:szCs w:val="24"/>
        </w:rPr>
        <w:t xml:space="preserve">see </w:t>
      </w:r>
      <w:r w:rsidR="007D3B7D" w:rsidRPr="007D3B7D">
        <w:rPr>
          <w:rFonts w:ascii="Times New Roman" w:hAnsi="Times New Roman" w:cs="Times New Roman"/>
          <w:i/>
          <w:sz w:val="24"/>
          <w:szCs w:val="24"/>
        </w:rPr>
        <w:t>Stanbic</w:t>
      </w:r>
      <w:r w:rsidR="00AC2B3E">
        <w:rPr>
          <w:rFonts w:ascii="Times New Roman" w:hAnsi="Times New Roman" w:cs="Times New Roman"/>
          <w:i/>
          <w:sz w:val="24"/>
          <w:szCs w:val="24"/>
        </w:rPr>
        <w:t xml:space="preserve"> </w:t>
      </w:r>
      <w:r w:rsidR="007D3B7D">
        <w:rPr>
          <w:rFonts w:ascii="Times New Roman" w:hAnsi="Times New Roman" w:cs="Times New Roman"/>
          <w:i/>
          <w:sz w:val="24"/>
          <w:szCs w:val="24"/>
        </w:rPr>
        <w:t>F</w:t>
      </w:r>
      <w:r w:rsidR="007D3B7D" w:rsidRPr="007D3B7D">
        <w:rPr>
          <w:rFonts w:ascii="Times New Roman" w:hAnsi="Times New Roman" w:cs="Times New Roman"/>
          <w:i/>
          <w:sz w:val="24"/>
          <w:szCs w:val="24"/>
        </w:rPr>
        <w:t>inance Zimbabwe</w:t>
      </w:r>
      <w:r w:rsidR="007D3B7D">
        <w:rPr>
          <w:rFonts w:ascii="Times New Roman" w:hAnsi="Times New Roman" w:cs="Times New Roman"/>
          <w:sz w:val="24"/>
          <w:szCs w:val="24"/>
        </w:rPr>
        <w:t xml:space="preserve"> case (</w:t>
      </w:r>
      <w:r w:rsidR="007D3B7D" w:rsidRPr="00DA0D5E">
        <w:rPr>
          <w:rFonts w:ascii="Times New Roman" w:hAnsi="Times New Roman" w:cs="Times New Roman"/>
          <w:i/>
          <w:sz w:val="24"/>
          <w:szCs w:val="24"/>
        </w:rPr>
        <w:t>supra</w:t>
      </w:r>
      <w:r w:rsidR="007D3B7D">
        <w:rPr>
          <w:rFonts w:ascii="Times New Roman" w:hAnsi="Times New Roman" w:cs="Times New Roman"/>
          <w:sz w:val="24"/>
          <w:szCs w:val="24"/>
        </w:rPr>
        <w:t>)</w:t>
      </w:r>
      <w:r w:rsidR="00835DAA">
        <w:rPr>
          <w:rFonts w:ascii="Times New Roman" w:hAnsi="Times New Roman" w:cs="Times New Roman"/>
          <w:sz w:val="24"/>
          <w:szCs w:val="24"/>
        </w:rPr>
        <w:t xml:space="preserve"> He</w:t>
      </w:r>
      <w:r w:rsidR="00846BE1">
        <w:rPr>
          <w:rFonts w:ascii="Times New Roman" w:hAnsi="Times New Roman" w:cs="Times New Roman"/>
          <w:sz w:val="24"/>
          <w:szCs w:val="24"/>
        </w:rPr>
        <w:t xml:space="preserve"> must also prove that </w:t>
      </w:r>
      <w:r>
        <w:rPr>
          <w:rFonts w:ascii="Times New Roman" w:hAnsi="Times New Roman" w:cs="Times New Roman"/>
          <w:sz w:val="24"/>
          <w:szCs w:val="24"/>
        </w:rPr>
        <w:t xml:space="preserve">at the time of commencement of the action, the defendant was in possession of the property – </w:t>
      </w:r>
      <w:r w:rsidRPr="008C4534">
        <w:rPr>
          <w:rFonts w:ascii="Times New Roman" w:hAnsi="Times New Roman" w:cs="Times New Roman"/>
          <w:i/>
          <w:sz w:val="24"/>
          <w:szCs w:val="24"/>
        </w:rPr>
        <w:t>see M</w:t>
      </w:r>
      <w:r w:rsidR="008C4534" w:rsidRPr="008C4534">
        <w:rPr>
          <w:rFonts w:ascii="Times New Roman" w:hAnsi="Times New Roman" w:cs="Times New Roman"/>
          <w:i/>
          <w:sz w:val="24"/>
          <w:szCs w:val="24"/>
        </w:rPr>
        <w:t>asuli</w:t>
      </w:r>
      <w:r w:rsidR="00AC2B3E">
        <w:rPr>
          <w:rFonts w:ascii="Times New Roman" w:hAnsi="Times New Roman" w:cs="Times New Roman"/>
          <w:i/>
          <w:sz w:val="24"/>
          <w:szCs w:val="24"/>
        </w:rPr>
        <w:t xml:space="preserve"> </w:t>
      </w:r>
      <w:r w:rsidR="008C4534" w:rsidRPr="00481DBA">
        <w:rPr>
          <w:rFonts w:ascii="Times New Roman" w:hAnsi="Times New Roman" w:cs="Times New Roman"/>
          <w:sz w:val="24"/>
          <w:szCs w:val="24"/>
        </w:rPr>
        <w:t>v</w:t>
      </w:r>
      <w:r w:rsidR="00AC2B3E">
        <w:rPr>
          <w:rFonts w:ascii="Times New Roman" w:hAnsi="Times New Roman" w:cs="Times New Roman"/>
          <w:sz w:val="24"/>
          <w:szCs w:val="24"/>
        </w:rPr>
        <w:t xml:space="preserve"> </w:t>
      </w:r>
      <w:r w:rsidRPr="008C4534">
        <w:rPr>
          <w:rFonts w:ascii="Times New Roman" w:hAnsi="Times New Roman" w:cs="Times New Roman"/>
          <w:i/>
          <w:sz w:val="24"/>
          <w:szCs w:val="24"/>
        </w:rPr>
        <w:t>J</w:t>
      </w:r>
      <w:r w:rsidR="008C4534" w:rsidRPr="008C4534">
        <w:rPr>
          <w:rFonts w:ascii="Times New Roman" w:hAnsi="Times New Roman" w:cs="Times New Roman"/>
          <w:i/>
          <w:sz w:val="24"/>
          <w:szCs w:val="24"/>
        </w:rPr>
        <w:t>era</w:t>
      </w:r>
      <w:r w:rsidR="00AC2B3E">
        <w:rPr>
          <w:rFonts w:ascii="Times New Roman" w:hAnsi="Times New Roman" w:cs="Times New Roman"/>
          <w:i/>
          <w:sz w:val="24"/>
          <w:szCs w:val="24"/>
        </w:rPr>
        <w:t xml:space="preserve"> </w:t>
      </w:r>
      <w:r w:rsidRPr="00481DBA">
        <w:rPr>
          <w:rFonts w:ascii="Times New Roman" w:hAnsi="Times New Roman" w:cs="Times New Roman"/>
          <w:sz w:val="24"/>
          <w:szCs w:val="24"/>
        </w:rPr>
        <w:t>HH 67-07.</w:t>
      </w:r>
      <w:r w:rsidR="004F430C">
        <w:rPr>
          <w:rFonts w:ascii="Times New Roman" w:hAnsi="Times New Roman" w:cs="Times New Roman"/>
          <w:sz w:val="24"/>
          <w:szCs w:val="24"/>
        </w:rPr>
        <w:t>He is enjoined to</w:t>
      </w:r>
      <w:r>
        <w:rPr>
          <w:rFonts w:ascii="Times New Roman" w:hAnsi="Times New Roman" w:cs="Times New Roman"/>
          <w:sz w:val="24"/>
          <w:szCs w:val="24"/>
        </w:rPr>
        <w:t xml:space="preserve"> prove that defendant’s possession was without the plaintiff’s consent or concurrence. The law does not permit that a property  owner be deprived of his property against his will and is entitled to recover it from any person who possesses it against his will see </w:t>
      </w:r>
      <w:r w:rsidRPr="008C4534">
        <w:rPr>
          <w:rFonts w:ascii="Times New Roman" w:hAnsi="Times New Roman" w:cs="Times New Roman"/>
          <w:i/>
          <w:sz w:val="24"/>
          <w:szCs w:val="24"/>
        </w:rPr>
        <w:t>S</w:t>
      </w:r>
      <w:r w:rsidR="008C4534" w:rsidRPr="008C4534">
        <w:rPr>
          <w:rFonts w:ascii="Times New Roman" w:hAnsi="Times New Roman" w:cs="Times New Roman"/>
          <w:i/>
          <w:sz w:val="24"/>
          <w:szCs w:val="24"/>
        </w:rPr>
        <w:t>tanbic</w:t>
      </w:r>
      <w:r w:rsidR="00AC2B3E">
        <w:rPr>
          <w:rFonts w:ascii="Times New Roman" w:hAnsi="Times New Roman" w:cs="Times New Roman"/>
          <w:i/>
          <w:sz w:val="24"/>
          <w:szCs w:val="24"/>
        </w:rPr>
        <w:t xml:space="preserve"> </w:t>
      </w:r>
      <w:r w:rsidRPr="008C4534">
        <w:rPr>
          <w:rFonts w:ascii="Times New Roman" w:hAnsi="Times New Roman" w:cs="Times New Roman"/>
          <w:i/>
          <w:sz w:val="24"/>
          <w:szCs w:val="24"/>
        </w:rPr>
        <w:t>F</w:t>
      </w:r>
      <w:r w:rsidR="008C4534" w:rsidRPr="008C4534">
        <w:rPr>
          <w:rFonts w:ascii="Times New Roman" w:hAnsi="Times New Roman" w:cs="Times New Roman"/>
          <w:i/>
          <w:sz w:val="24"/>
          <w:szCs w:val="24"/>
        </w:rPr>
        <w:t>inance</w:t>
      </w:r>
      <w:r w:rsidRPr="008C4534">
        <w:rPr>
          <w:rFonts w:ascii="Times New Roman" w:hAnsi="Times New Roman" w:cs="Times New Roman"/>
          <w:i/>
          <w:sz w:val="24"/>
          <w:szCs w:val="24"/>
        </w:rPr>
        <w:t xml:space="preserve"> Z</w:t>
      </w:r>
      <w:r w:rsidR="008C4534" w:rsidRPr="008C4534">
        <w:rPr>
          <w:rFonts w:ascii="Times New Roman" w:hAnsi="Times New Roman" w:cs="Times New Roman"/>
          <w:i/>
          <w:sz w:val="24"/>
          <w:szCs w:val="24"/>
        </w:rPr>
        <w:t xml:space="preserve">imbabwe </w:t>
      </w:r>
      <w:r w:rsidR="00481DBA">
        <w:rPr>
          <w:rFonts w:ascii="Times New Roman" w:hAnsi="Times New Roman" w:cs="Times New Roman"/>
          <w:i/>
          <w:sz w:val="24"/>
          <w:szCs w:val="24"/>
        </w:rPr>
        <w:t>v</w:t>
      </w:r>
      <w:r w:rsidR="00AC2B3E">
        <w:rPr>
          <w:rFonts w:ascii="Times New Roman" w:hAnsi="Times New Roman" w:cs="Times New Roman"/>
          <w:i/>
          <w:sz w:val="24"/>
          <w:szCs w:val="24"/>
        </w:rPr>
        <w:t xml:space="preserve"> </w:t>
      </w:r>
      <w:r w:rsidRPr="008C4534">
        <w:rPr>
          <w:rFonts w:ascii="Times New Roman" w:hAnsi="Times New Roman" w:cs="Times New Roman"/>
          <w:i/>
          <w:sz w:val="24"/>
          <w:szCs w:val="24"/>
        </w:rPr>
        <w:lastRenderedPageBreak/>
        <w:t>C</w:t>
      </w:r>
      <w:r w:rsidR="008C4534" w:rsidRPr="008C4534">
        <w:rPr>
          <w:rFonts w:ascii="Times New Roman" w:hAnsi="Times New Roman" w:cs="Times New Roman"/>
          <w:i/>
          <w:sz w:val="24"/>
          <w:szCs w:val="24"/>
        </w:rPr>
        <w:t>hivhunga</w:t>
      </w:r>
      <w:r w:rsidR="00AC2B3E">
        <w:rPr>
          <w:rFonts w:ascii="Times New Roman" w:hAnsi="Times New Roman" w:cs="Times New Roman"/>
          <w:i/>
          <w:sz w:val="24"/>
          <w:szCs w:val="24"/>
        </w:rPr>
        <w:t xml:space="preserve"> </w:t>
      </w:r>
      <w:r w:rsidR="00B762B1">
        <w:rPr>
          <w:rFonts w:ascii="Times New Roman" w:hAnsi="Times New Roman" w:cs="Times New Roman"/>
          <w:i/>
          <w:sz w:val="24"/>
          <w:szCs w:val="24"/>
        </w:rPr>
        <w:t>(</w:t>
      </w:r>
      <w:r w:rsidR="00481DBA">
        <w:rPr>
          <w:rFonts w:ascii="Times New Roman" w:hAnsi="Times New Roman" w:cs="Times New Roman"/>
          <w:i/>
          <w:sz w:val="24"/>
          <w:szCs w:val="24"/>
        </w:rPr>
        <w:t>s</w:t>
      </w:r>
      <w:r w:rsidR="00B762B1">
        <w:rPr>
          <w:rFonts w:ascii="Times New Roman" w:hAnsi="Times New Roman" w:cs="Times New Roman"/>
          <w:i/>
          <w:sz w:val="24"/>
          <w:szCs w:val="24"/>
        </w:rPr>
        <w:t>upra</w:t>
      </w:r>
      <w:r>
        <w:rPr>
          <w:rFonts w:ascii="Times New Roman" w:hAnsi="Times New Roman" w:cs="Times New Roman"/>
          <w:sz w:val="24"/>
          <w:szCs w:val="24"/>
        </w:rPr>
        <w:t xml:space="preserve">). Once ownership has been proved, the onus is on the defendant to prove a right of retention. See </w:t>
      </w:r>
      <w:r w:rsidRPr="008C4534">
        <w:rPr>
          <w:rFonts w:ascii="Times New Roman" w:hAnsi="Times New Roman" w:cs="Times New Roman"/>
          <w:i/>
          <w:sz w:val="24"/>
          <w:szCs w:val="24"/>
        </w:rPr>
        <w:t>C</w:t>
      </w:r>
      <w:r w:rsidR="008C4534" w:rsidRPr="008C4534">
        <w:rPr>
          <w:rFonts w:ascii="Times New Roman" w:hAnsi="Times New Roman" w:cs="Times New Roman"/>
          <w:i/>
          <w:sz w:val="24"/>
          <w:szCs w:val="24"/>
        </w:rPr>
        <w:t>hetty</w:t>
      </w:r>
      <w:r w:rsidR="00AC2B3E">
        <w:rPr>
          <w:rFonts w:ascii="Times New Roman" w:hAnsi="Times New Roman" w:cs="Times New Roman"/>
          <w:i/>
          <w:sz w:val="24"/>
          <w:szCs w:val="24"/>
        </w:rPr>
        <w:t xml:space="preserve"> </w:t>
      </w:r>
      <w:r w:rsidR="00481DBA">
        <w:rPr>
          <w:rFonts w:ascii="Times New Roman" w:hAnsi="Times New Roman" w:cs="Times New Roman"/>
          <w:i/>
          <w:sz w:val="24"/>
          <w:szCs w:val="24"/>
        </w:rPr>
        <w:t>v</w:t>
      </w:r>
      <w:r w:rsidR="00AC2B3E">
        <w:rPr>
          <w:rFonts w:ascii="Times New Roman" w:hAnsi="Times New Roman" w:cs="Times New Roman"/>
          <w:i/>
          <w:sz w:val="24"/>
          <w:szCs w:val="24"/>
        </w:rPr>
        <w:t xml:space="preserve"> </w:t>
      </w:r>
      <w:r w:rsidRPr="008C4534">
        <w:rPr>
          <w:rFonts w:ascii="Times New Roman" w:hAnsi="Times New Roman" w:cs="Times New Roman"/>
          <w:i/>
          <w:sz w:val="24"/>
          <w:szCs w:val="24"/>
        </w:rPr>
        <w:t>N</w:t>
      </w:r>
      <w:r w:rsidR="008C4534" w:rsidRPr="008C4534">
        <w:rPr>
          <w:rFonts w:ascii="Times New Roman" w:hAnsi="Times New Roman" w:cs="Times New Roman"/>
          <w:i/>
          <w:sz w:val="24"/>
          <w:szCs w:val="24"/>
        </w:rPr>
        <w:t>aidoo</w:t>
      </w:r>
      <w:r>
        <w:rPr>
          <w:rFonts w:ascii="Times New Roman" w:hAnsi="Times New Roman" w:cs="Times New Roman"/>
          <w:sz w:val="24"/>
          <w:szCs w:val="24"/>
        </w:rPr>
        <w:t xml:space="preserve"> (</w:t>
      </w:r>
      <w:r w:rsidR="008C4534">
        <w:rPr>
          <w:rFonts w:ascii="Times New Roman" w:hAnsi="Times New Roman" w:cs="Times New Roman"/>
          <w:sz w:val="24"/>
          <w:szCs w:val="24"/>
        </w:rPr>
        <w:t>supra</w:t>
      </w:r>
      <w:r>
        <w:rPr>
          <w:rFonts w:ascii="Times New Roman" w:hAnsi="Times New Roman" w:cs="Times New Roman"/>
          <w:sz w:val="24"/>
          <w:szCs w:val="24"/>
        </w:rPr>
        <w:t>)</w:t>
      </w:r>
      <w:r w:rsidR="00465022">
        <w:rPr>
          <w:rFonts w:ascii="Times New Roman" w:hAnsi="Times New Roman" w:cs="Times New Roman"/>
          <w:sz w:val="24"/>
          <w:szCs w:val="24"/>
        </w:rPr>
        <w:t xml:space="preserve">, </w:t>
      </w:r>
      <w:r w:rsidR="002C28A6" w:rsidRPr="002C28A6">
        <w:rPr>
          <w:rFonts w:ascii="Times New Roman" w:hAnsi="Times New Roman" w:cs="Times New Roman"/>
          <w:i/>
          <w:sz w:val="24"/>
          <w:szCs w:val="24"/>
        </w:rPr>
        <w:t>Claudius Chenga v Virginia Chikadaya and Ors SC 7\13</w:t>
      </w:r>
      <w:r w:rsidR="0001062C">
        <w:rPr>
          <w:rFonts w:ascii="Times New Roman" w:hAnsi="Times New Roman" w:cs="Times New Roman"/>
          <w:i/>
          <w:sz w:val="24"/>
          <w:szCs w:val="24"/>
        </w:rPr>
        <w:t xml:space="preserve">. </w:t>
      </w:r>
      <w:r w:rsidR="00DA0D5E" w:rsidRPr="00853A1F">
        <w:rPr>
          <w:rFonts w:ascii="Times New Roman" w:hAnsi="Times New Roman" w:cs="Times New Roman"/>
          <w:sz w:val="24"/>
          <w:szCs w:val="24"/>
        </w:rPr>
        <w:t>In</w:t>
      </w:r>
      <w:r w:rsidR="00DA0D5E">
        <w:rPr>
          <w:rFonts w:ascii="Times New Roman" w:hAnsi="Times New Roman" w:cs="Times New Roman"/>
          <w:i/>
          <w:sz w:val="24"/>
          <w:szCs w:val="24"/>
        </w:rPr>
        <w:t>Introduction To Law, C.G Van Der Merwe</w:t>
      </w:r>
      <w:r w:rsidR="00AC2B3E">
        <w:rPr>
          <w:rFonts w:ascii="Times New Roman" w:hAnsi="Times New Roman" w:cs="Times New Roman"/>
          <w:i/>
          <w:sz w:val="24"/>
          <w:szCs w:val="24"/>
        </w:rPr>
        <w:t xml:space="preserve"> </w:t>
      </w:r>
      <w:r w:rsidR="00DA0D5E">
        <w:rPr>
          <w:rFonts w:ascii="Times New Roman" w:hAnsi="Times New Roman" w:cs="Times New Roman"/>
          <w:i/>
          <w:sz w:val="24"/>
          <w:szCs w:val="24"/>
        </w:rPr>
        <w:t>and  J.E Du Plessis</w:t>
      </w:r>
      <w:r w:rsidR="00AC2B3E">
        <w:rPr>
          <w:rFonts w:ascii="Times New Roman" w:hAnsi="Times New Roman" w:cs="Times New Roman"/>
          <w:i/>
          <w:sz w:val="24"/>
          <w:szCs w:val="24"/>
        </w:rPr>
        <w:t xml:space="preserve"> </w:t>
      </w:r>
      <w:r w:rsidR="00DA0D5E" w:rsidRPr="00853A1F">
        <w:rPr>
          <w:rFonts w:ascii="Times New Roman" w:hAnsi="Times New Roman" w:cs="Times New Roman"/>
          <w:sz w:val="24"/>
          <w:szCs w:val="24"/>
        </w:rPr>
        <w:t>summarise</w:t>
      </w:r>
      <w:r w:rsidR="00AC2B3E">
        <w:rPr>
          <w:rFonts w:ascii="Times New Roman" w:hAnsi="Times New Roman" w:cs="Times New Roman"/>
          <w:sz w:val="24"/>
          <w:szCs w:val="24"/>
        </w:rPr>
        <w:t>s</w:t>
      </w:r>
      <w:r w:rsidR="00DA0D5E" w:rsidRPr="00853A1F">
        <w:rPr>
          <w:rFonts w:ascii="Times New Roman" w:hAnsi="Times New Roman" w:cs="Times New Roman"/>
          <w:sz w:val="24"/>
          <w:szCs w:val="24"/>
        </w:rPr>
        <w:t xml:space="preserve"> th</w:t>
      </w:r>
      <w:r w:rsidR="00DA0D5E" w:rsidRPr="0001062C">
        <w:rPr>
          <w:rFonts w:ascii="Times New Roman" w:hAnsi="Times New Roman" w:cs="Times New Roman"/>
          <w:sz w:val="24"/>
          <w:szCs w:val="24"/>
        </w:rPr>
        <w:t xml:space="preserve">e defences available in a vindicatory action </w:t>
      </w:r>
      <w:r w:rsidR="00DA0D5E">
        <w:rPr>
          <w:rFonts w:ascii="Times New Roman" w:hAnsi="Times New Roman" w:cs="Times New Roman"/>
          <w:sz w:val="24"/>
          <w:szCs w:val="24"/>
        </w:rPr>
        <w:t>as follows.</w:t>
      </w:r>
    </w:p>
    <w:p w:rsidR="00AC2B3E" w:rsidRDefault="00AC2B3E" w:rsidP="00481DBA">
      <w:pPr>
        <w:spacing w:after="0" w:line="360" w:lineRule="auto"/>
        <w:ind w:firstLine="720"/>
        <w:jc w:val="both"/>
        <w:rPr>
          <w:rFonts w:ascii="Times New Roman" w:hAnsi="Times New Roman" w:cs="Times New Roman"/>
          <w:sz w:val="24"/>
          <w:szCs w:val="24"/>
        </w:rPr>
      </w:pPr>
    </w:p>
    <w:p w:rsidR="00853A1F" w:rsidRDefault="00853A1F" w:rsidP="00853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81DBA">
        <w:rPr>
          <w:rFonts w:ascii="Times New Roman" w:hAnsi="Times New Roman" w:cs="Times New Roman"/>
          <w:sz w:val="24"/>
          <w:szCs w:val="24"/>
        </w:rPr>
        <w:tab/>
      </w:r>
      <w:r>
        <w:rPr>
          <w:rFonts w:ascii="Times New Roman" w:hAnsi="Times New Roman" w:cs="Times New Roman"/>
          <w:sz w:val="24"/>
          <w:szCs w:val="24"/>
        </w:rPr>
        <w:t>The defendant had acquired the property by prescription</w:t>
      </w:r>
    </w:p>
    <w:p w:rsidR="00853A1F" w:rsidRDefault="00853A1F" w:rsidP="00853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481DBA">
        <w:rPr>
          <w:rFonts w:ascii="Times New Roman" w:hAnsi="Times New Roman" w:cs="Times New Roman"/>
          <w:sz w:val="24"/>
          <w:szCs w:val="24"/>
        </w:rPr>
        <w:tab/>
      </w:r>
      <w:r>
        <w:rPr>
          <w:rFonts w:ascii="Times New Roman" w:hAnsi="Times New Roman" w:cs="Times New Roman"/>
          <w:sz w:val="24"/>
          <w:szCs w:val="24"/>
        </w:rPr>
        <w:t>The third party is the owner</w:t>
      </w:r>
    </w:p>
    <w:p w:rsidR="00853A1F" w:rsidRDefault="00853A1F" w:rsidP="00853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481DBA">
        <w:rPr>
          <w:rFonts w:ascii="Times New Roman" w:hAnsi="Times New Roman" w:cs="Times New Roman"/>
          <w:sz w:val="24"/>
          <w:szCs w:val="24"/>
        </w:rPr>
        <w:tab/>
      </w:r>
      <w:r>
        <w:rPr>
          <w:rFonts w:ascii="Times New Roman" w:hAnsi="Times New Roman" w:cs="Times New Roman"/>
          <w:sz w:val="24"/>
          <w:szCs w:val="24"/>
        </w:rPr>
        <w:t>The property was alienated or destroyed or</w:t>
      </w:r>
    </w:p>
    <w:p w:rsidR="00853A1F" w:rsidRDefault="00853A1F" w:rsidP="00853A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481DBA">
        <w:rPr>
          <w:rFonts w:ascii="Times New Roman" w:hAnsi="Times New Roman" w:cs="Times New Roman"/>
          <w:sz w:val="24"/>
          <w:szCs w:val="24"/>
        </w:rPr>
        <w:tab/>
      </w:r>
      <w:r>
        <w:rPr>
          <w:rFonts w:ascii="Times New Roman" w:hAnsi="Times New Roman" w:cs="Times New Roman"/>
          <w:sz w:val="24"/>
          <w:szCs w:val="24"/>
        </w:rPr>
        <w:t xml:space="preserve">The defendant has a </w:t>
      </w:r>
      <w:r w:rsidR="00481DBA">
        <w:rPr>
          <w:rFonts w:ascii="Times New Roman" w:hAnsi="Times New Roman" w:cs="Times New Roman"/>
          <w:sz w:val="24"/>
          <w:szCs w:val="24"/>
        </w:rPr>
        <w:t>superior contractual</w:t>
      </w:r>
      <w:r>
        <w:rPr>
          <w:rFonts w:ascii="Times New Roman" w:hAnsi="Times New Roman" w:cs="Times New Roman"/>
          <w:sz w:val="24"/>
          <w:szCs w:val="24"/>
        </w:rPr>
        <w:t xml:space="preserve"> right to possess.</w:t>
      </w:r>
    </w:p>
    <w:p w:rsidR="00835DAA" w:rsidRPr="000A22BF" w:rsidRDefault="00835DAA" w:rsidP="00481DBA">
      <w:pPr>
        <w:spacing w:after="0" w:line="360" w:lineRule="auto"/>
        <w:ind w:firstLine="720"/>
        <w:jc w:val="both"/>
        <w:rPr>
          <w:rFonts w:ascii="Times New Roman" w:hAnsi="Times New Roman" w:cs="Times New Roman"/>
          <w:sz w:val="24"/>
          <w:szCs w:val="24"/>
        </w:rPr>
      </w:pPr>
      <w:r w:rsidRPr="000A22BF">
        <w:rPr>
          <w:rFonts w:ascii="Times New Roman" w:hAnsi="Times New Roman" w:cs="Times New Roman"/>
          <w:sz w:val="24"/>
          <w:szCs w:val="24"/>
        </w:rPr>
        <w:t>In</w:t>
      </w:r>
      <w:r w:rsidRPr="000A22BF">
        <w:rPr>
          <w:rFonts w:ascii="Times New Roman" w:hAnsi="Times New Roman" w:cs="Times New Roman"/>
          <w:i/>
          <w:sz w:val="24"/>
          <w:szCs w:val="24"/>
        </w:rPr>
        <w:t xml:space="preserve"> Oakland Nominees </w:t>
      </w:r>
      <w:r w:rsidRPr="00DA0D5E">
        <w:rPr>
          <w:rFonts w:ascii="Times New Roman" w:hAnsi="Times New Roman" w:cs="Times New Roman"/>
          <w:sz w:val="24"/>
          <w:szCs w:val="24"/>
        </w:rPr>
        <w:t>v</w:t>
      </w:r>
      <w:r w:rsidR="00AC2B3E">
        <w:rPr>
          <w:rFonts w:ascii="Times New Roman" w:hAnsi="Times New Roman" w:cs="Times New Roman"/>
          <w:sz w:val="24"/>
          <w:szCs w:val="24"/>
        </w:rPr>
        <w:t xml:space="preserve"> </w:t>
      </w:r>
      <w:r w:rsidRPr="000A22BF">
        <w:rPr>
          <w:rFonts w:ascii="Times New Roman" w:hAnsi="Times New Roman" w:cs="Times New Roman"/>
          <w:i/>
          <w:sz w:val="24"/>
          <w:szCs w:val="24"/>
        </w:rPr>
        <w:t>Gelria Mining &amp; Investment Co. Limited (supra)</w:t>
      </w:r>
      <w:r w:rsidRPr="000A22BF">
        <w:rPr>
          <w:rFonts w:ascii="Times New Roman" w:hAnsi="Times New Roman" w:cs="Times New Roman"/>
          <w:sz w:val="24"/>
          <w:szCs w:val="24"/>
        </w:rPr>
        <w:t xml:space="preserve"> HOLMES JA said the following on the requirement placed on the defendant to have an enforceable right against the owner,</w:t>
      </w:r>
    </w:p>
    <w:p w:rsidR="00835DAA" w:rsidRDefault="00835DAA" w:rsidP="00481DB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“Our law jealously protects the right of ownership and the correlative right of the</w:t>
      </w:r>
    </w:p>
    <w:p w:rsidR="00835DAA" w:rsidRDefault="00835DAA" w:rsidP="00481DB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owner in regard to his property, unless, of course the possessor has some enforceable</w:t>
      </w:r>
    </w:p>
    <w:p w:rsidR="00835DAA" w:rsidRDefault="00835DAA" w:rsidP="00481DB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right against the owner”.</w:t>
      </w:r>
    </w:p>
    <w:p w:rsidR="00481DBA" w:rsidRPr="00481DBA" w:rsidRDefault="00481DBA" w:rsidP="00481DBA">
      <w:pPr>
        <w:autoSpaceDE w:val="0"/>
        <w:autoSpaceDN w:val="0"/>
        <w:adjustRightInd w:val="0"/>
        <w:spacing w:after="0" w:line="240" w:lineRule="auto"/>
        <w:ind w:firstLine="720"/>
        <w:rPr>
          <w:rFonts w:ascii="Times New Roman" w:hAnsi="Times New Roman" w:cs="Times New Roman"/>
          <w:sz w:val="24"/>
          <w:szCs w:val="24"/>
        </w:rPr>
      </w:pPr>
    </w:p>
    <w:p w:rsidR="00042CD3" w:rsidRDefault="00835DAA" w:rsidP="00481D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w:t>
      </w:r>
      <w:r w:rsidR="001C1488">
        <w:rPr>
          <w:rFonts w:ascii="Times New Roman" w:hAnsi="Times New Roman" w:cs="Times New Roman"/>
          <w:sz w:val="24"/>
          <w:szCs w:val="24"/>
        </w:rPr>
        <w:t>he pla</w:t>
      </w:r>
      <w:r w:rsidR="00A64F7B">
        <w:rPr>
          <w:rFonts w:ascii="Times New Roman" w:hAnsi="Times New Roman" w:cs="Times New Roman"/>
          <w:sz w:val="24"/>
          <w:szCs w:val="24"/>
        </w:rPr>
        <w:t>i</w:t>
      </w:r>
      <w:r w:rsidR="00CB6D85">
        <w:rPr>
          <w:rFonts w:ascii="Times New Roman" w:hAnsi="Times New Roman" w:cs="Times New Roman"/>
          <w:sz w:val="24"/>
          <w:szCs w:val="24"/>
        </w:rPr>
        <w:t>n</w:t>
      </w:r>
      <w:r>
        <w:rPr>
          <w:rFonts w:ascii="Times New Roman" w:hAnsi="Times New Roman" w:cs="Times New Roman"/>
          <w:sz w:val="24"/>
          <w:szCs w:val="24"/>
        </w:rPr>
        <w:t>tiff</w:t>
      </w:r>
      <w:r w:rsidR="00DF50D2">
        <w:rPr>
          <w:rFonts w:ascii="Times New Roman" w:hAnsi="Times New Roman" w:cs="Times New Roman"/>
          <w:sz w:val="24"/>
          <w:szCs w:val="24"/>
        </w:rPr>
        <w:t xml:space="preserve"> is the owner of the vehicle</w:t>
      </w:r>
      <w:r w:rsidR="00E62FE5">
        <w:rPr>
          <w:rFonts w:ascii="Times New Roman" w:hAnsi="Times New Roman" w:cs="Times New Roman"/>
          <w:sz w:val="24"/>
          <w:szCs w:val="24"/>
        </w:rPr>
        <w:t xml:space="preserve"> in issue and the defendant has possession of it. </w:t>
      </w:r>
      <w:r>
        <w:rPr>
          <w:rFonts w:ascii="Times New Roman" w:hAnsi="Times New Roman" w:cs="Times New Roman"/>
          <w:sz w:val="24"/>
          <w:szCs w:val="24"/>
        </w:rPr>
        <w:t>The plaintiff avers that</w:t>
      </w:r>
      <w:r w:rsidR="00DF50D2">
        <w:rPr>
          <w:rFonts w:ascii="Times New Roman" w:hAnsi="Times New Roman" w:cs="Times New Roman"/>
          <w:sz w:val="24"/>
          <w:szCs w:val="24"/>
        </w:rPr>
        <w:t>the defendantposses</w:t>
      </w:r>
      <w:r w:rsidR="00A64F7B">
        <w:rPr>
          <w:rFonts w:ascii="Times New Roman" w:hAnsi="Times New Roman" w:cs="Times New Roman"/>
          <w:sz w:val="24"/>
          <w:szCs w:val="24"/>
        </w:rPr>
        <w:t>s</w:t>
      </w:r>
      <w:r w:rsidR="00DF50D2">
        <w:rPr>
          <w:rFonts w:ascii="Times New Roman" w:hAnsi="Times New Roman" w:cs="Times New Roman"/>
          <w:sz w:val="24"/>
          <w:szCs w:val="24"/>
        </w:rPr>
        <w:t xml:space="preserve">es the vehicle without </w:t>
      </w:r>
      <w:r w:rsidR="00845413">
        <w:rPr>
          <w:rFonts w:ascii="Times New Roman" w:hAnsi="Times New Roman" w:cs="Times New Roman"/>
          <w:sz w:val="24"/>
          <w:szCs w:val="24"/>
        </w:rPr>
        <w:t xml:space="preserve">its </w:t>
      </w:r>
      <w:r w:rsidR="00DF50D2">
        <w:rPr>
          <w:rFonts w:ascii="Times New Roman" w:hAnsi="Times New Roman" w:cs="Times New Roman"/>
          <w:sz w:val="24"/>
          <w:szCs w:val="24"/>
        </w:rPr>
        <w:t>consent</w:t>
      </w:r>
      <w:r w:rsidR="00845413">
        <w:rPr>
          <w:rFonts w:ascii="Times New Roman" w:hAnsi="Times New Roman" w:cs="Times New Roman"/>
          <w:sz w:val="24"/>
          <w:szCs w:val="24"/>
        </w:rPr>
        <w:t>.</w:t>
      </w:r>
      <w:r w:rsidR="00F464DB">
        <w:rPr>
          <w:rFonts w:ascii="Times New Roman" w:hAnsi="Times New Roman" w:cs="Times New Roman"/>
          <w:sz w:val="24"/>
          <w:szCs w:val="24"/>
        </w:rPr>
        <w:t xml:space="preserve">The defendant conceded that he is in possession of the vehicle without the plaintiff’s consent or concurrence. The defendant did not pursue his stance that he is entitled to the vehicle as a terminal benefit. The thrust </w:t>
      </w:r>
      <w:r w:rsidR="00F63189">
        <w:rPr>
          <w:rFonts w:ascii="Times New Roman" w:hAnsi="Times New Roman" w:cs="Times New Roman"/>
          <w:sz w:val="24"/>
          <w:szCs w:val="24"/>
        </w:rPr>
        <w:t>of his</w:t>
      </w:r>
      <w:r w:rsidR="007328A9">
        <w:rPr>
          <w:rFonts w:ascii="Times New Roman" w:hAnsi="Times New Roman" w:cs="Times New Roman"/>
          <w:sz w:val="24"/>
          <w:szCs w:val="24"/>
        </w:rPr>
        <w:t>defence</w:t>
      </w:r>
      <w:r w:rsidR="00F464DB">
        <w:rPr>
          <w:rFonts w:ascii="Times New Roman" w:hAnsi="Times New Roman" w:cs="Times New Roman"/>
          <w:sz w:val="24"/>
          <w:szCs w:val="24"/>
        </w:rPr>
        <w:t xml:space="preserve"> was </w:t>
      </w:r>
      <w:r w:rsidR="00F63189">
        <w:rPr>
          <w:rFonts w:ascii="Times New Roman" w:hAnsi="Times New Roman" w:cs="Times New Roman"/>
          <w:sz w:val="24"/>
          <w:szCs w:val="24"/>
        </w:rPr>
        <w:t>that he</w:t>
      </w:r>
      <w:r w:rsidR="00F464DB">
        <w:rPr>
          <w:rFonts w:ascii="Times New Roman" w:hAnsi="Times New Roman" w:cs="Times New Roman"/>
          <w:sz w:val="24"/>
          <w:szCs w:val="24"/>
        </w:rPr>
        <w:t xml:space="preserve"> is entitled to possess and purchase the vehicle becauseformer chairpersons were allowed to purchase their issues and he expected that he would be offered to purchase his vehicle</w:t>
      </w:r>
      <w:r w:rsidR="007328A9">
        <w:rPr>
          <w:rFonts w:ascii="Times New Roman" w:hAnsi="Times New Roman" w:cs="Times New Roman"/>
          <w:sz w:val="24"/>
          <w:szCs w:val="24"/>
        </w:rPr>
        <w:t xml:space="preserve"> in accordance with that practice</w:t>
      </w:r>
      <w:r w:rsidR="00F464DB">
        <w:rPr>
          <w:rFonts w:ascii="Times New Roman" w:hAnsi="Times New Roman" w:cs="Times New Roman"/>
          <w:sz w:val="24"/>
          <w:szCs w:val="24"/>
        </w:rPr>
        <w:t xml:space="preserve">. </w:t>
      </w:r>
      <w:r w:rsidR="00F63189">
        <w:rPr>
          <w:rFonts w:ascii="Times New Roman" w:hAnsi="Times New Roman" w:cs="Times New Roman"/>
          <w:sz w:val="24"/>
          <w:szCs w:val="24"/>
        </w:rPr>
        <w:t>He alluded</w:t>
      </w:r>
      <w:r w:rsidR="00F464DB">
        <w:rPr>
          <w:rFonts w:ascii="Times New Roman" w:hAnsi="Times New Roman" w:cs="Times New Roman"/>
          <w:sz w:val="24"/>
          <w:szCs w:val="24"/>
        </w:rPr>
        <w:t xml:space="preserve"> to a resolution passed in December 2012 which enables the incumbent chairperson to purchase his issue.</w:t>
      </w:r>
      <w:r w:rsidR="007D7117">
        <w:rPr>
          <w:rFonts w:ascii="Times New Roman" w:hAnsi="Times New Roman" w:cs="Times New Roman"/>
          <w:sz w:val="24"/>
          <w:szCs w:val="24"/>
        </w:rPr>
        <w:t xml:space="preserve">The plaintiff conceded that former chairpersons may have been offered their issues. </w:t>
      </w:r>
    </w:p>
    <w:p w:rsidR="00FE3FC5" w:rsidRPr="006B26EF" w:rsidRDefault="00042CD3" w:rsidP="00DD25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430C">
        <w:rPr>
          <w:rFonts w:ascii="Times New Roman" w:hAnsi="Times New Roman" w:cs="Times New Roman"/>
          <w:sz w:val="24"/>
          <w:szCs w:val="24"/>
        </w:rPr>
        <w:t>The plaintiff’s motor car policy covers employees, other tha</w:t>
      </w:r>
      <w:r w:rsidR="008C3997">
        <w:rPr>
          <w:rFonts w:ascii="Times New Roman" w:hAnsi="Times New Roman" w:cs="Times New Roman"/>
          <w:sz w:val="24"/>
          <w:szCs w:val="24"/>
        </w:rPr>
        <w:t>n d</w:t>
      </w:r>
      <w:r w:rsidR="004F430C">
        <w:rPr>
          <w:rFonts w:ascii="Times New Roman" w:hAnsi="Times New Roman" w:cs="Times New Roman"/>
          <w:sz w:val="24"/>
          <w:szCs w:val="24"/>
        </w:rPr>
        <w:t>irectors.</w:t>
      </w:r>
      <w:r w:rsidR="008C3997">
        <w:rPr>
          <w:rFonts w:ascii="Times New Roman" w:hAnsi="Times New Roman" w:cs="Times New Roman"/>
          <w:sz w:val="24"/>
          <w:szCs w:val="24"/>
        </w:rPr>
        <w:t xml:space="preserve">It does not cover </w:t>
      </w:r>
      <w:r w:rsidR="0091399F">
        <w:rPr>
          <w:rFonts w:ascii="Times New Roman" w:hAnsi="Times New Roman" w:cs="Times New Roman"/>
          <w:sz w:val="24"/>
          <w:szCs w:val="24"/>
        </w:rPr>
        <w:t>non-executive</w:t>
      </w:r>
      <w:r w:rsidR="008C3997">
        <w:rPr>
          <w:rFonts w:ascii="Times New Roman" w:hAnsi="Times New Roman" w:cs="Times New Roman"/>
          <w:sz w:val="24"/>
          <w:szCs w:val="24"/>
        </w:rPr>
        <w:t xml:space="preserve"> directors whose benefits are covered by resolutions of the board.</w:t>
      </w:r>
      <w:r w:rsidR="00110A1E" w:rsidRPr="00110A1E">
        <w:rPr>
          <w:rFonts w:ascii="Times New Roman" w:hAnsi="Times New Roman" w:cs="Times New Roman"/>
          <w:sz w:val="24"/>
          <w:szCs w:val="24"/>
        </w:rPr>
        <w:t xml:space="preserve"> There is no vehicle policy or board resolution entitling the defendant to purchase the vehicle</w:t>
      </w:r>
      <w:r w:rsidR="008C3997">
        <w:rPr>
          <w:rFonts w:ascii="Times New Roman" w:hAnsi="Times New Roman" w:cs="Times New Roman"/>
          <w:sz w:val="24"/>
          <w:szCs w:val="24"/>
        </w:rPr>
        <w:t xml:space="preserve"> at the end of his term.</w:t>
      </w:r>
      <w:r w:rsidR="00C52826">
        <w:rPr>
          <w:rFonts w:ascii="Times New Roman" w:hAnsi="Times New Roman" w:cs="Times New Roman"/>
          <w:sz w:val="24"/>
          <w:szCs w:val="24"/>
        </w:rPr>
        <w:t xml:space="preserve"> There is no contractual right to possess the vehicle. </w:t>
      </w:r>
      <w:r w:rsidR="00242C9B" w:rsidRPr="00242C9B">
        <w:rPr>
          <w:rFonts w:ascii="Times New Roman" w:hAnsi="Times New Roman" w:cs="Times New Roman"/>
          <w:sz w:val="24"/>
          <w:szCs w:val="24"/>
        </w:rPr>
        <w:t>There is</w:t>
      </w:r>
      <w:r w:rsidR="00C52826">
        <w:rPr>
          <w:rFonts w:ascii="Times New Roman" w:hAnsi="Times New Roman" w:cs="Times New Roman"/>
          <w:sz w:val="24"/>
          <w:szCs w:val="24"/>
        </w:rPr>
        <w:t xml:space="preserve"> also</w:t>
      </w:r>
      <w:r w:rsidR="00242C9B" w:rsidRPr="00242C9B">
        <w:rPr>
          <w:rFonts w:ascii="Times New Roman" w:hAnsi="Times New Roman" w:cs="Times New Roman"/>
          <w:sz w:val="24"/>
          <w:szCs w:val="24"/>
        </w:rPr>
        <w:t xml:space="preserve"> no proof of an offer to purchase the vehi</w:t>
      </w:r>
      <w:r w:rsidR="00242C9B">
        <w:rPr>
          <w:rFonts w:ascii="Times New Roman" w:hAnsi="Times New Roman" w:cs="Times New Roman"/>
          <w:sz w:val="24"/>
          <w:szCs w:val="24"/>
        </w:rPr>
        <w:t xml:space="preserve">cle either express or implied. </w:t>
      </w:r>
      <w:r w:rsidR="006649A0" w:rsidRPr="006649A0">
        <w:rPr>
          <w:rFonts w:ascii="Times New Roman" w:hAnsi="Times New Roman" w:cs="Times New Roman"/>
          <w:sz w:val="24"/>
          <w:szCs w:val="24"/>
        </w:rPr>
        <w:t xml:space="preserve"> I am not in agreement with the defendant</w:t>
      </w:r>
      <w:r w:rsidR="006649A0">
        <w:rPr>
          <w:rFonts w:ascii="Times New Roman" w:hAnsi="Times New Roman" w:cs="Times New Roman"/>
          <w:sz w:val="24"/>
          <w:szCs w:val="24"/>
        </w:rPr>
        <w:t>’s contention in his closing submissions</w:t>
      </w:r>
      <w:r w:rsidR="006649A0" w:rsidRPr="006649A0">
        <w:rPr>
          <w:rFonts w:ascii="Times New Roman" w:hAnsi="Times New Roman" w:cs="Times New Roman"/>
          <w:sz w:val="24"/>
          <w:szCs w:val="24"/>
        </w:rPr>
        <w:t xml:space="preserve"> that he was offered </w:t>
      </w:r>
      <w:r w:rsidR="00C15973">
        <w:rPr>
          <w:rFonts w:ascii="Times New Roman" w:hAnsi="Times New Roman" w:cs="Times New Roman"/>
          <w:sz w:val="24"/>
          <w:szCs w:val="24"/>
        </w:rPr>
        <w:t>directorship</w:t>
      </w:r>
      <w:r w:rsidR="006649A0" w:rsidRPr="006649A0">
        <w:rPr>
          <w:rFonts w:ascii="Times New Roman" w:hAnsi="Times New Roman" w:cs="Times New Roman"/>
          <w:sz w:val="24"/>
          <w:szCs w:val="24"/>
        </w:rPr>
        <w:t xml:space="preserve"> on the understanding </w:t>
      </w:r>
      <w:r w:rsidR="00F63189" w:rsidRPr="006649A0">
        <w:rPr>
          <w:rFonts w:ascii="Times New Roman" w:hAnsi="Times New Roman" w:cs="Times New Roman"/>
          <w:sz w:val="24"/>
          <w:szCs w:val="24"/>
        </w:rPr>
        <w:t>that the</w:t>
      </w:r>
      <w:r w:rsidR="006649A0" w:rsidRPr="006649A0">
        <w:rPr>
          <w:rFonts w:ascii="Times New Roman" w:hAnsi="Times New Roman" w:cs="Times New Roman"/>
          <w:sz w:val="24"/>
          <w:szCs w:val="24"/>
        </w:rPr>
        <w:t xml:space="preserve"> plaintiff </w:t>
      </w:r>
      <w:r w:rsidR="00C15973">
        <w:rPr>
          <w:rFonts w:ascii="Times New Roman" w:hAnsi="Times New Roman" w:cs="Times New Roman"/>
          <w:sz w:val="24"/>
          <w:szCs w:val="24"/>
        </w:rPr>
        <w:t>would</w:t>
      </w:r>
      <w:r w:rsidR="006649A0" w:rsidRPr="006649A0">
        <w:rPr>
          <w:rFonts w:ascii="Times New Roman" w:hAnsi="Times New Roman" w:cs="Times New Roman"/>
          <w:sz w:val="24"/>
          <w:szCs w:val="24"/>
        </w:rPr>
        <w:t xml:space="preserve"> offer him his last car provided that he ha</w:t>
      </w:r>
      <w:r w:rsidR="00C15973">
        <w:rPr>
          <w:rFonts w:ascii="Times New Roman" w:hAnsi="Times New Roman" w:cs="Times New Roman"/>
          <w:sz w:val="24"/>
          <w:szCs w:val="24"/>
        </w:rPr>
        <w:t>d</w:t>
      </w:r>
      <w:r w:rsidR="006649A0" w:rsidRPr="006649A0">
        <w:rPr>
          <w:rFonts w:ascii="Times New Roman" w:hAnsi="Times New Roman" w:cs="Times New Roman"/>
          <w:sz w:val="24"/>
          <w:szCs w:val="24"/>
        </w:rPr>
        <w:t xml:space="preserve"> to pay for it.   There is simply no </w:t>
      </w:r>
      <w:r w:rsidR="006649A0" w:rsidRPr="006649A0">
        <w:rPr>
          <w:rFonts w:ascii="Times New Roman" w:hAnsi="Times New Roman" w:cs="Times New Roman"/>
          <w:sz w:val="24"/>
          <w:szCs w:val="24"/>
        </w:rPr>
        <w:lastRenderedPageBreak/>
        <w:t>evidence to support that assertion. In the absence of a car policy board resolution entitling him to purchase the vehicle</w:t>
      </w:r>
      <w:r w:rsidR="00DA0D5E" w:rsidRPr="006649A0">
        <w:rPr>
          <w:rFonts w:ascii="Times New Roman" w:hAnsi="Times New Roman" w:cs="Times New Roman"/>
          <w:sz w:val="24"/>
          <w:szCs w:val="24"/>
        </w:rPr>
        <w:t xml:space="preserve">, </w:t>
      </w:r>
      <w:r w:rsidR="00DA0D5E">
        <w:rPr>
          <w:rFonts w:ascii="Times New Roman" w:hAnsi="Times New Roman" w:cs="Times New Roman"/>
          <w:sz w:val="24"/>
          <w:szCs w:val="24"/>
        </w:rPr>
        <w:t>or</w:t>
      </w:r>
      <w:r w:rsidR="006649A0" w:rsidRPr="006649A0">
        <w:rPr>
          <w:rFonts w:ascii="Times New Roman" w:hAnsi="Times New Roman" w:cs="Times New Roman"/>
          <w:sz w:val="24"/>
          <w:szCs w:val="24"/>
        </w:rPr>
        <w:t xml:space="preserve">an offer to purchase the vehicle, the defendant </w:t>
      </w:r>
      <w:r w:rsidR="005A2E8C">
        <w:rPr>
          <w:rFonts w:ascii="Times New Roman" w:hAnsi="Times New Roman" w:cs="Times New Roman"/>
          <w:sz w:val="24"/>
          <w:szCs w:val="24"/>
        </w:rPr>
        <w:t>does not have a</w:t>
      </w:r>
      <w:r w:rsidR="006649A0" w:rsidRPr="006649A0">
        <w:rPr>
          <w:rFonts w:ascii="Times New Roman" w:hAnsi="Times New Roman" w:cs="Times New Roman"/>
          <w:sz w:val="24"/>
          <w:szCs w:val="24"/>
        </w:rPr>
        <w:t xml:space="preserve"> claim of right over the vehicle. </w:t>
      </w:r>
      <w:r>
        <w:rPr>
          <w:rFonts w:ascii="Times New Roman" w:hAnsi="Times New Roman" w:cs="Times New Roman"/>
          <w:sz w:val="24"/>
          <w:szCs w:val="24"/>
        </w:rPr>
        <w:t xml:space="preserve">The defendant is trying to </w:t>
      </w:r>
      <w:r w:rsidR="00665F1F">
        <w:rPr>
          <w:rFonts w:ascii="Times New Roman" w:hAnsi="Times New Roman" w:cs="Times New Roman"/>
          <w:sz w:val="24"/>
          <w:szCs w:val="24"/>
        </w:rPr>
        <w:t xml:space="preserve">arm twist </w:t>
      </w:r>
      <w:r>
        <w:rPr>
          <w:rFonts w:ascii="Times New Roman" w:hAnsi="Times New Roman" w:cs="Times New Roman"/>
          <w:sz w:val="24"/>
          <w:szCs w:val="24"/>
        </w:rPr>
        <w:t xml:space="preserve">the plaintiff </w:t>
      </w:r>
      <w:r w:rsidR="00665F1F">
        <w:rPr>
          <w:rFonts w:ascii="Times New Roman" w:hAnsi="Times New Roman" w:cs="Times New Roman"/>
          <w:sz w:val="24"/>
          <w:szCs w:val="24"/>
        </w:rPr>
        <w:t xml:space="preserve">into selling </w:t>
      </w:r>
      <w:r>
        <w:rPr>
          <w:rFonts w:ascii="Times New Roman" w:hAnsi="Times New Roman" w:cs="Times New Roman"/>
          <w:sz w:val="24"/>
          <w:szCs w:val="24"/>
        </w:rPr>
        <w:t xml:space="preserve">the vehicle to him on the premise that other directors have previously been offered to buy their own issues.This </w:t>
      </w:r>
      <w:r w:rsidR="004370EF">
        <w:rPr>
          <w:rFonts w:ascii="Times New Roman" w:hAnsi="Times New Roman" w:cs="Times New Roman"/>
          <w:sz w:val="24"/>
          <w:szCs w:val="24"/>
        </w:rPr>
        <w:t xml:space="preserve">state of affairs </w:t>
      </w:r>
      <w:r>
        <w:rPr>
          <w:rFonts w:ascii="Times New Roman" w:hAnsi="Times New Roman" w:cs="Times New Roman"/>
          <w:sz w:val="24"/>
          <w:szCs w:val="24"/>
        </w:rPr>
        <w:t xml:space="preserve">does not entitle him to purchase the vehicle. </w:t>
      </w:r>
      <w:r w:rsidR="0045059B">
        <w:rPr>
          <w:rFonts w:ascii="Times New Roman" w:hAnsi="Times New Roman" w:cs="Times New Roman"/>
          <w:sz w:val="24"/>
          <w:szCs w:val="24"/>
        </w:rPr>
        <w:t>The fact that the plaintiff offered previous directors their vehicl</w:t>
      </w:r>
      <w:r w:rsidR="00CE1C8B">
        <w:rPr>
          <w:rFonts w:ascii="Times New Roman" w:hAnsi="Times New Roman" w:cs="Times New Roman"/>
          <w:sz w:val="24"/>
          <w:szCs w:val="24"/>
        </w:rPr>
        <w:t>es after the termination of the</w:t>
      </w:r>
      <w:r w:rsidR="0045059B">
        <w:rPr>
          <w:rFonts w:ascii="Times New Roman" w:hAnsi="Times New Roman" w:cs="Times New Roman"/>
          <w:sz w:val="24"/>
          <w:szCs w:val="24"/>
        </w:rPr>
        <w:t>ir co</w:t>
      </w:r>
      <w:r w:rsidR="005A2E8C">
        <w:rPr>
          <w:rFonts w:ascii="Times New Roman" w:hAnsi="Times New Roman" w:cs="Times New Roman"/>
          <w:sz w:val="24"/>
          <w:szCs w:val="24"/>
        </w:rPr>
        <w:t>n</w:t>
      </w:r>
      <w:r w:rsidR="0045059B">
        <w:rPr>
          <w:rFonts w:ascii="Times New Roman" w:hAnsi="Times New Roman" w:cs="Times New Roman"/>
          <w:sz w:val="24"/>
          <w:szCs w:val="24"/>
        </w:rPr>
        <w:t>tracts doesnot bind the plaintiff</w:t>
      </w:r>
      <w:r w:rsidR="00CE1C8B">
        <w:rPr>
          <w:rFonts w:ascii="Times New Roman" w:hAnsi="Times New Roman" w:cs="Times New Roman"/>
          <w:sz w:val="24"/>
          <w:szCs w:val="24"/>
        </w:rPr>
        <w:t xml:space="preserve"> to sell this vehicle to the defendant</w:t>
      </w:r>
      <w:r w:rsidR="00340176">
        <w:rPr>
          <w:rFonts w:ascii="Times New Roman" w:hAnsi="Times New Roman" w:cs="Times New Roman"/>
          <w:sz w:val="24"/>
          <w:szCs w:val="24"/>
        </w:rPr>
        <w:t xml:space="preserve">. </w:t>
      </w:r>
      <w:r w:rsidR="00CE1C8B" w:rsidRPr="00CE1C8B">
        <w:rPr>
          <w:rFonts w:ascii="Times New Roman" w:hAnsi="Times New Roman" w:cs="Times New Roman"/>
          <w:sz w:val="24"/>
          <w:szCs w:val="24"/>
        </w:rPr>
        <w:t xml:space="preserve">The plaintiff has no obligation to sell the vehicle to him. </w:t>
      </w:r>
      <w:r w:rsidR="00E33279" w:rsidRPr="00E33279">
        <w:rPr>
          <w:rFonts w:ascii="Times New Roman" w:hAnsi="Times New Roman" w:cs="Times New Roman"/>
          <w:sz w:val="24"/>
          <w:szCs w:val="24"/>
        </w:rPr>
        <w:t xml:space="preserve">The defendant is holding the vehicle against  the wishes of the plaintiff. </w:t>
      </w:r>
      <w:r w:rsidR="0045059B">
        <w:rPr>
          <w:rFonts w:ascii="Times New Roman" w:hAnsi="Times New Roman" w:cs="Times New Roman"/>
          <w:sz w:val="24"/>
          <w:szCs w:val="24"/>
        </w:rPr>
        <w:t>It is entirely in the discretion of the plaintiff whether to offer the vehicle to him.</w:t>
      </w:r>
      <w:r w:rsidR="00FE3FC5">
        <w:rPr>
          <w:rFonts w:ascii="Times New Roman" w:hAnsi="Times New Roman" w:cs="Times New Roman"/>
          <w:sz w:val="24"/>
          <w:szCs w:val="24"/>
        </w:rPr>
        <w:t>The court would</w:t>
      </w:r>
      <w:r w:rsidR="0045059B">
        <w:rPr>
          <w:rFonts w:ascii="Times New Roman" w:hAnsi="Times New Roman" w:cs="Times New Roman"/>
          <w:sz w:val="24"/>
          <w:szCs w:val="24"/>
        </w:rPr>
        <w:t>err</w:t>
      </w:r>
      <w:r w:rsidR="00FE3FC5">
        <w:rPr>
          <w:rFonts w:ascii="Times New Roman" w:hAnsi="Times New Roman" w:cs="Times New Roman"/>
          <w:sz w:val="24"/>
          <w:szCs w:val="24"/>
        </w:rPr>
        <w:t xml:space="preserve"> were it to compel the plaintiff to sellthe vehicle to the defendantin the absenc</w:t>
      </w:r>
      <w:r w:rsidR="006B26EF">
        <w:rPr>
          <w:rFonts w:ascii="Times New Roman" w:hAnsi="Times New Roman" w:cs="Times New Roman"/>
          <w:sz w:val="24"/>
          <w:szCs w:val="24"/>
        </w:rPr>
        <w:t>e of an offer to sell the car</w:t>
      </w:r>
      <w:r w:rsidR="0045059B">
        <w:rPr>
          <w:rFonts w:ascii="Times New Roman" w:hAnsi="Times New Roman" w:cs="Times New Roman"/>
          <w:sz w:val="24"/>
          <w:szCs w:val="24"/>
        </w:rPr>
        <w:t xml:space="preserve"> or</w:t>
      </w:r>
      <w:r w:rsidR="00E33279">
        <w:rPr>
          <w:rFonts w:ascii="Times New Roman" w:hAnsi="Times New Roman" w:cs="Times New Roman"/>
          <w:sz w:val="24"/>
          <w:szCs w:val="24"/>
        </w:rPr>
        <w:t xml:space="preserve"> proof of some other entitlement.</w:t>
      </w:r>
      <w:r w:rsidR="006B26EF">
        <w:rPr>
          <w:rFonts w:ascii="Times New Roman" w:hAnsi="Times New Roman" w:cs="Times New Roman"/>
          <w:sz w:val="24"/>
          <w:szCs w:val="24"/>
        </w:rPr>
        <w:t xml:space="preserve"> Similar sentiments were expressed </w:t>
      </w:r>
      <w:r w:rsidR="00FE3FC5">
        <w:rPr>
          <w:rFonts w:ascii="Times New Roman" w:hAnsi="Times New Roman" w:cs="Times New Roman"/>
          <w:sz w:val="24"/>
          <w:szCs w:val="24"/>
        </w:rPr>
        <w:t xml:space="preserve"> by NDOU J in </w:t>
      </w:r>
      <w:r w:rsidR="00FE3FC5" w:rsidRPr="0041291F">
        <w:rPr>
          <w:rFonts w:ascii="Times New Roman" w:hAnsi="Times New Roman" w:cs="Times New Roman"/>
          <w:i/>
          <w:sz w:val="24"/>
          <w:szCs w:val="24"/>
        </w:rPr>
        <w:t>Dhege</w:t>
      </w:r>
      <w:r w:rsidR="00AC2B3E">
        <w:rPr>
          <w:rFonts w:ascii="Times New Roman" w:hAnsi="Times New Roman" w:cs="Times New Roman"/>
          <w:i/>
          <w:sz w:val="24"/>
          <w:szCs w:val="24"/>
        </w:rPr>
        <w:t xml:space="preserve"> </w:t>
      </w:r>
      <w:r w:rsidR="00FE3FC5" w:rsidRPr="00481DBA">
        <w:rPr>
          <w:rFonts w:ascii="Times New Roman" w:hAnsi="Times New Roman" w:cs="Times New Roman"/>
          <w:sz w:val="24"/>
          <w:szCs w:val="24"/>
        </w:rPr>
        <w:t xml:space="preserve">v </w:t>
      </w:r>
      <w:r w:rsidR="00FE3FC5" w:rsidRPr="0041291F">
        <w:rPr>
          <w:rFonts w:ascii="Times New Roman" w:hAnsi="Times New Roman" w:cs="Times New Roman"/>
          <w:i/>
          <w:sz w:val="24"/>
          <w:szCs w:val="24"/>
        </w:rPr>
        <w:t>D</w:t>
      </w:r>
      <w:r w:rsidR="0026647C" w:rsidRPr="0041291F">
        <w:rPr>
          <w:rFonts w:ascii="Times New Roman" w:hAnsi="Times New Roman" w:cs="Times New Roman"/>
          <w:i/>
          <w:sz w:val="24"/>
          <w:szCs w:val="24"/>
        </w:rPr>
        <w:t>ell</w:t>
      </w:r>
      <w:r w:rsidR="00FE3FC5" w:rsidRPr="0041291F">
        <w:rPr>
          <w:rFonts w:ascii="Times New Roman" w:hAnsi="Times New Roman" w:cs="Times New Roman"/>
          <w:i/>
          <w:sz w:val="24"/>
          <w:szCs w:val="24"/>
        </w:rPr>
        <w:t xml:space="preserve"> Medical</w:t>
      </w:r>
      <w:r w:rsidR="0041291F" w:rsidRPr="0041291F">
        <w:rPr>
          <w:rFonts w:ascii="Times New Roman" w:hAnsi="Times New Roman" w:cs="Times New Roman"/>
          <w:i/>
          <w:sz w:val="24"/>
          <w:szCs w:val="24"/>
        </w:rPr>
        <w:t xml:space="preserve"> Centre </w:t>
      </w:r>
      <w:r w:rsidR="00FE3FC5" w:rsidRPr="0041291F">
        <w:rPr>
          <w:rFonts w:ascii="Times New Roman" w:hAnsi="Times New Roman" w:cs="Times New Roman"/>
          <w:i/>
          <w:sz w:val="24"/>
          <w:szCs w:val="24"/>
        </w:rPr>
        <w:t>HB50\04</w:t>
      </w:r>
      <w:r w:rsidR="00FE3FC5" w:rsidRPr="006B26EF">
        <w:rPr>
          <w:rFonts w:ascii="Times New Roman" w:hAnsi="Times New Roman" w:cs="Times New Roman"/>
          <w:sz w:val="24"/>
          <w:szCs w:val="24"/>
        </w:rPr>
        <w:t>,</w:t>
      </w:r>
      <w:r w:rsidR="006B26EF" w:rsidRPr="006B26EF">
        <w:rPr>
          <w:rFonts w:ascii="Times New Roman" w:hAnsi="Times New Roman" w:cs="Times New Roman"/>
          <w:sz w:val="24"/>
          <w:szCs w:val="24"/>
        </w:rPr>
        <w:t xml:space="preserve"> where he remarked as follows,</w:t>
      </w:r>
    </w:p>
    <w:p w:rsidR="0041291F" w:rsidRDefault="0041291F" w:rsidP="00AC3496">
      <w:pPr>
        <w:tabs>
          <w:tab w:val="left" w:pos="189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E3FC5">
        <w:rPr>
          <w:rFonts w:ascii="Times New Roman" w:hAnsi="Times New Roman" w:cs="Times New Roman"/>
          <w:sz w:val="24"/>
          <w:szCs w:val="24"/>
        </w:rPr>
        <w:t>In the circumstances it can</w:t>
      </w:r>
      <w:r>
        <w:rPr>
          <w:rFonts w:ascii="Times New Roman" w:hAnsi="Times New Roman" w:cs="Times New Roman"/>
          <w:sz w:val="24"/>
          <w:szCs w:val="24"/>
        </w:rPr>
        <w:t xml:space="preserve">not be argued that the </w:t>
      </w:r>
      <w:r w:rsidR="00FE3FC5">
        <w:rPr>
          <w:rFonts w:ascii="Times New Roman" w:hAnsi="Times New Roman" w:cs="Times New Roman"/>
          <w:sz w:val="24"/>
          <w:szCs w:val="24"/>
        </w:rPr>
        <w:t>respondent</w:t>
      </w:r>
      <w:r>
        <w:rPr>
          <w:rFonts w:ascii="Times New Roman" w:hAnsi="Times New Roman" w:cs="Times New Roman"/>
          <w:sz w:val="24"/>
          <w:szCs w:val="24"/>
        </w:rPr>
        <w:t>,..…..was obliged to sell the     company car to applicant. The court cannot compel a party to exercise its discretion in a particular fashion. The court can compel a party to do what is mandatory in terms of an existing agreement. The right to purchase the company car could only be exercised after an offer had been made to the employee and not before. The option to offer for sale, cars used by employees was a privilege and not a right”</w:t>
      </w:r>
    </w:p>
    <w:p w:rsidR="00481DBA" w:rsidRDefault="00481DBA" w:rsidP="00AC3496">
      <w:pPr>
        <w:tabs>
          <w:tab w:val="left" w:pos="1890"/>
        </w:tabs>
        <w:spacing w:after="0" w:line="240" w:lineRule="auto"/>
        <w:jc w:val="both"/>
        <w:rPr>
          <w:rFonts w:ascii="Times New Roman" w:hAnsi="Times New Roman" w:cs="Times New Roman"/>
          <w:sz w:val="24"/>
          <w:szCs w:val="24"/>
        </w:rPr>
      </w:pPr>
    </w:p>
    <w:p w:rsidR="0057784B" w:rsidRDefault="00DA0D5E" w:rsidP="00AC3496">
      <w:pPr>
        <w:tabs>
          <w:tab w:val="left" w:pos="18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w:t>
      </w:r>
      <w:r w:rsidR="00F85F31">
        <w:rPr>
          <w:rFonts w:ascii="Times New Roman" w:hAnsi="Times New Roman" w:cs="Times New Roman"/>
          <w:sz w:val="24"/>
          <w:szCs w:val="24"/>
        </w:rPr>
        <w:t xml:space="preserve"> right to use the vehicle ceased when </w:t>
      </w:r>
      <w:r>
        <w:rPr>
          <w:rFonts w:ascii="Times New Roman" w:hAnsi="Times New Roman" w:cs="Times New Roman"/>
          <w:sz w:val="24"/>
          <w:szCs w:val="24"/>
        </w:rPr>
        <w:t>he left</w:t>
      </w:r>
      <w:r w:rsidR="00F85F31">
        <w:rPr>
          <w:rFonts w:ascii="Times New Roman" w:hAnsi="Times New Roman" w:cs="Times New Roman"/>
          <w:sz w:val="24"/>
          <w:szCs w:val="24"/>
        </w:rPr>
        <w:t xml:space="preserve"> the plaintiff’s company. The fact that other directors were allowed to purchase their issues does not confer rights on him to purchase the vehicle. </w:t>
      </w:r>
      <w:r w:rsidR="005A363F">
        <w:rPr>
          <w:rFonts w:ascii="Times New Roman" w:hAnsi="Times New Roman" w:cs="Times New Roman"/>
          <w:sz w:val="24"/>
          <w:szCs w:val="24"/>
        </w:rPr>
        <w:t xml:space="preserve">I agree with </w:t>
      </w:r>
      <w:r w:rsidR="005A363F" w:rsidRPr="00DA0D5E">
        <w:rPr>
          <w:rFonts w:ascii="Times New Roman" w:hAnsi="Times New Roman" w:cs="Times New Roman"/>
          <w:i/>
          <w:sz w:val="24"/>
          <w:szCs w:val="24"/>
        </w:rPr>
        <w:t>Advocate Uriri’s</w:t>
      </w:r>
      <w:r w:rsidR="005A363F">
        <w:rPr>
          <w:rFonts w:ascii="Times New Roman" w:hAnsi="Times New Roman" w:cs="Times New Roman"/>
          <w:sz w:val="24"/>
          <w:szCs w:val="24"/>
        </w:rPr>
        <w:t xml:space="preserve"> contention that the hope and expectation of an offer does not justify possession of the vehicle.</w:t>
      </w:r>
      <w:r w:rsidR="005E1064">
        <w:rPr>
          <w:rFonts w:ascii="Times New Roman" w:hAnsi="Times New Roman" w:cs="Times New Roman"/>
          <w:sz w:val="24"/>
          <w:szCs w:val="24"/>
        </w:rPr>
        <w:t xml:space="preserve">The </w:t>
      </w:r>
      <w:r w:rsidR="00A5115C">
        <w:rPr>
          <w:rFonts w:ascii="Times New Roman" w:hAnsi="Times New Roman" w:cs="Times New Roman"/>
          <w:sz w:val="24"/>
          <w:szCs w:val="24"/>
        </w:rPr>
        <w:t>defendant’s expectation that the vehicle would be sold to him is not legitimate</w:t>
      </w:r>
      <w:r w:rsidR="00F85F31">
        <w:rPr>
          <w:rFonts w:ascii="Times New Roman" w:hAnsi="Times New Roman" w:cs="Times New Roman"/>
          <w:sz w:val="24"/>
          <w:szCs w:val="24"/>
        </w:rPr>
        <w:t>.</w:t>
      </w:r>
      <w:r w:rsidR="00503F25">
        <w:rPr>
          <w:rFonts w:ascii="Times New Roman" w:hAnsi="Times New Roman" w:cs="Times New Roman"/>
          <w:sz w:val="24"/>
          <w:szCs w:val="24"/>
        </w:rPr>
        <w:t xml:space="preserve">His hold onto the vehicle is unlawful. </w:t>
      </w:r>
      <w:r w:rsidR="00D41910">
        <w:rPr>
          <w:rFonts w:ascii="Times New Roman" w:hAnsi="Times New Roman" w:cs="Times New Roman"/>
          <w:sz w:val="24"/>
          <w:szCs w:val="24"/>
        </w:rPr>
        <w:t xml:space="preserve">The defendant has failed to show that </w:t>
      </w:r>
      <w:r w:rsidR="00AC3496">
        <w:rPr>
          <w:rFonts w:ascii="Times New Roman" w:hAnsi="Times New Roman" w:cs="Times New Roman"/>
          <w:sz w:val="24"/>
          <w:szCs w:val="24"/>
        </w:rPr>
        <w:t>he</w:t>
      </w:r>
      <w:r w:rsidR="001A0AF7">
        <w:rPr>
          <w:rFonts w:ascii="Times New Roman" w:hAnsi="Times New Roman" w:cs="Times New Roman"/>
          <w:sz w:val="24"/>
          <w:szCs w:val="24"/>
        </w:rPr>
        <w:t xml:space="preserve"> has</w:t>
      </w:r>
      <w:r>
        <w:rPr>
          <w:rFonts w:ascii="Times New Roman" w:hAnsi="Times New Roman" w:cs="Times New Roman"/>
          <w:sz w:val="24"/>
          <w:szCs w:val="24"/>
        </w:rPr>
        <w:t>contractual or enforceable rights</w:t>
      </w:r>
      <w:r w:rsidR="00730E26">
        <w:rPr>
          <w:rFonts w:ascii="Times New Roman" w:hAnsi="Times New Roman" w:cs="Times New Roman"/>
          <w:sz w:val="24"/>
          <w:szCs w:val="24"/>
        </w:rPr>
        <w:t xml:space="preserve"> against the plaintiff. </w:t>
      </w:r>
      <w:r w:rsidR="00BB6D29">
        <w:rPr>
          <w:rFonts w:ascii="Times New Roman" w:hAnsi="Times New Roman" w:cs="Times New Roman"/>
          <w:sz w:val="24"/>
          <w:szCs w:val="24"/>
        </w:rPr>
        <w:t>He</w:t>
      </w:r>
      <w:r w:rsidR="00F53809">
        <w:rPr>
          <w:rFonts w:ascii="Times New Roman" w:hAnsi="Times New Roman" w:cs="Times New Roman"/>
          <w:sz w:val="24"/>
          <w:szCs w:val="24"/>
        </w:rPr>
        <w:t xml:space="preserve"> has no legal justification to continue holding onto the plaintiff’s vehicle.</w:t>
      </w:r>
    </w:p>
    <w:p w:rsidR="0098558F" w:rsidRDefault="00985A4D" w:rsidP="00AC3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entitled to the order sought.</w:t>
      </w:r>
    </w:p>
    <w:p w:rsidR="007E3270" w:rsidRDefault="0098558F" w:rsidP="007E32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7E3270">
        <w:rPr>
          <w:rFonts w:ascii="Times New Roman" w:hAnsi="Times New Roman" w:cs="Times New Roman"/>
          <w:sz w:val="24"/>
          <w:szCs w:val="24"/>
        </w:rPr>
        <w:t xml:space="preserve"> it is ordered as fol</w:t>
      </w:r>
      <w:r w:rsidR="00985A4D">
        <w:rPr>
          <w:rFonts w:ascii="Times New Roman" w:hAnsi="Times New Roman" w:cs="Times New Roman"/>
          <w:sz w:val="24"/>
          <w:szCs w:val="24"/>
        </w:rPr>
        <w:t>l</w:t>
      </w:r>
      <w:r w:rsidR="007E3270">
        <w:rPr>
          <w:rFonts w:ascii="Times New Roman" w:hAnsi="Times New Roman" w:cs="Times New Roman"/>
          <w:sz w:val="24"/>
          <w:szCs w:val="24"/>
        </w:rPr>
        <w:t>ows.</w:t>
      </w:r>
    </w:p>
    <w:p w:rsidR="0098558F" w:rsidRPr="0098558F" w:rsidRDefault="0098558F" w:rsidP="007E3270">
      <w:pPr>
        <w:pStyle w:val="ListParagraph"/>
        <w:numPr>
          <w:ilvl w:val="0"/>
          <w:numId w:val="2"/>
        </w:numPr>
        <w:spacing w:after="0" w:line="360" w:lineRule="auto"/>
        <w:jc w:val="both"/>
      </w:pPr>
      <w:r w:rsidRPr="007E3270">
        <w:rPr>
          <w:rFonts w:ascii="Times New Roman" w:hAnsi="Times New Roman" w:cs="Times New Roman"/>
          <w:sz w:val="24"/>
          <w:szCs w:val="24"/>
        </w:rPr>
        <w:t>The defendant is ordered to return Toyota Land Cruiser registration number ACF 1290 within 7 days of the service of this order on him.</w:t>
      </w:r>
    </w:p>
    <w:p w:rsidR="00AC3496" w:rsidRPr="00AC3496" w:rsidRDefault="00B86679" w:rsidP="00AC34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98558F" w:rsidRPr="00AC3496">
        <w:rPr>
          <w:rFonts w:ascii="Times New Roman" w:hAnsi="Times New Roman" w:cs="Times New Roman"/>
          <w:sz w:val="24"/>
          <w:szCs w:val="24"/>
        </w:rPr>
        <w:t xml:space="preserve">hould the defendant fail to comply with this order, the Deputy Sheriff be authorised </w:t>
      </w:r>
    </w:p>
    <w:p w:rsidR="0098558F" w:rsidRPr="0098558F" w:rsidRDefault="0098558F" w:rsidP="00AC3496">
      <w:pPr>
        <w:pStyle w:val="ListParagraph"/>
        <w:spacing w:after="0" w:line="360" w:lineRule="auto"/>
        <w:jc w:val="both"/>
      </w:pPr>
      <w:r w:rsidRPr="00AC3496">
        <w:rPr>
          <w:rFonts w:ascii="Times New Roman" w:hAnsi="Times New Roman" w:cs="Times New Roman"/>
          <w:sz w:val="24"/>
          <w:szCs w:val="24"/>
        </w:rPr>
        <w:t>to seize from the defendant a Toyota Land Cruiser registration number ACF 1290.</w:t>
      </w:r>
    </w:p>
    <w:p w:rsidR="0098558F" w:rsidRPr="0098558F" w:rsidRDefault="007E3270" w:rsidP="007E3270">
      <w:pPr>
        <w:spacing w:after="0" w:line="360" w:lineRule="auto"/>
        <w:ind w:left="360"/>
        <w:jc w:val="both"/>
      </w:pPr>
      <w:r>
        <w:rPr>
          <w:rFonts w:ascii="Times New Roman" w:hAnsi="Times New Roman" w:cs="Times New Roman"/>
          <w:sz w:val="24"/>
          <w:szCs w:val="24"/>
        </w:rPr>
        <w:t xml:space="preserve">3.   </w:t>
      </w:r>
      <w:r w:rsidR="0098558F" w:rsidRPr="007E3270">
        <w:rPr>
          <w:rFonts w:ascii="Times New Roman" w:hAnsi="Times New Roman" w:cs="Times New Roman"/>
          <w:sz w:val="24"/>
          <w:szCs w:val="24"/>
        </w:rPr>
        <w:t>Costs of suit.</w:t>
      </w:r>
    </w:p>
    <w:p w:rsidR="0098558F" w:rsidRDefault="0098558F" w:rsidP="0098558F">
      <w:pPr>
        <w:spacing w:after="0" w:line="360" w:lineRule="auto"/>
        <w:jc w:val="both"/>
        <w:rPr>
          <w:rFonts w:ascii="Times New Roman" w:hAnsi="Times New Roman" w:cs="Times New Roman"/>
          <w:sz w:val="24"/>
          <w:szCs w:val="24"/>
        </w:rPr>
      </w:pPr>
    </w:p>
    <w:p w:rsidR="0098558F" w:rsidRDefault="00DA0D5E" w:rsidP="00AC3496">
      <w:pPr>
        <w:spacing w:after="0" w:line="240" w:lineRule="auto"/>
        <w:jc w:val="both"/>
        <w:rPr>
          <w:rFonts w:ascii="Times New Roman" w:hAnsi="Times New Roman" w:cs="Times New Roman"/>
          <w:sz w:val="24"/>
          <w:szCs w:val="24"/>
        </w:rPr>
      </w:pPr>
      <w:r w:rsidRPr="0098558F">
        <w:rPr>
          <w:rFonts w:ascii="Times New Roman" w:hAnsi="Times New Roman" w:cs="Times New Roman"/>
          <w:i/>
          <w:sz w:val="24"/>
          <w:szCs w:val="24"/>
        </w:rPr>
        <w:t>Mawere</w:t>
      </w:r>
      <w:r w:rsidR="00AC2B3E">
        <w:rPr>
          <w:rFonts w:ascii="Times New Roman" w:hAnsi="Times New Roman" w:cs="Times New Roman"/>
          <w:i/>
          <w:sz w:val="24"/>
          <w:szCs w:val="24"/>
        </w:rPr>
        <w:t xml:space="preserve"> </w:t>
      </w:r>
      <w:r w:rsidRPr="0098558F">
        <w:rPr>
          <w:rFonts w:ascii="Times New Roman" w:hAnsi="Times New Roman" w:cs="Times New Roman"/>
          <w:i/>
          <w:sz w:val="24"/>
          <w:szCs w:val="24"/>
        </w:rPr>
        <w:t>&amp;</w:t>
      </w:r>
      <w:r w:rsidR="00AC2B3E">
        <w:rPr>
          <w:rFonts w:ascii="Times New Roman" w:hAnsi="Times New Roman" w:cs="Times New Roman"/>
          <w:i/>
          <w:sz w:val="24"/>
          <w:szCs w:val="24"/>
        </w:rPr>
        <w:t xml:space="preserve"> </w:t>
      </w:r>
      <w:r w:rsidR="0098558F" w:rsidRPr="0098558F">
        <w:rPr>
          <w:rFonts w:ascii="Times New Roman" w:hAnsi="Times New Roman" w:cs="Times New Roman"/>
          <w:i/>
          <w:sz w:val="24"/>
          <w:szCs w:val="24"/>
        </w:rPr>
        <w:t>Sibanda,</w:t>
      </w:r>
      <w:r w:rsidR="0098558F">
        <w:rPr>
          <w:rFonts w:ascii="Times New Roman" w:hAnsi="Times New Roman" w:cs="Times New Roman"/>
          <w:sz w:val="24"/>
          <w:szCs w:val="24"/>
        </w:rPr>
        <w:t xml:space="preserve"> plaintiff’s legal practitioners </w:t>
      </w:r>
    </w:p>
    <w:p w:rsidR="00232A4C" w:rsidRDefault="0098558F" w:rsidP="00AC3496">
      <w:pPr>
        <w:spacing w:after="0" w:line="240" w:lineRule="auto"/>
        <w:jc w:val="both"/>
        <w:rPr>
          <w:rFonts w:ascii="Times New Roman" w:hAnsi="Times New Roman" w:cs="Times New Roman"/>
          <w:sz w:val="24"/>
          <w:szCs w:val="24"/>
        </w:rPr>
      </w:pPr>
      <w:r w:rsidRPr="0098558F">
        <w:rPr>
          <w:rFonts w:ascii="Times New Roman" w:hAnsi="Times New Roman" w:cs="Times New Roman"/>
          <w:i/>
          <w:sz w:val="24"/>
          <w:szCs w:val="24"/>
        </w:rPr>
        <w:t>Mhishi Legal Practice</w:t>
      </w:r>
      <w:r>
        <w:rPr>
          <w:rFonts w:ascii="Times New Roman" w:hAnsi="Times New Roman" w:cs="Times New Roman"/>
          <w:sz w:val="24"/>
          <w:szCs w:val="24"/>
        </w:rPr>
        <w:t xml:space="preserve">, defendant legal practitioners </w:t>
      </w:r>
      <w:bookmarkStart w:id="0" w:name="_GoBack"/>
      <w:bookmarkEnd w:id="0"/>
    </w:p>
    <w:sectPr w:rsidR="00232A4C" w:rsidSect="004E44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FA6" w:rsidRDefault="00304FA6" w:rsidP="00B21E0A">
      <w:pPr>
        <w:spacing w:after="0" w:line="240" w:lineRule="auto"/>
      </w:pPr>
      <w:r>
        <w:separator/>
      </w:r>
    </w:p>
  </w:endnote>
  <w:endnote w:type="continuationSeparator" w:id="0">
    <w:p w:rsidR="00304FA6" w:rsidRDefault="00304FA6" w:rsidP="00B2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FA6" w:rsidRDefault="00304FA6" w:rsidP="00B21E0A">
      <w:pPr>
        <w:spacing w:after="0" w:line="240" w:lineRule="auto"/>
      </w:pPr>
      <w:r>
        <w:separator/>
      </w:r>
    </w:p>
  </w:footnote>
  <w:footnote w:type="continuationSeparator" w:id="0">
    <w:p w:rsidR="00304FA6" w:rsidRDefault="00304FA6" w:rsidP="00B21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2688"/>
      <w:docPartObj>
        <w:docPartGallery w:val="Page Numbers (Top of Page)"/>
        <w:docPartUnique/>
      </w:docPartObj>
    </w:sdtPr>
    <w:sdtEndPr/>
    <w:sdtContent>
      <w:p w:rsidR="00555547" w:rsidRDefault="006E45A4">
        <w:pPr>
          <w:pStyle w:val="Header"/>
          <w:jc w:val="right"/>
        </w:pPr>
        <w:r>
          <w:fldChar w:fldCharType="begin"/>
        </w:r>
        <w:r w:rsidR="00555547">
          <w:instrText xml:space="preserve"> PAGE   \* MERGEFORMAT </w:instrText>
        </w:r>
        <w:r>
          <w:fldChar w:fldCharType="separate"/>
        </w:r>
        <w:r w:rsidR="00A53FA0">
          <w:rPr>
            <w:noProof/>
          </w:rPr>
          <w:t>6</w:t>
        </w:r>
        <w:r>
          <w:rPr>
            <w:noProof/>
          </w:rPr>
          <w:fldChar w:fldCharType="end"/>
        </w:r>
      </w:p>
    </w:sdtContent>
  </w:sdt>
  <w:p w:rsidR="00555547" w:rsidRDefault="00555547">
    <w:pPr>
      <w:pStyle w:val="Header"/>
    </w:pPr>
    <w:r>
      <w:tab/>
    </w:r>
    <w:r>
      <w:tab/>
      <w:t>HH</w:t>
    </w:r>
    <w:r w:rsidR="00B86679">
      <w:t>395</w:t>
    </w:r>
    <w:r w:rsidR="00481DBA">
      <w:t>-</w:t>
    </w:r>
    <w:r>
      <w:t>13</w:t>
    </w:r>
  </w:p>
  <w:p w:rsidR="00555547" w:rsidRDefault="00555547">
    <w:pPr>
      <w:pStyle w:val="Header"/>
    </w:pPr>
    <w:r>
      <w:tab/>
    </w:r>
    <w:r>
      <w:tab/>
      <w:t>HC 417/12</w:t>
    </w:r>
  </w:p>
  <w:p w:rsidR="00481DBA" w:rsidRDefault="00481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7934"/>
    <w:multiLevelType w:val="hybridMultilevel"/>
    <w:tmpl w:val="6A2A4840"/>
    <w:lvl w:ilvl="0" w:tplc="EFFA079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32C41"/>
    <w:multiLevelType w:val="hybridMultilevel"/>
    <w:tmpl w:val="4C9ECC38"/>
    <w:lvl w:ilvl="0" w:tplc="64FEDDFA">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C4532C4"/>
    <w:multiLevelType w:val="hybridMultilevel"/>
    <w:tmpl w:val="D0C4AC64"/>
    <w:lvl w:ilvl="0" w:tplc="D3DADDCE">
      <w:start w:val="1"/>
      <w:numFmt w:val="decimal"/>
      <w:lvlText w:val="%1."/>
      <w:lvlJc w:val="left"/>
      <w:pPr>
        <w:ind w:left="810" w:hanging="360"/>
      </w:pPr>
      <w:rPr>
        <w:rFonts w:hint="default"/>
        <w:i/>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1E0A"/>
    <w:rsid w:val="000022E0"/>
    <w:rsid w:val="0001062C"/>
    <w:rsid w:val="00042CD3"/>
    <w:rsid w:val="000A22BF"/>
    <w:rsid w:val="000A3089"/>
    <w:rsid w:val="000D6C3F"/>
    <w:rsid w:val="00110A1E"/>
    <w:rsid w:val="00111730"/>
    <w:rsid w:val="001156B0"/>
    <w:rsid w:val="00151DA2"/>
    <w:rsid w:val="00197613"/>
    <w:rsid w:val="001A0AF7"/>
    <w:rsid w:val="001A5AA1"/>
    <w:rsid w:val="001B15B1"/>
    <w:rsid w:val="001C1488"/>
    <w:rsid w:val="001C6A53"/>
    <w:rsid w:val="001D5E78"/>
    <w:rsid w:val="001F1B4F"/>
    <w:rsid w:val="00232A4C"/>
    <w:rsid w:val="00242C9B"/>
    <w:rsid w:val="0026647C"/>
    <w:rsid w:val="002837E3"/>
    <w:rsid w:val="002841DC"/>
    <w:rsid w:val="002C28A6"/>
    <w:rsid w:val="002C62B2"/>
    <w:rsid w:val="002F5089"/>
    <w:rsid w:val="00304FA6"/>
    <w:rsid w:val="0033437B"/>
    <w:rsid w:val="00340176"/>
    <w:rsid w:val="003866FF"/>
    <w:rsid w:val="003A01AA"/>
    <w:rsid w:val="0041291F"/>
    <w:rsid w:val="00421342"/>
    <w:rsid w:val="00425929"/>
    <w:rsid w:val="004370EF"/>
    <w:rsid w:val="0044148F"/>
    <w:rsid w:val="0045059B"/>
    <w:rsid w:val="0046200B"/>
    <w:rsid w:val="00465022"/>
    <w:rsid w:val="004741CD"/>
    <w:rsid w:val="00481DBA"/>
    <w:rsid w:val="0048376E"/>
    <w:rsid w:val="004E4418"/>
    <w:rsid w:val="004E4B69"/>
    <w:rsid w:val="004F430C"/>
    <w:rsid w:val="00501D87"/>
    <w:rsid w:val="00503CE7"/>
    <w:rsid w:val="00503F25"/>
    <w:rsid w:val="005243BB"/>
    <w:rsid w:val="00555547"/>
    <w:rsid w:val="00570908"/>
    <w:rsid w:val="0057784B"/>
    <w:rsid w:val="00582E0C"/>
    <w:rsid w:val="005A2E8C"/>
    <w:rsid w:val="005A363F"/>
    <w:rsid w:val="005E1064"/>
    <w:rsid w:val="00600106"/>
    <w:rsid w:val="006014F8"/>
    <w:rsid w:val="00603C04"/>
    <w:rsid w:val="00607B72"/>
    <w:rsid w:val="00626FE2"/>
    <w:rsid w:val="00635FBB"/>
    <w:rsid w:val="0064325B"/>
    <w:rsid w:val="006508AB"/>
    <w:rsid w:val="00656C44"/>
    <w:rsid w:val="006649A0"/>
    <w:rsid w:val="00665F1F"/>
    <w:rsid w:val="0068582F"/>
    <w:rsid w:val="006A572B"/>
    <w:rsid w:val="006A68A8"/>
    <w:rsid w:val="006B26EF"/>
    <w:rsid w:val="006C2EC0"/>
    <w:rsid w:val="006E45A4"/>
    <w:rsid w:val="006F2CC5"/>
    <w:rsid w:val="00720029"/>
    <w:rsid w:val="00722C69"/>
    <w:rsid w:val="00730E26"/>
    <w:rsid w:val="007328A9"/>
    <w:rsid w:val="00735B30"/>
    <w:rsid w:val="00737884"/>
    <w:rsid w:val="007758C5"/>
    <w:rsid w:val="007B6A47"/>
    <w:rsid w:val="007D1C02"/>
    <w:rsid w:val="007D3B7D"/>
    <w:rsid w:val="007D4E6C"/>
    <w:rsid w:val="007D7117"/>
    <w:rsid w:val="007E3270"/>
    <w:rsid w:val="00835DAA"/>
    <w:rsid w:val="00842C9A"/>
    <w:rsid w:val="00845413"/>
    <w:rsid w:val="00846BE1"/>
    <w:rsid w:val="00853A1F"/>
    <w:rsid w:val="00862512"/>
    <w:rsid w:val="00864DE6"/>
    <w:rsid w:val="00871F0B"/>
    <w:rsid w:val="00896114"/>
    <w:rsid w:val="008B7FAF"/>
    <w:rsid w:val="008C3997"/>
    <w:rsid w:val="008C4534"/>
    <w:rsid w:val="0091399F"/>
    <w:rsid w:val="009263A4"/>
    <w:rsid w:val="00936A07"/>
    <w:rsid w:val="00945F20"/>
    <w:rsid w:val="0096211F"/>
    <w:rsid w:val="00967C0D"/>
    <w:rsid w:val="00972B5B"/>
    <w:rsid w:val="0098558F"/>
    <w:rsid w:val="00985A4D"/>
    <w:rsid w:val="009A5FE9"/>
    <w:rsid w:val="009B5901"/>
    <w:rsid w:val="00A477E0"/>
    <w:rsid w:val="00A5115C"/>
    <w:rsid w:val="00A53FA0"/>
    <w:rsid w:val="00A64F7B"/>
    <w:rsid w:val="00A66CAA"/>
    <w:rsid w:val="00A91039"/>
    <w:rsid w:val="00A95BFC"/>
    <w:rsid w:val="00A95E18"/>
    <w:rsid w:val="00AA5AAC"/>
    <w:rsid w:val="00AB3CD4"/>
    <w:rsid w:val="00AC2B3E"/>
    <w:rsid w:val="00AC3496"/>
    <w:rsid w:val="00AC36A2"/>
    <w:rsid w:val="00AD695B"/>
    <w:rsid w:val="00B21E0A"/>
    <w:rsid w:val="00B33AD7"/>
    <w:rsid w:val="00B42D31"/>
    <w:rsid w:val="00B47372"/>
    <w:rsid w:val="00B56F25"/>
    <w:rsid w:val="00B762B1"/>
    <w:rsid w:val="00B86679"/>
    <w:rsid w:val="00BB6D29"/>
    <w:rsid w:val="00C15973"/>
    <w:rsid w:val="00C51B47"/>
    <w:rsid w:val="00C52826"/>
    <w:rsid w:val="00C542EC"/>
    <w:rsid w:val="00C67FC8"/>
    <w:rsid w:val="00C872D2"/>
    <w:rsid w:val="00C91837"/>
    <w:rsid w:val="00CB6D85"/>
    <w:rsid w:val="00CE1C8B"/>
    <w:rsid w:val="00CE6AF1"/>
    <w:rsid w:val="00CE773B"/>
    <w:rsid w:val="00D26C58"/>
    <w:rsid w:val="00D41910"/>
    <w:rsid w:val="00D521A3"/>
    <w:rsid w:val="00DA0D5E"/>
    <w:rsid w:val="00DB3401"/>
    <w:rsid w:val="00DB51FB"/>
    <w:rsid w:val="00DD25CC"/>
    <w:rsid w:val="00DF2FE9"/>
    <w:rsid w:val="00DF50D2"/>
    <w:rsid w:val="00E3158B"/>
    <w:rsid w:val="00E32176"/>
    <w:rsid w:val="00E33279"/>
    <w:rsid w:val="00E463CB"/>
    <w:rsid w:val="00E62FE5"/>
    <w:rsid w:val="00ED465A"/>
    <w:rsid w:val="00ED688F"/>
    <w:rsid w:val="00F464DB"/>
    <w:rsid w:val="00F53809"/>
    <w:rsid w:val="00F63189"/>
    <w:rsid w:val="00F85F31"/>
    <w:rsid w:val="00F86290"/>
    <w:rsid w:val="00FA6348"/>
    <w:rsid w:val="00FE3FC5"/>
    <w:rsid w:val="00FF0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E0A"/>
    <w:rPr>
      <w:lang w:val="en-ZW"/>
    </w:rPr>
  </w:style>
  <w:style w:type="paragraph" w:styleId="Footer">
    <w:name w:val="footer"/>
    <w:basedOn w:val="Normal"/>
    <w:link w:val="FooterChar"/>
    <w:uiPriority w:val="99"/>
    <w:unhideWhenUsed/>
    <w:rsid w:val="00B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E0A"/>
    <w:rPr>
      <w:lang w:val="en-ZW"/>
    </w:rPr>
  </w:style>
  <w:style w:type="paragraph" w:styleId="ListParagraph">
    <w:name w:val="List Paragraph"/>
    <w:basedOn w:val="Normal"/>
    <w:uiPriority w:val="34"/>
    <w:qFormat/>
    <w:rsid w:val="00985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E0A"/>
    <w:rPr>
      <w:lang w:val="en-ZW"/>
    </w:rPr>
  </w:style>
  <w:style w:type="paragraph" w:styleId="Footer">
    <w:name w:val="footer"/>
    <w:basedOn w:val="Normal"/>
    <w:link w:val="FooterChar"/>
    <w:uiPriority w:val="99"/>
    <w:unhideWhenUsed/>
    <w:rsid w:val="00B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E0A"/>
    <w:rPr>
      <w:lang w:val="en-ZW"/>
    </w:rPr>
  </w:style>
  <w:style w:type="paragraph" w:styleId="ListParagraph">
    <w:name w:val="List Paragraph"/>
    <w:basedOn w:val="Normal"/>
    <w:uiPriority w:val="34"/>
    <w:qFormat/>
    <w:rsid w:val="00985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2013-11-07T10:15:00Z</cp:lastPrinted>
  <dcterms:created xsi:type="dcterms:W3CDTF">2013-11-29T13:15:00Z</dcterms:created>
  <dcterms:modified xsi:type="dcterms:W3CDTF">2013-11-29T13:15:00Z</dcterms:modified>
</cp:coreProperties>
</file>