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7926BD03" w:rsidR="00B5385D" w:rsidRDefault="00C83BC4"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HUNYANI FORESTS LIMITED </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275B3B90" w:rsidR="000652A4" w:rsidRDefault="00C83BC4" w:rsidP="0000054D">
      <w:pPr>
        <w:spacing w:after="0"/>
        <w:rPr>
          <w:rFonts w:ascii="Times New Roman" w:hAnsi="Times New Roman" w:cs="Times New Roman"/>
          <w:sz w:val="24"/>
          <w:szCs w:val="24"/>
        </w:rPr>
      </w:pPr>
      <w:r>
        <w:rPr>
          <w:rFonts w:ascii="Times New Roman" w:hAnsi="Times New Roman" w:cs="Times New Roman"/>
          <w:sz w:val="24"/>
          <w:szCs w:val="24"/>
        </w:rPr>
        <w:t xml:space="preserve">BUYWEST INVESTMENTS PRIVATE LIMITED </w:t>
      </w:r>
      <w:r w:rsidR="00364E89">
        <w:rPr>
          <w:rFonts w:ascii="Times New Roman" w:hAnsi="Times New Roman" w:cs="Times New Roman"/>
          <w:sz w:val="24"/>
          <w:szCs w:val="24"/>
        </w:rPr>
        <w:t xml:space="preserve">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12456F16" w14:textId="77777777" w:rsidR="0060607A" w:rsidRDefault="0060607A" w:rsidP="0000054D">
      <w:pPr>
        <w:spacing w:after="0"/>
        <w:rPr>
          <w:rFonts w:ascii="Times New Roman" w:hAnsi="Times New Roman" w:cs="Times New Roman"/>
          <w:sz w:val="24"/>
          <w:szCs w:val="24"/>
        </w:rPr>
      </w:pPr>
    </w:p>
    <w:p w14:paraId="7208CB64" w14:textId="77777777" w:rsidR="00C83BC4" w:rsidRDefault="00C83BC4"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7A07863B"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C83BC4">
        <w:rPr>
          <w:rFonts w:ascii="Times New Roman" w:hAnsi="Times New Roman" w:cs="Times New Roman"/>
          <w:sz w:val="24"/>
          <w:szCs w:val="24"/>
        </w:rPr>
        <w:t xml:space="preserve">3 March </w:t>
      </w:r>
      <w:r w:rsidR="009C379D">
        <w:rPr>
          <w:rFonts w:ascii="Times New Roman" w:hAnsi="Times New Roman" w:cs="Times New Roman"/>
          <w:sz w:val="24"/>
          <w:szCs w:val="24"/>
        </w:rPr>
        <w:t xml:space="preserve">and </w:t>
      </w:r>
      <w:r w:rsidR="0094112A">
        <w:rPr>
          <w:rFonts w:ascii="Times New Roman" w:hAnsi="Times New Roman" w:cs="Times New Roman"/>
          <w:sz w:val="24"/>
          <w:szCs w:val="24"/>
        </w:rPr>
        <w:t xml:space="preserve">11 </w:t>
      </w:r>
      <w:r w:rsidR="00C83BC4">
        <w:rPr>
          <w:rFonts w:ascii="Times New Roman" w:hAnsi="Times New Roman" w:cs="Times New Roman"/>
          <w:sz w:val="24"/>
          <w:szCs w:val="24"/>
        </w:rPr>
        <w:t>March 2021</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49C04497" w14:textId="77777777"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p>
    <w:p w14:paraId="7014435F" w14:textId="77777777" w:rsidR="0000054D" w:rsidRDefault="0000054D" w:rsidP="0000054D">
      <w:pPr>
        <w:spacing w:after="0"/>
        <w:rPr>
          <w:rFonts w:ascii="Times New Roman" w:hAnsi="Times New Roman" w:cs="Times New Roman"/>
          <w:sz w:val="24"/>
          <w:szCs w:val="24"/>
        </w:rPr>
      </w:pPr>
    </w:p>
    <w:p w14:paraId="704546AC" w14:textId="77777777" w:rsidR="00364E89" w:rsidRDefault="00364E89" w:rsidP="00B10942">
      <w:pPr>
        <w:spacing w:after="0" w:line="240" w:lineRule="auto"/>
        <w:rPr>
          <w:rFonts w:ascii="Times New Roman" w:hAnsi="Times New Roman" w:cs="Times New Roman"/>
          <w:sz w:val="24"/>
          <w:szCs w:val="24"/>
        </w:rPr>
      </w:pPr>
    </w:p>
    <w:p w14:paraId="70DECA9A" w14:textId="6CA6BE1E" w:rsidR="0000054D" w:rsidRPr="00364E89" w:rsidRDefault="00364E89" w:rsidP="00B10942">
      <w:pPr>
        <w:spacing w:after="0" w:line="240" w:lineRule="auto"/>
        <w:rPr>
          <w:rFonts w:ascii="Times New Roman" w:hAnsi="Times New Roman" w:cs="Times New Roman"/>
          <w:i/>
          <w:sz w:val="24"/>
          <w:szCs w:val="24"/>
        </w:rPr>
      </w:pPr>
      <w:r w:rsidRPr="00364E89">
        <w:rPr>
          <w:rFonts w:ascii="Times New Roman" w:hAnsi="Times New Roman" w:cs="Times New Roman"/>
          <w:i/>
          <w:sz w:val="24"/>
          <w:szCs w:val="24"/>
        </w:rPr>
        <w:t>M.</w:t>
      </w:r>
      <w:r>
        <w:rPr>
          <w:rFonts w:ascii="Times New Roman" w:hAnsi="Times New Roman" w:cs="Times New Roman"/>
          <w:i/>
          <w:sz w:val="24"/>
          <w:szCs w:val="24"/>
        </w:rPr>
        <w:t xml:space="preserve"> </w:t>
      </w:r>
      <w:r w:rsidR="00B85A76">
        <w:rPr>
          <w:rFonts w:ascii="Times New Roman" w:hAnsi="Times New Roman" w:cs="Times New Roman"/>
          <w:i/>
          <w:sz w:val="24"/>
          <w:szCs w:val="24"/>
        </w:rPr>
        <w:t xml:space="preserve">Tshuma </w:t>
      </w:r>
      <w:r>
        <w:rPr>
          <w:rFonts w:ascii="Times New Roman" w:hAnsi="Times New Roman" w:cs="Times New Roman"/>
          <w:i/>
          <w:sz w:val="24"/>
          <w:szCs w:val="24"/>
        </w:rPr>
        <w:t xml:space="preserve">with </w:t>
      </w:r>
      <w:r w:rsidR="00687E5E">
        <w:rPr>
          <w:rFonts w:ascii="Times New Roman" w:hAnsi="Times New Roman" w:cs="Times New Roman"/>
          <w:i/>
          <w:sz w:val="24"/>
          <w:szCs w:val="24"/>
        </w:rPr>
        <w:t>G</w:t>
      </w:r>
      <w:r w:rsidR="00B85A76">
        <w:rPr>
          <w:rFonts w:ascii="Times New Roman" w:hAnsi="Times New Roman" w:cs="Times New Roman"/>
          <w:i/>
          <w:sz w:val="24"/>
          <w:szCs w:val="24"/>
        </w:rPr>
        <w:t xml:space="preserve"> Ndlovu</w:t>
      </w:r>
      <w:r w:rsidR="00CC6961" w:rsidRPr="00364E89">
        <w:rPr>
          <w:rFonts w:ascii="Times New Roman" w:hAnsi="Times New Roman" w:cs="Times New Roman"/>
          <w:i/>
          <w:sz w:val="24"/>
          <w:szCs w:val="24"/>
        </w:rPr>
        <w:t xml:space="preserve">, </w:t>
      </w:r>
      <w:r w:rsidR="0000054D" w:rsidRPr="00364E89">
        <w:rPr>
          <w:rFonts w:ascii="Times New Roman" w:hAnsi="Times New Roman" w:cs="Times New Roman"/>
          <w:sz w:val="24"/>
          <w:szCs w:val="24"/>
        </w:rPr>
        <w:t>for the applicant</w:t>
      </w:r>
    </w:p>
    <w:p w14:paraId="2E0F6CC8" w14:textId="78F1EC99" w:rsidR="0000054D" w:rsidRPr="006E4C88" w:rsidRDefault="00364E89"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B85A76">
        <w:rPr>
          <w:rFonts w:ascii="Times New Roman" w:hAnsi="Times New Roman" w:cs="Times New Roman"/>
          <w:i/>
          <w:sz w:val="24"/>
          <w:szCs w:val="24"/>
        </w:rPr>
        <w:t xml:space="preserve"> Dzvetero</w:t>
      </w:r>
      <w:r w:rsidR="0000054D" w:rsidRPr="006E4C88">
        <w:rPr>
          <w:rFonts w:ascii="Times New Roman" w:hAnsi="Times New Roman" w:cs="Times New Roman"/>
          <w:sz w:val="24"/>
          <w:szCs w:val="24"/>
        </w:rPr>
        <w:t xml:space="preserve">, for the </w:t>
      </w:r>
      <w:r w:rsidR="00B10942" w:rsidRPr="006E4C88">
        <w:rPr>
          <w:rFonts w:ascii="Times New Roman" w:hAnsi="Times New Roman" w:cs="Times New Roman"/>
          <w:sz w:val="24"/>
          <w:szCs w:val="24"/>
        </w:rPr>
        <w:t>respondent</w:t>
      </w:r>
    </w:p>
    <w:p w14:paraId="20CD11CB" w14:textId="77777777" w:rsidR="0000054D" w:rsidRDefault="0000054D" w:rsidP="0000054D">
      <w:pPr>
        <w:spacing w:after="0"/>
        <w:rPr>
          <w:rFonts w:ascii="Times New Roman" w:hAnsi="Times New Roman" w:cs="Times New Roman"/>
          <w:sz w:val="24"/>
          <w:szCs w:val="24"/>
        </w:rPr>
      </w:pPr>
    </w:p>
    <w:p w14:paraId="4F0A7ACE" w14:textId="732C8A6A" w:rsidR="0006509F" w:rsidRDefault="0000054D" w:rsidP="0000054D">
      <w:pPr>
        <w:spacing w:after="0" w:line="360" w:lineRule="auto"/>
        <w:jc w:val="both"/>
        <w:rPr>
          <w:rFonts w:ascii="Times New Roman" w:hAnsi="Times New Roman" w:cs="Times New Roman"/>
          <w:sz w:val="24"/>
          <w:szCs w:val="24"/>
        </w:rPr>
      </w:pPr>
      <w:r w:rsidRPr="00364E89">
        <w:rPr>
          <w:rFonts w:ascii="Times New Roman" w:hAnsi="Times New Roman" w:cs="Times New Roman"/>
          <w:b/>
          <w:sz w:val="24"/>
          <w:szCs w:val="24"/>
        </w:rPr>
        <w:t>M</w:t>
      </w:r>
      <w:r w:rsidR="00CC6961" w:rsidRPr="00364E89">
        <w:rPr>
          <w:rFonts w:ascii="Times New Roman" w:hAnsi="Times New Roman" w:cs="Times New Roman"/>
          <w:b/>
          <w:sz w:val="24"/>
          <w:szCs w:val="24"/>
        </w:rPr>
        <w:t>USITHU</w:t>
      </w:r>
      <w:r w:rsidRPr="00364E89">
        <w:rPr>
          <w:rFonts w:ascii="Times New Roman" w:hAnsi="Times New Roman" w:cs="Times New Roman"/>
          <w:b/>
          <w:sz w:val="24"/>
          <w:szCs w:val="24"/>
        </w:rPr>
        <w:t xml:space="preserve"> J:</w:t>
      </w:r>
      <w:r>
        <w:rPr>
          <w:rFonts w:ascii="Times New Roman" w:hAnsi="Times New Roman" w:cs="Times New Roman"/>
          <w:sz w:val="24"/>
          <w:szCs w:val="24"/>
        </w:rPr>
        <w:t xml:space="preserve"> </w:t>
      </w:r>
    </w:p>
    <w:p w14:paraId="499B9566" w14:textId="70BF3A4D" w:rsidR="0006509F" w:rsidRPr="0006509F" w:rsidRDefault="0006509F" w:rsidP="0000054D">
      <w:pPr>
        <w:spacing w:after="0" w:line="360" w:lineRule="auto"/>
        <w:jc w:val="both"/>
        <w:rPr>
          <w:rFonts w:ascii="Times New Roman" w:hAnsi="Times New Roman" w:cs="Times New Roman"/>
          <w:b/>
          <w:sz w:val="24"/>
          <w:szCs w:val="24"/>
        </w:rPr>
      </w:pPr>
      <w:r w:rsidRPr="0006509F">
        <w:rPr>
          <w:rFonts w:ascii="Times New Roman" w:hAnsi="Times New Roman" w:cs="Times New Roman"/>
          <w:b/>
          <w:sz w:val="24"/>
          <w:szCs w:val="24"/>
        </w:rPr>
        <w:t>INTRODUCTION</w:t>
      </w:r>
    </w:p>
    <w:p w14:paraId="76306A1E" w14:textId="4CA3C92C" w:rsidR="00234150" w:rsidRDefault="00234150" w:rsidP="000650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w:t>
      </w:r>
      <w:r w:rsidR="00DB26AA">
        <w:rPr>
          <w:rFonts w:ascii="Times New Roman" w:hAnsi="Times New Roman" w:cs="Times New Roman"/>
          <w:sz w:val="24"/>
          <w:szCs w:val="24"/>
        </w:rPr>
        <w:t xml:space="preserve">3 </w:t>
      </w:r>
      <w:r w:rsidR="00365D10">
        <w:rPr>
          <w:rFonts w:ascii="Times New Roman" w:hAnsi="Times New Roman" w:cs="Times New Roman"/>
          <w:sz w:val="24"/>
          <w:szCs w:val="24"/>
        </w:rPr>
        <w:t xml:space="preserve">February 2021, the </w:t>
      </w:r>
      <w:r w:rsidR="00B808F8">
        <w:rPr>
          <w:rFonts w:ascii="Times New Roman" w:hAnsi="Times New Roman" w:cs="Times New Roman"/>
          <w:sz w:val="24"/>
          <w:szCs w:val="24"/>
        </w:rPr>
        <w:t xml:space="preserve">applicant </w:t>
      </w:r>
      <w:r>
        <w:rPr>
          <w:rFonts w:ascii="Times New Roman" w:hAnsi="Times New Roman" w:cs="Times New Roman"/>
          <w:sz w:val="24"/>
          <w:szCs w:val="24"/>
        </w:rPr>
        <w:t xml:space="preserve">filed this urgent chamber application seeking relief set out in the draft provisional order as follows: </w:t>
      </w:r>
    </w:p>
    <w:p w14:paraId="3A63E4C7" w14:textId="18E2FABE" w:rsidR="00164780" w:rsidRDefault="009E3A23" w:rsidP="0006509F">
      <w:pPr>
        <w:spacing w:after="0" w:line="240" w:lineRule="auto"/>
        <w:jc w:val="both"/>
        <w:rPr>
          <w:rFonts w:ascii="Times New Roman" w:hAnsi="Times New Roman" w:cs="Times New Roman"/>
          <w:sz w:val="20"/>
          <w:szCs w:val="20"/>
          <w:u w:val="single"/>
        </w:rPr>
      </w:pPr>
      <w:r w:rsidRPr="00DC365F">
        <w:rPr>
          <w:rFonts w:ascii="Times New Roman" w:hAnsi="Times New Roman" w:cs="Times New Roman"/>
          <w:sz w:val="20"/>
          <w:szCs w:val="20"/>
        </w:rPr>
        <w:t>“</w:t>
      </w:r>
      <w:r w:rsidR="00DB26AA">
        <w:rPr>
          <w:rFonts w:ascii="Times New Roman" w:hAnsi="Times New Roman" w:cs="Times New Roman"/>
          <w:sz w:val="20"/>
          <w:szCs w:val="20"/>
          <w:u w:val="single"/>
        </w:rPr>
        <w:t>F</w:t>
      </w:r>
      <w:r w:rsidR="00CD6B9E" w:rsidRPr="00DC365F">
        <w:rPr>
          <w:rFonts w:ascii="Times New Roman" w:hAnsi="Times New Roman" w:cs="Times New Roman"/>
          <w:sz w:val="20"/>
          <w:szCs w:val="20"/>
          <w:u w:val="single"/>
        </w:rPr>
        <w:t xml:space="preserve">INAL </w:t>
      </w:r>
      <w:r w:rsidR="00B808F8">
        <w:rPr>
          <w:rFonts w:ascii="Times New Roman" w:hAnsi="Times New Roman" w:cs="Times New Roman"/>
          <w:sz w:val="20"/>
          <w:szCs w:val="20"/>
          <w:u w:val="single"/>
        </w:rPr>
        <w:t>ORDER</w:t>
      </w:r>
      <w:r w:rsidR="00CD6B9E" w:rsidRPr="00DC365F">
        <w:rPr>
          <w:rFonts w:ascii="Times New Roman" w:hAnsi="Times New Roman" w:cs="Times New Roman"/>
          <w:sz w:val="20"/>
          <w:szCs w:val="20"/>
          <w:u w:val="single"/>
        </w:rPr>
        <w:t xml:space="preserve"> </w:t>
      </w:r>
      <w:r w:rsidR="00365D10">
        <w:rPr>
          <w:rFonts w:ascii="Times New Roman" w:hAnsi="Times New Roman" w:cs="Times New Roman"/>
          <w:sz w:val="20"/>
          <w:szCs w:val="20"/>
          <w:u w:val="single"/>
        </w:rPr>
        <w:t>SOUGHT</w:t>
      </w:r>
    </w:p>
    <w:p w14:paraId="78D6D205" w14:textId="77777777" w:rsidR="00365D10" w:rsidRDefault="00365D10" w:rsidP="0006509F">
      <w:pPr>
        <w:spacing w:after="0" w:line="240" w:lineRule="auto"/>
        <w:jc w:val="both"/>
        <w:rPr>
          <w:rFonts w:ascii="Times New Roman" w:hAnsi="Times New Roman" w:cs="Times New Roman"/>
          <w:sz w:val="20"/>
          <w:szCs w:val="20"/>
          <w:u w:val="single"/>
        </w:rPr>
      </w:pPr>
    </w:p>
    <w:p w14:paraId="254C8514" w14:textId="4B935A84" w:rsidR="00164780" w:rsidRPr="00DC365F" w:rsidRDefault="00365D10" w:rsidP="0006509F">
      <w:pPr>
        <w:spacing w:after="0" w:line="240" w:lineRule="auto"/>
        <w:jc w:val="both"/>
        <w:rPr>
          <w:rFonts w:ascii="Times New Roman" w:hAnsi="Times New Roman" w:cs="Times New Roman"/>
          <w:sz w:val="20"/>
          <w:szCs w:val="20"/>
        </w:rPr>
      </w:pPr>
      <w:r w:rsidRPr="00365D10">
        <w:rPr>
          <w:rFonts w:ascii="Times New Roman" w:hAnsi="Times New Roman" w:cs="Times New Roman"/>
          <w:sz w:val="20"/>
          <w:szCs w:val="20"/>
        </w:rPr>
        <w:t xml:space="preserve">That </w:t>
      </w:r>
      <w:r>
        <w:rPr>
          <w:rFonts w:ascii="Times New Roman" w:hAnsi="Times New Roman" w:cs="Times New Roman"/>
          <w:sz w:val="20"/>
          <w:szCs w:val="20"/>
        </w:rPr>
        <w:t>you show cause why an order should not be made as follows;</w:t>
      </w:r>
    </w:p>
    <w:p w14:paraId="6F044D92" w14:textId="77777777" w:rsidR="00365D10" w:rsidRDefault="00DB26AA" w:rsidP="0006509F">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w:t>
      </w:r>
      <w:r w:rsidR="00365D10">
        <w:rPr>
          <w:rFonts w:ascii="Times New Roman" w:hAnsi="Times New Roman" w:cs="Times New Roman"/>
          <w:sz w:val="20"/>
          <w:szCs w:val="20"/>
        </w:rPr>
        <w:t>provisional order be and is hereby confirmed.</w:t>
      </w:r>
    </w:p>
    <w:p w14:paraId="5B0AFAA5" w14:textId="5949BF11" w:rsidR="00365D10" w:rsidRDefault="00365D10" w:rsidP="0006509F">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Registrar of th</w:t>
      </w:r>
      <w:r w:rsidR="00CD1D61">
        <w:rPr>
          <w:rFonts w:ascii="Times New Roman" w:hAnsi="Times New Roman" w:cs="Times New Roman"/>
          <w:sz w:val="20"/>
          <w:szCs w:val="20"/>
        </w:rPr>
        <w:t>i</w:t>
      </w:r>
      <w:r>
        <w:rPr>
          <w:rFonts w:ascii="Times New Roman" w:hAnsi="Times New Roman" w:cs="Times New Roman"/>
          <w:sz w:val="20"/>
          <w:szCs w:val="20"/>
        </w:rPr>
        <w:t>s Honourable Court be and is hereby directed to set down for hearing the anti-dissipation application in case HC 7094/20 on the next available date on the roll.</w:t>
      </w:r>
    </w:p>
    <w:p w14:paraId="375BE4B2" w14:textId="77777777" w:rsidR="00365D10" w:rsidRDefault="00365D10" w:rsidP="0006509F">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Respondent shall bear the costs of this application on an attorney and client scale.</w:t>
      </w:r>
    </w:p>
    <w:p w14:paraId="0231404B" w14:textId="77777777" w:rsidR="005D40ED" w:rsidRDefault="005D40ED" w:rsidP="005D40ED">
      <w:pPr>
        <w:pStyle w:val="ListParagraph"/>
        <w:spacing w:after="0" w:line="240" w:lineRule="auto"/>
        <w:jc w:val="both"/>
        <w:rPr>
          <w:rFonts w:ascii="Times New Roman" w:hAnsi="Times New Roman" w:cs="Times New Roman"/>
          <w:sz w:val="20"/>
          <w:szCs w:val="20"/>
        </w:rPr>
      </w:pPr>
    </w:p>
    <w:p w14:paraId="76C0CC4E" w14:textId="6F547F27" w:rsidR="00164780" w:rsidRPr="00234150" w:rsidRDefault="009E0397" w:rsidP="0006509F">
      <w:pPr>
        <w:spacing w:after="0" w:line="240" w:lineRule="auto"/>
        <w:jc w:val="both"/>
        <w:rPr>
          <w:rFonts w:ascii="Times New Roman" w:hAnsi="Times New Roman" w:cs="Times New Roman"/>
          <w:sz w:val="20"/>
          <w:szCs w:val="20"/>
          <w:u w:val="single"/>
        </w:rPr>
      </w:pPr>
      <w:r w:rsidRPr="00234150">
        <w:rPr>
          <w:rFonts w:ascii="Times New Roman" w:hAnsi="Times New Roman" w:cs="Times New Roman"/>
          <w:sz w:val="20"/>
          <w:szCs w:val="20"/>
          <w:u w:val="single"/>
        </w:rPr>
        <w:t xml:space="preserve">INTERIM RELIEF </w:t>
      </w:r>
      <w:r w:rsidR="00155694">
        <w:rPr>
          <w:rFonts w:ascii="Times New Roman" w:hAnsi="Times New Roman" w:cs="Times New Roman"/>
          <w:sz w:val="20"/>
          <w:szCs w:val="20"/>
          <w:u w:val="single"/>
        </w:rPr>
        <w:t>SOUGHT</w:t>
      </w:r>
    </w:p>
    <w:p w14:paraId="61587F52" w14:textId="47802A31" w:rsidR="0006509F" w:rsidRDefault="0006509F" w:rsidP="00E90AD8">
      <w:pPr>
        <w:pStyle w:val="ListParagraph"/>
        <w:numPr>
          <w:ilvl w:val="0"/>
          <w:numId w:val="4"/>
        </w:numPr>
        <w:spacing w:line="240" w:lineRule="auto"/>
        <w:jc w:val="both"/>
        <w:rPr>
          <w:rFonts w:ascii="Times New Roman" w:hAnsi="Times New Roman" w:cs="Times New Roman"/>
          <w:sz w:val="20"/>
          <w:szCs w:val="20"/>
        </w:rPr>
      </w:pPr>
      <w:r>
        <w:rPr>
          <w:rFonts w:ascii="Times New Roman" w:hAnsi="Times New Roman" w:cs="Times New Roman"/>
          <w:sz w:val="20"/>
          <w:szCs w:val="20"/>
        </w:rPr>
        <w:t>Pending the determination of th</w:t>
      </w:r>
      <w:r w:rsidR="00155694">
        <w:rPr>
          <w:rFonts w:ascii="Times New Roman" w:hAnsi="Times New Roman" w:cs="Times New Roman"/>
          <w:sz w:val="20"/>
          <w:szCs w:val="20"/>
        </w:rPr>
        <w:t xml:space="preserve">e anti-dissipation interdict application filed under case HC 7094/20, the Respondent is and is hereby ordered not to remove the equipment </w:t>
      </w:r>
      <w:r w:rsidR="00155694" w:rsidRPr="00155694">
        <w:rPr>
          <w:rFonts w:ascii="Times New Roman" w:hAnsi="Times New Roman" w:cs="Times New Roman"/>
          <w:i/>
          <w:sz w:val="20"/>
          <w:szCs w:val="20"/>
        </w:rPr>
        <w:t>(</w:t>
      </w:r>
      <w:r w:rsidR="00155694">
        <w:rPr>
          <w:rFonts w:ascii="Times New Roman" w:hAnsi="Times New Roman" w:cs="Times New Roman"/>
          <w:i/>
          <w:sz w:val="20"/>
          <w:szCs w:val="20"/>
        </w:rPr>
        <w:t xml:space="preserve">res litigiosa) </w:t>
      </w:r>
      <w:r w:rsidR="00155694">
        <w:rPr>
          <w:rFonts w:ascii="Times New Roman" w:hAnsi="Times New Roman" w:cs="Times New Roman"/>
          <w:sz w:val="20"/>
          <w:szCs w:val="20"/>
        </w:rPr>
        <w:t>at its premises at Mt. Hampden, Harare, recovered from Applicant under the judgment in HC 4051/20.</w:t>
      </w:r>
      <w:r>
        <w:rPr>
          <w:rFonts w:ascii="Times New Roman" w:hAnsi="Times New Roman" w:cs="Times New Roman"/>
          <w:sz w:val="20"/>
          <w:szCs w:val="20"/>
        </w:rPr>
        <w:t>”</w:t>
      </w:r>
    </w:p>
    <w:p w14:paraId="7CCD4562" w14:textId="2F4AFAF7" w:rsidR="000C68F2" w:rsidRDefault="00FA457D" w:rsidP="00FA4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fervently opposed. </w:t>
      </w:r>
      <w:r w:rsidR="00196CA6">
        <w:rPr>
          <w:rFonts w:ascii="Times New Roman" w:hAnsi="Times New Roman" w:cs="Times New Roman"/>
          <w:sz w:val="24"/>
          <w:szCs w:val="24"/>
        </w:rPr>
        <w:t>The parties have had a fair share of legal combat between the</w:t>
      </w:r>
      <w:r w:rsidR="008F6668">
        <w:rPr>
          <w:rFonts w:ascii="Times New Roman" w:hAnsi="Times New Roman" w:cs="Times New Roman"/>
          <w:sz w:val="24"/>
          <w:szCs w:val="24"/>
        </w:rPr>
        <w:t>m</w:t>
      </w:r>
      <w:r w:rsidR="00196CA6">
        <w:rPr>
          <w:rFonts w:ascii="Times New Roman" w:hAnsi="Times New Roman" w:cs="Times New Roman"/>
          <w:sz w:val="24"/>
          <w:szCs w:val="24"/>
        </w:rPr>
        <w:t xml:space="preserve"> before this court. The present application is </w:t>
      </w:r>
      <w:r w:rsidR="00E62B1F">
        <w:rPr>
          <w:rFonts w:ascii="Times New Roman" w:hAnsi="Times New Roman" w:cs="Times New Roman"/>
          <w:sz w:val="24"/>
          <w:szCs w:val="24"/>
        </w:rPr>
        <w:t>an off</w:t>
      </w:r>
      <w:r w:rsidR="008F6668">
        <w:rPr>
          <w:rFonts w:ascii="Times New Roman" w:hAnsi="Times New Roman" w:cs="Times New Roman"/>
          <w:sz w:val="24"/>
          <w:szCs w:val="24"/>
        </w:rPr>
        <w:t xml:space="preserve">shoot of one such legal contest, </w:t>
      </w:r>
      <w:r w:rsidR="00CD57F2">
        <w:rPr>
          <w:rFonts w:ascii="Times New Roman" w:hAnsi="Times New Roman" w:cs="Times New Roman"/>
          <w:sz w:val="24"/>
          <w:szCs w:val="24"/>
        </w:rPr>
        <w:t xml:space="preserve">which is </w:t>
      </w:r>
      <w:r w:rsidR="00E62B1F">
        <w:rPr>
          <w:rFonts w:ascii="Times New Roman" w:hAnsi="Times New Roman" w:cs="Times New Roman"/>
          <w:sz w:val="24"/>
          <w:szCs w:val="24"/>
        </w:rPr>
        <w:t xml:space="preserve">pending before this court. </w:t>
      </w:r>
      <w:r w:rsidR="00196CA6">
        <w:rPr>
          <w:rFonts w:ascii="Times New Roman" w:hAnsi="Times New Roman" w:cs="Times New Roman"/>
          <w:sz w:val="24"/>
          <w:szCs w:val="24"/>
        </w:rPr>
        <w:t xml:space="preserve"> </w:t>
      </w:r>
    </w:p>
    <w:p w14:paraId="11921A5E" w14:textId="77777777" w:rsidR="00E62B1F" w:rsidRPr="000C68F2" w:rsidRDefault="00E62B1F" w:rsidP="00FA457D">
      <w:pPr>
        <w:spacing w:after="0" w:line="360" w:lineRule="auto"/>
        <w:ind w:firstLine="720"/>
        <w:jc w:val="both"/>
        <w:rPr>
          <w:rFonts w:ascii="Times New Roman" w:hAnsi="Times New Roman" w:cs="Times New Roman"/>
          <w:sz w:val="24"/>
          <w:szCs w:val="24"/>
        </w:rPr>
      </w:pPr>
    </w:p>
    <w:p w14:paraId="3048F242" w14:textId="23E0A653" w:rsidR="008453B1" w:rsidRPr="008453B1" w:rsidRDefault="005A1D39" w:rsidP="005F3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FACTUAL </w:t>
      </w:r>
      <w:r w:rsidR="008453B1" w:rsidRPr="008453B1">
        <w:rPr>
          <w:rFonts w:ascii="Times New Roman" w:hAnsi="Times New Roman" w:cs="Times New Roman"/>
          <w:b/>
          <w:sz w:val="24"/>
          <w:szCs w:val="24"/>
        </w:rPr>
        <w:t>BACKGROUND</w:t>
      </w:r>
    </w:p>
    <w:p w14:paraId="614FE0BF" w14:textId="4E97762A" w:rsidR="00242A91" w:rsidRDefault="006F5000" w:rsidP="006F5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21 September 2018, applicant and the respondent signed an agreement </w:t>
      </w:r>
      <w:r w:rsidR="002451CB">
        <w:rPr>
          <w:rFonts w:ascii="Times New Roman" w:hAnsi="Times New Roman" w:cs="Times New Roman"/>
          <w:sz w:val="24"/>
          <w:szCs w:val="24"/>
        </w:rPr>
        <w:t>of sale</w:t>
      </w:r>
      <w:r>
        <w:rPr>
          <w:rFonts w:ascii="Times New Roman" w:hAnsi="Times New Roman" w:cs="Times New Roman"/>
          <w:sz w:val="24"/>
          <w:szCs w:val="24"/>
        </w:rPr>
        <w:t xml:space="preserve"> of </w:t>
      </w:r>
      <w:r w:rsidR="002451CB">
        <w:rPr>
          <w:rFonts w:ascii="Times New Roman" w:hAnsi="Times New Roman" w:cs="Times New Roman"/>
          <w:sz w:val="24"/>
          <w:szCs w:val="24"/>
        </w:rPr>
        <w:t>certain assets referred to in the agreement as “various items of movable equipment being the Treatment Plant assets</w:t>
      </w:r>
      <w:r w:rsidR="00D662F5">
        <w:rPr>
          <w:rFonts w:ascii="Times New Roman" w:hAnsi="Times New Roman" w:cs="Times New Roman"/>
          <w:sz w:val="24"/>
          <w:szCs w:val="24"/>
        </w:rPr>
        <w:t>”</w:t>
      </w:r>
      <w:r w:rsidR="002451CB">
        <w:rPr>
          <w:rFonts w:ascii="Times New Roman" w:hAnsi="Times New Roman" w:cs="Times New Roman"/>
          <w:sz w:val="24"/>
          <w:szCs w:val="24"/>
        </w:rPr>
        <w:t xml:space="preserve"> (the equipment)</w:t>
      </w:r>
      <w:r w:rsidR="00AC5285">
        <w:rPr>
          <w:rStyle w:val="FootnoteReference"/>
          <w:rFonts w:ascii="Times New Roman" w:hAnsi="Times New Roman" w:cs="Times New Roman"/>
          <w:sz w:val="24"/>
          <w:szCs w:val="24"/>
        </w:rPr>
        <w:footnoteReference w:id="1"/>
      </w:r>
      <w:r w:rsidR="002451CB">
        <w:rPr>
          <w:rFonts w:ascii="Times New Roman" w:hAnsi="Times New Roman" w:cs="Times New Roman"/>
          <w:sz w:val="24"/>
          <w:szCs w:val="24"/>
        </w:rPr>
        <w:t xml:space="preserve">. The purchase price was </w:t>
      </w:r>
      <w:r>
        <w:rPr>
          <w:rFonts w:ascii="Times New Roman" w:hAnsi="Times New Roman" w:cs="Times New Roman"/>
          <w:sz w:val="24"/>
          <w:szCs w:val="24"/>
        </w:rPr>
        <w:t>US$60 000.00. Respondent paid the full purchase price but faile</w:t>
      </w:r>
      <w:r w:rsidR="002451CB">
        <w:rPr>
          <w:rFonts w:ascii="Times New Roman" w:hAnsi="Times New Roman" w:cs="Times New Roman"/>
          <w:sz w:val="24"/>
          <w:szCs w:val="24"/>
        </w:rPr>
        <w:t xml:space="preserve">d to remove the equipment from </w:t>
      </w:r>
      <w:r>
        <w:rPr>
          <w:rFonts w:ascii="Times New Roman" w:hAnsi="Times New Roman" w:cs="Times New Roman"/>
          <w:sz w:val="24"/>
          <w:szCs w:val="24"/>
        </w:rPr>
        <w:t xml:space="preserve">applicant premises within the agreed timeframe. A dispute arose between the parties </w:t>
      </w:r>
      <w:r w:rsidR="002451CB">
        <w:rPr>
          <w:rFonts w:ascii="Times New Roman" w:hAnsi="Times New Roman" w:cs="Times New Roman"/>
          <w:sz w:val="24"/>
          <w:szCs w:val="24"/>
        </w:rPr>
        <w:t xml:space="preserve">when the </w:t>
      </w:r>
      <w:r>
        <w:rPr>
          <w:rFonts w:ascii="Times New Roman" w:hAnsi="Times New Roman" w:cs="Times New Roman"/>
          <w:sz w:val="24"/>
          <w:szCs w:val="24"/>
        </w:rPr>
        <w:t>respondent attempted to remove the equipment from applicant’s premises</w:t>
      </w:r>
      <w:r w:rsidR="002451CB">
        <w:rPr>
          <w:rFonts w:ascii="Times New Roman" w:hAnsi="Times New Roman" w:cs="Times New Roman"/>
          <w:sz w:val="24"/>
          <w:szCs w:val="24"/>
        </w:rPr>
        <w:t>,</w:t>
      </w:r>
      <w:r>
        <w:rPr>
          <w:rFonts w:ascii="Times New Roman" w:hAnsi="Times New Roman" w:cs="Times New Roman"/>
          <w:sz w:val="24"/>
          <w:szCs w:val="24"/>
        </w:rPr>
        <w:t xml:space="preserve"> but was blocked by the applicant. </w:t>
      </w:r>
      <w:r w:rsidRPr="006F5000">
        <w:rPr>
          <w:rFonts w:ascii="Times New Roman" w:hAnsi="Times New Roman" w:cs="Times New Roman"/>
          <w:sz w:val="24"/>
          <w:szCs w:val="24"/>
        </w:rPr>
        <w:t xml:space="preserve">The respondent approached this court for a </w:t>
      </w:r>
      <w:r w:rsidRPr="002451CB">
        <w:rPr>
          <w:rStyle w:val="hgkelc"/>
          <w:rFonts w:ascii="Times New Roman" w:hAnsi="Times New Roman" w:cs="Times New Roman"/>
          <w:bCs/>
          <w:i/>
        </w:rPr>
        <w:t>mandament van spolie</w:t>
      </w:r>
      <w:r w:rsidRPr="006F5000">
        <w:rPr>
          <w:rStyle w:val="hgkelc"/>
          <w:rFonts w:ascii="Times New Roman" w:hAnsi="Times New Roman" w:cs="Times New Roman"/>
          <w:b/>
          <w:bCs/>
        </w:rPr>
        <w:t xml:space="preserve"> </w:t>
      </w:r>
      <w:r w:rsidRPr="006F5000">
        <w:rPr>
          <w:rFonts w:ascii="Times New Roman" w:hAnsi="Times New Roman" w:cs="Times New Roman"/>
          <w:sz w:val="24"/>
          <w:szCs w:val="24"/>
        </w:rPr>
        <w:t>under HC 405</w:t>
      </w:r>
      <w:r>
        <w:rPr>
          <w:rFonts w:ascii="Times New Roman" w:hAnsi="Times New Roman" w:cs="Times New Roman"/>
          <w:sz w:val="24"/>
          <w:szCs w:val="24"/>
        </w:rPr>
        <w:t xml:space="preserve">1/20. </w:t>
      </w:r>
      <w:r w:rsidR="00242A91">
        <w:rPr>
          <w:rFonts w:ascii="Times New Roman" w:hAnsi="Times New Roman" w:cs="Times New Roman"/>
          <w:sz w:val="24"/>
          <w:szCs w:val="24"/>
        </w:rPr>
        <w:t>The application was placed before CHITAPI J who on 14 August 2020 granted the following order:</w:t>
      </w:r>
    </w:p>
    <w:p w14:paraId="4042E347" w14:textId="0AC4E54A" w:rsidR="006F5000" w:rsidRPr="00505E21" w:rsidRDefault="00505E21" w:rsidP="00505E21">
      <w:pPr>
        <w:spacing w:after="0" w:line="240" w:lineRule="auto"/>
        <w:jc w:val="both"/>
        <w:rPr>
          <w:rFonts w:ascii="Times New Roman" w:hAnsi="Times New Roman" w:cs="Times New Roman"/>
        </w:rPr>
      </w:pPr>
      <w:r>
        <w:rPr>
          <w:rFonts w:ascii="Times New Roman" w:hAnsi="Times New Roman" w:cs="Times New Roman"/>
          <w:sz w:val="24"/>
          <w:szCs w:val="24"/>
        </w:rPr>
        <w:tab/>
      </w:r>
      <w:r w:rsidRPr="00505E21">
        <w:rPr>
          <w:rFonts w:ascii="Times New Roman" w:hAnsi="Times New Roman" w:cs="Times New Roman"/>
        </w:rPr>
        <w:t>“</w:t>
      </w:r>
      <w:r w:rsidRPr="00505E21">
        <w:rPr>
          <w:rFonts w:ascii="Times New Roman" w:hAnsi="Times New Roman" w:cs="Times New Roman"/>
          <w:u w:val="single"/>
        </w:rPr>
        <w:t>TERMS OF FINAL ORDER SOUGHT</w:t>
      </w:r>
    </w:p>
    <w:p w14:paraId="6115EFC3" w14:textId="75CC3441" w:rsidR="006F5000" w:rsidRPr="00505E21" w:rsidRDefault="00505E21" w:rsidP="00505E21">
      <w:pPr>
        <w:spacing w:after="0" w:line="240" w:lineRule="auto"/>
        <w:ind w:left="720"/>
        <w:jc w:val="both"/>
        <w:rPr>
          <w:rFonts w:ascii="Times New Roman" w:hAnsi="Times New Roman" w:cs="Times New Roman"/>
        </w:rPr>
      </w:pPr>
      <w:r w:rsidRPr="00505E21">
        <w:rPr>
          <w:rFonts w:ascii="Times New Roman" w:hAnsi="Times New Roman" w:cs="Times New Roman"/>
        </w:rPr>
        <w:t>That you show cause to this Honourable Court why a final order should not be made in following terms:-</w:t>
      </w:r>
    </w:p>
    <w:p w14:paraId="04FCF2BF" w14:textId="4C2BD861" w:rsidR="00505E21" w:rsidRPr="00505E21" w:rsidRDefault="00505E21" w:rsidP="00505E21">
      <w:pPr>
        <w:pStyle w:val="ListParagraph"/>
        <w:numPr>
          <w:ilvl w:val="0"/>
          <w:numId w:val="12"/>
        </w:numPr>
        <w:tabs>
          <w:tab w:val="left" w:pos="1134"/>
        </w:tabs>
        <w:spacing w:after="0" w:line="240" w:lineRule="auto"/>
        <w:ind w:hanging="11"/>
        <w:jc w:val="both"/>
        <w:rPr>
          <w:rFonts w:ascii="Times New Roman" w:hAnsi="Times New Roman" w:cs="Times New Roman"/>
        </w:rPr>
      </w:pPr>
      <w:r w:rsidRPr="00505E21">
        <w:rPr>
          <w:rFonts w:ascii="Times New Roman" w:hAnsi="Times New Roman" w:cs="Times New Roman"/>
        </w:rPr>
        <w:t>The provisional order be and it is hereby confirmed.</w:t>
      </w:r>
    </w:p>
    <w:p w14:paraId="24898E7B" w14:textId="2DB5F0BC" w:rsidR="00505E21" w:rsidRPr="00505E21" w:rsidRDefault="00505E21" w:rsidP="00505E21">
      <w:pPr>
        <w:pStyle w:val="ListParagraph"/>
        <w:numPr>
          <w:ilvl w:val="0"/>
          <w:numId w:val="12"/>
        </w:numPr>
        <w:tabs>
          <w:tab w:val="left" w:pos="1134"/>
        </w:tabs>
        <w:spacing w:after="0" w:line="240" w:lineRule="auto"/>
        <w:ind w:hanging="11"/>
        <w:jc w:val="both"/>
        <w:rPr>
          <w:rFonts w:ascii="Times New Roman" w:hAnsi="Times New Roman" w:cs="Times New Roman"/>
        </w:rPr>
      </w:pPr>
      <w:r w:rsidRPr="00505E21">
        <w:rPr>
          <w:rFonts w:ascii="Times New Roman" w:hAnsi="Times New Roman" w:cs="Times New Roman"/>
        </w:rPr>
        <w:t>The respondent to pay costs on an attorney and client-scale if this matter is opposed.</w:t>
      </w:r>
    </w:p>
    <w:p w14:paraId="7AE7E7D6" w14:textId="32F180CB" w:rsidR="00505E21" w:rsidRPr="00505E21" w:rsidRDefault="00505E21" w:rsidP="00505E21">
      <w:pPr>
        <w:spacing w:after="0" w:line="240" w:lineRule="auto"/>
        <w:ind w:left="720"/>
        <w:jc w:val="both"/>
        <w:rPr>
          <w:rFonts w:ascii="Times New Roman" w:hAnsi="Times New Roman" w:cs="Times New Roman"/>
          <w:u w:val="single"/>
        </w:rPr>
      </w:pPr>
      <w:r w:rsidRPr="00505E21">
        <w:rPr>
          <w:rFonts w:ascii="Times New Roman" w:hAnsi="Times New Roman" w:cs="Times New Roman"/>
          <w:u w:val="single"/>
        </w:rPr>
        <w:t>INTERIM RELIEF GRANTED</w:t>
      </w:r>
    </w:p>
    <w:p w14:paraId="7F9E0C65" w14:textId="44226011" w:rsidR="00505E21" w:rsidRPr="00505E21" w:rsidRDefault="00505E21" w:rsidP="00505E21">
      <w:pPr>
        <w:spacing w:after="0" w:line="240" w:lineRule="auto"/>
        <w:ind w:left="720"/>
        <w:jc w:val="both"/>
        <w:rPr>
          <w:rFonts w:ascii="Times New Roman" w:hAnsi="Times New Roman" w:cs="Times New Roman"/>
        </w:rPr>
      </w:pPr>
      <w:r w:rsidRPr="00505E21">
        <w:rPr>
          <w:rFonts w:ascii="Times New Roman" w:hAnsi="Times New Roman" w:cs="Times New Roman"/>
        </w:rPr>
        <w:t>Pending the return date, the applicants be and are hereby granted the following interim relief:</w:t>
      </w:r>
    </w:p>
    <w:p w14:paraId="63A102B3" w14:textId="19C4648E" w:rsidR="00505E21" w:rsidRDefault="007C431F" w:rsidP="00381469">
      <w:pPr>
        <w:pStyle w:val="ListParagraph"/>
        <w:numPr>
          <w:ilvl w:val="0"/>
          <w:numId w:val="13"/>
        </w:numPr>
        <w:tabs>
          <w:tab w:val="left" w:pos="1134"/>
        </w:tabs>
        <w:spacing w:after="0" w:line="240" w:lineRule="auto"/>
        <w:ind w:left="993" w:hanging="284"/>
        <w:jc w:val="both"/>
        <w:rPr>
          <w:rFonts w:ascii="Times New Roman" w:hAnsi="Times New Roman" w:cs="Times New Roman"/>
        </w:rPr>
      </w:pPr>
      <w:r w:rsidRPr="007C431F">
        <w:rPr>
          <w:rFonts w:ascii="Times New Roman" w:hAnsi="Times New Roman" w:cs="Times New Roman"/>
        </w:rPr>
        <w:t xml:space="preserve">Respondent and its agents be and are hereby ordered to allow applicant </w:t>
      </w:r>
      <w:r>
        <w:rPr>
          <w:rFonts w:ascii="Times New Roman" w:hAnsi="Times New Roman" w:cs="Times New Roman"/>
        </w:rPr>
        <w:t xml:space="preserve">and its authorized agents </w:t>
      </w:r>
      <w:r w:rsidR="00381469">
        <w:rPr>
          <w:rFonts w:ascii="Times New Roman" w:hAnsi="Times New Roman" w:cs="Times New Roman"/>
        </w:rPr>
        <w:t xml:space="preserve">unhindered access </w:t>
      </w:r>
      <w:r w:rsidR="00421119">
        <w:rPr>
          <w:rFonts w:ascii="Times New Roman" w:hAnsi="Times New Roman" w:cs="Times New Roman"/>
        </w:rPr>
        <w:t>to respondent’s premises at Hunyani Forests Limited Yard and Timber Plantation on Lot BA Rakodzi in the District of Marondera for the purposes of accessing, dealing in or removal of a refurbished creosote treatment cylinder 14 meters long and pumps; CCA plant and tanks; pole trailers and sawmill and pole trolleys pending the return date.”</w:t>
      </w:r>
    </w:p>
    <w:p w14:paraId="1E525EE0" w14:textId="77777777" w:rsidR="00421119" w:rsidRDefault="00421119" w:rsidP="00421119">
      <w:pPr>
        <w:tabs>
          <w:tab w:val="left" w:pos="1134"/>
        </w:tabs>
        <w:spacing w:after="0" w:line="240" w:lineRule="auto"/>
        <w:jc w:val="both"/>
        <w:rPr>
          <w:rFonts w:ascii="Times New Roman" w:hAnsi="Times New Roman" w:cs="Times New Roman"/>
        </w:rPr>
      </w:pPr>
    </w:p>
    <w:p w14:paraId="391D8A17" w14:textId="71FDEAA0" w:rsidR="008D1C15" w:rsidRDefault="00F46610" w:rsidP="00F4661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1119" w:rsidRPr="00421119">
        <w:rPr>
          <w:rFonts w:ascii="Times New Roman" w:hAnsi="Times New Roman" w:cs="Times New Roman"/>
          <w:sz w:val="24"/>
          <w:szCs w:val="24"/>
        </w:rPr>
        <w:t xml:space="preserve">Displeased with the </w:t>
      </w:r>
      <w:r w:rsidR="002451CB">
        <w:rPr>
          <w:rFonts w:ascii="Times New Roman" w:hAnsi="Times New Roman" w:cs="Times New Roman"/>
          <w:sz w:val="24"/>
          <w:szCs w:val="24"/>
        </w:rPr>
        <w:t>outcome</w:t>
      </w:r>
      <w:r w:rsidR="00421119" w:rsidRPr="00421119">
        <w:rPr>
          <w:rFonts w:ascii="Times New Roman" w:hAnsi="Times New Roman" w:cs="Times New Roman"/>
          <w:sz w:val="24"/>
          <w:szCs w:val="24"/>
        </w:rPr>
        <w:t xml:space="preserve">, on 28 August 2020 applicant appealed to the Supreme Court under SC 371/20. </w:t>
      </w:r>
      <w:r w:rsidR="007333F3">
        <w:rPr>
          <w:rFonts w:ascii="Times New Roman" w:hAnsi="Times New Roman" w:cs="Times New Roman"/>
          <w:sz w:val="24"/>
          <w:szCs w:val="24"/>
        </w:rPr>
        <w:t xml:space="preserve"> On 11 September 2020, respondent filed an urgent chamber application under HC 5035/20, seeking the execution of the order by CHITAPI J pending the determination of the said appeal. It turned out that the </w:t>
      </w:r>
      <w:r w:rsidR="00421119">
        <w:rPr>
          <w:rFonts w:ascii="Times New Roman" w:hAnsi="Times New Roman" w:cs="Times New Roman"/>
          <w:sz w:val="24"/>
          <w:szCs w:val="24"/>
        </w:rPr>
        <w:t xml:space="preserve">appeal was defective, prompting applicant to withdraw it. </w:t>
      </w:r>
      <w:r w:rsidR="008D1C15">
        <w:rPr>
          <w:rFonts w:ascii="Times New Roman" w:hAnsi="Times New Roman" w:cs="Times New Roman"/>
          <w:sz w:val="24"/>
          <w:szCs w:val="24"/>
        </w:rPr>
        <w:t xml:space="preserve">The urgent chamber application for leave to execute pending appeal was not pursued following the withdrawal of the appeal. </w:t>
      </w:r>
    </w:p>
    <w:p w14:paraId="47842166" w14:textId="1D0DB7AA" w:rsidR="00421119" w:rsidRPr="00421119" w:rsidRDefault="00F46610" w:rsidP="002451CB">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1C15">
        <w:rPr>
          <w:rFonts w:ascii="Times New Roman" w:hAnsi="Times New Roman" w:cs="Times New Roman"/>
          <w:sz w:val="24"/>
          <w:szCs w:val="24"/>
        </w:rPr>
        <w:t xml:space="preserve">Applicant filed </w:t>
      </w:r>
      <w:r w:rsidR="00421119">
        <w:rPr>
          <w:rFonts w:ascii="Times New Roman" w:hAnsi="Times New Roman" w:cs="Times New Roman"/>
          <w:sz w:val="24"/>
          <w:szCs w:val="24"/>
        </w:rPr>
        <w:t xml:space="preserve">an application </w:t>
      </w:r>
      <w:r w:rsidR="00421119" w:rsidRPr="007B4FF2">
        <w:rPr>
          <w:rFonts w:ascii="Times New Roman" w:hAnsi="Times New Roman" w:cs="Times New Roman"/>
          <w:sz w:val="24"/>
          <w:szCs w:val="24"/>
        </w:rPr>
        <w:t>for condonation and extension of t</w:t>
      </w:r>
      <w:r w:rsidR="00421119">
        <w:rPr>
          <w:rFonts w:ascii="Times New Roman" w:hAnsi="Times New Roman" w:cs="Times New Roman"/>
          <w:sz w:val="24"/>
          <w:szCs w:val="24"/>
        </w:rPr>
        <w:t>ime within which to note a fresh appeal</w:t>
      </w:r>
      <w:r w:rsidR="002A228E">
        <w:rPr>
          <w:rFonts w:ascii="Times New Roman" w:hAnsi="Times New Roman" w:cs="Times New Roman"/>
          <w:sz w:val="24"/>
          <w:szCs w:val="24"/>
        </w:rPr>
        <w:t xml:space="preserve"> (the application for condonation)</w:t>
      </w:r>
      <w:r w:rsidR="00421119">
        <w:rPr>
          <w:rFonts w:ascii="Times New Roman" w:hAnsi="Times New Roman" w:cs="Times New Roman"/>
          <w:sz w:val="24"/>
          <w:szCs w:val="24"/>
        </w:rPr>
        <w:t xml:space="preserve">. </w:t>
      </w:r>
      <w:r w:rsidR="007333F3">
        <w:rPr>
          <w:rFonts w:ascii="Times New Roman" w:hAnsi="Times New Roman" w:cs="Times New Roman"/>
          <w:sz w:val="24"/>
          <w:szCs w:val="24"/>
        </w:rPr>
        <w:t>In the meantime, pending the determination of the</w:t>
      </w:r>
      <w:r w:rsidR="002451CB">
        <w:rPr>
          <w:rFonts w:ascii="Times New Roman" w:hAnsi="Times New Roman" w:cs="Times New Roman"/>
          <w:sz w:val="24"/>
          <w:szCs w:val="24"/>
        </w:rPr>
        <w:t xml:space="preserve"> said application, </w:t>
      </w:r>
      <w:r w:rsidR="007333F3">
        <w:rPr>
          <w:rFonts w:ascii="Times New Roman" w:hAnsi="Times New Roman" w:cs="Times New Roman"/>
          <w:sz w:val="24"/>
          <w:szCs w:val="24"/>
        </w:rPr>
        <w:t>respondent sought to execute the order by CHITAPI J under HC 4051/20</w:t>
      </w:r>
      <w:r w:rsidR="002451CB">
        <w:rPr>
          <w:rFonts w:ascii="Times New Roman" w:hAnsi="Times New Roman" w:cs="Times New Roman"/>
          <w:sz w:val="24"/>
          <w:szCs w:val="24"/>
        </w:rPr>
        <w:t xml:space="preserve"> again</w:t>
      </w:r>
      <w:r w:rsidR="007333F3">
        <w:rPr>
          <w:rFonts w:ascii="Times New Roman" w:hAnsi="Times New Roman" w:cs="Times New Roman"/>
          <w:sz w:val="24"/>
          <w:szCs w:val="24"/>
        </w:rPr>
        <w:t xml:space="preserve">. </w:t>
      </w:r>
      <w:r w:rsidR="007F3BDB">
        <w:rPr>
          <w:rFonts w:ascii="Times New Roman" w:hAnsi="Times New Roman" w:cs="Times New Roman"/>
          <w:sz w:val="24"/>
          <w:szCs w:val="24"/>
        </w:rPr>
        <w:lastRenderedPageBreak/>
        <w:t xml:space="preserve">It obtained a Writ of Delivery </w:t>
      </w:r>
      <w:r w:rsidR="002451CB">
        <w:rPr>
          <w:rFonts w:ascii="Times New Roman" w:hAnsi="Times New Roman" w:cs="Times New Roman"/>
          <w:sz w:val="24"/>
          <w:szCs w:val="24"/>
        </w:rPr>
        <w:t xml:space="preserve">on </w:t>
      </w:r>
      <w:r w:rsidR="007F3BDB">
        <w:rPr>
          <w:rFonts w:ascii="Times New Roman" w:hAnsi="Times New Roman" w:cs="Times New Roman"/>
          <w:sz w:val="24"/>
          <w:szCs w:val="24"/>
        </w:rPr>
        <w:t xml:space="preserve">16 September 2020. </w:t>
      </w:r>
      <w:r w:rsidR="007333F3">
        <w:rPr>
          <w:rFonts w:ascii="Times New Roman" w:hAnsi="Times New Roman" w:cs="Times New Roman"/>
          <w:sz w:val="24"/>
          <w:szCs w:val="24"/>
        </w:rPr>
        <w:t>To protect its interests, applicant filed an urgent chamber application for stay of execution pending the determination of the application for condonation. Th</w:t>
      </w:r>
      <w:r w:rsidR="002900F0">
        <w:rPr>
          <w:rFonts w:ascii="Times New Roman" w:hAnsi="Times New Roman" w:cs="Times New Roman"/>
          <w:sz w:val="24"/>
          <w:szCs w:val="24"/>
        </w:rPr>
        <w:t>e</w:t>
      </w:r>
      <w:r w:rsidR="007333F3">
        <w:rPr>
          <w:rFonts w:ascii="Times New Roman" w:hAnsi="Times New Roman" w:cs="Times New Roman"/>
          <w:sz w:val="24"/>
          <w:szCs w:val="24"/>
        </w:rPr>
        <w:t xml:space="preserve"> application filed under HC 5297/20 was placed before CHITAPI J. </w:t>
      </w:r>
      <w:r w:rsidR="002900F0">
        <w:rPr>
          <w:rFonts w:ascii="Times New Roman" w:hAnsi="Times New Roman" w:cs="Times New Roman"/>
          <w:sz w:val="24"/>
          <w:szCs w:val="24"/>
        </w:rPr>
        <w:t xml:space="preserve">He </w:t>
      </w:r>
      <w:r w:rsidR="007333F3">
        <w:rPr>
          <w:rFonts w:ascii="Times New Roman" w:hAnsi="Times New Roman" w:cs="Times New Roman"/>
          <w:sz w:val="24"/>
          <w:szCs w:val="24"/>
        </w:rPr>
        <w:t xml:space="preserve">struck </w:t>
      </w:r>
      <w:r w:rsidR="002900F0">
        <w:rPr>
          <w:rFonts w:ascii="Times New Roman" w:hAnsi="Times New Roman" w:cs="Times New Roman"/>
          <w:sz w:val="24"/>
          <w:szCs w:val="24"/>
        </w:rPr>
        <w:t xml:space="preserve">it </w:t>
      </w:r>
      <w:r w:rsidR="007333F3">
        <w:rPr>
          <w:rFonts w:ascii="Times New Roman" w:hAnsi="Times New Roman" w:cs="Times New Roman"/>
          <w:sz w:val="24"/>
          <w:szCs w:val="24"/>
        </w:rPr>
        <w:t xml:space="preserve">off the roll with costs on 20 October 2020 for want of urgency.  </w:t>
      </w:r>
      <w:r w:rsidR="007F3BDB">
        <w:rPr>
          <w:rFonts w:ascii="Times New Roman" w:hAnsi="Times New Roman" w:cs="Times New Roman"/>
          <w:sz w:val="24"/>
          <w:szCs w:val="24"/>
        </w:rPr>
        <w:t xml:space="preserve">On 22 October 2020, respondent with the assistance of the Sheriff proceeded to remove from the applicant’s premises, the equipment </w:t>
      </w:r>
      <w:r w:rsidR="002900F0">
        <w:rPr>
          <w:rFonts w:ascii="Times New Roman" w:hAnsi="Times New Roman" w:cs="Times New Roman"/>
          <w:sz w:val="24"/>
          <w:szCs w:val="24"/>
        </w:rPr>
        <w:t xml:space="preserve">referred to </w:t>
      </w:r>
      <w:r w:rsidR="007F3BDB">
        <w:rPr>
          <w:rFonts w:ascii="Times New Roman" w:hAnsi="Times New Roman" w:cs="Times New Roman"/>
          <w:sz w:val="24"/>
          <w:szCs w:val="24"/>
        </w:rPr>
        <w:t xml:space="preserve">in the judgment by CHITAPI J under HC 4051/20. </w:t>
      </w:r>
      <w:r w:rsidR="008D1C15">
        <w:rPr>
          <w:rFonts w:ascii="Times New Roman" w:hAnsi="Times New Roman" w:cs="Times New Roman"/>
          <w:sz w:val="24"/>
          <w:szCs w:val="24"/>
        </w:rPr>
        <w:t>The application for c</w:t>
      </w:r>
      <w:r w:rsidR="007333F3">
        <w:rPr>
          <w:rFonts w:ascii="Times New Roman" w:hAnsi="Times New Roman" w:cs="Times New Roman"/>
          <w:sz w:val="24"/>
          <w:szCs w:val="24"/>
        </w:rPr>
        <w:t>ondonation was granted by the Supre</w:t>
      </w:r>
      <w:r w:rsidR="002900F0">
        <w:rPr>
          <w:rFonts w:ascii="Times New Roman" w:hAnsi="Times New Roman" w:cs="Times New Roman"/>
          <w:sz w:val="24"/>
          <w:szCs w:val="24"/>
        </w:rPr>
        <w:t xml:space="preserve">me Court on 6 November 2020, </w:t>
      </w:r>
      <w:r w:rsidR="007333F3">
        <w:rPr>
          <w:rFonts w:ascii="Times New Roman" w:hAnsi="Times New Roman" w:cs="Times New Roman"/>
          <w:sz w:val="24"/>
          <w:szCs w:val="24"/>
        </w:rPr>
        <w:t xml:space="preserve">under SC 387/20. Applicant noted </w:t>
      </w:r>
      <w:r w:rsidR="002900F0">
        <w:rPr>
          <w:rFonts w:ascii="Times New Roman" w:hAnsi="Times New Roman" w:cs="Times New Roman"/>
          <w:sz w:val="24"/>
          <w:szCs w:val="24"/>
        </w:rPr>
        <w:t>a</w:t>
      </w:r>
      <w:r w:rsidR="007333F3">
        <w:rPr>
          <w:rFonts w:ascii="Times New Roman" w:hAnsi="Times New Roman" w:cs="Times New Roman"/>
          <w:sz w:val="24"/>
          <w:szCs w:val="24"/>
        </w:rPr>
        <w:t xml:space="preserve"> fresh appeal on 6 November 2020 under SC 484/20. </w:t>
      </w:r>
    </w:p>
    <w:p w14:paraId="219BE4EF" w14:textId="45D0E611" w:rsidR="006F5000" w:rsidRDefault="00786FF1" w:rsidP="00BB34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10 November 2020, applicant wrote to the respondent seeking assurances that the equipment would not be dissipated or dealt with in a prejudicial manner pending the hearing of the Supreme Court appeal. </w:t>
      </w:r>
      <w:r w:rsidR="00E804F9">
        <w:rPr>
          <w:rFonts w:ascii="Times New Roman" w:hAnsi="Times New Roman" w:cs="Times New Roman"/>
          <w:sz w:val="24"/>
          <w:szCs w:val="24"/>
        </w:rPr>
        <w:t>The letter reads in part as follows:</w:t>
      </w:r>
    </w:p>
    <w:p w14:paraId="7B534D7E" w14:textId="0958FFFD" w:rsidR="00E804F9" w:rsidRPr="0082623E" w:rsidRDefault="00E804F9" w:rsidP="0082623E">
      <w:pPr>
        <w:spacing w:after="0" w:line="240" w:lineRule="auto"/>
        <w:ind w:firstLine="720"/>
        <w:jc w:val="both"/>
        <w:rPr>
          <w:rFonts w:ascii="Times New Roman" w:hAnsi="Times New Roman" w:cs="Times New Roman"/>
        </w:rPr>
      </w:pPr>
      <w:r w:rsidRPr="0082623E">
        <w:rPr>
          <w:rFonts w:ascii="Times New Roman" w:hAnsi="Times New Roman" w:cs="Times New Roman"/>
        </w:rPr>
        <w:t>“…We have also been instructed to request the following details of the equipment:</w:t>
      </w:r>
    </w:p>
    <w:p w14:paraId="4BA162D2" w14:textId="2CA0D1D6" w:rsidR="00E804F9" w:rsidRPr="0082623E" w:rsidRDefault="00E804F9" w:rsidP="0082623E">
      <w:pPr>
        <w:pStyle w:val="ListParagraph"/>
        <w:numPr>
          <w:ilvl w:val="0"/>
          <w:numId w:val="14"/>
        </w:numPr>
        <w:spacing w:after="0" w:line="240" w:lineRule="auto"/>
        <w:jc w:val="both"/>
        <w:rPr>
          <w:rFonts w:ascii="Times New Roman" w:hAnsi="Times New Roman" w:cs="Times New Roman"/>
        </w:rPr>
      </w:pPr>
      <w:r w:rsidRPr="0082623E">
        <w:rPr>
          <w:rFonts w:ascii="Times New Roman" w:hAnsi="Times New Roman" w:cs="Times New Roman"/>
        </w:rPr>
        <w:t>Its current location;</w:t>
      </w:r>
    </w:p>
    <w:p w14:paraId="01797C43" w14:textId="4A3A16C7" w:rsidR="00E804F9" w:rsidRPr="0082623E" w:rsidRDefault="00E804F9" w:rsidP="0082623E">
      <w:pPr>
        <w:pStyle w:val="ListParagraph"/>
        <w:numPr>
          <w:ilvl w:val="0"/>
          <w:numId w:val="14"/>
        </w:numPr>
        <w:spacing w:after="0" w:line="240" w:lineRule="auto"/>
        <w:jc w:val="both"/>
        <w:rPr>
          <w:rFonts w:ascii="Times New Roman" w:hAnsi="Times New Roman" w:cs="Times New Roman"/>
        </w:rPr>
      </w:pPr>
      <w:r w:rsidRPr="0082623E">
        <w:rPr>
          <w:rFonts w:ascii="Times New Roman" w:hAnsi="Times New Roman" w:cs="Times New Roman"/>
        </w:rPr>
        <w:t xml:space="preserve">Its current state, including but not limited to any </w:t>
      </w:r>
      <w:r w:rsidR="000E61C8" w:rsidRPr="0082623E">
        <w:rPr>
          <w:rFonts w:ascii="Times New Roman" w:hAnsi="Times New Roman" w:cs="Times New Roman"/>
        </w:rPr>
        <w:t>modifications that</w:t>
      </w:r>
      <w:r w:rsidRPr="0082623E">
        <w:rPr>
          <w:rFonts w:ascii="Times New Roman" w:hAnsi="Times New Roman" w:cs="Times New Roman"/>
        </w:rPr>
        <w:t xml:space="preserve"> have been </w:t>
      </w:r>
      <w:r w:rsidR="000E61C8" w:rsidRPr="0082623E">
        <w:rPr>
          <w:rFonts w:ascii="Times New Roman" w:hAnsi="Times New Roman" w:cs="Times New Roman"/>
        </w:rPr>
        <w:t>done to</w:t>
      </w:r>
      <w:r w:rsidRPr="0082623E">
        <w:rPr>
          <w:rFonts w:ascii="Times New Roman" w:hAnsi="Times New Roman" w:cs="Times New Roman"/>
        </w:rPr>
        <w:t xml:space="preserve"> it;</w:t>
      </w:r>
    </w:p>
    <w:p w14:paraId="5FDEAC10" w14:textId="478C72AA" w:rsidR="00E804F9" w:rsidRPr="0082623E" w:rsidRDefault="00E804F9" w:rsidP="0082623E">
      <w:pPr>
        <w:pStyle w:val="ListParagraph"/>
        <w:numPr>
          <w:ilvl w:val="0"/>
          <w:numId w:val="14"/>
        </w:numPr>
        <w:spacing w:after="0" w:line="240" w:lineRule="auto"/>
        <w:jc w:val="both"/>
        <w:rPr>
          <w:rFonts w:ascii="Times New Roman" w:hAnsi="Times New Roman" w:cs="Times New Roman"/>
        </w:rPr>
      </w:pPr>
      <w:r w:rsidRPr="0082623E">
        <w:rPr>
          <w:rFonts w:ascii="Times New Roman" w:hAnsi="Times New Roman" w:cs="Times New Roman"/>
        </w:rPr>
        <w:t>Its current use and assurance that such use will cease until the appeal is determined.</w:t>
      </w:r>
    </w:p>
    <w:p w14:paraId="41B49387" w14:textId="7213D667" w:rsidR="00E804F9" w:rsidRPr="0082623E" w:rsidRDefault="00E804F9" w:rsidP="0082623E">
      <w:pPr>
        <w:spacing w:after="0" w:line="240" w:lineRule="auto"/>
        <w:ind w:left="720"/>
        <w:jc w:val="both"/>
        <w:rPr>
          <w:rFonts w:ascii="Times New Roman" w:hAnsi="Times New Roman" w:cs="Times New Roman"/>
        </w:rPr>
      </w:pPr>
      <w:r w:rsidRPr="0082623E">
        <w:rPr>
          <w:rFonts w:ascii="Times New Roman" w:hAnsi="Times New Roman" w:cs="Times New Roman"/>
        </w:rPr>
        <w:t>May we have a response on all the above by close of business 12</w:t>
      </w:r>
      <w:r w:rsidRPr="0082623E">
        <w:rPr>
          <w:rFonts w:ascii="Times New Roman" w:hAnsi="Times New Roman" w:cs="Times New Roman"/>
          <w:vertAlign w:val="superscript"/>
        </w:rPr>
        <w:t>th</w:t>
      </w:r>
      <w:r w:rsidRPr="0082623E">
        <w:rPr>
          <w:rFonts w:ascii="Times New Roman" w:hAnsi="Times New Roman" w:cs="Times New Roman"/>
        </w:rPr>
        <w:t xml:space="preserve"> November 2020. Should we receive no response by the stated date, our client will have no choice but to assume that your client intends to act in a manner that confirms our client’s aforementioned concerns.</w:t>
      </w:r>
    </w:p>
    <w:p w14:paraId="31284CB7" w14:textId="0C01BF65" w:rsidR="00E804F9" w:rsidRDefault="00E804F9" w:rsidP="0082623E">
      <w:pPr>
        <w:spacing w:after="0" w:line="240" w:lineRule="auto"/>
        <w:ind w:left="720"/>
        <w:jc w:val="both"/>
        <w:rPr>
          <w:rFonts w:ascii="Times New Roman" w:hAnsi="Times New Roman" w:cs="Times New Roman"/>
        </w:rPr>
      </w:pPr>
      <w:r w:rsidRPr="0082623E">
        <w:rPr>
          <w:rFonts w:ascii="Times New Roman" w:hAnsi="Times New Roman" w:cs="Times New Roman"/>
        </w:rPr>
        <w:t xml:space="preserve">In such eventuality, we have instructions to bring an application for an anti-dissipation interdict against </w:t>
      </w:r>
      <w:r w:rsidR="0082623E" w:rsidRPr="0082623E">
        <w:rPr>
          <w:rFonts w:ascii="Times New Roman" w:hAnsi="Times New Roman" w:cs="Times New Roman"/>
        </w:rPr>
        <w:t>your client. This letter will serve as a basis for such an application…”</w:t>
      </w:r>
      <w:r w:rsidR="00AC5285">
        <w:rPr>
          <w:rStyle w:val="FootnoteReference"/>
          <w:rFonts w:ascii="Times New Roman" w:hAnsi="Times New Roman" w:cs="Times New Roman"/>
        </w:rPr>
        <w:footnoteReference w:id="2"/>
      </w:r>
    </w:p>
    <w:p w14:paraId="58AE8915" w14:textId="77777777" w:rsidR="00886EB9" w:rsidRPr="0082623E" w:rsidRDefault="00886EB9" w:rsidP="0082623E">
      <w:pPr>
        <w:spacing w:after="0" w:line="240" w:lineRule="auto"/>
        <w:ind w:left="720"/>
        <w:jc w:val="both"/>
        <w:rPr>
          <w:rFonts w:ascii="Times New Roman" w:hAnsi="Times New Roman" w:cs="Times New Roman"/>
        </w:rPr>
      </w:pPr>
    </w:p>
    <w:p w14:paraId="74AA572C" w14:textId="4CB34EF9" w:rsidR="006F5000" w:rsidRDefault="00886EB9" w:rsidP="00C152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15265">
        <w:rPr>
          <w:rFonts w:ascii="Times New Roman" w:hAnsi="Times New Roman" w:cs="Times New Roman"/>
          <w:sz w:val="24"/>
          <w:szCs w:val="24"/>
        </w:rPr>
        <w:t>re was no response</w:t>
      </w:r>
      <w:r w:rsidR="00013269">
        <w:rPr>
          <w:rFonts w:ascii="Times New Roman" w:hAnsi="Times New Roman" w:cs="Times New Roman"/>
          <w:sz w:val="24"/>
          <w:szCs w:val="24"/>
        </w:rPr>
        <w:t xml:space="preserve">. </w:t>
      </w:r>
      <w:r w:rsidR="002670B5">
        <w:rPr>
          <w:rFonts w:ascii="Times New Roman" w:hAnsi="Times New Roman" w:cs="Times New Roman"/>
          <w:sz w:val="24"/>
          <w:szCs w:val="24"/>
        </w:rPr>
        <w:t xml:space="preserve">On 17 November 2020, applicant’s legal practitioners wrote a follow up letter. </w:t>
      </w:r>
      <w:r w:rsidR="0040535E">
        <w:rPr>
          <w:rFonts w:ascii="Times New Roman" w:hAnsi="Times New Roman" w:cs="Times New Roman"/>
          <w:sz w:val="24"/>
          <w:szCs w:val="24"/>
        </w:rPr>
        <w:t xml:space="preserve">They </w:t>
      </w:r>
      <w:r w:rsidR="002670B5">
        <w:rPr>
          <w:rFonts w:ascii="Times New Roman" w:hAnsi="Times New Roman" w:cs="Times New Roman"/>
          <w:sz w:val="24"/>
          <w:szCs w:val="24"/>
        </w:rPr>
        <w:t>made reference to the</w:t>
      </w:r>
      <w:r w:rsidR="0040535E">
        <w:rPr>
          <w:rFonts w:ascii="Times New Roman" w:hAnsi="Times New Roman" w:cs="Times New Roman"/>
          <w:sz w:val="24"/>
          <w:szCs w:val="24"/>
        </w:rPr>
        <w:t>ir</w:t>
      </w:r>
      <w:r w:rsidR="002670B5">
        <w:rPr>
          <w:rFonts w:ascii="Times New Roman" w:hAnsi="Times New Roman" w:cs="Times New Roman"/>
          <w:sz w:val="24"/>
          <w:szCs w:val="24"/>
        </w:rPr>
        <w:t xml:space="preserve"> letter of </w:t>
      </w:r>
      <w:r w:rsidR="0040535E">
        <w:rPr>
          <w:rFonts w:ascii="Times New Roman" w:hAnsi="Times New Roman" w:cs="Times New Roman"/>
          <w:sz w:val="24"/>
          <w:szCs w:val="24"/>
        </w:rPr>
        <w:t>10</w:t>
      </w:r>
      <w:r w:rsidR="002670B5">
        <w:rPr>
          <w:rFonts w:ascii="Times New Roman" w:hAnsi="Times New Roman" w:cs="Times New Roman"/>
          <w:sz w:val="24"/>
          <w:szCs w:val="24"/>
        </w:rPr>
        <w:t xml:space="preserve"> November 2020. They expressed </w:t>
      </w:r>
      <w:r w:rsidR="00FA5B4E">
        <w:rPr>
          <w:rFonts w:ascii="Times New Roman" w:hAnsi="Times New Roman" w:cs="Times New Roman"/>
          <w:sz w:val="24"/>
          <w:szCs w:val="24"/>
        </w:rPr>
        <w:t>disappointment</w:t>
      </w:r>
      <w:r w:rsidR="002670B5">
        <w:rPr>
          <w:rFonts w:ascii="Times New Roman" w:hAnsi="Times New Roman" w:cs="Times New Roman"/>
          <w:sz w:val="24"/>
          <w:szCs w:val="24"/>
        </w:rPr>
        <w:t xml:space="preserve"> </w:t>
      </w:r>
      <w:r w:rsidR="0040535E">
        <w:rPr>
          <w:rFonts w:ascii="Times New Roman" w:hAnsi="Times New Roman" w:cs="Times New Roman"/>
          <w:sz w:val="24"/>
          <w:szCs w:val="24"/>
        </w:rPr>
        <w:t xml:space="preserve">with </w:t>
      </w:r>
      <w:r w:rsidR="002670B5">
        <w:rPr>
          <w:rFonts w:ascii="Times New Roman" w:hAnsi="Times New Roman" w:cs="Times New Roman"/>
          <w:sz w:val="24"/>
          <w:szCs w:val="24"/>
        </w:rPr>
        <w:t xml:space="preserve">the respondent’s failure to respond to their letter. They requested a response before close of business on 18 November 2020. </w:t>
      </w:r>
      <w:r w:rsidR="00AE4103">
        <w:rPr>
          <w:rFonts w:ascii="Times New Roman" w:hAnsi="Times New Roman" w:cs="Times New Roman"/>
          <w:sz w:val="24"/>
          <w:szCs w:val="24"/>
        </w:rPr>
        <w:t>Again n</w:t>
      </w:r>
      <w:r w:rsidR="002670B5">
        <w:rPr>
          <w:rFonts w:ascii="Times New Roman" w:hAnsi="Times New Roman" w:cs="Times New Roman"/>
          <w:sz w:val="24"/>
          <w:szCs w:val="24"/>
        </w:rPr>
        <w:t>o response came. On 25 November 2020, applicant’s legal practitioners dispatched yet another letter. The letter expressed dis</w:t>
      </w:r>
      <w:r w:rsidR="00901FD4">
        <w:rPr>
          <w:rFonts w:ascii="Times New Roman" w:hAnsi="Times New Roman" w:cs="Times New Roman"/>
          <w:sz w:val="24"/>
          <w:szCs w:val="24"/>
        </w:rPr>
        <w:t xml:space="preserve">may </w:t>
      </w:r>
      <w:r w:rsidR="002670B5">
        <w:rPr>
          <w:rFonts w:ascii="Times New Roman" w:hAnsi="Times New Roman" w:cs="Times New Roman"/>
          <w:sz w:val="24"/>
          <w:szCs w:val="24"/>
        </w:rPr>
        <w:t xml:space="preserve">with respondent’s non responsiveness. </w:t>
      </w:r>
      <w:r w:rsidR="00F830BB">
        <w:rPr>
          <w:rFonts w:ascii="Times New Roman" w:hAnsi="Times New Roman" w:cs="Times New Roman"/>
          <w:sz w:val="24"/>
          <w:szCs w:val="24"/>
        </w:rPr>
        <w:t>The letter stated that</w:t>
      </w:r>
      <w:r w:rsidR="00901FD4">
        <w:rPr>
          <w:rFonts w:ascii="Times New Roman" w:hAnsi="Times New Roman" w:cs="Times New Roman"/>
          <w:sz w:val="24"/>
          <w:szCs w:val="24"/>
        </w:rPr>
        <w:t>:</w:t>
      </w:r>
      <w:r w:rsidR="00F830BB">
        <w:rPr>
          <w:rFonts w:ascii="Times New Roman" w:hAnsi="Times New Roman" w:cs="Times New Roman"/>
          <w:sz w:val="24"/>
          <w:szCs w:val="24"/>
        </w:rPr>
        <w:t xml:space="preserve"> </w:t>
      </w:r>
      <w:r w:rsidR="00F830BB">
        <w:rPr>
          <w:rFonts w:ascii="Times New Roman" w:hAnsi="Times New Roman" w:cs="Times New Roman"/>
          <w:i/>
          <w:sz w:val="24"/>
          <w:szCs w:val="24"/>
        </w:rPr>
        <w:t xml:space="preserve">“… we can only assume our client’s fears of your client dissipating the property in issue are well founded. We were hopeful that without our client having to resort to costly litigation, your client could enter into a good faith undertaking not to deal in any manner with the property until the appeal was finalized. In light of your client’s </w:t>
      </w:r>
      <w:r w:rsidR="00F830BB">
        <w:rPr>
          <w:rFonts w:ascii="Times New Roman" w:hAnsi="Times New Roman" w:cs="Times New Roman"/>
          <w:i/>
          <w:sz w:val="24"/>
          <w:szCs w:val="24"/>
        </w:rPr>
        <w:lastRenderedPageBreak/>
        <w:t xml:space="preserve">attitude above, our client has been left with no option but to proceed to protect its interests…” </w:t>
      </w:r>
      <w:r w:rsidR="00B879F3">
        <w:rPr>
          <w:rFonts w:ascii="Times New Roman" w:hAnsi="Times New Roman" w:cs="Times New Roman"/>
          <w:sz w:val="24"/>
          <w:szCs w:val="24"/>
        </w:rPr>
        <w:t xml:space="preserve">No response came. </w:t>
      </w:r>
    </w:p>
    <w:p w14:paraId="3C6AD6D3" w14:textId="71677D51" w:rsidR="00B879F3" w:rsidRDefault="00B879F3" w:rsidP="006F5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contends that its fears </w:t>
      </w:r>
      <w:r w:rsidR="00AE4103">
        <w:rPr>
          <w:rFonts w:ascii="Times New Roman" w:hAnsi="Times New Roman" w:cs="Times New Roman"/>
          <w:sz w:val="24"/>
          <w:szCs w:val="24"/>
        </w:rPr>
        <w:t xml:space="preserve">that </w:t>
      </w:r>
      <w:r>
        <w:rPr>
          <w:rFonts w:ascii="Times New Roman" w:hAnsi="Times New Roman" w:cs="Times New Roman"/>
          <w:sz w:val="24"/>
          <w:szCs w:val="24"/>
        </w:rPr>
        <w:t xml:space="preserve">the property would be dissipated were well grounded. Respondent had on various occasions, </w:t>
      </w:r>
      <w:r w:rsidR="00AE4103">
        <w:rPr>
          <w:rFonts w:ascii="Times New Roman" w:hAnsi="Times New Roman" w:cs="Times New Roman"/>
          <w:sz w:val="24"/>
          <w:szCs w:val="24"/>
        </w:rPr>
        <w:t xml:space="preserve">expressed </w:t>
      </w:r>
      <w:r>
        <w:rPr>
          <w:rFonts w:ascii="Times New Roman" w:hAnsi="Times New Roman" w:cs="Times New Roman"/>
          <w:sz w:val="24"/>
          <w:szCs w:val="24"/>
        </w:rPr>
        <w:t xml:space="preserve">its intention to move the equipment to Mozambique. </w:t>
      </w:r>
      <w:r w:rsidR="0074521F">
        <w:rPr>
          <w:rFonts w:ascii="Times New Roman" w:hAnsi="Times New Roman" w:cs="Times New Roman"/>
          <w:sz w:val="24"/>
          <w:szCs w:val="24"/>
        </w:rPr>
        <w:t xml:space="preserve">Following the respondent’s </w:t>
      </w:r>
      <w:r w:rsidR="00AE4103">
        <w:rPr>
          <w:rFonts w:ascii="Times New Roman" w:hAnsi="Times New Roman" w:cs="Times New Roman"/>
          <w:sz w:val="24"/>
          <w:szCs w:val="24"/>
        </w:rPr>
        <w:t>aloofness</w:t>
      </w:r>
      <w:r w:rsidR="0074521F">
        <w:rPr>
          <w:rFonts w:ascii="Times New Roman" w:hAnsi="Times New Roman" w:cs="Times New Roman"/>
          <w:sz w:val="24"/>
          <w:szCs w:val="24"/>
        </w:rPr>
        <w:t>, applicant filed the anti-dissipation application under HC 7094/20 on 30 November 2020. I</w:t>
      </w:r>
      <w:r w:rsidR="00901FD4">
        <w:rPr>
          <w:rFonts w:ascii="Times New Roman" w:hAnsi="Times New Roman" w:cs="Times New Roman"/>
          <w:sz w:val="24"/>
          <w:szCs w:val="24"/>
        </w:rPr>
        <w:t xml:space="preserve">t seeks </w:t>
      </w:r>
      <w:r w:rsidR="0074521F">
        <w:rPr>
          <w:rFonts w:ascii="Times New Roman" w:hAnsi="Times New Roman" w:cs="Times New Roman"/>
          <w:sz w:val="24"/>
          <w:szCs w:val="24"/>
        </w:rPr>
        <w:t xml:space="preserve">the following relief; </w:t>
      </w:r>
    </w:p>
    <w:p w14:paraId="7341AB32" w14:textId="0BAD09DC" w:rsidR="00A47A4C" w:rsidRPr="00A47A4C" w:rsidRDefault="0074521F" w:rsidP="00A47A4C">
      <w:pPr>
        <w:spacing w:after="0" w:line="240" w:lineRule="auto"/>
        <w:jc w:val="both"/>
        <w:rPr>
          <w:rFonts w:ascii="Times New Roman" w:hAnsi="Times New Roman" w:cs="Times New Roman"/>
        </w:rPr>
      </w:pPr>
      <w:r>
        <w:rPr>
          <w:rFonts w:ascii="Times New Roman" w:hAnsi="Times New Roman" w:cs="Times New Roman"/>
          <w:sz w:val="24"/>
          <w:szCs w:val="24"/>
        </w:rPr>
        <w:tab/>
      </w:r>
      <w:r w:rsidR="00A47A4C" w:rsidRPr="00A47A4C">
        <w:rPr>
          <w:rFonts w:ascii="Times New Roman" w:hAnsi="Times New Roman" w:cs="Times New Roman"/>
        </w:rPr>
        <w:t>“IT IS ORDERED THAT:-</w:t>
      </w:r>
    </w:p>
    <w:p w14:paraId="62603BF6" w14:textId="748FDE30" w:rsidR="0074521F" w:rsidRPr="00A47A4C" w:rsidRDefault="00A47A4C" w:rsidP="00A47A4C">
      <w:pPr>
        <w:pStyle w:val="ListParagraph"/>
        <w:numPr>
          <w:ilvl w:val="0"/>
          <w:numId w:val="15"/>
        </w:numPr>
        <w:spacing w:after="0" w:line="240" w:lineRule="auto"/>
        <w:jc w:val="both"/>
        <w:rPr>
          <w:rFonts w:ascii="Times New Roman" w:hAnsi="Times New Roman" w:cs="Times New Roman"/>
        </w:rPr>
      </w:pPr>
      <w:r w:rsidRPr="00A47A4C">
        <w:rPr>
          <w:rFonts w:ascii="Times New Roman" w:hAnsi="Times New Roman" w:cs="Times New Roman"/>
        </w:rPr>
        <w:t xml:space="preserve">The respondent be and is hereby interdicted from using, operating, or dealing with, the equipment it </w:t>
      </w:r>
      <w:r w:rsidR="00094DE5" w:rsidRPr="00A47A4C">
        <w:rPr>
          <w:rFonts w:ascii="Times New Roman" w:hAnsi="Times New Roman" w:cs="Times New Roman"/>
        </w:rPr>
        <w:t>removed from</w:t>
      </w:r>
      <w:r w:rsidRPr="00A47A4C">
        <w:rPr>
          <w:rFonts w:ascii="Times New Roman" w:hAnsi="Times New Roman" w:cs="Times New Roman"/>
        </w:rPr>
        <w:t xml:space="preserve"> Applicant’s premises, pursuant to the </w:t>
      </w:r>
      <w:r w:rsidR="00094DE5" w:rsidRPr="00A47A4C">
        <w:rPr>
          <w:rFonts w:ascii="Times New Roman" w:hAnsi="Times New Roman" w:cs="Times New Roman"/>
        </w:rPr>
        <w:t>judgment of</w:t>
      </w:r>
      <w:r w:rsidRPr="00A47A4C">
        <w:rPr>
          <w:rFonts w:ascii="Times New Roman" w:hAnsi="Times New Roman" w:cs="Times New Roman"/>
        </w:rPr>
        <w:t xml:space="preserve"> this Honourable Court in case 4051/20, until the appeal pending before the Supreme Court under case number SC 484/20 is determined.</w:t>
      </w:r>
    </w:p>
    <w:p w14:paraId="1EC55CF3" w14:textId="686177E1" w:rsidR="00A47A4C" w:rsidRPr="00A47A4C" w:rsidRDefault="00A47A4C" w:rsidP="00A47A4C">
      <w:pPr>
        <w:pStyle w:val="ListParagraph"/>
        <w:numPr>
          <w:ilvl w:val="0"/>
          <w:numId w:val="15"/>
        </w:numPr>
        <w:spacing w:after="0" w:line="240" w:lineRule="auto"/>
        <w:jc w:val="both"/>
        <w:rPr>
          <w:rFonts w:ascii="Times New Roman" w:hAnsi="Times New Roman" w:cs="Times New Roman"/>
        </w:rPr>
      </w:pPr>
      <w:r w:rsidRPr="00A47A4C">
        <w:rPr>
          <w:rFonts w:ascii="Times New Roman" w:hAnsi="Times New Roman" w:cs="Times New Roman"/>
        </w:rPr>
        <w:t xml:space="preserve">Within 5 days of the granting of this Order, the Respondent b and is hereby ordered disclose in writing to this Honourable Court the location of the equipment it removed from Applicant’s premises pursuant to the </w:t>
      </w:r>
      <w:r w:rsidR="00094DE5">
        <w:rPr>
          <w:rFonts w:ascii="Times New Roman" w:hAnsi="Times New Roman" w:cs="Times New Roman"/>
        </w:rPr>
        <w:t>j</w:t>
      </w:r>
      <w:r w:rsidRPr="00A47A4C">
        <w:rPr>
          <w:rFonts w:ascii="Times New Roman" w:hAnsi="Times New Roman" w:cs="Times New Roman"/>
        </w:rPr>
        <w:t>udgment of this Honourable Court in case HC4051/20.</w:t>
      </w:r>
    </w:p>
    <w:p w14:paraId="36B2C97F" w14:textId="1BABBECA" w:rsidR="00A47A4C" w:rsidRPr="00A47A4C" w:rsidRDefault="00A47A4C" w:rsidP="00A47A4C">
      <w:pPr>
        <w:pStyle w:val="ListParagraph"/>
        <w:numPr>
          <w:ilvl w:val="0"/>
          <w:numId w:val="15"/>
        </w:numPr>
        <w:spacing w:after="0" w:line="240" w:lineRule="auto"/>
        <w:jc w:val="both"/>
        <w:rPr>
          <w:rFonts w:ascii="Times New Roman" w:hAnsi="Times New Roman" w:cs="Times New Roman"/>
        </w:rPr>
      </w:pPr>
      <w:r w:rsidRPr="00A47A4C">
        <w:rPr>
          <w:rFonts w:ascii="Times New Roman" w:hAnsi="Times New Roman" w:cs="Times New Roman"/>
        </w:rPr>
        <w:t>The respondent shall file such written disclose in this Honourable Court’s record.</w:t>
      </w:r>
    </w:p>
    <w:p w14:paraId="5337B872" w14:textId="2A6ED7B2" w:rsidR="00A47A4C" w:rsidRDefault="00A47A4C" w:rsidP="00A47A4C">
      <w:pPr>
        <w:pStyle w:val="ListParagraph"/>
        <w:numPr>
          <w:ilvl w:val="0"/>
          <w:numId w:val="15"/>
        </w:numPr>
        <w:spacing w:after="0" w:line="240" w:lineRule="auto"/>
        <w:jc w:val="both"/>
        <w:rPr>
          <w:rFonts w:ascii="Times New Roman" w:hAnsi="Times New Roman" w:cs="Times New Roman"/>
        </w:rPr>
      </w:pPr>
      <w:r w:rsidRPr="00A47A4C">
        <w:rPr>
          <w:rFonts w:ascii="Times New Roman" w:hAnsi="Times New Roman" w:cs="Times New Roman"/>
        </w:rPr>
        <w:t>There shall be no order as to costs, unless Respondent opposes this application, in which case Respondent shall pay costs on the attorney client scale…..”</w:t>
      </w:r>
    </w:p>
    <w:p w14:paraId="491FB1C2" w14:textId="77777777" w:rsidR="009422E1" w:rsidRPr="00A47A4C" w:rsidRDefault="009422E1" w:rsidP="009422E1">
      <w:pPr>
        <w:pStyle w:val="ListParagraph"/>
        <w:spacing w:after="0" w:line="240" w:lineRule="auto"/>
        <w:ind w:left="1080"/>
        <w:jc w:val="both"/>
        <w:rPr>
          <w:rFonts w:ascii="Times New Roman" w:hAnsi="Times New Roman" w:cs="Times New Roman"/>
        </w:rPr>
      </w:pPr>
    </w:p>
    <w:p w14:paraId="45DF3596" w14:textId="1156E05B" w:rsidR="006F5000" w:rsidRDefault="008779CD" w:rsidP="00C46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w:t>
      </w:r>
      <w:r w:rsidR="00094DE5">
        <w:rPr>
          <w:rFonts w:ascii="Times New Roman" w:hAnsi="Times New Roman" w:cs="Times New Roman"/>
          <w:sz w:val="24"/>
          <w:szCs w:val="24"/>
        </w:rPr>
        <w:t>The</w:t>
      </w:r>
      <w:r w:rsidR="009422E1">
        <w:rPr>
          <w:rFonts w:ascii="Times New Roman" w:hAnsi="Times New Roman" w:cs="Times New Roman"/>
          <w:sz w:val="24"/>
          <w:szCs w:val="24"/>
        </w:rPr>
        <w:t xml:space="preserve"> highlight of the opposition was that:</w:t>
      </w:r>
      <w:r w:rsidR="00094DE5">
        <w:rPr>
          <w:rFonts w:ascii="Times New Roman" w:hAnsi="Times New Roman" w:cs="Times New Roman"/>
          <w:sz w:val="24"/>
          <w:szCs w:val="24"/>
        </w:rPr>
        <w:t xml:space="preserve"> the equipment had been sold to a third party in Botswana; it was still in the respondent’s possession awaitin</w:t>
      </w:r>
      <w:r w:rsidR="00AE4103">
        <w:rPr>
          <w:rFonts w:ascii="Times New Roman" w:hAnsi="Times New Roman" w:cs="Times New Roman"/>
          <w:sz w:val="24"/>
          <w:szCs w:val="24"/>
        </w:rPr>
        <w:t>g collection by the third party</w:t>
      </w:r>
      <w:r w:rsidR="00094DE5">
        <w:rPr>
          <w:rFonts w:ascii="Times New Roman" w:hAnsi="Times New Roman" w:cs="Times New Roman"/>
          <w:sz w:val="24"/>
          <w:szCs w:val="24"/>
        </w:rPr>
        <w:t xml:space="preserve">; the equipment was to be collected in </w:t>
      </w:r>
      <w:r w:rsidR="00B60203">
        <w:rPr>
          <w:rFonts w:ascii="Times New Roman" w:hAnsi="Times New Roman" w:cs="Times New Roman"/>
          <w:sz w:val="24"/>
          <w:szCs w:val="24"/>
        </w:rPr>
        <w:t xml:space="preserve">March 2021. </w:t>
      </w:r>
      <w:r w:rsidR="00C464FE">
        <w:rPr>
          <w:rFonts w:ascii="Times New Roman" w:hAnsi="Times New Roman" w:cs="Times New Roman"/>
          <w:sz w:val="24"/>
          <w:szCs w:val="24"/>
        </w:rPr>
        <w:t xml:space="preserve">On 30 November 2020, just after the </w:t>
      </w:r>
      <w:r w:rsidR="008C414F">
        <w:rPr>
          <w:rFonts w:ascii="Times New Roman" w:hAnsi="Times New Roman" w:cs="Times New Roman"/>
          <w:sz w:val="24"/>
          <w:szCs w:val="24"/>
        </w:rPr>
        <w:t>anti-dissipation app</w:t>
      </w:r>
      <w:r w:rsidR="00C464FE">
        <w:rPr>
          <w:rFonts w:ascii="Times New Roman" w:hAnsi="Times New Roman" w:cs="Times New Roman"/>
          <w:sz w:val="24"/>
          <w:szCs w:val="24"/>
        </w:rPr>
        <w:t>lication</w:t>
      </w:r>
      <w:r w:rsidR="00AE4103">
        <w:rPr>
          <w:rFonts w:ascii="Times New Roman" w:hAnsi="Times New Roman" w:cs="Times New Roman"/>
          <w:sz w:val="24"/>
          <w:szCs w:val="24"/>
        </w:rPr>
        <w:t xml:space="preserve"> was filed</w:t>
      </w:r>
      <w:r w:rsidR="00C464FE">
        <w:rPr>
          <w:rFonts w:ascii="Times New Roman" w:hAnsi="Times New Roman" w:cs="Times New Roman"/>
          <w:sz w:val="24"/>
          <w:szCs w:val="24"/>
        </w:rPr>
        <w:t xml:space="preserve">, but before its service on the respondent, </w:t>
      </w:r>
      <w:r w:rsidR="00AE4103">
        <w:rPr>
          <w:rFonts w:ascii="Times New Roman" w:hAnsi="Times New Roman" w:cs="Times New Roman"/>
          <w:sz w:val="24"/>
          <w:szCs w:val="24"/>
        </w:rPr>
        <w:t xml:space="preserve">applicant’s lawyers </w:t>
      </w:r>
      <w:r w:rsidR="00C464FE">
        <w:rPr>
          <w:rFonts w:ascii="Times New Roman" w:hAnsi="Times New Roman" w:cs="Times New Roman"/>
          <w:sz w:val="24"/>
          <w:szCs w:val="24"/>
        </w:rPr>
        <w:t>received a letter from respondent’s l</w:t>
      </w:r>
      <w:r w:rsidR="00AE4103">
        <w:rPr>
          <w:rFonts w:ascii="Times New Roman" w:hAnsi="Times New Roman" w:cs="Times New Roman"/>
          <w:sz w:val="24"/>
          <w:szCs w:val="24"/>
        </w:rPr>
        <w:t>awyers</w:t>
      </w:r>
      <w:r w:rsidR="00C464FE">
        <w:rPr>
          <w:rFonts w:ascii="Times New Roman" w:hAnsi="Times New Roman" w:cs="Times New Roman"/>
          <w:sz w:val="24"/>
          <w:szCs w:val="24"/>
        </w:rPr>
        <w:t xml:space="preserve">. </w:t>
      </w:r>
      <w:r w:rsidR="00447E85">
        <w:rPr>
          <w:rFonts w:ascii="Times New Roman" w:hAnsi="Times New Roman" w:cs="Times New Roman"/>
          <w:sz w:val="24"/>
          <w:szCs w:val="24"/>
        </w:rPr>
        <w:t xml:space="preserve">The letter </w:t>
      </w:r>
      <w:r w:rsidR="008C414F">
        <w:rPr>
          <w:rFonts w:ascii="Times New Roman" w:hAnsi="Times New Roman" w:cs="Times New Roman"/>
          <w:sz w:val="24"/>
          <w:szCs w:val="24"/>
        </w:rPr>
        <w:t>dated</w:t>
      </w:r>
      <w:r w:rsidR="00AE4103">
        <w:rPr>
          <w:rFonts w:ascii="Times New Roman" w:hAnsi="Times New Roman" w:cs="Times New Roman"/>
          <w:sz w:val="24"/>
          <w:szCs w:val="24"/>
        </w:rPr>
        <w:t xml:space="preserve"> </w:t>
      </w:r>
      <w:r w:rsidR="00447E85">
        <w:rPr>
          <w:rFonts w:ascii="Times New Roman" w:hAnsi="Times New Roman" w:cs="Times New Roman"/>
          <w:sz w:val="24"/>
          <w:szCs w:val="24"/>
        </w:rPr>
        <w:t>26 November 2020, reads:</w:t>
      </w:r>
    </w:p>
    <w:p w14:paraId="12E33C4E" w14:textId="5A2D7530" w:rsidR="00447E85" w:rsidRPr="00447E85" w:rsidRDefault="00447E85" w:rsidP="00447E85">
      <w:pPr>
        <w:spacing w:after="0" w:line="240" w:lineRule="auto"/>
        <w:ind w:left="720"/>
        <w:jc w:val="both"/>
        <w:rPr>
          <w:rFonts w:ascii="Times New Roman" w:hAnsi="Times New Roman" w:cs="Times New Roman"/>
          <w:b/>
          <w:u w:val="single"/>
        </w:rPr>
      </w:pPr>
      <w:r w:rsidRPr="00447E85">
        <w:rPr>
          <w:rFonts w:ascii="Times New Roman" w:hAnsi="Times New Roman" w:cs="Times New Roman"/>
          <w:b/>
          <w:u w:val="single"/>
        </w:rPr>
        <w:t>“RE: HUNYANI FORESTS LIMITED and BUTWEST INVESTMENTS (PRIVATE) LIMITED: ANTI DISSIPATION OF ASSETS</w:t>
      </w:r>
    </w:p>
    <w:p w14:paraId="3460B415" w14:textId="77777777" w:rsidR="00C464FE" w:rsidRPr="00447E85" w:rsidRDefault="00C464FE" w:rsidP="00447E85">
      <w:pPr>
        <w:spacing w:after="0" w:line="240" w:lineRule="auto"/>
        <w:jc w:val="both"/>
        <w:rPr>
          <w:rFonts w:ascii="Times New Roman" w:hAnsi="Times New Roman" w:cs="Times New Roman"/>
        </w:rPr>
      </w:pPr>
    </w:p>
    <w:p w14:paraId="25B9352A" w14:textId="5ED2E4E1" w:rsidR="00447E85" w:rsidRPr="00447E85" w:rsidRDefault="00447E85" w:rsidP="00447E85">
      <w:pPr>
        <w:spacing w:after="0" w:line="240" w:lineRule="auto"/>
        <w:jc w:val="both"/>
        <w:rPr>
          <w:rFonts w:ascii="Times New Roman" w:hAnsi="Times New Roman" w:cs="Times New Roman"/>
        </w:rPr>
      </w:pPr>
      <w:r w:rsidRPr="00447E85">
        <w:rPr>
          <w:rFonts w:ascii="Times New Roman" w:hAnsi="Times New Roman" w:cs="Times New Roman"/>
        </w:rPr>
        <w:tab/>
        <w:t>We refer to the above matter and to your letters under response.</w:t>
      </w:r>
    </w:p>
    <w:p w14:paraId="77B00F9E" w14:textId="5BA37935" w:rsidR="00447E85" w:rsidRPr="00447E85" w:rsidRDefault="00447E85" w:rsidP="00447E85">
      <w:pPr>
        <w:spacing w:after="0" w:line="240" w:lineRule="auto"/>
        <w:ind w:left="720"/>
        <w:jc w:val="both"/>
        <w:rPr>
          <w:rFonts w:ascii="Times New Roman" w:hAnsi="Times New Roman" w:cs="Times New Roman"/>
        </w:rPr>
      </w:pPr>
      <w:r w:rsidRPr="00447E85">
        <w:rPr>
          <w:rFonts w:ascii="Times New Roman" w:hAnsi="Times New Roman" w:cs="Times New Roman"/>
        </w:rPr>
        <w:t>Please be advised that we have contacted our client who has advised that some of the equipment has already been disposed of except for the saw mill. Our client has advised that the equipment was disposed of on around the 24</w:t>
      </w:r>
      <w:r w:rsidRPr="00447E85">
        <w:rPr>
          <w:rFonts w:ascii="Times New Roman" w:hAnsi="Times New Roman" w:cs="Times New Roman"/>
          <w:vertAlign w:val="superscript"/>
        </w:rPr>
        <w:t>th</w:t>
      </w:r>
      <w:r w:rsidRPr="00447E85">
        <w:rPr>
          <w:rFonts w:ascii="Times New Roman" w:hAnsi="Times New Roman" w:cs="Times New Roman"/>
        </w:rPr>
        <w:t xml:space="preserve"> day of October 2020.</w:t>
      </w:r>
    </w:p>
    <w:p w14:paraId="296DCE8E" w14:textId="61E60CAC" w:rsidR="00447E85" w:rsidRPr="00447E85" w:rsidRDefault="00447E85" w:rsidP="00447E85">
      <w:pPr>
        <w:spacing w:after="0" w:line="240" w:lineRule="auto"/>
        <w:ind w:left="720"/>
        <w:jc w:val="both"/>
        <w:rPr>
          <w:rFonts w:ascii="Times New Roman" w:hAnsi="Times New Roman" w:cs="Times New Roman"/>
        </w:rPr>
      </w:pPr>
      <w:r w:rsidRPr="00447E85">
        <w:rPr>
          <w:rFonts w:ascii="Times New Roman" w:hAnsi="Times New Roman" w:cs="Times New Roman"/>
        </w:rPr>
        <w:t>Our client has further advised that the saw mill will be kept in abeyance pending the litigation that you are initiating.</w:t>
      </w:r>
    </w:p>
    <w:p w14:paraId="1A0C38A7" w14:textId="532C251B" w:rsidR="00447E85" w:rsidRPr="00447E85" w:rsidRDefault="00447E85" w:rsidP="00447E85">
      <w:pPr>
        <w:spacing w:after="0" w:line="240" w:lineRule="auto"/>
        <w:ind w:left="720"/>
        <w:jc w:val="both"/>
        <w:rPr>
          <w:rFonts w:ascii="Times New Roman" w:hAnsi="Times New Roman" w:cs="Times New Roman"/>
        </w:rPr>
      </w:pPr>
      <w:r w:rsidRPr="00447E85">
        <w:rPr>
          <w:rFonts w:ascii="Times New Roman" w:hAnsi="Times New Roman" w:cs="Times New Roman"/>
        </w:rPr>
        <w:t>We trust that the above is in order…..”</w:t>
      </w:r>
      <w:r w:rsidR="00757DFF">
        <w:rPr>
          <w:rStyle w:val="FootnoteReference"/>
          <w:rFonts w:ascii="Times New Roman" w:hAnsi="Times New Roman" w:cs="Times New Roman"/>
        </w:rPr>
        <w:footnoteReference w:id="3"/>
      </w:r>
    </w:p>
    <w:p w14:paraId="107D45A0" w14:textId="0E7246EE" w:rsidR="006D6B91" w:rsidRDefault="00277D04" w:rsidP="00AE41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letter solicited an immediate response from the applicant’s legal practitioners. In the</w:t>
      </w:r>
      <w:r w:rsidR="00AE4103">
        <w:rPr>
          <w:rFonts w:ascii="Times New Roman" w:hAnsi="Times New Roman" w:cs="Times New Roman"/>
          <w:sz w:val="24"/>
          <w:szCs w:val="24"/>
        </w:rPr>
        <w:t>ir</w:t>
      </w:r>
      <w:r>
        <w:rPr>
          <w:rFonts w:ascii="Times New Roman" w:hAnsi="Times New Roman" w:cs="Times New Roman"/>
          <w:sz w:val="24"/>
          <w:szCs w:val="24"/>
        </w:rPr>
        <w:t xml:space="preserve"> letter of 2 December 2021, the lawyers expressed shock that the respondent disposed of the equipment </w:t>
      </w:r>
      <w:r w:rsidR="00AE4103">
        <w:rPr>
          <w:rFonts w:ascii="Times New Roman" w:hAnsi="Times New Roman" w:cs="Times New Roman"/>
          <w:sz w:val="24"/>
          <w:szCs w:val="24"/>
        </w:rPr>
        <w:t xml:space="preserve">fully </w:t>
      </w:r>
      <w:r>
        <w:rPr>
          <w:rFonts w:ascii="Times New Roman" w:hAnsi="Times New Roman" w:cs="Times New Roman"/>
          <w:sz w:val="24"/>
          <w:szCs w:val="24"/>
        </w:rPr>
        <w:t xml:space="preserve">aware that there was still pending litigation in relation to that equipment. </w:t>
      </w:r>
      <w:r w:rsidR="006D6B91">
        <w:rPr>
          <w:rFonts w:ascii="Times New Roman" w:hAnsi="Times New Roman" w:cs="Times New Roman"/>
          <w:sz w:val="24"/>
          <w:szCs w:val="24"/>
        </w:rPr>
        <w:t>The letter read in part</w:t>
      </w:r>
      <w:r w:rsidR="00AE4103">
        <w:rPr>
          <w:rFonts w:ascii="Times New Roman" w:hAnsi="Times New Roman" w:cs="Times New Roman"/>
          <w:sz w:val="24"/>
          <w:szCs w:val="24"/>
        </w:rPr>
        <w:t xml:space="preserve"> as follows</w:t>
      </w:r>
      <w:r w:rsidR="006D6B91">
        <w:rPr>
          <w:rFonts w:ascii="Times New Roman" w:hAnsi="Times New Roman" w:cs="Times New Roman"/>
          <w:sz w:val="24"/>
          <w:szCs w:val="24"/>
        </w:rPr>
        <w:t>:</w:t>
      </w:r>
    </w:p>
    <w:p w14:paraId="678A83DC" w14:textId="03AD6B94" w:rsidR="006D6B91" w:rsidRPr="00654B3E" w:rsidRDefault="006D6B91" w:rsidP="00654B3E">
      <w:pPr>
        <w:spacing w:after="0" w:line="240" w:lineRule="auto"/>
        <w:ind w:left="720"/>
        <w:jc w:val="both"/>
        <w:rPr>
          <w:rFonts w:ascii="Times New Roman" w:hAnsi="Times New Roman" w:cs="Times New Roman"/>
        </w:rPr>
      </w:pPr>
      <w:r w:rsidRPr="00654B3E">
        <w:rPr>
          <w:rFonts w:ascii="Times New Roman" w:hAnsi="Times New Roman" w:cs="Times New Roman"/>
        </w:rPr>
        <w:t>“</w:t>
      </w:r>
      <w:r w:rsidR="00AE4103" w:rsidRPr="00654B3E">
        <w:rPr>
          <w:rFonts w:ascii="Times New Roman" w:hAnsi="Times New Roman" w:cs="Times New Roman"/>
        </w:rPr>
        <w:t>……..</w:t>
      </w:r>
      <w:r w:rsidRPr="00654B3E">
        <w:rPr>
          <w:rFonts w:ascii="Times New Roman" w:hAnsi="Times New Roman" w:cs="Times New Roman"/>
        </w:rPr>
        <w:t>The said application may well have to be withdrawn in light of your letter. Before we take such significant step we have to satisfy ourselves that the equipment may not be available. Your letter of the 26</w:t>
      </w:r>
      <w:r w:rsidRPr="00654B3E">
        <w:rPr>
          <w:rFonts w:ascii="Times New Roman" w:hAnsi="Times New Roman" w:cs="Times New Roman"/>
          <w:vertAlign w:val="superscript"/>
        </w:rPr>
        <w:t>th</w:t>
      </w:r>
      <w:r w:rsidRPr="00654B3E">
        <w:rPr>
          <w:rFonts w:ascii="Times New Roman" w:hAnsi="Times New Roman" w:cs="Times New Roman"/>
        </w:rPr>
        <w:t xml:space="preserve"> of November 2020, is not helpful in that regard as it is lackadaisical, states that the equipment has been “disposed of”. </w:t>
      </w:r>
    </w:p>
    <w:p w14:paraId="02EA4C5D" w14:textId="5BCA57BE" w:rsidR="006D6B91" w:rsidRPr="00654B3E" w:rsidRDefault="006D6B91" w:rsidP="00654B3E">
      <w:pPr>
        <w:spacing w:after="0" w:line="240" w:lineRule="auto"/>
        <w:ind w:left="720"/>
        <w:jc w:val="both"/>
        <w:rPr>
          <w:rFonts w:ascii="Times New Roman" w:hAnsi="Times New Roman" w:cs="Times New Roman"/>
        </w:rPr>
      </w:pPr>
      <w:r w:rsidRPr="00654B3E">
        <w:rPr>
          <w:rFonts w:ascii="Times New Roman" w:hAnsi="Times New Roman" w:cs="Times New Roman"/>
        </w:rPr>
        <w:t>In the circumstances we request the following:</w:t>
      </w:r>
    </w:p>
    <w:p w14:paraId="7C950E14" w14:textId="13058D1C" w:rsidR="006D6B91" w:rsidRPr="00654B3E" w:rsidRDefault="006D6B91" w:rsidP="00654B3E">
      <w:pPr>
        <w:pStyle w:val="ListParagraph"/>
        <w:numPr>
          <w:ilvl w:val="0"/>
          <w:numId w:val="16"/>
        </w:numPr>
        <w:spacing w:after="0" w:line="240" w:lineRule="auto"/>
        <w:jc w:val="both"/>
        <w:rPr>
          <w:rFonts w:ascii="Times New Roman" w:hAnsi="Times New Roman" w:cs="Times New Roman"/>
        </w:rPr>
      </w:pPr>
      <w:r w:rsidRPr="00654B3E">
        <w:rPr>
          <w:rFonts w:ascii="Times New Roman" w:hAnsi="Times New Roman" w:cs="Times New Roman"/>
        </w:rPr>
        <w:t>What is meant by saying that the equipment has been “disposed of?”</w:t>
      </w:r>
    </w:p>
    <w:p w14:paraId="570336EC" w14:textId="6BCB7A25" w:rsidR="006D6B91" w:rsidRPr="00654B3E" w:rsidRDefault="006D6B91" w:rsidP="00654B3E">
      <w:pPr>
        <w:pStyle w:val="ListParagraph"/>
        <w:numPr>
          <w:ilvl w:val="0"/>
          <w:numId w:val="16"/>
        </w:numPr>
        <w:spacing w:after="0" w:line="240" w:lineRule="auto"/>
        <w:jc w:val="both"/>
        <w:rPr>
          <w:rFonts w:ascii="Times New Roman" w:hAnsi="Times New Roman" w:cs="Times New Roman"/>
        </w:rPr>
      </w:pPr>
      <w:r w:rsidRPr="00654B3E">
        <w:rPr>
          <w:rFonts w:ascii="Times New Roman" w:hAnsi="Times New Roman" w:cs="Times New Roman"/>
        </w:rPr>
        <w:t xml:space="preserve">When did your client formulate the intention to </w:t>
      </w:r>
      <w:r w:rsidR="00CC3100" w:rsidRPr="00654B3E">
        <w:rPr>
          <w:rFonts w:ascii="Times New Roman" w:hAnsi="Times New Roman" w:cs="Times New Roman"/>
        </w:rPr>
        <w:t>dispose</w:t>
      </w:r>
      <w:r w:rsidRPr="00654B3E">
        <w:rPr>
          <w:rFonts w:ascii="Times New Roman" w:hAnsi="Times New Roman" w:cs="Times New Roman"/>
        </w:rPr>
        <w:t xml:space="preserve"> of the equipment. In its application in HC 4051/20 and in various pleadings thereafter it made it clear to and the Court that it needed the equipment for itself not to “dispose” of.</w:t>
      </w:r>
    </w:p>
    <w:p w14:paraId="03F36DDF" w14:textId="2AE292A0" w:rsidR="006D6B91" w:rsidRPr="00654B3E" w:rsidRDefault="006D6B91" w:rsidP="00654B3E">
      <w:pPr>
        <w:pStyle w:val="ListParagraph"/>
        <w:numPr>
          <w:ilvl w:val="0"/>
          <w:numId w:val="16"/>
        </w:numPr>
        <w:spacing w:after="0" w:line="240" w:lineRule="auto"/>
        <w:jc w:val="both"/>
        <w:rPr>
          <w:rFonts w:ascii="Times New Roman" w:hAnsi="Times New Roman" w:cs="Times New Roman"/>
        </w:rPr>
      </w:pPr>
      <w:r w:rsidRPr="00654B3E">
        <w:rPr>
          <w:rFonts w:ascii="Times New Roman" w:hAnsi="Times New Roman" w:cs="Times New Roman"/>
        </w:rPr>
        <w:t>When did you become aware of the said “disposal”?</w:t>
      </w:r>
    </w:p>
    <w:p w14:paraId="34AB4E2B" w14:textId="34DA57C6" w:rsidR="006D6B91" w:rsidRPr="00654B3E" w:rsidRDefault="006D6B91" w:rsidP="00654B3E">
      <w:pPr>
        <w:pStyle w:val="ListParagraph"/>
        <w:numPr>
          <w:ilvl w:val="0"/>
          <w:numId w:val="16"/>
        </w:numPr>
        <w:spacing w:after="0" w:line="240" w:lineRule="auto"/>
        <w:jc w:val="both"/>
        <w:rPr>
          <w:rFonts w:ascii="Times New Roman" w:hAnsi="Times New Roman" w:cs="Times New Roman"/>
        </w:rPr>
      </w:pPr>
      <w:r w:rsidRPr="00654B3E">
        <w:rPr>
          <w:rFonts w:ascii="Times New Roman" w:hAnsi="Times New Roman" w:cs="Times New Roman"/>
        </w:rPr>
        <w:t>If the equipment was sold may we have details of such transaction particularly;</w:t>
      </w:r>
    </w:p>
    <w:p w14:paraId="37660E30" w14:textId="7A79A1B3" w:rsidR="006D6B91" w:rsidRPr="00654B3E" w:rsidRDefault="006D6B91" w:rsidP="00654B3E">
      <w:pPr>
        <w:pStyle w:val="ListParagraph"/>
        <w:numPr>
          <w:ilvl w:val="0"/>
          <w:numId w:val="17"/>
        </w:numPr>
        <w:spacing w:after="0" w:line="240" w:lineRule="auto"/>
        <w:jc w:val="both"/>
        <w:rPr>
          <w:rFonts w:ascii="Times New Roman" w:hAnsi="Times New Roman" w:cs="Times New Roman"/>
        </w:rPr>
      </w:pPr>
      <w:r w:rsidRPr="00654B3E">
        <w:rPr>
          <w:rFonts w:ascii="Times New Roman" w:hAnsi="Times New Roman" w:cs="Times New Roman"/>
        </w:rPr>
        <w:t>The itemized list of the property sold;</w:t>
      </w:r>
    </w:p>
    <w:p w14:paraId="67747A03" w14:textId="7E889AD2" w:rsidR="006D6B91" w:rsidRPr="00654B3E" w:rsidRDefault="006D6B91" w:rsidP="00654B3E">
      <w:pPr>
        <w:pStyle w:val="ListParagraph"/>
        <w:numPr>
          <w:ilvl w:val="0"/>
          <w:numId w:val="17"/>
        </w:numPr>
        <w:spacing w:after="0" w:line="240" w:lineRule="auto"/>
        <w:jc w:val="both"/>
        <w:rPr>
          <w:rFonts w:ascii="Times New Roman" w:hAnsi="Times New Roman" w:cs="Times New Roman"/>
        </w:rPr>
      </w:pPr>
      <w:r w:rsidRPr="00654B3E">
        <w:rPr>
          <w:rFonts w:ascii="Times New Roman" w:hAnsi="Times New Roman" w:cs="Times New Roman"/>
        </w:rPr>
        <w:t>The name of the buyer;</w:t>
      </w:r>
    </w:p>
    <w:p w14:paraId="14D65BB3" w14:textId="45EFF7FE" w:rsidR="006D6B91" w:rsidRPr="00654B3E" w:rsidRDefault="006D6B91" w:rsidP="00654B3E">
      <w:pPr>
        <w:pStyle w:val="ListParagraph"/>
        <w:numPr>
          <w:ilvl w:val="0"/>
          <w:numId w:val="17"/>
        </w:numPr>
        <w:spacing w:after="0" w:line="240" w:lineRule="auto"/>
        <w:jc w:val="both"/>
        <w:rPr>
          <w:rFonts w:ascii="Times New Roman" w:hAnsi="Times New Roman" w:cs="Times New Roman"/>
        </w:rPr>
      </w:pPr>
      <w:r w:rsidRPr="00654B3E">
        <w:rPr>
          <w:rFonts w:ascii="Times New Roman" w:hAnsi="Times New Roman" w:cs="Times New Roman"/>
        </w:rPr>
        <w:t>The sale price;</w:t>
      </w:r>
    </w:p>
    <w:p w14:paraId="2F7F691B" w14:textId="5BC4A4FB" w:rsidR="006D6B91" w:rsidRPr="00654B3E" w:rsidRDefault="006D6B91" w:rsidP="00654B3E">
      <w:pPr>
        <w:pStyle w:val="ListParagraph"/>
        <w:numPr>
          <w:ilvl w:val="0"/>
          <w:numId w:val="17"/>
        </w:numPr>
        <w:spacing w:after="0" w:line="240" w:lineRule="auto"/>
        <w:jc w:val="both"/>
        <w:rPr>
          <w:rFonts w:ascii="Times New Roman" w:hAnsi="Times New Roman" w:cs="Times New Roman"/>
        </w:rPr>
      </w:pPr>
      <w:r w:rsidRPr="00654B3E">
        <w:rPr>
          <w:rFonts w:ascii="Times New Roman" w:hAnsi="Times New Roman" w:cs="Times New Roman"/>
        </w:rPr>
        <w:t>A copy of the agreement of sale;</w:t>
      </w:r>
    </w:p>
    <w:p w14:paraId="12E44F58" w14:textId="41D1A865" w:rsidR="006D6B91" w:rsidRPr="00654B3E" w:rsidRDefault="006D6B91" w:rsidP="00654B3E">
      <w:pPr>
        <w:pStyle w:val="ListParagraph"/>
        <w:numPr>
          <w:ilvl w:val="0"/>
          <w:numId w:val="17"/>
        </w:numPr>
        <w:spacing w:after="0" w:line="240" w:lineRule="auto"/>
        <w:jc w:val="both"/>
        <w:rPr>
          <w:rFonts w:ascii="Times New Roman" w:hAnsi="Times New Roman" w:cs="Times New Roman"/>
        </w:rPr>
      </w:pPr>
      <w:r w:rsidRPr="00654B3E">
        <w:rPr>
          <w:rFonts w:ascii="Times New Roman" w:hAnsi="Times New Roman" w:cs="Times New Roman"/>
        </w:rPr>
        <w:t>Proof of payment to your client;</w:t>
      </w:r>
    </w:p>
    <w:p w14:paraId="617E355A" w14:textId="11666E93" w:rsidR="006D6B91" w:rsidRPr="00654B3E" w:rsidRDefault="006D6B91" w:rsidP="00654B3E">
      <w:pPr>
        <w:pStyle w:val="ListParagraph"/>
        <w:numPr>
          <w:ilvl w:val="0"/>
          <w:numId w:val="17"/>
        </w:numPr>
        <w:spacing w:after="0" w:line="240" w:lineRule="auto"/>
        <w:jc w:val="both"/>
        <w:rPr>
          <w:rFonts w:ascii="Times New Roman" w:hAnsi="Times New Roman" w:cs="Times New Roman"/>
        </w:rPr>
      </w:pPr>
      <w:r w:rsidRPr="00654B3E">
        <w:rPr>
          <w:rFonts w:ascii="Times New Roman" w:hAnsi="Times New Roman" w:cs="Times New Roman"/>
        </w:rPr>
        <w:t>The current location of the equipment;</w:t>
      </w:r>
    </w:p>
    <w:p w14:paraId="2BAA06F9" w14:textId="3CFC61C0" w:rsidR="006D6B91" w:rsidRPr="00654B3E" w:rsidRDefault="006D6B91" w:rsidP="00654B3E">
      <w:pPr>
        <w:spacing w:after="0" w:line="240" w:lineRule="auto"/>
        <w:ind w:left="720"/>
        <w:jc w:val="both"/>
        <w:rPr>
          <w:rFonts w:ascii="Times New Roman" w:hAnsi="Times New Roman" w:cs="Times New Roman"/>
        </w:rPr>
      </w:pPr>
      <w:r w:rsidRPr="00654B3E">
        <w:rPr>
          <w:rFonts w:ascii="Times New Roman" w:hAnsi="Times New Roman" w:cs="Times New Roman"/>
        </w:rPr>
        <w:t>We request all this information because we are of the view that client may be is misleading us in order to frustrate the ongoing litigation.</w:t>
      </w:r>
    </w:p>
    <w:p w14:paraId="6188178D" w14:textId="1D5987E8" w:rsidR="006D6B91" w:rsidRPr="00654B3E" w:rsidRDefault="006D6B91" w:rsidP="00654B3E">
      <w:pPr>
        <w:spacing w:after="0" w:line="240" w:lineRule="auto"/>
        <w:ind w:left="720"/>
        <w:jc w:val="both"/>
        <w:rPr>
          <w:rFonts w:ascii="Times New Roman" w:hAnsi="Times New Roman" w:cs="Times New Roman"/>
        </w:rPr>
      </w:pPr>
      <w:r w:rsidRPr="00654B3E">
        <w:rPr>
          <w:rFonts w:ascii="Times New Roman" w:hAnsi="Times New Roman" w:cs="Times New Roman"/>
        </w:rPr>
        <w:t>Furthermore, if it turns out that your client did indeed dispose of the equipment, you will appreciate that it acted improperly and our client is within its rights to seek for an accounting of the equipment.</w:t>
      </w:r>
    </w:p>
    <w:p w14:paraId="4F5C2739" w14:textId="0462C032" w:rsidR="006D6B91" w:rsidRPr="00654B3E" w:rsidRDefault="006D6B91" w:rsidP="00654B3E">
      <w:pPr>
        <w:spacing w:line="240" w:lineRule="auto"/>
        <w:ind w:left="720"/>
        <w:jc w:val="both"/>
        <w:rPr>
          <w:rFonts w:ascii="Times New Roman" w:hAnsi="Times New Roman" w:cs="Times New Roman"/>
        </w:rPr>
      </w:pPr>
      <w:r w:rsidRPr="00654B3E">
        <w:rPr>
          <w:rFonts w:ascii="Times New Roman" w:hAnsi="Times New Roman" w:cs="Times New Roman"/>
        </w:rPr>
        <w:t>We request that you provide the above requested information by the end of day Monday the 7</w:t>
      </w:r>
      <w:r w:rsidRPr="00654B3E">
        <w:rPr>
          <w:rFonts w:ascii="Times New Roman" w:hAnsi="Times New Roman" w:cs="Times New Roman"/>
          <w:vertAlign w:val="superscript"/>
        </w:rPr>
        <w:t>th</w:t>
      </w:r>
      <w:r w:rsidRPr="00654B3E">
        <w:rPr>
          <w:rFonts w:ascii="Times New Roman" w:hAnsi="Times New Roman" w:cs="Times New Roman"/>
        </w:rPr>
        <w:t xml:space="preserve"> of December 2020, failing which we have instructions to bring an application to compel your client to account for the equipment…..”</w:t>
      </w:r>
      <w:r w:rsidR="00E26CFD" w:rsidRPr="00654B3E">
        <w:rPr>
          <w:rStyle w:val="FootnoteReference"/>
          <w:rFonts w:ascii="Times New Roman" w:hAnsi="Times New Roman" w:cs="Times New Roman"/>
        </w:rPr>
        <w:footnoteReference w:id="4"/>
      </w:r>
    </w:p>
    <w:p w14:paraId="40A57C0E" w14:textId="3B234C3E" w:rsidR="00F824E2" w:rsidRDefault="0040777E" w:rsidP="004077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response</w:t>
      </w:r>
      <w:r w:rsidR="00CC3100" w:rsidRPr="00CC3100">
        <w:rPr>
          <w:rFonts w:ascii="Times New Roman" w:hAnsi="Times New Roman" w:cs="Times New Roman"/>
          <w:sz w:val="24"/>
          <w:szCs w:val="24"/>
        </w:rPr>
        <w:t xml:space="preserve">. </w:t>
      </w:r>
      <w:r w:rsidR="00654B3E">
        <w:rPr>
          <w:rFonts w:ascii="Times New Roman" w:hAnsi="Times New Roman" w:cs="Times New Roman"/>
          <w:sz w:val="24"/>
          <w:szCs w:val="24"/>
        </w:rPr>
        <w:t>O</w:t>
      </w:r>
      <w:r w:rsidR="00CC3100">
        <w:rPr>
          <w:rFonts w:ascii="Times New Roman" w:hAnsi="Times New Roman" w:cs="Times New Roman"/>
          <w:sz w:val="24"/>
          <w:szCs w:val="24"/>
        </w:rPr>
        <w:t xml:space="preserve">n 16 December 2020, </w:t>
      </w:r>
      <w:r w:rsidR="00654B3E">
        <w:rPr>
          <w:rFonts w:ascii="Times New Roman" w:hAnsi="Times New Roman" w:cs="Times New Roman"/>
          <w:sz w:val="24"/>
          <w:szCs w:val="24"/>
        </w:rPr>
        <w:t xml:space="preserve">applicant filed a supplementary affidavit </w:t>
      </w:r>
      <w:r w:rsidR="003E3938">
        <w:rPr>
          <w:rFonts w:ascii="Times New Roman" w:hAnsi="Times New Roman" w:cs="Times New Roman"/>
          <w:sz w:val="24"/>
          <w:szCs w:val="24"/>
        </w:rPr>
        <w:t xml:space="preserve">which dealt </w:t>
      </w:r>
      <w:r w:rsidR="00CC3100">
        <w:rPr>
          <w:rFonts w:ascii="Times New Roman" w:hAnsi="Times New Roman" w:cs="Times New Roman"/>
          <w:sz w:val="24"/>
          <w:szCs w:val="24"/>
        </w:rPr>
        <w:t xml:space="preserve">with issues raised in the respondent’s letter of 26 December 2020. The deponent to the affidavit averred that </w:t>
      </w:r>
      <w:r w:rsidR="003E3938">
        <w:rPr>
          <w:rFonts w:ascii="Times New Roman" w:hAnsi="Times New Roman" w:cs="Times New Roman"/>
          <w:sz w:val="24"/>
          <w:szCs w:val="24"/>
        </w:rPr>
        <w:t xml:space="preserve">as at </w:t>
      </w:r>
      <w:r w:rsidR="00CC3100">
        <w:rPr>
          <w:rFonts w:ascii="Times New Roman" w:hAnsi="Times New Roman" w:cs="Times New Roman"/>
          <w:sz w:val="24"/>
          <w:szCs w:val="24"/>
        </w:rPr>
        <w:t xml:space="preserve">5 and 7 December 2020, the equipment was still in respondent’s possession. </w:t>
      </w:r>
      <w:r w:rsidR="00F824E2">
        <w:rPr>
          <w:rFonts w:ascii="Times New Roman" w:hAnsi="Times New Roman" w:cs="Times New Roman"/>
          <w:sz w:val="24"/>
          <w:szCs w:val="24"/>
        </w:rPr>
        <w:t xml:space="preserve">On 9 December 2020, applicant’s legal practitioners followed up on </w:t>
      </w:r>
      <w:r w:rsidR="00AA0E9B">
        <w:rPr>
          <w:rFonts w:ascii="Times New Roman" w:hAnsi="Times New Roman" w:cs="Times New Roman"/>
          <w:sz w:val="24"/>
          <w:szCs w:val="24"/>
        </w:rPr>
        <w:t>their letter of 2 December 2020</w:t>
      </w:r>
      <w:r w:rsidR="00F824E2">
        <w:rPr>
          <w:rFonts w:ascii="Times New Roman" w:hAnsi="Times New Roman" w:cs="Times New Roman"/>
          <w:sz w:val="24"/>
          <w:szCs w:val="24"/>
        </w:rPr>
        <w:t xml:space="preserve">. The </w:t>
      </w:r>
      <w:r w:rsidR="00AA0E9B">
        <w:rPr>
          <w:rFonts w:ascii="Times New Roman" w:hAnsi="Times New Roman" w:cs="Times New Roman"/>
          <w:sz w:val="24"/>
          <w:szCs w:val="24"/>
        </w:rPr>
        <w:t xml:space="preserve">follow up </w:t>
      </w:r>
      <w:r w:rsidR="00F824E2">
        <w:rPr>
          <w:rFonts w:ascii="Times New Roman" w:hAnsi="Times New Roman" w:cs="Times New Roman"/>
          <w:sz w:val="24"/>
          <w:szCs w:val="24"/>
        </w:rPr>
        <w:t>letter reads:</w:t>
      </w:r>
    </w:p>
    <w:p w14:paraId="67CDCE18" w14:textId="77777777" w:rsidR="003E3938" w:rsidRDefault="003E3938" w:rsidP="0040777E">
      <w:pPr>
        <w:spacing w:after="0" w:line="360" w:lineRule="auto"/>
        <w:ind w:firstLine="720"/>
        <w:jc w:val="both"/>
        <w:rPr>
          <w:rFonts w:ascii="Times New Roman" w:hAnsi="Times New Roman" w:cs="Times New Roman"/>
          <w:sz w:val="24"/>
          <w:szCs w:val="24"/>
        </w:rPr>
      </w:pPr>
    </w:p>
    <w:p w14:paraId="44043426" w14:textId="77777777" w:rsidR="007277DA" w:rsidRDefault="007277DA" w:rsidP="0040777E">
      <w:pPr>
        <w:spacing w:after="0" w:line="360" w:lineRule="auto"/>
        <w:ind w:firstLine="720"/>
        <w:jc w:val="both"/>
        <w:rPr>
          <w:rFonts w:ascii="Times New Roman" w:hAnsi="Times New Roman" w:cs="Times New Roman"/>
          <w:sz w:val="24"/>
          <w:szCs w:val="24"/>
        </w:rPr>
      </w:pPr>
    </w:p>
    <w:p w14:paraId="5A3B7F52" w14:textId="5EBBC98B" w:rsidR="00CC3100" w:rsidRDefault="00F824E2" w:rsidP="00E15AEE">
      <w:pPr>
        <w:spacing w:after="0" w:line="240" w:lineRule="auto"/>
        <w:ind w:left="720"/>
        <w:jc w:val="both"/>
        <w:rPr>
          <w:rFonts w:ascii="Times New Roman" w:hAnsi="Times New Roman" w:cs="Times New Roman"/>
        </w:rPr>
      </w:pPr>
      <w:r w:rsidRPr="00F824E2">
        <w:rPr>
          <w:rFonts w:ascii="Times New Roman" w:hAnsi="Times New Roman" w:cs="Times New Roman"/>
          <w:b/>
          <w:u w:val="single"/>
        </w:rPr>
        <w:lastRenderedPageBreak/>
        <w:t xml:space="preserve">“RE: HUNYANI FORESTS VS: BUYWEST INVESTMENTS (PVT) </w:t>
      </w:r>
      <w:r w:rsidR="00E15AEE" w:rsidRPr="00F824E2">
        <w:rPr>
          <w:rFonts w:ascii="Times New Roman" w:hAnsi="Times New Roman" w:cs="Times New Roman"/>
          <w:b/>
          <w:u w:val="single"/>
        </w:rPr>
        <w:t>LTD;</w:t>
      </w:r>
      <w:r w:rsidRPr="00F824E2">
        <w:rPr>
          <w:rFonts w:ascii="Times New Roman" w:hAnsi="Times New Roman" w:cs="Times New Roman"/>
          <w:b/>
          <w:u w:val="single"/>
        </w:rPr>
        <w:t xml:space="preserve"> ANTI DISSPATION</w:t>
      </w:r>
      <w:r w:rsidR="00CC3100" w:rsidRPr="00F824E2">
        <w:rPr>
          <w:rFonts w:ascii="Times New Roman" w:hAnsi="Times New Roman" w:cs="Times New Roman"/>
        </w:rPr>
        <w:t xml:space="preserve"> </w:t>
      </w:r>
    </w:p>
    <w:p w14:paraId="30EBB8ED" w14:textId="77777777" w:rsidR="00E15AEE" w:rsidRPr="00F824E2" w:rsidRDefault="00E15AEE" w:rsidP="00F824E2">
      <w:pPr>
        <w:spacing w:after="0" w:line="240" w:lineRule="auto"/>
        <w:jc w:val="both"/>
        <w:rPr>
          <w:rFonts w:ascii="Times New Roman" w:hAnsi="Times New Roman" w:cs="Times New Roman"/>
        </w:rPr>
      </w:pPr>
    </w:p>
    <w:p w14:paraId="264B6446" w14:textId="1C07CA3C" w:rsidR="00447E85" w:rsidRPr="00F824E2" w:rsidRDefault="00F824E2" w:rsidP="00E15AEE">
      <w:pPr>
        <w:spacing w:after="0" w:line="240" w:lineRule="auto"/>
        <w:ind w:left="720"/>
        <w:jc w:val="both"/>
        <w:rPr>
          <w:rFonts w:ascii="Times New Roman" w:hAnsi="Times New Roman" w:cs="Times New Roman"/>
        </w:rPr>
      </w:pPr>
      <w:r w:rsidRPr="00F824E2">
        <w:rPr>
          <w:rFonts w:ascii="Times New Roman" w:hAnsi="Times New Roman" w:cs="Times New Roman"/>
        </w:rPr>
        <w:t>We refer to our letter dated 2</w:t>
      </w:r>
      <w:r w:rsidRPr="00F824E2">
        <w:rPr>
          <w:rFonts w:ascii="Times New Roman" w:hAnsi="Times New Roman" w:cs="Times New Roman"/>
          <w:vertAlign w:val="superscript"/>
        </w:rPr>
        <w:t>nd</w:t>
      </w:r>
      <w:r w:rsidRPr="00F824E2">
        <w:rPr>
          <w:rFonts w:ascii="Times New Roman" w:hAnsi="Times New Roman" w:cs="Times New Roman"/>
        </w:rPr>
        <w:t xml:space="preserve"> of December 2020, to which we have not been forwarded with a response. </w:t>
      </w:r>
    </w:p>
    <w:p w14:paraId="588FD2F1" w14:textId="2043E5DA" w:rsidR="00F824E2" w:rsidRPr="00F824E2" w:rsidRDefault="00F824E2" w:rsidP="00E15AEE">
      <w:pPr>
        <w:spacing w:after="0" w:line="240" w:lineRule="auto"/>
        <w:ind w:firstLine="720"/>
        <w:jc w:val="both"/>
        <w:rPr>
          <w:rFonts w:ascii="Times New Roman" w:hAnsi="Times New Roman" w:cs="Times New Roman"/>
        </w:rPr>
      </w:pPr>
      <w:r w:rsidRPr="00F824E2">
        <w:rPr>
          <w:rFonts w:ascii="Times New Roman" w:hAnsi="Times New Roman" w:cs="Times New Roman"/>
        </w:rPr>
        <w:t>This is notwithstanding that we specifically requested such response by the 7</w:t>
      </w:r>
      <w:r w:rsidRPr="00F824E2">
        <w:rPr>
          <w:rFonts w:ascii="Times New Roman" w:hAnsi="Times New Roman" w:cs="Times New Roman"/>
          <w:vertAlign w:val="superscript"/>
        </w:rPr>
        <w:t>th</w:t>
      </w:r>
      <w:r w:rsidRPr="00F824E2">
        <w:rPr>
          <w:rFonts w:ascii="Times New Roman" w:hAnsi="Times New Roman" w:cs="Times New Roman"/>
        </w:rPr>
        <w:t xml:space="preserve"> of December 2020.</w:t>
      </w:r>
    </w:p>
    <w:p w14:paraId="6671367A" w14:textId="3B271489" w:rsidR="00F824E2" w:rsidRPr="00F824E2" w:rsidRDefault="00F824E2" w:rsidP="00E15AEE">
      <w:pPr>
        <w:spacing w:after="0" w:line="240" w:lineRule="auto"/>
        <w:ind w:left="720"/>
        <w:jc w:val="both"/>
        <w:rPr>
          <w:rFonts w:ascii="Times New Roman" w:hAnsi="Times New Roman" w:cs="Times New Roman"/>
        </w:rPr>
      </w:pPr>
      <w:r w:rsidRPr="00F824E2">
        <w:rPr>
          <w:rFonts w:ascii="Times New Roman" w:hAnsi="Times New Roman" w:cs="Times New Roman"/>
        </w:rPr>
        <w:t>Your client attitude is a cause for concern. More so as our client has credible information that a large part of the equipment namely, 2 large cylinders, and 2 red oxide cylinders are as of the 8</w:t>
      </w:r>
      <w:r w:rsidRPr="00F824E2">
        <w:rPr>
          <w:rFonts w:ascii="Times New Roman" w:hAnsi="Times New Roman" w:cs="Times New Roman"/>
          <w:vertAlign w:val="superscript"/>
        </w:rPr>
        <w:t>th</w:t>
      </w:r>
      <w:r w:rsidRPr="00F824E2">
        <w:rPr>
          <w:rFonts w:ascii="Times New Roman" w:hAnsi="Times New Roman" w:cs="Times New Roman"/>
        </w:rPr>
        <w:t xml:space="preserve"> of December 2020 still at your client’s premises. For ease of reference we attach the photos to that effect hereto.</w:t>
      </w:r>
    </w:p>
    <w:p w14:paraId="71E6B7D3" w14:textId="5F737F99" w:rsidR="00F824E2" w:rsidRDefault="00F824E2" w:rsidP="00E15AEE">
      <w:pPr>
        <w:spacing w:line="240" w:lineRule="auto"/>
        <w:ind w:left="720"/>
        <w:jc w:val="both"/>
        <w:rPr>
          <w:rFonts w:ascii="Times New Roman" w:hAnsi="Times New Roman" w:cs="Times New Roman"/>
        </w:rPr>
      </w:pPr>
      <w:r w:rsidRPr="00F824E2">
        <w:rPr>
          <w:rFonts w:ascii="Times New Roman" w:hAnsi="Times New Roman" w:cs="Times New Roman"/>
        </w:rPr>
        <w:t>You will appreciate that the above goes against the grain of your letter of the 26</w:t>
      </w:r>
      <w:r w:rsidRPr="00F824E2">
        <w:rPr>
          <w:rFonts w:ascii="Times New Roman" w:hAnsi="Times New Roman" w:cs="Times New Roman"/>
          <w:vertAlign w:val="superscript"/>
        </w:rPr>
        <w:t>th</w:t>
      </w:r>
      <w:r w:rsidRPr="00F824E2">
        <w:rPr>
          <w:rFonts w:ascii="Times New Roman" w:hAnsi="Times New Roman" w:cs="Times New Roman"/>
        </w:rPr>
        <w:t xml:space="preserve"> of November 2020, wherein you advised that the equipment were disposed of on the 24</w:t>
      </w:r>
      <w:r w:rsidRPr="00F824E2">
        <w:rPr>
          <w:rFonts w:ascii="Times New Roman" w:hAnsi="Times New Roman" w:cs="Times New Roman"/>
          <w:vertAlign w:val="superscript"/>
        </w:rPr>
        <w:t>th</w:t>
      </w:r>
      <w:r w:rsidRPr="00F824E2">
        <w:rPr>
          <w:rFonts w:ascii="Times New Roman" w:hAnsi="Times New Roman" w:cs="Times New Roman"/>
        </w:rPr>
        <w:t xml:space="preserve"> of October 2020. In the circumstances we have been left with no choice but to serve you with anti-dissipation application which we intimated in our last letter as already filled…”</w:t>
      </w:r>
    </w:p>
    <w:p w14:paraId="652FBF19" w14:textId="429CFCE8" w:rsidR="00E15AEE" w:rsidRPr="00E15AEE" w:rsidRDefault="00E15AEE" w:rsidP="00F824E2">
      <w:pPr>
        <w:spacing w:after="0" w:line="240" w:lineRule="auto"/>
        <w:jc w:val="both"/>
        <w:rPr>
          <w:rFonts w:ascii="Times New Roman" w:hAnsi="Times New Roman" w:cs="Times New Roman"/>
          <w:sz w:val="24"/>
          <w:szCs w:val="24"/>
        </w:rPr>
      </w:pPr>
      <w:r w:rsidRPr="00E15AEE">
        <w:rPr>
          <w:rFonts w:ascii="Times New Roman" w:hAnsi="Times New Roman" w:cs="Times New Roman"/>
          <w:sz w:val="24"/>
          <w:szCs w:val="24"/>
        </w:rPr>
        <w:t>The letter yielded no response.</w:t>
      </w:r>
    </w:p>
    <w:p w14:paraId="0537A40B" w14:textId="77777777" w:rsidR="00E15AEE" w:rsidRPr="00F824E2" w:rsidRDefault="00E15AEE" w:rsidP="00F824E2">
      <w:pPr>
        <w:spacing w:after="0" w:line="240" w:lineRule="auto"/>
        <w:jc w:val="both"/>
        <w:rPr>
          <w:rFonts w:ascii="Times New Roman" w:hAnsi="Times New Roman" w:cs="Times New Roman"/>
        </w:rPr>
      </w:pPr>
    </w:p>
    <w:p w14:paraId="0262FFA8" w14:textId="7C0560CA" w:rsidR="00E80572" w:rsidRPr="000E5BB6" w:rsidRDefault="00E80572" w:rsidP="00E80572">
      <w:pPr>
        <w:spacing w:after="0" w:line="360" w:lineRule="auto"/>
        <w:jc w:val="both"/>
        <w:rPr>
          <w:rFonts w:ascii="Times New Roman" w:hAnsi="Times New Roman" w:cs="Times New Roman"/>
          <w:b/>
          <w:sz w:val="24"/>
          <w:szCs w:val="24"/>
        </w:rPr>
      </w:pPr>
      <w:r w:rsidRPr="000E5BB6">
        <w:rPr>
          <w:rFonts w:ascii="Times New Roman" w:hAnsi="Times New Roman" w:cs="Times New Roman"/>
          <w:b/>
          <w:sz w:val="24"/>
          <w:szCs w:val="24"/>
        </w:rPr>
        <w:t>APPLICANT’S CASE</w:t>
      </w:r>
    </w:p>
    <w:p w14:paraId="5E9D5DDC" w14:textId="0921EBF7" w:rsidR="00F46610" w:rsidRDefault="00474149" w:rsidP="00153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Applicant </w:t>
      </w:r>
      <w:r w:rsidR="00E15AEE">
        <w:rPr>
          <w:rFonts w:ascii="Times New Roman" w:hAnsi="Times New Roman" w:cs="Times New Roman"/>
          <w:sz w:val="24"/>
          <w:szCs w:val="24"/>
        </w:rPr>
        <w:t>asserts</w:t>
      </w:r>
      <w:r>
        <w:rPr>
          <w:rFonts w:ascii="Times New Roman" w:hAnsi="Times New Roman" w:cs="Times New Roman"/>
          <w:sz w:val="24"/>
          <w:szCs w:val="24"/>
        </w:rPr>
        <w:t xml:space="preserve"> that there </w:t>
      </w:r>
      <w:r w:rsidR="00E15AEE">
        <w:rPr>
          <w:rFonts w:ascii="Times New Roman" w:hAnsi="Times New Roman" w:cs="Times New Roman"/>
          <w:sz w:val="24"/>
          <w:szCs w:val="24"/>
        </w:rPr>
        <w:t>was</w:t>
      </w:r>
      <w:r>
        <w:rPr>
          <w:rFonts w:ascii="Times New Roman" w:hAnsi="Times New Roman" w:cs="Times New Roman"/>
          <w:sz w:val="24"/>
          <w:szCs w:val="24"/>
        </w:rPr>
        <w:t xml:space="preserve"> a calculated effort by the respondent to sabotage </w:t>
      </w:r>
      <w:r w:rsidR="00E15AEE">
        <w:rPr>
          <w:rFonts w:ascii="Times New Roman" w:hAnsi="Times New Roman" w:cs="Times New Roman"/>
          <w:sz w:val="24"/>
          <w:szCs w:val="24"/>
        </w:rPr>
        <w:t xml:space="preserve">its </w:t>
      </w:r>
      <w:r>
        <w:rPr>
          <w:rFonts w:ascii="Times New Roman" w:hAnsi="Times New Roman" w:cs="Times New Roman"/>
          <w:sz w:val="24"/>
          <w:szCs w:val="24"/>
        </w:rPr>
        <w:t xml:space="preserve">appeal by disposing of the </w:t>
      </w:r>
      <w:r>
        <w:rPr>
          <w:rFonts w:ascii="Times New Roman" w:hAnsi="Times New Roman" w:cs="Times New Roman"/>
          <w:i/>
          <w:sz w:val="24"/>
          <w:szCs w:val="24"/>
        </w:rPr>
        <w:t>res litigiosa</w:t>
      </w:r>
      <w:r w:rsidR="00E15AEE">
        <w:rPr>
          <w:rFonts w:ascii="Times New Roman" w:hAnsi="Times New Roman" w:cs="Times New Roman"/>
          <w:i/>
          <w:sz w:val="24"/>
          <w:szCs w:val="24"/>
        </w:rPr>
        <w:t xml:space="preserve">. </w:t>
      </w:r>
      <w:r w:rsidR="00E15AEE">
        <w:rPr>
          <w:rFonts w:ascii="Times New Roman" w:hAnsi="Times New Roman" w:cs="Times New Roman"/>
          <w:sz w:val="24"/>
          <w:szCs w:val="24"/>
        </w:rPr>
        <w:t>Respondent was fully aware that the equipment was</w:t>
      </w:r>
      <w:r>
        <w:rPr>
          <w:rFonts w:ascii="Times New Roman" w:hAnsi="Times New Roman" w:cs="Times New Roman"/>
          <w:sz w:val="24"/>
          <w:szCs w:val="24"/>
        </w:rPr>
        <w:t xml:space="preserve"> the subject of pending litigation.</w:t>
      </w:r>
      <w:r w:rsidR="00177625">
        <w:rPr>
          <w:rFonts w:ascii="Times New Roman" w:hAnsi="Times New Roman" w:cs="Times New Roman"/>
          <w:sz w:val="24"/>
          <w:szCs w:val="24"/>
        </w:rPr>
        <w:t xml:space="preserve"> The agreement of sale with the alleged Botswana based purchaser was conveniently produced as an </w:t>
      </w:r>
      <w:r w:rsidR="00177625" w:rsidRPr="00177625">
        <w:rPr>
          <w:rFonts w:ascii="Times New Roman" w:hAnsi="Times New Roman" w:cs="Times New Roman"/>
          <w:i/>
          <w:sz w:val="24"/>
          <w:szCs w:val="24"/>
        </w:rPr>
        <w:t>alibi</w:t>
      </w:r>
      <w:r w:rsidR="00177625">
        <w:rPr>
          <w:rFonts w:ascii="Times New Roman" w:hAnsi="Times New Roman" w:cs="Times New Roman"/>
          <w:sz w:val="24"/>
          <w:szCs w:val="24"/>
        </w:rPr>
        <w:t xml:space="preserve"> to give the impression that the property was sold when in fact it was not. Applicant </w:t>
      </w:r>
      <w:r w:rsidR="00E15AEE">
        <w:rPr>
          <w:rFonts w:ascii="Times New Roman" w:hAnsi="Times New Roman" w:cs="Times New Roman"/>
          <w:sz w:val="24"/>
          <w:szCs w:val="24"/>
        </w:rPr>
        <w:t xml:space="preserve">wanted the equipment preserved </w:t>
      </w:r>
      <w:r w:rsidR="00177625">
        <w:rPr>
          <w:rFonts w:ascii="Times New Roman" w:hAnsi="Times New Roman" w:cs="Times New Roman"/>
          <w:sz w:val="24"/>
          <w:szCs w:val="24"/>
        </w:rPr>
        <w:t xml:space="preserve">pending the determination of the application for an anti-dissipation interdict under HC7094/20. </w:t>
      </w:r>
    </w:p>
    <w:p w14:paraId="1E2F8867" w14:textId="5FA24DC4" w:rsidR="00B60203" w:rsidRDefault="008F4CFB" w:rsidP="00F466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application was unlikely to be heard before March 2021 in </w:t>
      </w:r>
      <w:r w:rsidR="00A76225">
        <w:rPr>
          <w:rFonts w:ascii="Times New Roman" w:hAnsi="Times New Roman" w:cs="Times New Roman"/>
          <w:sz w:val="24"/>
          <w:szCs w:val="24"/>
        </w:rPr>
        <w:t xml:space="preserve">view of the Covid 19 lockdown restrictions. </w:t>
      </w:r>
      <w:r w:rsidR="00AE39D1">
        <w:rPr>
          <w:rFonts w:ascii="Times New Roman" w:hAnsi="Times New Roman" w:cs="Times New Roman"/>
          <w:sz w:val="24"/>
          <w:szCs w:val="24"/>
        </w:rPr>
        <w:t xml:space="preserve">Even when courts reopened, there would be a </w:t>
      </w:r>
      <w:r w:rsidR="00F47200">
        <w:rPr>
          <w:rFonts w:ascii="Times New Roman" w:hAnsi="Times New Roman" w:cs="Times New Roman"/>
          <w:sz w:val="24"/>
          <w:szCs w:val="24"/>
        </w:rPr>
        <w:t xml:space="preserve">huge </w:t>
      </w:r>
      <w:r w:rsidR="00AE39D1">
        <w:rPr>
          <w:rFonts w:ascii="Times New Roman" w:hAnsi="Times New Roman" w:cs="Times New Roman"/>
          <w:sz w:val="24"/>
          <w:szCs w:val="24"/>
        </w:rPr>
        <w:t xml:space="preserve">backlog of </w:t>
      </w:r>
      <w:r w:rsidR="00F47200">
        <w:rPr>
          <w:rFonts w:ascii="Times New Roman" w:hAnsi="Times New Roman" w:cs="Times New Roman"/>
          <w:sz w:val="24"/>
          <w:szCs w:val="24"/>
        </w:rPr>
        <w:t xml:space="preserve">pending cases. </w:t>
      </w:r>
      <w:r w:rsidR="00AE39D1">
        <w:rPr>
          <w:rFonts w:ascii="Times New Roman" w:hAnsi="Times New Roman" w:cs="Times New Roman"/>
          <w:sz w:val="24"/>
          <w:szCs w:val="24"/>
        </w:rPr>
        <w:t xml:space="preserve">By the time the matter </w:t>
      </w:r>
      <w:r w:rsidR="0000286E">
        <w:rPr>
          <w:rFonts w:ascii="Times New Roman" w:hAnsi="Times New Roman" w:cs="Times New Roman"/>
          <w:sz w:val="24"/>
          <w:szCs w:val="24"/>
        </w:rPr>
        <w:t>was</w:t>
      </w:r>
      <w:r w:rsidR="00AE39D1">
        <w:rPr>
          <w:rFonts w:ascii="Times New Roman" w:hAnsi="Times New Roman" w:cs="Times New Roman"/>
          <w:sz w:val="24"/>
          <w:szCs w:val="24"/>
        </w:rPr>
        <w:t xml:space="preserve"> eventually set down, the </w:t>
      </w:r>
      <w:r w:rsidR="00AE39D1" w:rsidRPr="00CE072F">
        <w:rPr>
          <w:rFonts w:ascii="Times New Roman" w:hAnsi="Times New Roman" w:cs="Times New Roman"/>
          <w:i/>
          <w:sz w:val="24"/>
          <w:szCs w:val="24"/>
        </w:rPr>
        <w:t>res litigiosa</w:t>
      </w:r>
      <w:r w:rsidR="00AE39D1">
        <w:rPr>
          <w:rFonts w:ascii="Times New Roman" w:hAnsi="Times New Roman" w:cs="Times New Roman"/>
          <w:sz w:val="24"/>
          <w:szCs w:val="24"/>
        </w:rPr>
        <w:t xml:space="preserve"> would have </w:t>
      </w:r>
      <w:r w:rsidR="00CE072F">
        <w:rPr>
          <w:rFonts w:ascii="Times New Roman" w:hAnsi="Times New Roman" w:cs="Times New Roman"/>
          <w:sz w:val="24"/>
          <w:szCs w:val="24"/>
        </w:rPr>
        <w:t>disappeared</w:t>
      </w:r>
      <w:r w:rsidR="00AE39D1">
        <w:rPr>
          <w:rFonts w:ascii="Times New Roman" w:hAnsi="Times New Roman" w:cs="Times New Roman"/>
          <w:sz w:val="24"/>
          <w:szCs w:val="24"/>
        </w:rPr>
        <w:t xml:space="preserve">. </w:t>
      </w:r>
      <w:r w:rsidR="0000286E">
        <w:rPr>
          <w:rFonts w:ascii="Times New Roman" w:hAnsi="Times New Roman" w:cs="Times New Roman"/>
          <w:sz w:val="24"/>
          <w:szCs w:val="24"/>
        </w:rPr>
        <w:t>T</w:t>
      </w:r>
      <w:r w:rsidR="00AE39D1">
        <w:rPr>
          <w:rFonts w:ascii="Times New Roman" w:hAnsi="Times New Roman" w:cs="Times New Roman"/>
          <w:sz w:val="24"/>
          <w:szCs w:val="24"/>
        </w:rPr>
        <w:t xml:space="preserve">he application would be rendered academic and of no force and effect. Any judgment </w:t>
      </w:r>
      <w:r w:rsidR="00A62FB7">
        <w:rPr>
          <w:rFonts w:ascii="Times New Roman" w:hAnsi="Times New Roman" w:cs="Times New Roman"/>
          <w:sz w:val="24"/>
          <w:szCs w:val="24"/>
        </w:rPr>
        <w:t>rendered by the c</w:t>
      </w:r>
      <w:r w:rsidR="00AE39D1">
        <w:rPr>
          <w:rFonts w:ascii="Times New Roman" w:hAnsi="Times New Roman" w:cs="Times New Roman"/>
          <w:sz w:val="24"/>
          <w:szCs w:val="24"/>
        </w:rPr>
        <w:t xml:space="preserve">ourt would be </w:t>
      </w:r>
      <w:r w:rsidR="00AE39D1" w:rsidRPr="00AE39D1">
        <w:rPr>
          <w:rFonts w:ascii="Times New Roman" w:hAnsi="Times New Roman" w:cs="Times New Roman"/>
          <w:i/>
          <w:sz w:val="24"/>
          <w:szCs w:val="24"/>
        </w:rPr>
        <w:t>brutum fulmen</w:t>
      </w:r>
      <w:r w:rsidR="00AE39D1">
        <w:rPr>
          <w:rFonts w:ascii="Times New Roman" w:hAnsi="Times New Roman" w:cs="Times New Roman"/>
          <w:sz w:val="24"/>
          <w:szCs w:val="24"/>
        </w:rPr>
        <w:t xml:space="preserve">. </w:t>
      </w:r>
      <w:r w:rsidR="00E403FD">
        <w:rPr>
          <w:rFonts w:ascii="Times New Roman" w:hAnsi="Times New Roman" w:cs="Times New Roman"/>
          <w:sz w:val="24"/>
          <w:szCs w:val="24"/>
        </w:rPr>
        <w:t xml:space="preserve">The appeal under SC484/20 would also become academic. </w:t>
      </w:r>
    </w:p>
    <w:p w14:paraId="59B595E9" w14:textId="035AC4D7" w:rsidR="00F824E2" w:rsidRDefault="00F824E2" w:rsidP="00153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5E70">
        <w:rPr>
          <w:rFonts w:ascii="Times New Roman" w:hAnsi="Times New Roman" w:cs="Times New Roman"/>
          <w:sz w:val="24"/>
          <w:szCs w:val="24"/>
        </w:rPr>
        <w:t xml:space="preserve">Applicant </w:t>
      </w:r>
      <w:r w:rsidR="00A62FB7">
        <w:rPr>
          <w:rFonts w:ascii="Times New Roman" w:hAnsi="Times New Roman" w:cs="Times New Roman"/>
          <w:sz w:val="24"/>
          <w:szCs w:val="24"/>
        </w:rPr>
        <w:t xml:space="preserve">submitted </w:t>
      </w:r>
      <w:r w:rsidR="00F85E70">
        <w:rPr>
          <w:rFonts w:ascii="Times New Roman" w:hAnsi="Times New Roman" w:cs="Times New Roman"/>
          <w:sz w:val="24"/>
          <w:szCs w:val="24"/>
        </w:rPr>
        <w:t xml:space="preserve">that the balance of </w:t>
      </w:r>
      <w:r w:rsidR="003675DD">
        <w:rPr>
          <w:rFonts w:ascii="Times New Roman" w:hAnsi="Times New Roman" w:cs="Times New Roman"/>
          <w:sz w:val="24"/>
          <w:szCs w:val="24"/>
        </w:rPr>
        <w:t>convenience</w:t>
      </w:r>
      <w:r w:rsidR="00F85E70">
        <w:rPr>
          <w:rFonts w:ascii="Times New Roman" w:hAnsi="Times New Roman" w:cs="Times New Roman"/>
          <w:sz w:val="24"/>
          <w:szCs w:val="24"/>
        </w:rPr>
        <w:t xml:space="preserve"> favour</w:t>
      </w:r>
      <w:r w:rsidR="00A62FB7">
        <w:rPr>
          <w:rFonts w:ascii="Times New Roman" w:hAnsi="Times New Roman" w:cs="Times New Roman"/>
          <w:sz w:val="24"/>
          <w:szCs w:val="24"/>
        </w:rPr>
        <w:t>ed</w:t>
      </w:r>
      <w:r w:rsidR="00F85E70">
        <w:rPr>
          <w:rFonts w:ascii="Times New Roman" w:hAnsi="Times New Roman" w:cs="Times New Roman"/>
          <w:sz w:val="24"/>
          <w:szCs w:val="24"/>
        </w:rPr>
        <w:t xml:space="preserve"> </w:t>
      </w:r>
      <w:r w:rsidR="00A62FB7">
        <w:rPr>
          <w:rFonts w:ascii="Times New Roman" w:hAnsi="Times New Roman" w:cs="Times New Roman"/>
          <w:sz w:val="24"/>
          <w:szCs w:val="24"/>
        </w:rPr>
        <w:t>the granting of the order</w:t>
      </w:r>
      <w:r w:rsidR="00F85E70">
        <w:rPr>
          <w:rFonts w:ascii="Times New Roman" w:hAnsi="Times New Roman" w:cs="Times New Roman"/>
          <w:sz w:val="24"/>
          <w:szCs w:val="24"/>
        </w:rPr>
        <w:t xml:space="preserve"> a</w:t>
      </w:r>
      <w:r w:rsidR="006F1F56">
        <w:rPr>
          <w:rFonts w:ascii="Times New Roman" w:hAnsi="Times New Roman" w:cs="Times New Roman"/>
          <w:sz w:val="24"/>
          <w:szCs w:val="24"/>
        </w:rPr>
        <w:t>s</w:t>
      </w:r>
      <w:r w:rsidR="00F85E70">
        <w:rPr>
          <w:rFonts w:ascii="Times New Roman" w:hAnsi="Times New Roman" w:cs="Times New Roman"/>
          <w:sz w:val="24"/>
          <w:szCs w:val="24"/>
        </w:rPr>
        <w:t xml:space="preserve"> no irreparable harm would be </w:t>
      </w:r>
      <w:r w:rsidR="00A62FB7">
        <w:rPr>
          <w:rFonts w:ascii="Times New Roman" w:hAnsi="Times New Roman" w:cs="Times New Roman"/>
          <w:sz w:val="24"/>
          <w:szCs w:val="24"/>
        </w:rPr>
        <w:t xml:space="preserve">suffered by the </w:t>
      </w:r>
      <w:r w:rsidR="00F85E70">
        <w:rPr>
          <w:rFonts w:ascii="Times New Roman" w:hAnsi="Times New Roman" w:cs="Times New Roman"/>
          <w:sz w:val="24"/>
          <w:szCs w:val="24"/>
        </w:rPr>
        <w:t>respondent</w:t>
      </w:r>
      <w:r w:rsidR="006F1F56">
        <w:rPr>
          <w:rFonts w:ascii="Times New Roman" w:hAnsi="Times New Roman" w:cs="Times New Roman"/>
          <w:sz w:val="24"/>
          <w:szCs w:val="24"/>
        </w:rPr>
        <w:t xml:space="preserve">. Further, the equipment </w:t>
      </w:r>
      <w:r w:rsidR="00C72436">
        <w:rPr>
          <w:rFonts w:ascii="Times New Roman" w:hAnsi="Times New Roman" w:cs="Times New Roman"/>
          <w:sz w:val="24"/>
          <w:szCs w:val="24"/>
        </w:rPr>
        <w:t xml:space="preserve">was </w:t>
      </w:r>
      <w:r w:rsidR="006F1F56">
        <w:rPr>
          <w:rFonts w:ascii="Times New Roman" w:hAnsi="Times New Roman" w:cs="Times New Roman"/>
          <w:sz w:val="24"/>
          <w:szCs w:val="24"/>
        </w:rPr>
        <w:t>in respondent’s possession since October 2020. No prejudice w</w:t>
      </w:r>
      <w:r w:rsidR="00C72436">
        <w:rPr>
          <w:rFonts w:ascii="Times New Roman" w:hAnsi="Times New Roman" w:cs="Times New Roman"/>
          <w:sz w:val="24"/>
          <w:szCs w:val="24"/>
        </w:rPr>
        <w:t xml:space="preserve">ould be suffered if its removal was </w:t>
      </w:r>
      <w:r w:rsidR="006F1F56">
        <w:rPr>
          <w:rFonts w:ascii="Times New Roman" w:hAnsi="Times New Roman" w:cs="Times New Roman"/>
          <w:sz w:val="24"/>
          <w:szCs w:val="24"/>
        </w:rPr>
        <w:t xml:space="preserve">suspended pending the hearing of the anti-dissipation application. </w:t>
      </w:r>
      <w:r w:rsidR="00C72436">
        <w:rPr>
          <w:rFonts w:ascii="Times New Roman" w:hAnsi="Times New Roman" w:cs="Times New Roman"/>
          <w:sz w:val="24"/>
          <w:szCs w:val="24"/>
        </w:rPr>
        <w:t xml:space="preserve">It was in the nature of judicial process </w:t>
      </w:r>
      <w:r w:rsidR="006F1F56">
        <w:rPr>
          <w:rFonts w:ascii="Times New Roman" w:hAnsi="Times New Roman" w:cs="Times New Roman"/>
          <w:sz w:val="24"/>
          <w:szCs w:val="24"/>
        </w:rPr>
        <w:t xml:space="preserve">that litigants must wait for </w:t>
      </w:r>
      <w:r w:rsidR="00C72436">
        <w:rPr>
          <w:rFonts w:ascii="Times New Roman" w:hAnsi="Times New Roman" w:cs="Times New Roman"/>
          <w:sz w:val="24"/>
          <w:szCs w:val="24"/>
        </w:rPr>
        <w:t xml:space="preserve">the outcome of litigation, </w:t>
      </w:r>
      <w:r w:rsidR="006F1F56">
        <w:rPr>
          <w:rFonts w:ascii="Times New Roman" w:hAnsi="Times New Roman" w:cs="Times New Roman"/>
          <w:sz w:val="24"/>
          <w:szCs w:val="24"/>
        </w:rPr>
        <w:t xml:space="preserve">rather than pre-empt it or render it </w:t>
      </w:r>
      <w:r w:rsidR="006F1F56">
        <w:rPr>
          <w:rFonts w:ascii="Times New Roman" w:hAnsi="Times New Roman" w:cs="Times New Roman"/>
          <w:sz w:val="24"/>
          <w:szCs w:val="24"/>
        </w:rPr>
        <w:lastRenderedPageBreak/>
        <w:t xml:space="preserve">nugatory by resorting to self-help or taking deliberate action to render its efficacy academic. </w:t>
      </w:r>
      <w:r w:rsidR="007277DA">
        <w:rPr>
          <w:rFonts w:ascii="Times New Roman" w:hAnsi="Times New Roman" w:cs="Times New Roman"/>
          <w:sz w:val="24"/>
          <w:szCs w:val="24"/>
        </w:rPr>
        <w:t>As part of the terms of the final order sought, applicant also prayed that the application under HC 7094/20 be set down expeditiously.</w:t>
      </w:r>
    </w:p>
    <w:p w14:paraId="261C8DB3" w14:textId="2534EF94" w:rsidR="00F46610" w:rsidRDefault="000D7961" w:rsidP="00153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urgency, applicant submitted that though the exact date of removal </w:t>
      </w:r>
      <w:r w:rsidR="00A227D7">
        <w:rPr>
          <w:rFonts w:ascii="Times New Roman" w:hAnsi="Times New Roman" w:cs="Times New Roman"/>
          <w:sz w:val="24"/>
          <w:szCs w:val="24"/>
        </w:rPr>
        <w:t xml:space="preserve">of the equipment </w:t>
      </w:r>
      <w:r>
        <w:rPr>
          <w:rFonts w:ascii="Times New Roman" w:hAnsi="Times New Roman" w:cs="Times New Roman"/>
          <w:sz w:val="24"/>
          <w:szCs w:val="24"/>
        </w:rPr>
        <w:t xml:space="preserve">was unknown, it was likely to happen in March 2020. The application for </w:t>
      </w:r>
      <w:r w:rsidR="00A227D7">
        <w:rPr>
          <w:rFonts w:ascii="Times New Roman" w:hAnsi="Times New Roman" w:cs="Times New Roman"/>
          <w:sz w:val="24"/>
          <w:szCs w:val="24"/>
        </w:rPr>
        <w:t xml:space="preserve">the anti-dissipation interdict </w:t>
      </w:r>
      <w:r>
        <w:rPr>
          <w:rFonts w:ascii="Times New Roman" w:hAnsi="Times New Roman" w:cs="Times New Roman"/>
          <w:sz w:val="24"/>
          <w:szCs w:val="24"/>
        </w:rPr>
        <w:t xml:space="preserve">under HC 7094/20 would not have been heard and disposed of by then. Waiting for the urgent chamber application to be heard on the ordinary roll would render the application under HC 7094/20 pointless. </w:t>
      </w:r>
      <w:r w:rsidR="00A227D7">
        <w:rPr>
          <w:rFonts w:ascii="Times New Roman" w:hAnsi="Times New Roman" w:cs="Times New Roman"/>
          <w:sz w:val="24"/>
          <w:szCs w:val="24"/>
        </w:rPr>
        <w:t xml:space="preserve">The </w:t>
      </w:r>
      <w:r w:rsidR="00FD3391">
        <w:rPr>
          <w:rFonts w:ascii="Times New Roman" w:hAnsi="Times New Roman" w:cs="Times New Roman"/>
          <w:sz w:val="24"/>
          <w:szCs w:val="24"/>
        </w:rPr>
        <w:t xml:space="preserve">appeal under SC484/20 </w:t>
      </w:r>
      <w:r w:rsidR="00A227D7">
        <w:rPr>
          <w:rFonts w:ascii="Times New Roman" w:hAnsi="Times New Roman" w:cs="Times New Roman"/>
          <w:sz w:val="24"/>
          <w:szCs w:val="24"/>
        </w:rPr>
        <w:t>would become irrelevant</w:t>
      </w:r>
      <w:r w:rsidR="00FD3391">
        <w:rPr>
          <w:rFonts w:ascii="Times New Roman" w:hAnsi="Times New Roman" w:cs="Times New Roman"/>
          <w:sz w:val="24"/>
          <w:szCs w:val="24"/>
        </w:rPr>
        <w:t xml:space="preserve">. </w:t>
      </w:r>
    </w:p>
    <w:p w14:paraId="55EC1630" w14:textId="1EEA5D0E" w:rsidR="000D7961" w:rsidRDefault="00FD3391" w:rsidP="00F466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avers that it did not sit on its laurels. It treated the matter as urgent at all times. Within 3 days of noting the appeal, with the Supreme Court, it </w:t>
      </w:r>
      <w:r w:rsidR="00986541">
        <w:rPr>
          <w:rFonts w:ascii="Times New Roman" w:hAnsi="Times New Roman" w:cs="Times New Roman"/>
          <w:sz w:val="24"/>
          <w:szCs w:val="24"/>
        </w:rPr>
        <w:t>dispatched</w:t>
      </w:r>
      <w:r>
        <w:rPr>
          <w:rFonts w:ascii="Times New Roman" w:hAnsi="Times New Roman" w:cs="Times New Roman"/>
          <w:sz w:val="24"/>
          <w:szCs w:val="24"/>
        </w:rPr>
        <w:t xml:space="preserve"> several letters to the </w:t>
      </w:r>
      <w:r w:rsidR="00986541">
        <w:rPr>
          <w:rFonts w:ascii="Times New Roman" w:hAnsi="Times New Roman" w:cs="Times New Roman"/>
          <w:sz w:val="24"/>
          <w:szCs w:val="24"/>
        </w:rPr>
        <w:t xml:space="preserve">respondent’s legal practitioners seeking assurances that the equipment would not be </w:t>
      </w:r>
      <w:r w:rsidR="007277DA">
        <w:rPr>
          <w:rFonts w:ascii="Times New Roman" w:hAnsi="Times New Roman" w:cs="Times New Roman"/>
          <w:sz w:val="24"/>
          <w:szCs w:val="24"/>
        </w:rPr>
        <w:t>sold</w:t>
      </w:r>
      <w:r w:rsidR="00986541">
        <w:rPr>
          <w:rFonts w:ascii="Times New Roman" w:hAnsi="Times New Roman" w:cs="Times New Roman"/>
          <w:sz w:val="24"/>
          <w:szCs w:val="24"/>
        </w:rPr>
        <w:t xml:space="preserve">. When no responses were forthcoming, on 30 November 2020, applicant brought the anti-dissipation application under HC 7094/20. </w:t>
      </w:r>
      <w:r w:rsidR="00C458FC">
        <w:rPr>
          <w:rFonts w:ascii="Times New Roman" w:hAnsi="Times New Roman" w:cs="Times New Roman"/>
          <w:sz w:val="24"/>
          <w:szCs w:val="24"/>
        </w:rPr>
        <w:t>T</w:t>
      </w:r>
      <w:r w:rsidR="00F645E7">
        <w:rPr>
          <w:rFonts w:ascii="Times New Roman" w:hAnsi="Times New Roman" w:cs="Times New Roman"/>
          <w:sz w:val="24"/>
          <w:szCs w:val="24"/>
        </w:rPr>
        <w:t>hat application would have been sufficient to impel respondent to act in good faith. Instead,</w:t>
      </w:r>
      <w:r w:rsidR="003B0866">
        <w:rPr>
          <w:rFonts w:ascii="Times New Roman" w:hAnsi="Times New Roman" w:cs="Times New Roman"/>
          <w:sz w:val="24"/>
          <w:szCs w:val="24"/>
        </w:rPr>
        <w:t xml:space="preserve"> respondent filed and served </w:t>
      </w:r>
      <w:r w:rsidR="00F645E7">
        <w:rPr>
          <w:rFonts w:ascii="Times New Roman" w:hAnsi="Times New Roman" w:cs="Times New Roman"/>
          <w:sz w:val="24"/>
          <w:szCs w:val="24"/>
        </w:rPr>
        <w:t>what applicant termed “a bellicose Notice of Op</w:t>
      </w:r>
      <w:r w:rsidR="003B0866">
        <w:rPr>
          <w:rFonts w:ascii="Times New Roman" w:hAnsi="Times New Roman" w:cs="Times New Roman"/>
          <w:sz w:val="24"/>
          <w:szCs w:val="24"/>
        </w:rPr>
        <w:t>p</w:t>
      </w:r>
      <w:r w:rsidR="00C458FC">
        <w:rPr>
          <w:rFonts w:ascii="Times New Roman" w:hAnsi="Times New Roman" w:cs="Times New Roman"/>
          <w:sz w:val="24"/>
          <w:szCs w:val="24"/>
        </w:rPr>
        <w:t>osition”.</w:t>
      </w:r>
      <w:r w:rsidR="00F645E7">
        <w:rPr>
          <w:rFonts w:ascii="Times New Roman" w:hAnsi="Times New Roman" w:cs="Times New Roman"/>
          <w:sz w:val="24"/>
          <w:szCs w:val="24"/>
        </w:rPr>
        <w:t xml:space="preserve"> </w:t>
      </w:r>
      <w:r w:rsidR="00C458FC">
        <w:rPr>
          <w:rFonts w:ascii="Times New Roman" w:hAnsi="Times New Roman" w:cs="Times New Roman"/>
          <w:sz w:val="24"/>
          <w:szCs w:val="24"/>
        </w:rPr>
        <w:t>It showed that respondent was in no mood to compromise.</w:t>
      </w:r>
      <w:r w:rsidR="00DD00D8">
        <w:rPr>
          <w:rFonts w:ascii="Times New Roman" w:hAnsi="Times New Roman" w:cs="Times New Roman"/>
          <w:sz w:val="24"/>
          <w:szCs w:val="24"/>
        </w:rPr>
        <w:t xml:space="preserve"> </w:t>
      </w:r>
    </w:p>
    <w:p w14:paraId="596776B5" w14:textId="7B2AE5EA" w:rsidR="00E403FD" w:rsidRDefault="00DD00D8" w:rsidP="00153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58FC">
        <w:rPr>
          <w:rFonts w:ascii="Times New Roman" w:hAnsi="Times New Roman" w:cs="Times New Roman"/>
          <w:sz w:val="24"/>
          <w:szCs w:val="24"/>
        </w:rPr>
        <w:t>T</w:t>
      </w:r>
      <w:r>
        <w:rPr>
          <w:rFonts w:ascii="Times New Roman" w:hAnsi="Times New Roman" w:cs="Times New Roman"/>
          <w:sz w:val="24"/>
          <w:szCs w:val="24"/>
        </w:rPr>
        <w:t xml:space="preserve">he anti-dissipation application would </w:t>
      </w:r>
      <w:r w:rsidR="00C458FC">
        <w:rPr>
          <w:rFonts w:ascii="Times New Roman" w:hAnsi="Times New Roman" w:cs="Times New Roman"/>
          <w:sz w:val="24"/>
          <w:szCs w:val="24"/>
        </w:rPr>
        <w:t>have</w:t>
      </w:r>
      <w:r>
        <w:rPr>
          <w:rFonts w:ascii="Times New Roman" w:hAnsi="Times New Roman" w:cs="Times New Roman"/>
          <w:sz w:val="24"/>
          <w:szCs w:val="24"/>
        </w:rPr>
        <w:t xml:space="preserve"> </w:t>
      </w:r>
      <w:r w:rsidR="002653BB">
        <w:rPr>
          <w:rFonts w:ascii="Times New Roman" w:hAnsi="Times New Roman" w:cs="Times New Roman"/>
          <w:sz w:val="24"/>
          <w:szCs w:val="24"/>
        </w:rPr>
        <w:t xml:space="preserve">been </w:t>
      </w:r>
      <w:r>
        <w:rPr>
          <w:rFonts w:ascii="Times New Roman" w:hAnsi="Times New Roman" w:cs="Times New Roman"/>
          <w:sz w:val="24"/>
          <w:szCs w:val="24"/>
        </w:rPr>
        <w:t xml:space="preserve">heard before March 2021, but for the </w:t>
      </w:r>
      <w:r w:rsidR="002653BB">
        <w:rPr>
          <w:rFonts w:ascii="Times New Roman" w:hAnsi="Times New Roman" w:cs="Times New Roman"/>
          <w:sz w:val="24"/>
          <w:szCs w:val="24"/>
        </w:rPr>
        <w:t xml:space="preserve">national Covid 19 </w:t>
      </w:r>
      <w:r>
        <w:rPr>
          <w:rFonts w:ascii="Times New Roman" w:hAnsi="Times New Roman" w:cs="Times New Roman"/>
          <w:sz w:val="24"/>
          <w:szCs w:val="24"/>
        </w:rPr>
        <w:t xml:space="preserve">lockdown which was extended on 15 February 2021. Applicant still managed to file the urgent application notwithstanding </w:t>
      </w:r>
      <w:r w:rsidR="00F36F98">
        <w:rPr>
          <w:rFonts w:ascii="Times New Roman" w:hAnsi="Times New Roman" w:cs="Times New Roman"/>
          <w:sz w:val="24"/>
          <w:szCs w:val="24"/>
        </w:rPr>
        <w:t xml:space="preserve">the closure of </w:t>
      </w:r>
      <w:r>
        <w:rPr>
          <w:rFonts w:ascii="Times New Roman" w:hAnsi="Times New Roman" w:cs="Times New Roman"/>
          <w:sz w:val="24"/>
          <w:szCs w:val="24"/>
        </w:rPr>
        <w:t>its legal practitioners’ offices</w:t>
      </w:r>
      <w:r w:rsidR="002653BB">
        <w:rPr>
          <w:rFonts w:ascii="Times New Roman" w:hAnsi="Times New Roman" w:cs="Times New Roman"/>
          <w:sz w:val="24"/>
          <w:szCs w:val="24"/>
        </w:rPr>
        <w:t xml:space="preserve"> during the national lockdown period</w:t>
      </w:r>
      <w:r w:rsidR="00F36F98">
        <w:rPr>
          <w:rFonts w:ascii="Times New Roman" w:hAnsi="Times New Roman" w:cs="Times New Roman"/>
          <w:sz w:val="24"/>
          <w:szCs w:val="24"/>
        </w:rPr>
        <w:t>.</w:t>
      </w:r>
      <w:r>
        <w:rPr>
          <w:rFonts w:ascii="Times New Roman" w:hAnsi="Times New Roman" w:cs="Times New Roman"/>
          <w:sz w:val="24"/>
          <w:szCs w:val="24"/>
        </w:rPr>
        <w:t xml:space="preserve"> The </w:t>
      </w:r>
      <w:r w:rsidR="00B65DE2">
        <w:rPr>
          <w:rFonts w:ascii="Times New Roman" w:hAnsi="Times New Roman" w:cs="Times New Roman"/>
          <w:sz w:val="24"/>
          <w:szCs w:val="24"/>
        </w:rPr>
        <w:t xml:space="preserve">matter cried out for urgent </w:t>
      </w:r>
      <w:r w:rsidR="00597550">
        <w:rPr>
          <w:rFonts w:ascii="Times New Roman" w:hAnsi="Times New Roman" w:cs="Times New Roman"/>
          <w:sz w:val="24"/>
          <w:szCs w:val="24"/>
        </w:rPr>
        <w:t>attention</w:t>
      </w:r>
      <w:r w:rsidR="00B65DE2">
        <w:rPr>
          <w:rFonts w:ascii="Times New Roman" w:hAnsi="Times New Roman" w:cs="Times New Roman"/>
          <w:sz w:val="24"/>
          <w:szCs w:val="24"/>
        </w:rPr>
        <w:t xml:space="preserve">. </w:t>
      </w:r>
      <w:r w:rsidR="00E403FD">
        <w:rPr>
          <w:rFonts w:ascii="Times New Roman" w:hAnsi="Times New Roman" w:cs="Times New Roman"/>
          <w:sz w:val="24"/>
          <w:szCs w:val="24"/>
        </w:rPr>
        <w:tab/>
      </w:r>
    </w:p>
    <w:p w14:paraId="359710EB" w14:textId="5ACC6BFB" w:rsidR="00732230" w:rsidRPr="0033563D" w:rsidRDefault="00B65DE2" w:rsidP="0015365F">
      <w:pPr>
        <w:spacing w:after="0" w:line="360" w:lineRule="auto"/>
        <w:jc w:val="both"/>
        <w:rPr>
          <w:rFonts w:ascii="Times New Roman" w:hAnsi="Times New Roman" w:cs="Times New Roman"/>
          <w:b/>
          <w:sz w:val="24"/>
          <w:szCs w:val="24"/>
        </w:rPr>
      </w:pPr>
      <w:r w:rsidRPr="0033563D">
        <w:rPr>
          <w:rFonts w:ascii="Times New Roman" w:hAnsi="Times New Roman" w:cs="Times New Roman"/>
          <w:b/>
          <w:sz w:val="24"/>
          <w:szCs w:val="24"/>
        </w:rPr>
        <w:t>RESPONDENT’S CASE</w:t>
      </w:r>
    </w:p>
    <w:p w14:paraId="20909A68" w14:textId="5C3A8BDB" w:rsidR="00B60203" w:rsidRDefault="00B65DE2" w:rsidP="00153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55FC">
        <w:rPr>
          <w:rFonts w:ascii="Times New Roman" w:hAnsi="Times New Roman" w:cs="Times New Roman"/>
          <w:sz w:val="24"/>
          <w:szCs w:val="24"/>
        </w:rPr>
        <w:t xml:space="preserve">In response, respondent raised two preliminary </w:t>
      </w:r>
      <w:r w:rsidR="00DA3835">
        <w:rPr>
          <w:rFonts w:ascii="Times New Roman" w:hAnsi="Times New Roman" w:cs="Times New Roman"/>
          <w:sz w:val="24"/>
          <w:szCs w:val="24"/>
        </w:rPr>
        <w:t xml:space="preserve">points at the outset, </w:t>
      </w:r>
      <w:r w:rsidR="00B055FC">
        <w:rPr>
          <w:rFonts w:ascii="Times New Roman" w:hAnsi="Times New Roman" w:cs="Times New Roman"/>
          <w:sz w:val="24"/>
          <w:szCs w:val="24"/>
        </w:rPr>
        <w:t xml:space="preserve">lack of urgency and </w:t>
      </w:r>
      <w:r w:rsidR="00B055FC" w:rsidRPr="00B055FC">
        <w:rPr>
          <w:rFonts w:ascii="Times New Roman" w:hAnsi="Times New Roman" w:cs="Times New Roman"/>
          <w:i/>
          <w:sz w:val="24"/>
          <w:szCs w:val="24"/>
        </w:rPr>
        <w:t>lis pendens</w:t>
      </w:r>
      <w:r w:rsidR="00B055FC">
        <w:rPr>
          <w:rFonts w:ascii="Times New Roman" w:hAnsi="Times New Roman" w:cs="Times New Roman"/>
          <w:i/>
          <w:sz w:val="24"/>
          <w:szCs w:val="24"/>
        </w:rPr>
        <w:t xml:space="preserve">. </w:t>
      </w:r>
      <w:r w:rsidR="00DA3835">
        <w:rPr>
          <w:rFonts w:ascii="Times New Roman" w:hAnsi="Times New Roman" w:cs="Times New Roman"/>
          <w:sz w:val="24"/>
          <w:szCs w:val="24"/>
        </w:rPr>
        <w:t xml:space="preserve">Regarding urgency, applicant averred that the founding affidavit did not disclose when the cause of action arose. </w:t>
      </w:r>
      <w:r w:rsidR="00631379">
        <w:rPr>
          <w:rFonts w:ascii="Times New Roman" w:hAnsi="Times New Roman" w:cs="Times New Roman"/>
          <w:sz w:val="24"/>
          <w:szCs w:val="24"/>
        </w:rPr>
        <w:t xml:space="preserve">The certificate of urgency was equally not helpful. The certifying practitioner did not apply their mind to the matter. </w:t>
      </w:r>
      <w:r w:rsidR="00154346">
        <w:rPr>
          <w:rFonts w:ascii="Times New Roman" w:hAnsi="Times New Roman" w:cs="Times New Roman"/>
          <w:sz w:val="24"/>
          <w:szCs w:val="24"/>
        </w:rPr>
        <w:t xml:space="preserve">Respondent was free to </w:t>
      </w:r>
      <w:r w:rsidR="00BB274E">
        <w:rPr>
          <w:rFonts w:ascii="Times New Roman" w:hAnsi="Times New Roman" w:cs="Times New Roman"/>
          <w:sz w:val="24"/>
          <w:szCs w:val="24"/>
        </w:rPr>
        <w:t>deal with the equipment as it pleased</w:t>
      </w:r>
      <w:r w:rsidR="00154346">
        <w:rPr>
          <w:rFonts w:ascii="Times New Roman" w:hAnsi="Times New Roman" w:cs="Times New Roman"/>
          <w:sz w:val="24"/>
          <w:szCs w:val="24"/>
        </w:rPr>
        <w:t>, from the date it obtained a spoliatory order against the applicant.</w:t>
      </w:r>
      <w:r w:rsidR="00BB274E">
        <w:rPr>
          <w:rFonts w:ascii="Times New Roman" w:hAnsi="Times New Roman" w:cs="Times New Roman"/>
          <w:sz w:val="24"/>
          <w:szCs w:val="24"/>
        </w:rPr>
        <w:t xml:space="preserve"> </w:t>
      </w:r>
      <w:r w:rsidR="00154346">
        <w:rPr>
          <w:rFonts w:ascii="Times New Roman" w:hAnsi="Times New Roman" w:cs="Times New Roman"/>
          <w:sz w:val="24"/>
          <w:szCs w:val="24"/>
        </w:rPr>
        <w:t xml:space="preserve">The applicant was aware of this position. </w:t>
      </w:r>
      <w:r w:rsidR="00BB274E">
        <w:rPr>
          <w:rFonts w:ascii="Times New Roman" w:hAnsi="Times New Roman" w:cs="Times New Roman"/>
          <w:sz w:val="24"/>
          <w:szCs w:val="24"/>
        </w:rPr>
        <w:t xml:space="preserve">Respondent purchased the equipment from the applicant and </w:t>
      </w:r>
      <w:r w:rsidR="00154346">
        <w:rPr>
          <w:rFonts w:ascii="Times New Roman" w:hAnsi="Times New Roman" w:cs="Times New Roman"/>
          <w:sz w:val="24"/>
          <w:szCs w:val="24"/>
        </w:rPr>
        <w:t xml:space="preserve">was </w:t>
      </w:r>
      <w:r w:rsidR="00F77B0E">
        <w:rPr>
          <w:rFonts w:ascii="Times New Roman" w:hAnsi="Times New Roman" w:cs="Times New Roman"/>
          <w:sz w:val="24"/>
          <w:szCs w:val="24"/>
        </w:rPr>
        <w:t xml:space="preserve">rightfully </w:t>
      </w:r>
      <w:r w:rsidR="00154346">
        <w:rPr>
          <w:rFonts w:ascii="Times New Roman" w:hAnsi="Times New Roman" w:cs="Times New Roman"/>
          <w:sz w:val="24"/>
          <w:szCs w:val="24"/>
        </w:rPr>
        <w:t>the ow</w:t>
      </w:r>
      <w:r w:rsidR="00BB274E">
        <w:rPr>
          <w:rFonts w:ascii="Times New Roman" w:hAnsi="Times New Roman" w:cs="Times New Roman"/>
          <w:sz w:val="24"/>
          <w:szCs w:val="24"/>
        </w:rPr>
        <w:t>ner</w:t>
      </w:r>
      <w:r w:rsidR="00F77B0E">
        <w:rPr>
          <w:rFonts w:ascii="Times New Roman" w:hAnsi="Times New Roman" w:cs="Times New Roman"/>
          <w:sz w:val="24"/>
          <w:szCs w:val="24"/>
        </w:rPr>
        <w:t>.</w:t>
      </w:r>
      <w:r w:rsidR="00BB274E">
        <w:rPr>
          <w:rFonts w:ascii="Times New Roman" w:hAnsi="Times New Roman" w:cs="Times New Roman"/>
          <w:sz w:val="24"/>
          <w:szCs w:val="24"/>
        </w:rPr>
        <w:t xml:space="preserve"> It was in that capacity that it </w:t>
      </w:r>
      <w:r w:rsidR="00FB4419">
        <w:rPr>
          <w:rFonts w:ascii="Times New Roman" w:hAnsi="Times New Roman" w:cs="Times New Roman"/>
          <w:sz w:val="24"/>
          <w:szCs w:val="24"/>
        </w:rPr>
        <w:t xml:space="preserve">sold </w:t>
      </w:r>
      <w:r w:rsidR="00BB274E">
        <w:rPr>
          <w:rFonts w:ascii="Times New Roman" w:hAnsi="Times New Roman" w:cs="Times New Roman"/>
          <w:sz w:val="24"/>
          <w:szCs w:val="24"/>
        </w:rPr>
        <w:t xml:space="preserve">the equipment to a third party. </w:t>
      </w:r>
    </w:p>
    <w:p w14:paraId="0A7902D0" w14:textId="62B630CF" w:rsidR="00F46610" w:rsidRDefault="00F46610" w:rsidP="0021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6375">
        <w:rPr>
          <w:rFonts w:ascii="Times New Roman" w:hAnsi="Times New Roman" w:cs="Times New Roman"/>
          <w:sz w:val="24"/>
          <w:szCs w:val="24"/>
        </w:rPr>
        <w:t xml:space="preserve">Respondent </w:t>
      </w:r>
      <w:r>
        <w:rPr>
          <w:rFonts w:ascii="Times New Roman" w:hAnsi="Times New Roman" w:cs="Times New Roman"/>
          <w:sz w:val="24"/>
          <w:szCs w:val="24"/>
        </w:rPr>
        <w:t xml:space="preserve">avers that </w:t>
      </w:r>
      <w:r w:rsidR="004E6375">
        <w:rPr>
          <w:rFonts w:ascii="Times New Roman" w:hAnsi="Times New Roman" w:cs="Times New Roman"/>
          <w:sz w:val="24"/>
          <w:szCs w:val="24"/>
        </w:rPr>
        <w:t xml:space="preserve">the cause of action arose from the date the applicant filed </w:t>
      </w:r>
      <w:r>
        <w:rPr>
          <w:rFonts w:ascii="Times New Roman" w:hAnsi="Times New Roman" w:cs="Times New Roman"/>
          <w:sz w:val="24"/>
          <w:szCs w:val="24"/>
        </w:rPr>
        <w:t>the application for the anti-</w:t>
      </w:r>
      <w:r w:rsidR="004E6375">
        <w:rPr>
          <w:rFonts w:ascii="Times New Roman" w:hAnsi="Times New Roman" w:cs="Times New Roman"/>
          <w:sz w:val="24"/>
          <w:szCs w:val="24"/>
        </w:rPr>
        <w:t>dissipation interdict</w:t>
      </w:r>
      <w:r w:rsidR="00BF71FC">
        <w:rPr>
          <w:rFonts w:ascii="Times New Roman" w:hAnsi="Times New Roman" w:cs="Times New Roman"/>
          <w:sz w:val="24"/>
          <w:szCs w:val="24"/>
        </w:rPr>
        <w:t xml:space="preserve"> on 30 November </w:t>
      </w:r>
      <w:r w:rsidR="00BF71FC" w:rsidRPr="009C02BC">
        <w:rPr>
          <w:rFonts w:ascii="Times New Roman" w:hAnsi="Times New Roman" w:cs="Times New Roman"/>
          <w:sz w:val="24"/>
          <w:szCs w:val="24"/>
        </w:rPr>
        <w:t>2020</w:t>
      </w:r>
      <w:r w:rsidR="004E6375">
        <w:rPr>
          <w:rFonts w:ascii="Times New Roman" w:hAnsi="Times New Roman" w:cs="Times New Roman"/>
          <w:sz w:val="24"/>
          <w:szCs w:val="24"/>
        </w:rPr>
        <w:t xml:space="preserve">. </w:t>
      </w:r>
      <w:r w:rsidR="00BF71FC" w:rsidRPr="009C02BC">
        <w:rPr>
          <w:rFonts w:ascii="Times New Roman" w:hAnsi="Times New Roman" w:cs="Times New Roman"/>
          <w:sz w:val="24"/>
          <w:szCs w:val="24"/>
        </w:rPr>
        <w:t xml:space="preserve">As at that date, the equipment in dispute had already been disposed of. </w:t>
      </w:r>
      <w:r w:rsidR="0047145D" w:rsidRPr="009C02BC">
        <w:rPr>
          <w:rFonts w:ascii="Times New Roman" w:hAnsi="Times New Roman" w:cs="Times New Roman"/>
          <w:sz w:val="24"/>
          <w:szCs w:val="24"/>
        </w:rPr>
        <w:t xml:space="preserve">Applicant became aware of </w:t>
      </w:r>
      <w:r w:rsidR="0047145D">
        <w:rPr>
          <w:rFonts w:ascii="Times New Roman" w:hAnsi="Times New Roman" w:cs="Times New Roman"/>
          <w:sz w:val="24"/>
          <w:szCs w:val="24"/>
        </w:rPr>
        <w:t xml:space="preserve">the sale of the property on being served with respondent’s opposing papers under HC7094/20 on 4 January 2021. </w:t>
      </w:r>
      <w:r w:rsidR="004E6375">
        <w:rPr>
          <w:rFonts w:ascii="Times New Roman" w:hAnsi="Times New Roman" w:cs="Times New Roman"/>
          <w:sz w:val="24"/>
          <w:szCs w:val="24"/>
        </w:rPr>
        <w:t>T</w:t>
      </w:r>
      <w:r w:rsidR="0090285D">
        <w:rPr>
          <w:rFonts w:ascii="Times New Roman" w:hAnsi="Times New Roman" w:cs="Times New Roman"/>
          <w:sz w:val="24"/>
          <w:szCs w:val="24"/>
        </w:rPr>
        <w:t xml:space="preserve">he need to act had already arisen, but was obviously obviated by the disposal of the equipment. Respondent </w:t>
      </w:r>
      <w:r w:rsidR="00755B08">
        <w:rPr>
          <w:rFonts w:ascii="Times New Roman" w:hAnsi="Times New Roman" w:cs="Times New Roman"/>
          <w:sz w:val="24"/>
          <w:szCs w:val="24"/>
        </w:rPr>
        <w:t xml:space="preserve">claims that </w:t>
      </w:r>
      <w:r w:rsidR="0090285D">
        <w:rPr>
          <w:rFonts w:ascii="Times New Roman" w:hAnsi="Times New Roman" w:cs="Times New Roman"/>
          <w:sz w:val="24"/>
          <w:szCs w:val="24"/>
        </w:rPr>
        <w:t xml:space="preserve">applicant </w:t>
      </w:r>
      <w:r w:rsidR="00755B08">
        <w:rPr>
          <w:rFonts w:ascii="Times New Roman" w:hAnsi="Times New Roman" w:cs="Times New Roman"/>
          <w:sz w:val="24"/>
          <w:szCs w:val="24"/>
        </w:rPr>
        <w:t>was</w:t>
      </w:r>
      <w:r w:rsidR="0090285D">
        <w:rPr>
          <w:rFonts w:ascii="Times New Roman" w:hAnsi="Times New Roman" w:cs="Times New Roman"/>
          <w:sz w:val="24"/>
          <w:szCs w:val="24"/>
        </w:rPr>
        <w:t xml:space="preserve"> aware of the disposal and intended removal of the equipment </w:t>
      </w:r>
      <w:r w:rsidR="00755B08">
        <w:rPr>
          <w:rFonts w:ascii="Times New Roman" w:hAnsi="Times New Roman" w:cs="Times New Roman"/>
          <w:sz w:val="24"/>
          <w:szCs w:val="24"/>
        </w:rPr>
        <w:t>even earlier than</w:t>
      </w:r>
      <w:r w:rsidR="0090285D">
        <w:rPr>
          <w:rFonts w:ascii="Times New Roman" w:hAnsi="Times New Roman" w:cs="Times New Roman"/>
          <w:sz w:val="24"/>
          <w:szCs w:val="24"/>
        </w:rPr>
        <w:t xml:space="preserve"> 4 January 2021. Applicant was allegedly informed of the disposal through </w:t>
      </w:r>
      <w:r w:rsidR="00351319">
        <w:rPr>
          <w:rFonts w:ascii="Times New Roman" w:hAnsi="Times New Roman" w:cs="Times New Roman"/>
          <w:sz w:val="24"/>
          <w:szCs w:val="24"/>
        </w:rPr>
        <w:t>the</w:t>
      </w:r>
      <w:r w:rsidR="0090285D">
        <w:rPr>
          <w:rFonts w:ascii="Times New Roman" w:hAnsi="Times New Roman" w:cs="Times New Roman"/>
          <w:sz w:val="24"/>
          <w:szCs w:val="24"/>
        </w:rPr>
        <w:t xml:space="preserve"> letter of 26 November 2020. </w:t>
      </w:r>
      <w:r w:rsidR="000E2FCB">
        <w:rPr>
          <w:rFonts w:ascii="Times New Roman" w:hAnsi="Times New Roman" w:cs="Times New Roman"/>
          <w:sz w:val="24"/>
          <w:szCs w:val="24"/>
        </w:rPr>
        <w:t xml:space="preserve">The matter could not be urgent now. </w:t>
      </w:r>
    </w:p>
    <w:p w14:paraId="740FF3A5" w14:textId="6FD7EB90" w:rsidR="000A7F0D" w:rsidRDefault="000A7F0D" w:rsidP="0021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also argues that the </w:t>
      </w:r>
      <w:r w:rsidR="00351319">
        <w:rPr>
          <w:rFonts w:ascii="Times New Roman" w:hAnsi="Times New Roman" w:cs="Times New Roman"/>
          <w:sz w:val="24"/>
          <w:szCs w:val="24"/>
        </w:rPr>
        <w:t xml:space="preserve">national </w:t>
      </w:r>
      <w:r>
        <w:rPr>
          <w:rFonts w:ascii="Times New Roman" w:hAnsi="Times New Roman" w:cs="Times New Roman"/>
          <w:sz w:val="24"/>
          <w:szCs w:val="24"/>
        </w:rPr>
        <w:t xml:space="preserve">lockdown </w:t>
      </w:r>
      <w:r w:rsidR="000E2FCB">
        <w:rPr>
          <w:rFonts w:ascii="Times New Roman" w:hAnsi="Times New Roman" w:cs="Times New Roman"/>
          <w:sz w:val="24"/>
          <w:szCs w:val="24"/>
        </w:rPr>
        <w:t xml:space="preserve">could not have affected the filing of the </w:t>
      </w:r>
      <w:r>
        <w:rPr>
          <w:rFonts w:ascii="Times New Roman" w:hAnsi="Times New Roman" w:cs="Times New Roman"/>
          <w:sz w:val="24"/>
          <w:szCs w:val="24"/>
        </w:rPr>
        <w:t xml:space="preserve">urgent chamber application. </w:t>
      </w:r>
      <w:r w:rsidR="000E2FCB">
        <w:rPr>
          <w:rFonts w:ascii="Times New Roman" w:hAnsi="Times New Roman" w:cs="Times New Roman"/>
          <w:sz w:val="24"/>
          <w:szCs w:val="24"/>
        </w:rPr>
        <w:t xml:space="preserve">Measures </w:t>
      </w:r>
      <w:r w:rsidR="009C44C2">
        <w:rPr>
          <w:rFonts w:ascii="Times New Roman" w:hAnsi="Times New Roman" w:cs="Times New Roman"/>
          <w:sz w:val="24"/>
          <w:szCs w:val="24"/>
        </w:rPr>
        <w:t xml:space="preserve">were in place for the </w:t>
      </w:r>
      <w:r>
        <w:rPr>
          <w:rFonts w:ascii="Times New Roman" w:hAnsi="Times New Roman" w:cs="Times New Roman"/>
          <w:sz w:val="24"/>
          <w:szCs w:val="24"/>
        </w:rPr>
        <w:t xml:space="preserve">filing </w:t>
      </w:r>
      <w:r w:rsidR="009C44C2">
        <w:rPr>
          <w:rFonts w:ascii="Times New Roman" w:hAnsi="Times New Roman" w:cs="Times New Roman"/>
          <w:sz w:val="24"/>
          <w:szCs w:val="24"/>
        </w:rPr>
        <w:t xml:space="preserve">of urgent process </w:t>
      </w:r>
      <w:r>
        <w:rPr>
          <w:rFonts w:ascii="Times New Roman" w:hAnsi="Times New Roman" w:cs="Times New Roman"/>
          <w:sz w:val="24"/>
          <w:szCs w:val="24"/>
        </w:rPr>
        <w:t xml:space="preserve">during </w:t>
      </w:r>
      <w:r w:rsidR="00351319">
        <w:rPr>
          <w:rFonts w:ascii="Times New Roman" w:hAnsi="Times New Roman" w:cs="Times New Roman"/>
          <w:sz w:val="24"/>
          <w:szCs w:val="24"/>
        </w:rPr>
        <w:t xml:space="preserve">the national </w:t>
      </w:r>
      <w:r>
        <w:rPr>
          <w:rFonts w:ascii="Times New Roman" w:hAnsi="Times New Roman" w:cs="Times New Roman"/>
          <w:sz w:val="24"/>
          <w:szCs w:val="24"/>
        </w:rPr>
        <w:t>lockdown. Practice Direction 2 of 2021</w:t>
      </w:r>
      <w:r w:rsidR="009C44C2">
        <w:rPr>
          <w:rFonts w:ascii="Times New Roman" w:hAnsi="Times New Roman" w:cs="Times New Roman"/>
          <w:sz w:val="24"/>
          <w:szCs w:val="24"/>
        </w:rPr>
        <w:t>,</w:t>
      </w:r>
      <w:r>
        <w:rPr>
          <w:rFonts w:ascii="Times New Roman" w:hAnsi="Times New Roman" w:cs="Times New Roman"/>
          <w:sz w:val="24"/>
          <w:szCs w:val="24"/>
        </w:rPr>
        <w:t xml:space="preserve"> which came into effect on 22 January 2021 made special provision</w:t>
      </w:r>
      <w:r w:rsidR="00A328A8">
        <w:rPr>
          <w:rFonts w:ascii="Times New Roman" w:hAnsi="Times New Roman" w:cs="Times New Roman"/>
          <w:sz w:val="24"/>
          <w:szCs w:val="24"/>
        </w:rPr>
        <w:t>s</w:t>
      </w:r>
      <w:r>
        <w:rPr>
          <w:rFonts w:ascii="Times New Roman" w:hAnsi="Times New Roman" w:cs="Times New Roman"/>
          <w:sz w:val="24"/>
          <w:szCs w:val="24"/>
        </w:rPr>
        <w:t xml:space="preserve"> </w:t>
      </w:r>
      <w:r w:rsidR="009C44C2">
        <w:rPr>
          <w:rFonts w:ascii="Times New Roman" w:hAnsi="Times New Roman" w:cs="Times New Roman"/>
          <w:sz w:val="24"/>
          <w:szCs w:val="24"/>
        </w:rPr>
        <w:t>for</w:t>
      </w:r>
      <w:r>
        <w:rPr>
          <w:rFonts w:ascii="Times New Roman" w:hAnsi="Times New Roman" w:cs="Times New Roman"/>
          <w:sz w:val="24"/>
          <w:szCs w:val="24"/>
        </w:rPr>
        <w:t xml:space="preserve"> the disposal of urgent matters. Even </w:t>
      </w:r>
      <w:r w:rsidR="009C44C2">
        <w:rPr>
          <w:rFonts w:ascii="Times New Roman" w:hAnsi="Times New Roman" w:cs="Times New Roman"/>
          <w:sz w:val="24"/>
          <w:szCs w:val="24"/>
        </w:rPr>
        <w:t xml:space="preserve">after the extension of the </w:t>
      </w:r>
      <w:r w:rsidR="00351319">
        <w:rPr>
          <w:rFonts w:ascii="Times New Roman" w:hAnsi="Times New Roman" w:cs="Times New Roman"/>
          <w:sz w:val="24"/>
          <w:szCs w:val="24"/>
        </w:rPr>
        <w:t xml:space="preserve">national </w:t>
      </w:r>
      <w:r w:rsidR="009C44C2">
        <w:rPr>
          <w:rFonts w:ascii="Times New Roman" w:hAnsi="Times New Roman" w:cs="Times New Roman"/>
          <w:sz w:val="24"/>
          <w:szCs w:val="24"/>
        </w:rPr>
        <w:t xml:space="preserve">lockdown </w:t>
      </w:r>
      <w:r>
        <w:rPr>
          <w:rFonts w:ascii="Times New Roman" w:hAnsi="Times New Roman" w:cs="Times New Roman"/>
          <w:sz w:val="24"/>
          <w:szCs w:val="24"/>
        </w:rPr>
        <w:t xml:space="preserve">on 15 February 2021, </w:t>
      </w:r>
      <w:r w:rsidR="0085238C">
        <w:rPr>
          <w:rFonts w:ascii="Times New Roman" w:hAnsi="Times New Roman" w:cs="Times New Roman"/>
          <w:sz w:val="24"/>
          <w:szCs w:val="24"/>
        </w:rPr>
        <w:t>Practice</w:t>
      </w:r>
      <w:r>
        <w:rPr>
          <w:rFonts w:ascii="Times New Roman" w:hAnsi="Times New Roman" w:cs="Times New Roman"/>
          <w:sz w:val="24"/>
          <w:szCs w:val="24"/>
        </w:rPr>
        <w:t xml:space="preserve"> Direction 4</w:t>
      </w:r>
      <w:r w:rsidR="009C44C2">
        <w:rPr>
          <w:rFonts w:ascii="Times New Roman" w:hAnsi="Times New Roman" w:cs="Times New Roman"/>
          <w:sz w:val="24"/>
          <w:szCs w:val="24"/>
        </w:rPr>
        <w:t>,</w:t>
      </w:r>
      <w:r>
        <w:rPr>
          <w:rFonts w:ascii="Times New Roman" w:hAnsi="Times New Roman" w:cs="Times New Roman"/>
          <w:sz w:val="24"/>
          <w:szCs w:val="24"/>
        </w:rPr>
        <w:t xml:space="preserve"> permitted the filing and hearing of urgent matters. </w:t>
      </w:r>
      <w:r w:rsidR="009C44C2">
        <w:rPr>
          <w:rFonts w:ascii="Times New Roman" w:hAnsi="Times New Roman" w:cs="Times New Roman"/>
          <w:sz w:val="24"/>
          <w:szCs w:val="24"/>
        </w:rPr>
        <w:t xml:space="preserve">Notwithstanding all these safeguards, applicant failed to </w:t>
      </w:r>
      <w:r w:rsidR="0085238C">
        <w:rPr>
          <w:rFonts w:ascii="Times New Roman" w:hAnsi="Times New Roman" w:cs="Times New Roman"/>
          <w:sz w:val="24"/>
          <w:szCs w:val="24"/>
        </w:rPr>
        <w:t xml:space="preserve">approach the court on an urgent basis. Further, as far back as 28 August when applicant filed </w:t>
      </w:r>
      <w:r w:rsidR="009C44C2">
        <w:rPr>
          <w:rFonts w:ascii="Times New Roman" w:hAnsi="Times New Roman" w:cs="Times New Roman"/>
          <w:sz w:val="24"/>
          <w:szCs w:val="24"/>
        </w:rPr>
        <w:t xml:space="preserve">the </w:t>
      </w:r>
      <w:r w:rsidR="0085238C">
        <w:rPr>
          <w:rFonts w:ascii="Times New Roman" w:hAnsi="Times New Roman" w:cs="Times New Roman"/>
          <w:sz w:val="24"/>
          <w:szCs w:val="24"/>
        </w:rPr>
        <w:t xml:space="preserve">defective Notice of Appeal, it was common cause that respondent had </w:t>
      </w:r>
      <w:r w:rsidR="009C44C2">
        <w:rPr>
          <w:rFonts w:ascii="Times New Roman" w:hAnsi="Times New Roman" w:cs="Times New Roman"/>
          <w:sz w:val="24"/>
          <w:szCs w:val="24"/>
        </w:rPr>
        <w:t xml:space="preserve">in its possession </w:t>
      </w:r>
      <w:r w:rsidR="0085238C">
        <w:rPr>
          <w:rFonts w:ascii="Times New Roman" w:hAnsi="Times New Roman" w:cs="Times New Roman"/>
          <w:sz w:val="24"/>
          <w:szCs w:val="24"/>
        </w:rPr>
        <w:t xml:space="preserve">an executable court order. It could deal with the equipment </w:t>
      </w:r>
      <w:r w:rsidR="00C27C34">
        <w:rPr>
          <w:rFonts w:ascii="Times New Roman" w:hAnsi="Times New Roman" w:cs="Times New Roman"/>
          <w:sz w:val="24"/>
          <w:szCs w:val="24"/>
        </w:rPr>
        <w:t xml:space="preserve">as it wished </w:t>
      </w:r>
      <w:r w:rsidR="00533913">
        <w:rPr>
          <w:rFonts w:ascii="Times New Roman" w:hAnsi="Times New Roman" w:cs="Times New Roman"/>
          <w:sz w:val="24"/>
          <w:szCs w:val="24"/>
        </w:rPr>
        <w:t>at any point</w:t>
      </w:r>
      <w:r w:rsidR="0085238C">
        <w:rPr>
          <w:rFonts w:ascii="Times New Roman" w:hAnsi="Times New Roman" w:cs="Times New Roman"/>
          <w:sz w:val="24"/>
          <w:szCs w:val="24"/>
        </w:rPr>
        <w:t xml:space="preserve">. </w:t>
      </w:r>
    </w:p>
    <w:p w14:paraId="17861036" w14:textId="0A245A9C" w:rsidR="007A4609" w:rsidRDefault="007A4609" w:rsidP="00212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second preliminary point, respondent averred that the relief sought was incompetent. The </w:t>
      </w:r>
      <w:r w:rsidR="00FB05E7">
        <w:rPr>
          <w:rFonts w:ascii="Times New Roman" w:hAnsi="Times New Roman" w:cs="Times New Roman"/>
          <w:sz w:val="24"/>
          <w:szCs w:val="24"/>
        </w:rPr>
        <w:t xml:space="preserve">terms of the interim and final </w:t>
      </w:r>
      <w:r>
        <w:rPr>
          <w:rFonts w:ascii="Times New Roman" w:hAnsi="Times New Roman" w:cs="Times New Roman"/>
          <w:sz w:val="24"/>
          <w:szCs w:val="24"/>
        </w:rPr>
        <w:t xml:space="preserve">relief sought were incongruent. That further buttressed the respondent’s contention that the matter was not urgent. </w:t>
      </w:r>
    </w:p>
    <w:p w14:paraId="7F7B0940" w14:textId="436F2C77" w:rsidR="001C0B51" w:rsidRPr="00DA3835" w:rsidRDefault="007A4609" w:rsidP="001C0B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merits, </w:t>
      </w:r>
      <w:r w:rsidR="00FB05E7">
        <w:rPr>
          <w:rFonts w:ascii="Times New Roman" w:hAnsi="Times New Roman" w:cs="Times New Roman"/>
          <w:sz w:val="24"/>
          <w:szCs w:val="24"/>
        </w:rPr>
        <w:t xml:space="preserve">respondent </w:t>
      </w:r>
      <w:r>
        <w:rPr>
          <w:rFonts w:ascii="Times New Roman" w:hAnsi="Times New Roman" w:cs="Times New Roman"/>
          <w:sz w:val="24"/>
          <w:szCs w:val="24"/>
        </w:rPr>
        <w:t>submitted that the application was not only confusing</w:t>
      </w:r>
      <w:r w:rsidR="00D8681D">
        <w:rPr>
          <w:rFonts w:ascii="Times New Roman" w:hAnsi="Times New Roman" w:cs="Times New Roman"/>
          <w:sz w:val="24"/>
          <w:szCs w:val="24"/>
        </w:rPr>
        <w:t>, it</w:t>
      </w:r>
      <w:r>
        <w:rPr>
          <w:rFonts w:ascii="Times New Roman" w:hAnsi="Times New Roman" w:cs="Times New Roman"/>
          <w:sz w:val="24"/>
          <w:szCs w:val="24"/>
        </w:rPr>
        <w:t xml:space="preserve"> was </w:t>
      </w:r>
      <w:r w:rsidR="00FB05E7">
        <w:rPr>
          <w:rFonts w:ascii="Times New Roman" w:hAnsi="Times New Roman" w:cs="Times New Roman"/>
          <w:sz w:val="24"/>
          <w:szCs w:val="24"/>
        </w:rPr>
        <w:t xml:space="preserve">also </w:t>
      </w:r>
      <w:r>
        <w:rPr>
          <w:rFonts w:ascii="Times New Roman" w:hAnsi="Times New Roman" w:cs="Times New Roman"/>
          <w:sz w:val="24"/>
          <w:szCs w:val="24"/>
        </w:rPr>
        <w:t xml:space="preserve">vexatious. Applicant was seeking an interdict, pending another interdict. That was unfathomable at law. Applicant was </w:t>
      </w:r>
      <w:r w:rsidR="00671C05">
        <w:rPr>
          <w:rFonts w:ascii="Times New Roman" w:hAnsi="Times New Roman" w:cs="Times New Roman"/>
          <w:sz w:val="24"/>
          <w:szCs w:val="24"/>
        </w:rPr>
        <w:t>in</w:t>
      </w:r>
      <w:r>
        <w:rPr>
          <w:rFonts w:ascii="Times New Roman" w:hAnsi="Times New Roman" w:cs="Times New Roman"/>
          <w:sz w:val="24"/>
          <w:szCs w:val="24"/>
        </w:rPr>
        <w:t xml:space="preserve"> the habit of bri</w:t>
      </w:r>
      <w:r w:rsidR="00671C05">
        <w:rPr>
          <w:rFonts w:ascii="Times New Roman" w:hAnsi="Times New Roman" w:cs="Times New Roman"/>
          <w:sz w:val="24"/>
          <w:szCs w:val="24"/>
        </w:rPr>
        <w:t xml:space="preserve">nging these defective processes, </w:t>
      </w:r>
      <w:r>
        <w:rPr>
          <w:rFonts w:ascii="Times New Roman" w:hAnsi="Times New Roman" w:cs="Times New Roman"/>
          <w:sz w:val="24"/>
          <w:szCs w:val="24"/>
        </w:rPr>
        <w:t xml:space="preserve">which had no prospects of success. Respondent was unnecessarily being inconvenienced and made to incur costs in defending </w:t>
      </w:r>
      <w:r w:rsidR="00671C05">
        <w:rPr>
          <w:rFonts w:ascii="Times New Roman" w:hAnsi="Times New Roman" w:cs="Times New Roman"/>
          <w:sz w:val="24"/>
          <w:szCs w:val="24"/>
        </w:rPr>
        <w:t>such</w:t>
      </w:r>
      <w:r>
        <w:rPr>
          <w:rFonts w:ascii="Times New Roman" w:hAnsi="Times New Roman" w:cs="Times New Roman"/>
          <w:sz w:val="24"/>
          <w:szCs w:val="24"/>
        </w:rPr>
        <w:t xml:space="preserve"> hopeless litigation. </w:t>
      </w:r>
      <w:r w:rsidR="00671C05">
        <w:rPr>
          <w:rFonts w:ascii="Times New Roman" w:hAnsi="Times New Roman" w:cs="Times New Roman"/>
          <w:sz w:val="24"/>
          <w:szCs w:val="24"/>
        </w:rPr>
        <w:t xml:space="preserve">Both the </w:t>
      </w:r>
      <w:r>
        <w:rPr>
          <w:rFonts w:ascii="Times New Roman" w:hAnsi="Times New Roman" w:cs="Times New Roman"/>
          <w:sz w:val="24"/>
          <w:szCs w:val="24"/>
        </w:rPr>
        <w:t xml:space="preserve">anti-dissipation application </w:t>
      </w:r>
      <w:r w:rsidR="00671C05">
        <w:rPr>
          <w:rFonts w:ascii="Times New Roman" w:hAnsi="Times New Roman" w:cs="Times New Roman"/>
          <w:sz w:val="24"/>
          <w:szCs w:val="24"/>
        </w:rPr>
        <w:t>and the appeal were h</w:t>
      </w:r>
      <w:r>
        <w:rPr>
          <w:rFonts w:ascii="Times New Roman" w:hAnsi="Times New Roman" w:cs="Times New Roman"/>
          <w:sz w:val="24"/>
          <w:szCs w:val="24"/>
        </w:rPr>
        <w:t xml:space="preserve">opeless. </w:t>
      </w:r>
      <w:r w:rsidR="001C0B51">
        <w:rPr>
          <w:rFonts w:ascii="Times New Roman" w:hAnsi="Times New Roman" w:cs="Times New Roman"/>
          <w:sz w:val="24"/>
          <w:szCs w:val="24"/>
        </w:rPr>
        <w:t>The</w:t>
      </w:r>
      <w:r w:rsidR="00671C05">
        <w:rPr>
          <w:rFonts w:ascii="Times New Roman" w:hAnsi="Times New Roman" w:cs="Times New Roman"/>
          <w:sz w:val="24"/>
          <w:szCs w:val="24"/>
        </w:rPr>
        <w:t>y had been filed for fun</w:t>
      </w:r>
      <w:r w:rsidR="001C0B51">
        <w:rPr>
          <w:rFonts w:ascii="Times New Roman" w:hAnsi="Times New Roman" w:cs="Times New Roman"/>
          <w:sz w:val="24"/>
          <w:szCs w:val="24"/>
        </w:rPr>
        <w:t xml:space="preserve">.  </w:t>
      </w:r>
      <w:r w:rsidR="00671C05">
        <w:rPr>
          <w:rFonts w:ascii="Times New Roman" w:hAnsi="Times New Roman" w:cs="Times New Roman"/>
          <w:sz w:val="24"/>
          <w:szCs w:val="24"/>
        </w:rPr>
        <w:t>T</w:t>
      </w:r>
      <w:r w:rsidR="001C0B51">
        <w:rPr>
          <w:rFonts w:ascii="Times New Roman" w:hAnsi="Times New Roman" w:cs="Times New Roman"/>
          <w:sz w:val="24"/>
          <w:szCs w:val="24"/>
        </w:rPr>
        <w:t xml:space="preserve">he barrage of litigation was all </w:t>
      </w:r>
      <w:r w:rsidR="00671C05">
        <w:rPr>
          <w:rFonts w:ascii="Times New Roman" w:hAnsi="Times New Roman" w:cs="Times New Roman"/>
          <w:sz w:val="24"/>
          <w:szCs w:val="24"/>
        </w:rPr>
        <w:t xml:space="preserve">emanating </w:t>
      </w:r>
      <w:r w:rsidR="001C0B51">
        <w:rPr>
          <w:rFonts w:ascii="Times New Roman" w:hAnsi="Times New Roman" w:cs="Times New Roman"/>
          <w:sz w:val="24"/>
          <w:szCs w:val="24"/>
        </w:rPr>
        <w:t xml:space="preserve">from the applicant’s spoliatory conduct. The court was referred to the following cases involving the same parties: HC4051/20; HC5035/20; HC5297/20; HC6387/20; HC7094/20 and SC387/20. </w:t>
      </w:r>
    </w:p>
    <w:p w14:paraId="68FDDE30" w14:textId="0D8EC30A" w:rsidR="007A4609" w:rsidRDefault="007A4609" w:rsidP="001C0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appeal at the Supreme Court </w:t>
      </w:r>
      <w:r w:rsidR="00092DC6">
        <w:rPr>
          <w:rFonts w:ascii="Times New Roman" w:hAnsi="Times New Roman" w:cs="Times New Roman"/>
          <w:sz w:val="24"/>
          <w:szCs w:val="24"/>
        </w:rPr>
        <w:t>was</w:t>
      </w:r>
      <w:r>
        <w:rPr>
          <w:rFonts w:ascii="Times New Roman" w:hAnsi="Times New Roman" w:cs="Times New Roman"/>
          <w:sz w:val="24"/>
          <w:szCs w:val="24"/>
        </w:rPr>
        <w:t xml:space="preserve"> not concerned with ownership of the equipment, but spoliation. Ownership of the equipment had not been challenged even before </w:t>
      </w:r>
      <w:r w:rsidR="00AD0A64">
        <w:rPr>
          <w:rFonts w:ascii="Times New Roman" w:hAnsi="Times New Roman" w:cs="Times New Roman"/>
          <w:sz w:val="24"/>
          <w:szCs w:val="24"/>
        </w:rPr>
        <w:t xml:space="preserve">the </w:t>
      </w:r>
      <w:r w:rsidR="00092DC6">
        <w:rPr>
          <w:rFonts w:ascii="Times New Roman" w:hAnsi="Times New Roman" w:cs="Times New Roman"/>
          <w:sz w:val="24"/>
          <w:szCs w:val="24"/>
        </w:rPr>
        <w:t>sale</w:t>
      </w:r>
      <w:r w:rsidR="00AD0A64">
        <w:rPr>
          <w:rFonts w:ascii="Times New Roman" w:hAnsi="Times New Roman" w:cs="Times New Roman"/>
          <w:sz w:val="24"/>
          <w:szCs w:val="24"/>
        </w:rPr>
        <w:t xml:space="preserve"> to the third party</w:t>
      </w:r>
      <w:r>
        <w:rPr>
          <w:rFonts w:ascii="Times New Roman" w:hAnsi="Times New Roman" w:cs="Times New Roman"/>
          <w:sz w:val="24"/>
          <w:szCs w:val="24"/>
        </w:rPr>
        <w:t xml:space="preserve">. </w:t>
      </w:r>
      <w:r w:rsidR="00782F2F">
        <w:rPr>
          <w:rFonts w:ascii="Times New Roman" w:hAnsi="Times New Roman" w:cs="Times New Roman"/>
          <w:sz w:val="24"/>
          <w:szCs w:val="24"/>
        </w:rPr>
        <w:t>Respondent had paid the full</w:t>
      </w:r>
      <w:r w:rsidR="001C0B51">
        <w:rPr>
          <w:rFonts w:ascii="Times New Roman" w:hAnsi="Times New Roman" w:cs="Times New Roman"/>
          <w:sz w:val="24"/>
          <w:szCs w:val="24"/>
        </w:rPr>
        <w:t xml:space="preserve"> </w:t>
      </w:r>
      <w:r w:rsidR="00782F2F">
        <w:rPr>
          <w:rFonts w:ascii="Times New Roman" w:hAnsi="Times New Roman" w:cs="Times New Roman"/>
          <w:sz w:val="24"/>
          <w:szCs w:val="24"/>
        </w:rPr>
        <w:t xml:space="preserve">purchase price to the applicant. </w:t>
      </w:r>
      <w:r w:rsidR="001C0B51">
        <w:rPr>
          <w:rFonts w:ascii="Times New Roman" w:hAnsi="Times New Roman" w:cs="Times New Roman"/>
          <w:sz w:val="24"/>
          <w:szCs w:val="24"/>
        </w:rPr>
        <w:t xml:space="preserve">Delivery had been done, although the equipment remained at applicant’s premises. Respondent was effectively the owner of the equipment and had rights to deal with it as it wished. Because of greed, </w:t>
      </w:r>
      <w:r w:rsidR="00092DC6">
        <w:rPr>
          <w:rFonts w:ascii="Times New Roman" w:hAnsi="Times New Roman" w:cs="Times New Roman"/>
          <w:sz w:val="24"/>
          <w:szCs w:val="24"/>
        </w:rPr>
        <w:t>applicant</w:t>
      </w:r>
      <w:r w:rsidR="001C0B51">
        <w:rPr>
          <w:rFonts w:ascii="Times New Roman" w:hAnsi="Times New Roman" w:cs="Times New Roman"/>
          <w:sz w:val="24"/>
          <w:szCs w:val="24"/>
        </w:rPr>
        <w:t xml:space="preserve"> had repossessed the equipment un</w:t>
      </w:r>
      <w:r w:rsidR="00092DC6">
        <w:rPr>
          <w:rFonts w:ascii="Times New Roman" w:hAnsi="Times New Roman" w:cs="Times New Roman"/>
          <w:sz w:val="24"/>
          <w:szCs w:val="24"/>
        </w:rPr>
        <w:t xml:space="preserve">lawfully </w:t>
      </w:r>
      <w:r w:rsidR="001C0B51">
        <w:rPr>
          <w:rFonts w:ascii="Times New Roman" w:hAnsi="Times New Roman" w:cs="Times New Roman"/>
          <w:sz w:val="24"/>
          <w:szCs w:val="24"/>
        </w:rPr>
        <w:t xml:space="preserve">prompting respondent to approach the court for redress. </w:t>
      </w:r>
      <w:r w:rsidR="00092DC6">
        <w:rPr>
          <w:rFonts w:ascii="Times New Roman" w:hAnsi="Times New Roman" w:cs="Times New Roman"/>
          <w:sz w:val="24"/>
          <w:szCs w:val="24"/>
        </w:rPr>
        <w:t xml:space="preserve">Respondent </w:t>
      </w:r>
      <w:r w:rsidR="001C0B51">
        <w:rPr>
          <w:rFonts w:ascii="Times New Roman" w:hAnsi="Times New Roman" w:cs="Times New Roman"/>
          <w:sz w:val="24"/>
          <w:szCs w:val="24"/>
        </w:rPr>
        <w:t xml:space="preserve">was successful. Execution was </w:t>
      </w:r>
      <w:r w:rsidR="005E59F5">
        <w:rPr>
          <w:rFonts w:ascii="Times New Roman" w:hAnsi="Times New Roman" w:cs="Times New Roman"/>
          <w:sz w:val="24"/>
          <w:szCs w:val="24"/>
        </w:rPr>
        <w:t>lawfully</w:t>
      </w:r>
      <w:r w:rsidR="001C0B51">
        <w:rPr>
          <w:rFonts w:ascii="Times New Roman" w:hAnsi="Times New Roman" w:cs="Times New Roman"/>
          <w:sz w:val="24"/>
          <w:szCs w:val="24"/>
        </w:rPr>
        <w:t xml:space="preserve"> done. Respondent disposed of the equipment prior to the lodging of the appeal.</w:t>
      </w:r>
      <w:r w:rsidR="00092DC6">
        <w:rPr>
          <w:rFonts w:ascii="Times New Roman" w:hAnsi="Times New Roman" w:cs="Times New Roman"/>
          <w:sz w:val="24"/>
          <w:szCs w:val="24"/>
        </w:rPr>
        <w:t xml:space="preserve"> </w:t>
      </w:r>
      <w:r w:rsidR="00B132DF">
        <w:rPr>
          <w:rFonts w:ascii="Times New Roman" w:hAnsi="Times New Roman" w:cs="Times New Roman"/>
          <w:sz w:val="24"/>
          <w:szCs w:val="24"/>
        </w:rPr>
        <w:t xml:space="preserve">Applicant lodged the anti-dissipation application after the equipment had been </w:t>
      </w:r>
      <w:r w:rsidR="009F1411">
        <w:rPr>
          <w:rFonts w:ascii="Times New Roman" w:hAnsi="Times New Roman" w:cs="Times New Roman"/>
          <w:sz w:val="24"/>
          <w:szCs w:val="24"/>
        </w:rPr>
        <w:t>sold</w:t>
      </w:r>
      <w:r w:rsidR="00B132DF">
        <w:rPr>
          <w:rFonts w:ascii="Times New Roman" w:hAnsi="Times New Roman" w:cs="Times New Roman"/>
          <w:sz w:val="24"/>
          <w:szCs w:val="24"/>
        </w:rPr>
        <w:t xml:space="preserve">. </w:t>
      </w:r>
      <w:r w:rsidR="005E59F5">
        <w:rPr>
          <w:rFonts w:ascii="Times New Roman" w:hAnsi="Times New Roman" w:cs="Times New Roman"/>
          <w:sz w:val="24"/>
          <w:szCs w:val="24"/>
        </w:rPr>
        <w:t xml:space="preserve">It was surprising that applicant had not withdrawn that application. </w:t>
      </w:r>
      <w:r w:rsidR="002C4A54">
        <w:rPr>
          <w:rFonts w:ascii="Times New Roman" w:hAnsi="Times New Roman" w:cs="Times New Roman"/>
          <w:sz w:val="24"/>
          <w:szCs w:val="24"/>
        </w:rPr>
        <w:t xml:space="preserve">There was no equipment to preserve. </w:t>
      </w:r>
      <w:r w:rsidR="00092DC6">
        <w:rPr>
          <w:rFonts w:ascii="Times New Roman" w:hAnsi="Times New Roman" w:cs="Times New Roman"/>
          <w:sz w:val="24"/>
          <w:szCs w:val="24"/>
        </w:rPr>
        <w:t>T</w:t>
      </w:r>
      <w:r w:rsidR="00F25681">
        <w:rPr>
          <w:rFonts w:ascii="Times New Roman" w:hAnsi="Times New Roman" w:cs="Times New Roman"/>
          <w:sz w:val="24"/>
          <w:szCs w:val="24"/>
        </w:rPr>
        <w:t xml:space="preserve">he concession by applicant that the court has not pronounced on the issue of ownership showed that applicant had an alternative remedy to pursue. It could proceed with a claim for damages, than overloading the court with unnecessary litigation. </w:t>
      </w:r>
    </w:p>
    <w:p w14:paraId="4F8F95BE" w14:textId="623545ED" w:rsidR="00F25681" w:rsidRDefault="00F25681" w:rsidP="001C0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averment that the property was </w:t>
      </w:r>
      <w:r w:rsidRPr="00F25681">
        <w:rPr>
          <w:rFonts w:ascii="Times New Roman" w:hAnsi="Times New Roman" w:cs="Times New Roman"/>
          <w:i/>
          <w:sz w:val="24"/>
          <w:szCs w:val="24"/>
        </w:rPr>
        <w:t>res litigiosa</w:t>
      </w:r>
      <w:r>
        <w:rPr>
          <w:rFonts w:ascii="Times New Roman" w:hAnsi="Times New Roman" w:cs="Times New Roman"/>
          <w:sz w:val="24"/>
          <w:szCs w:val="24"/>
        </w:rPr>
        <w:t xml:space="preserve"> was denied since the property was </w:t>
      </w:r>
      <w:r w:rsidR="00E754A0">
        <w:rPr>
          <w:rFonts w:ascii="Times New Roman" w:hAnsi="Times New Roman" w:cs="Times New Roman"/>
          <w:sz w:val="24"/>
          <w:szCs w:val="24"/>
        </w:rPr>
        <w:t xml:space="preserve">sold </w:t>
      </w:r>
      <w:r>
        <w:rPr>
          <w:rFonts w:ascii="Times New Roman" w:hAnsi="Times New Roman" w:cs="Times New Roman"/>
          <w:sz w:val="24"/>
          <w:szCs w:val="24"/>
        </w:rPr>
        <w:t>when there w</w:t>
      </w:r>
      <w:r w:rsidR="00E754A0">
        <w:rPr>
          <w:rFonts w:ascii="Times New Roman" w:hAnsi="Times New Roman" w:cs="Times New Roman"/>
          <w:sz w:val="24"/>
          <w:szCs w:val="24"/>
        </w:rPr>
        <w:t>as no pending litigation</w:t>
      </w:r>
      <w:r>
        <w:rPr>
          <w:rFonts w:ascii="Times New Roman" w:hAnsi="Times New Roman" w:cs="Times New Roman"/>
          <w:sz w:val="24"/>
          <w:szCs w:val="24"/>
        </w:rPr>
        <w:t xml:space="preserve">. Even then, </w:t>
      </w:r>
      <w:r w:rsidR="009F1411">
        <w:rPr>
          <w:rFonts w:ascii="Times New Roman" w:hAnsi="Times New Roman" w:cs="Times New Roman"/>
          <w:sz w:val="24"/>
          <w:szCs w:val="24"/>
        </w:rPr>
        <w:t xml:space="preserve">property which is </w:t>
      </w:r>
      <w:r w:rsidRPr="00F25681">
        <w:rPr>
          <w:rFonts w:ascii="Times New Roman" w:hAnsi="Times New Roman" w:cs="Times New Roman"/>
          <w:i/>
          <w:sz w:val="24"/>
          <w:szCs w:val="24"/>
        </w:rPr>
        <w:t>res litigiosa</w:t>
      </w:r>
      <w:r>
        <w:rPr>
          <w:rFonts w:ascii="Times New Roman" w:hAnsi="Times New Roman" w:cs="Times New Roman"/>
          <w:sz w:val="24"/>
          <w:szCs w:val="24"/>
        </w:rPr>
        <w:t xml:space="preserve"> </w:t>
      </w:r>
      <w:r w:rsidR="009F1411">
        <w:rPr>
          <w:rFonts w:ascii="Times New Roman" w:hAnsi="Times New Roman" w:cs="Times New Roman"/>
          <w:sz w:val="24"/>
          <w:szCs w:val="24"/>
        </w:rPr>
        <w:t>was not always immune from sale depending on the circumstances</w:t>
      </w:r>
      <w:r>
        <w:rPr>
          <w:rFonts w:ascii="Times New Roman" w:hAnsi="Times New Roman" w:cs="Times New Roman"/>
          <w:sz w:val="24"/>
          <w:szCs w:val="24"/>
        </w:rPr>
        <w:t xml:space="preserve">. </w:t>
      </w:r>
      <w:r w:rsidR="00E754A0">
        <w:rPr>
          <w:rFonts w:ascii="Times New Roman" w:hAnsi="Times New Roman" w:cs="Times New Roman"/>
          <w:sz w:val="24"/>
          <w:szCs w:val="24"/>
        </w:rPr>
        <w:t xml:space="preserve">In their letter of </w:t>
      </w:r>
      <w:r w:rsidR="00903C11">
        <w:rPr>
          <w:rFonts w:ascii="Times New Roman" w:hAnsi="Times New Roman" w:cs="Times New Roman"/>
          <w:sz w:val="24"/>
          <w:szCs w:val="24"/>
        </w:rPr>
        <w:t>2 December 2020</w:t>
      </w:r>
      <w:r w:rsidR="00E754A0">
        <w:rPr>
          <w:rFonts w:ascii="Times New Roman" w:hAnsi="Times New Roman" w:cs="Times New Roman"/>
          <w:sz w:val="24"/>
          <w:szCs w:val="24"/>
        </w:rPr>
        <w:t>, applicant’s legal practitioners</w:t>
      </w:r>
      <w:r w:rsidR="00903C11">
        <w:rPr>
          <w:rFonts w:ascii="Times New Roman" w:hAnsi="Times New Roman" w:cs="Times New Roman"/>
          <w:sz w:val="24"/>
          <w:szCs w:val="24"/>
        </w:rPr>
        <w:t xml:space="preserve"> acknowledg</w:t>
      </w:r>
      <w:r w:rsidR="00E754A0">
        <w:rPr>
          <w:rFonts w:ascii="Times New Roman" w:hAnsi="Times New Roman" w:cs="Times New Roman"/>
          <w:sz w:val="24"/>
          <w:szCs w:val="24"/>
        </w:rPr>
        <w:t xml:space="preserve">ed </w:t>
      </w:r>
      <w:r w:rsidR="00903C11">
        <w:rPr>
          <w:rFonts w:ascii="Times New Roman" w:hAnsi="Times New Roman" w:cs="Times New Roman"/>
          <w:sz w:val="24"/>
          <w:szCs w:val="24"/>
        </w:rPr>
        <w:t xml:space="preserve">that the equipment had been sold. </w:t>
      </w:r>
    </w:p>
    <w:p w14:paraId="7752B442" w14:textId="09BF080C" w:rsidR="00903C11" w:rsidRDefault="00903C11" w:rsidP="001C0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E754A0">
        <w:rPr>
          <w:rFonts w:ascii="Times New Roman" w:hAnsi="Times New Roman" w:cs="Times New Roman"/>
          <w:sz w:val="24"/>
          <w:szCs w:val="24"/>
        </w:rPr>
        <w:t xml:space="preserve">revered </w:t>
      </w:r>
      <w:r>
        <w:rPr>
          <w:rFonts w:ascii="Times New Roman" w:hAnsi="Times New Roman" w:cs="Times New Roman"/>
          <w:sz w:val="24"/>
          <w:szCs w:val="24"/>
        </w:rPr>
        <w:t xml:space="preserve">the </w:t>
      </w:r>
      <w:r w:rsidR="00E754A0">
        <w:rPr>
          <w:rFonts w:ascii="Times New Roman" w:hAnsi="Times New Roman" w:cs="Times New Roman"/>
          <w:sz w:val="24"/>
          <w:szCs w:val="24"/>
        </w:rPr>
        <w:t>importance of court process</w:t>
      </w:r>
      <w:r>
        <w:rPr>
          <w:rFonts w:ascii="Times New Roman" w:hAnsi="Times New Roman" w:cs="Times New Roman"/>
          <w:sz w:val="24"/>
          <w:szCs w:val="24"/>
        </w:rPr>
        <w:t xml:space="preserve">. In </w:t>
      </w:r>
      <w:r w:rsidRPr="00903C11">
        <w:rPr>
          <w:rFonts w:ascii="Times New Roman" w:hAnsi="Times New Roman" w:cs="Times New Roman"/>
          <w:i/>
          <w:sz w:val="24"/>
          <w:szCs w:val="24"/>
        </w:rPr>
        <w:t>casu</w:t>
      </w:r>
      <w:r>
        <w:rPr>
          <w:rFonts w:ascii="Times New Roman" w:hAnsi="Times New Roman" w:cs="Times New Roman"/>
          <w:sz w:val="24"/>
          <w:szCs w:val="24"/>
        </w:rPr>
        <w:t xml:space="preserve">, it was the applicant which was over </w:t>
      </w:r>
      <w:r w:rsidR="00E754A0">
        <w:rPr>
          <w:rFonts w:ascii="Times New Roman" w:hAnsi="Times New Roman" w:cs="Times New Roman"/>
          <w:sz w:val="24"/>
          <w:szCs w:val="24"/>
        </w:rPr>
        <w:t xml:space="preserve">loading </w:t>
      </w:r>
      <w:r>
        <w:rPr>
          <w:rFonts w:ascii="Times New Roman" w:hAnsi="Times New Roman" w:cs="Times New Roman"/>
          <w:sz w:val="24"/>
          <w:szCs w:val="24"/>
        </w:rPr>
        <w:t xml:space="preserve">the courts with ill-conceived litigation. </w:t>
      </w:r>
      <w:r w:rsidR="00E754A0">
        <w:rPr>
          <w:rFonts w:ascii="Times New Roman" w:hAnsi="Times New Roman" w:cs="Times New Roman"/>
          <w:sz w:val="24"/>
          <w:szCs w:val="24"/>
        </w:rPr>
        <w:t>Applicant simply needed</w:t>
      </w:r>
      <w:r w:rsidR="00E3572A">
        <w:rPr>
          <w:rFonts w:ascii="Times New Roman" w:hAnsi="Times New Roman" w:cs="Times New Roman"/>
          <w:sz w:val="24"/>
          <w:szCs w:val="24"/>
        </w:rPr>
        <w:t xml:space="preserve"> to withdraw all pending litigation as any outcome would be </w:t>
      </w:r>
      <w:r w:rsidR="00E3572A" w:rsidRPr="00E3572A">
        <w:rPr>
          <w:rFonts w:ascii="Times New Roman" w:hAnsi="Times New Roman" w:cs="Times New Roman"/>
          <w:i/>
          <w:sz w:val="24"/>
          <w:szCs w:val="24"/>
        </w:rPr>
        <w:t>brutum fulmen</w:t>
      </w:r>
      <w:r w:rsidR="00E3572A">
        <w:rPr>
          <w:rFonts w:ascii="Times New Roman" w:hAnsi="Times New Roman" w:cs="Times New Roman"/>
          <w:sz w:val="24"/>
          <w:szCs w:val="24"/>
        </w:rPr>
        <w:t xml:space="preserve">. </w:t>
      </w:r>
      <w:r w:rsidR="000501F9">
        <w:rPr>
          <w:rFonts w:ascii="Times New Roman" w:hAnsi="Times New Roman" w:cs="Times New Roman"/>
          <w:sz w:val="24"/>
          <w:szCs w:val="24"/>
        </w:rPr>
        <w:t xml:space="preserve">No harm would befall applicant if the relief sought was not </w:t>
      </w:r>
      <w:r w:rsidR="000501F9" w:rsidRPr="001A430C">
        <w:rPr>
          <w:rFonts w:ascii="Times New Roman" w:hAnsi="Times New Roman" w:cs="Times New Roman"/>
          <w:sz w:val="24"/>
          <w:szCs w:val="24"/>
        </w:rPr>
        <w:t xml:space="preserve">granted. </w:t>
      </w:r>
      <w:r w:rsidR="00E754A0" w:rsidRPr="001A430C">
        <w:rPr>
          <w:rFonts w:ascii="Times New Roman" w:hAnsi="Times New Roman" w:cs="Times New Roman"/>
          <w:sz w:val="24"/>
          <w:szCs w:val="24"/>
        </w:rPr>
        <w:t xml:space="preserve">The equipment </w:t>
      </w:r>
      <w:r w:rsidR="00FF4E49" w:rsidRPr="001A430C">
        <w:rPr>
          <w:rFonts w:ascii="Times New Roman" w:hAnsi="Times New Roman" w:cs="Times New Roman"/>
          <w:sz w:val="24"/>
          <w:szCs w:val="24"/>
        </w:rPr>
        <w:t xml:space="preserve">had been </w:t>
      </w:r>
      <w:r w:rsidR="00E754A0" w:rsidRPr="001A430C">
        <w:rPr>
          <w:rFonts w:ascii="Times New Roman" w:hAnsi="Times New Roman" w:cs="Times New Roman"/>
          <w:sz w:val="24"/>
          <w:szCs w:val="24"/>
        </w:rPr>
        <w:t>fully paid for</w:t>
      </w:r>
      <w:r w:rsidR="00FF4E49" w:rsidRPr="001A430C">
        <w:rPr>
          <w:rFonts w:ascii="Times New Roman" w:hAnsi="Times New Roman" w:cs="Times New Roman"/>
          <w:sz w:val="24"/>
          <w:szCs w:val="24"/>
        </w:rPr>
        <w:t xml:space="preserve"> by the respondent</w:t>
      </w:r>
      <w:r w:rsidR="00E754A0" w:rsidRPr="001A430C">
        <w:rPr>
          <w:rFonts w:ascii="Times New Roman" w:hAnsi="Times New Roman" w:cs="Times New Roman"/>
          <w:sz w:val="24"/>
          <w:szCs w:val="24"/>
        </w:rPr>
        <w:t xml:space="preserve">. </w:t>
      </w:r>
      <w:r w:rsidR="00D92B81" w:rsidRPr="001A430C">
        <w:rPr>
          <w:rFonts w:ascii="Times New Roman" w:hAnsi="Times New Roman" w:cs="Times New Roman"/>
          <w:sz w:val="24"/>
          <w:szCs w:val="24"/>
        </w:rPr>
        <w:t xml:space="preserve">Applicant allegedly repossessed the equipment on the basis that </w:t>
      </w:r>
      <w:r w:rsidR="00E754A0" w:rsidRPr="001A430C">
        <w:rPr>
          <w:rFonts w:ascii="Times New Roman" w:hAnsi="Times New Roman" w:cs="Times New Roman"/>
          <w:sz w:val="24"/>
          <w:szCs w:val="24"/>
        </w:rPr>
        <w:t>it</w:t>
      </w:r>
      <w:r w:rsidR="00D92B81" w:rsidRPr="001A430C">
        <w:rPr>
          <w:rFonts w:ascii="Times New Roman" w:hAnsi="Times New Roman" w:cs="Times New Roman"/>
          <w:sz w:val="24"/>
          <w:szCs w:val="24"/>
        </w:rPr>
        <w:t xml:space="preserve"> had not been removed from its premises timeously. Now that the</w:t>
      </w:r>
      <w:r w:rsidR="00E754A0" w:rsidRPr="001A430C">
        <w:rPr>
          <w:rFonts w:ascii="Times New Roman" w:hAnsi="Times New Roman" w:cs="Times New Roman"/>
          <w:sz w:val="24"/>
          <w:szCs w:val="24"/>
        </w:rPr>
        <w:t xml:space="preserve"> court had settled that matter,</w:t>
      </w:r>
      <w:r w:rsidR="00D92B81" w:rsidRPr="001A430C">
        <w:rPr>
          <w:rFonts w:ascii="Times New Roman" w:hAnsi="Times New Roman" w:cs="Times New Roman"/>
          <w:sz w:val="24"/>
          <w:szCs w:val="24"/>
        </w:rPr>
        <w:t xml:space="preserve"> applicant was raising hell. </w:t>
      </w:r>
      <w:r w:rsidR="00F84BA7" w:rsidRPr="001A430C">
        <w:rPr>
          <w:rFonts w:ascii="Times New Roman" w:hAnsi="Times New Roman" w:cs="Times New Roman"/>
          <w:sz w:val="24"/>
          <w:szCs w:val="24"/>
        </w:rPr>
        <w:t>Respondent</w:t>
      </w:r>
      <w:r w:rsidR="00E754A0" w:rsidRPr="001A430C">
        <w:rPr>
          <w:rFonts w:ascii="Times New Roman" w:hAnsi="Times New Roman" w:cs="Times New Roman"/>
          <w:sz w:val="24"/>
          <w:szCs w:val="24"/>
        </w:rPr>
        <w:t xml:space="preserve"> had full access to the </w:t>
      </w:r>
      <w:r w:rsidR="00F84BA7" w:rsidRPr="001A430C">
        <w:rPr>
          <w:rFonts w:ascii="Times New Roman" w:hAnsi="Times New Roman" w:cs="Times New Roman"/>
          <w:sz w:val="24"/>
          <w:szCs w:val="24"/>
        </w:rPr>
        <w:t>equipment</w:t>
      </w:r>
      <w:r w:rsidR="00E754A0" w:rsidRPr="001A430C">
        <w:rPr>
          <w:rFonts w:ascii="Times New Roman" w:hAnsi="Times New Roman" w:cs="Times New Roman"/>
          <w:sz w:val="24"/>
          <w:szCs w:val="24"/>
        </w:rPr>
        <w:t xml:space="preserve">, </w:t>
      </w:r>
      <w:r w:rsidR="00F84BA7" w:rsidRPr="001A430C">
        <w:rPr>
          <w:rFonts w:ascii="Times New Roman" w:hAnsi="Times New Roman" w:cs="Times New Roman"/>
          <w:sz w:val="24"/>
          <w:szCs w:val="24"/>
        </w:rPr>
        <w:t xml:space="preserve">even when </w:t>
      </w:r>
      <w:r w:rsidR="00E754A0" w:rsidRPr="001A430C">
        <w:rPr>
          <w:rFonts w:ascii="Times New Roman" w:hAnsi="Times New Roman" w:cs="Times New Roman"/>
          <w:sz w:val="24"/>
          <w:szCs w:val="24"/>
        </w:rPr>
        <w:t xml:space="preserve">it </w:t>
      </w:r>
      <w:r w:rsidR="00F84BA7" w:rsidRPr="001A430C">
        <w:rPr>
          <w:rFonts w:ascii="Times New Roman" w:hAnsi="Times New Roman" w:cs="Times New Roman"/>
          <w:sz w:val="24"/>
          <w:szCs w:val="24"/>
        </w:rPr>
        <w:t>was still at the applicant’s p</w:t>
      </w:r>
      <w:r w:rsidR="00E754A0" w:rsidRPr="001A430C">
        <w:rPr>
          <w:rFonts w:ascii="Times New Roman" w:hAnsi="Times New Roman" w:cs="Times New Roman"/>
          <w:sz w:val="24"/>
          <w:szCs w:val="24"/>
        </w:rPr>
        <w:t>remises. It did so as the owner</w:t>
      </w:r>
      <w:r w:rsidR="00F84BA7" w:rsidRPr="001A430C">
        <w:rPr>
          <w:rFonts w:ascii="Times New Roman" w:hAnsi="Times New Roman" w:cs="Times New Roman"/>
          <w:sz w:val="24"/>
          <w:szCs w:val="24"/>
        </w:rPr>
        <w:t xml:space="preserve">. </w:t>
      </w:r>
      <w:r w:rsidR="00877F81" w:rsidRPr="001A430C">
        <w:rPr>
          <w:rFonts w:ascii="Times New Roman" w:hAnsi="Times New Roman" w:cs="Times New Roman"/>
          <w:sz w:val="24"/>
          <w:szCs w:val="24"/>
        </w:rPr>
        <w:t xml:space="preserve">Applicant even tried to buy back the equipment from the respondent. This </w:t>
      </w:r>
      <w:r w:rsidR="00877F81" w:rsidRPr="00E754A0">
        <w:rPr>
          <w:rFonts w:ascii="Times New Roman" w:hAnsi="Times New Roman" w:cs="Times New Roman"/>
          <w:sz w:val="24"/>
          <w:szCs w:val="24"/>
        </w:rPr>
        <w:t xml:space="preserve">was confirmed through </w:t>
      </w:r>
      <w:r w:rsidR="00E754A0">
        <w:rPr>
          <w:rFonts w:ascii="Times New Roman" w:hAnsi="Times New Roman" w:cs="Times New Roman"/>
          <w:sz w:val="24"/>
          <w:szCs w:val="24"/>
        </w:rPr>
        <w:t>correspondence</w:t>
      </w:r>
      <w:r w:rsidR="00AC492D" w:rsidRPr="00E754A0">
        <w:rPr>
          <w:rFonts w:ascii="Times New Roman" w:hAnsi="Times New Roman" w:cs="Times New Roman"/>
          <w:sz w:val="24"/>
          <w:szCs w:val="24"/>
        </w:rPr>
        <w:t xml:space="preserve"> between the parties’ legal practitioners during the period 1 to 12 </w:t>
      </w:r>
      <w:r w:rsidR="00877F81" w:rsidRPr="00E754A0">
        <w:rPr>
          <w:rFonts w:ascii="Times New Roman" w:hAnsi="Times New Roman" w:cs="Times New Roman"/>
          <w:sz w:val="24"/>
          <w:szCs w:val="24"/>
        </w:rPr>
        <w:t>October 2020</w:t>
      </w:r>
      <w:r w:rsidR="00AC492D" w:rsidRPr="00E754A0">
        <w:rPr>
          <w:rFonts w:ascii="Times New Roman" w:hAnsi="Times New Roman" w:cs="Times New Roman"/>
          <w:sz w:val="24"/>
          <w:szCs w:val="24"/>
        </w:rPr>
        <w:t xml:space="preserve">. </w:t>
      </w:r>
      <w:r w:rsidR="00AC492D">
        <w:rPr>
          <w:rFonts w:ascii="Times New Roman" w:hAnsi="Times New Roman" w:cs="Times New Roman"/>
          <w:sz w:val="24"/>
          <w:szCs w:val="24"/>
        </w:rPr>
        <w:t>Applicant was estopped from denying that the respondent was the o</w:t>
      </w:r>
      <w:r w:rsidR="00E754A0">
        <w:rPr>
          <w:rFonts w:ascii="Times New Roman" w:hAnsi="Times New Roman" w:cs="Times New Roman"/>
          <w:sz w:val="24"/>
          <w:szCs w:val="24"/>
        </w:rPr>
        <w:t>wner of the property</w:t>
      </w:r>
      <w:r w:rsidR="001A430C">
        <w:rPr>
          <w:rFonts w:ascii="Times New Roman" w:hAnsi="Times New Roman" w:cs="Times New Roman"/>
          <w:sz w:val="24"/>
          <w:szCs w:val="24"/>
        </w:rPr>
        <w:t xml:space="preserve">. </w:t>
      </w:r>
      <w:r w:rsidR="00E754A0">
        <w:rPr>
          <w:rFonts w:ascii="Times New Roman" w:hAnsi="Times New Roman" w:cs="Times New Roman"/>
          <w:sz w:val="24"/>
          <w:szCs w:val="24"/>
        </w:rPr>
        <w:t>T</w:t>
      </w:r>
      <w:r w:rsidR="00AC492D">
        <w:rPr>
          <w:rFonts w:ascii="Times New Roman" w:hAnsi="Times New Roman" w:cs="Times New Roman"/>
          <w:sz w:val="24"/>
          <w:szCs w:val="24"/>
        </w:rPr>
        <w:t xml:space="preserve">he pending litigation was hopeless. </w:t>
      </w:r>
    </w:p>
    <w:p w14:paraId="75F1A73B" w14:textId="606A636A" w:rsidR="00AC492D" w:rsidRDefault="00AC492D" w:rsidP="001C0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had </w:t>
      </w:r>
      <w:r w:rsidR="00A774D2">
        <w:rPr>
          <w:rFonts w:ascii="Times New Roman" w:hAnsi="Times New Roman" w:cs="Times New Roman"/>
          <w:sz w:val="24"/>
          <w:szCs w:val="24"/>
        </w:rPr>
        <w:t xml:space="preserve">sold the equipment, thereby incurring certain </w:t>
      </w:r>
      <w:r>
        <w:rPr>
          <w:rFonts w:ascii="Times New Roman" w:hAnsi="Times New Roman" w:cs="Times New Roman"/>
          <w:sz w:val="24"/>
          <w:szCs w:val="24"/>
        </w:rPr>
        <w:t xml:space="preserve">contractual obligations </w:t>
      </w:r>
      <w:r w:rsidR="007B1E13">
        <w:rPr>
          <w:rFonts w:ascii="Times New Roman" w:hAnsi="Times New Roman" w:cs="Times New Roman"/>
          <w:sz w:val="24"/>
          <w:szCs w:val="24"/>
        </w:rPr>
        <w:t xml:space="preserve">to </w:t>
      </w:r>
      <w:r>
        <w:rPr>
          <w:rFonts w:ascii="Times New Roman" w:hAnsi="Times New Roman" w:cs="Times New Roman"/>
          <w:sz w:val="24"/>
          <w:szCs w:val="24"/>
        </w:rPr>
        <w:t xml:space="preserve">the innocent </w:t>
      </w:r>
      <w:r w:rsidR="00A774D2">
        <w:rPr>
          <w:rFonts w:ascii="Times New Roman" w:hAnsi="Times New Roman" w:cs="Times New Roman"/>
          <w:sz w:val="24"/>
          <w:szCs w:val="24"/>
        </w:rPr>
        <w:t>buyer</w:t>
      </w:r>
      <w:r>
        <w:rPr>
          <w:rFonts w:ascii="Times New Roman" w:hAnsi="Times New Roman" w:cs="Times New Roman"/>
          <w:sz w:val="24"/>
          <w:szCs w:val="24"/>
        </w:rPr>
        <w:t xml:space="preserve">. </w:t>
      </w:r>
      <w:r w:rsidR="007B1E13">
        <w:rPr>
          <w:rFonts w:ascii="Times New Roman" w:hAnsi="Times New Roman" w:cs="Times New Roman"/>
          <w:sz w:val="24"/>
          <w:szCs w:val="24"/>
        </w:rPr>
        <w:t xml:space="preserve">Such contractual obligations accrued at a time nothing </w:t>
      </w:r>
      <w:r w:rsidR="00A774D2">
        <w:rPr>
          <w:rFonts w:ascii="Times New Roman" w:hAnsi="Times New Roman" w:cs="Times New Roman"/>
          <w:sz w:val="24"/>
          <w:szCs w:val="24"/>
        </w:rPr>
        <w:t xml:space="preserve">hindered </w:t>
      </w:r>
      <w:r w:rsidR="007B1E13">
        <w:rPr>
          <w:rFonts w:ascii="Times New Roman" w:hAnsi="Times New Roman" w:cs="Times New Roman"/>
          <w:sz w:val="24"/>
          <w:szCs w:val="24"/>
        </w:rPr>
        <w:t xml:space="preserve">the </w:t>
      </w:r>
      <w:r w:rsidR="00A774D2">
        <w:rPr>
          <w:rFonts w:ascii="Times New Roman" w:hAnsi="Times New Roman" w:cs="Times New Roman"/>
          <w:sz w:val="24"/>
          <w:szCs w:val="24"/>
        </w:rPr>
        <w:t xml:space="preserve">sale of the </w:t>
      </w:r>
      <w:r w:rsidR="007B1E13">
        <w:rPr>
          <w:rFonts w:ascii="Times New Roman" w:hAnsi="Times New Roman" w:cs="Times New Roman"/>
          <w:sz w:val="24"/>
          <w:szCs w:val="24"/>
        </w:rPr>
        <w:t xml:space="preserve">equipment. </w:t>
      </w:r>
      <w:r w:rsidR="00A774D2">
        <w:rPr>
          <w:rFonts w:ascii="Times New Roman" w:hAnsi="Times New Roman" w:cs="Times New Roman"/>
          <w:sz w:val="24"/>
          <w:szCs w:val="24"/>
        </w:rPr>
        <w:t>The c</w:t>
      </w:r>
      <w:r w:rsidR="007B1E13">
        <w:rPr>
          <w:rFonts w:ascii="Times New Roman" w:hAnsi="Times New Roman" w:cs="Times New Roman"/>
          <w:sz w:val="24"/>
          <w:szCs w:val="24"/>
        </w:rPr>
        <w:t>ontractual obligations had to be fulfilled. The third party was not a party to the proceedings. Respondent would be exposed to contractual penalties for breach if the relief sought was granted.</w:t>
      </w:r>
      <w:r w:rsidR="000B04C6">
        <w:rPr>
          <w:rFonts w:ascii="Times New Roman" w:hAnsi="Times New Roman" w:cs="Times New Roman"/>
          <w:sz w:val="24"/>
          <w:szCs w:val="24"/>
        </w:rPr>
        <w:t xml:space="preserve"> The court was urged to dismiss the application with costs on the higher scale. </w:t>
      </w:r>
    </w:p>
    <w:p w14:paraId="5E2C2663" w14:textId="47B48D16" w:rsidR="00AC492D" w:rsidRPr="00A401EF" w:rsidRDefault="00A401EF" w:rsidP="00A401EF">
      <w:pPr>
        <w:spacing w:after="0" w:line="360" w:lineRule="auto"/>
        <w:jc w:val="both"/>
        <w:rPr>
          <w:rFonts w:ascii="Times New Roman" w:hAnsi="Times New Roman" w:cs="Times New Roman"/>
          <w:b/>
          <w:sz w:val="24"/>
          <w:szCs w:val="24"/>
        </w:rPr>
      </w:pPr>
      <w:r w:rsidRPr="00A401EF">
        <w:rPr>
          <w:rFonts w:ascii="Times New Roman" w:hAnsi="Times New Roman" w:cs="Times New Roman"/>
          <w:b/>
          <w:sz w:val="24"/>
          <w:szCs w:val="24"/>
        </w:rPr>
        <w:t>THE SUBMISSIONS</w:t>
      </w:r>
    </w:p>
    <w:p w14:paraId="5002C84E" w14:textId="62AEBCA5" w:rsidR="00877F81" w:rsidRDefault="00A401EF" w:rsidP="001C0B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oral submissions, counsel were requested to address the court on both preliminary points and the merits so as to obviate the need for another hearing</w:t>
      </w:r>
      <w:r w:rsidR="00E331AC">
        <w:rPr>
          <w:rFonts w:ascii="Times New Roman" w:hAnsi="Times New Roman" w:cs="Times New Roman"/>
          <w:sz w:val="24"/>
          <w:szCs w:val="24"/>
        </w:rPr>
        <w:t>,</w:t>
      </w:r>
      <w:r>
        <w:rPr>
          <w:rFonts w:ascii="Times New Roman" w:hAnsi="Times New Roman" w:cs="Times New Roman"/>
          <w:sz w:val="24"/>
          <w:szCs w:val="24"/>
        </w:rPr>
        <w:t xml:space="preserve"> </w:t>
      </w:r>
      <w:r w:rsidR="00A774D2">
        <w:rPr>
          <w:rFonts w:ascii="Times New Roman" w:hAnsi="Times New Roman" w:cs="Times New Roman"/>
          <w:sz w:val="24"/>
          <w:szCs w:val="24"/>
        </w:rPr>
        <w:t>i</w:t>
      </w:r>
      <w:r w:rsidR="009033BF">
        <w:rPr>
          <w:rFonts w:ascii="Times New Roman" w:hAnsi="Times New Roman" w:cs="Times New Roman"/>
          <w:sz w:val="24"/>
          <w:szCs w:val="24"/>
        </w:rPr>
        <w:t xml:space="preserve">n case </w:t>
      </w:r>
      <w:r>
        <w:rPr>
          <w:rFonts w:ascii="Times New Roman" w:hAnsi="Times New Roman" w:cs="Times New Roman"/>
          <w:sz w:val="24"/>
          <w:szCs w:val="24"/>
        </w:rPr>
        <w:t xml:space="preserve">the points </w:t>
      </w:r>
      <w:r w:rsidRPr="00A401EF">
        <w:rPr>
          <w:rFonts w:ascii="Times New Roman" w:hAnsi="Times New Roman" w:cs="Times New Roman"/>
          <w:i/>
          <w:sz w:val="24"/>
          <w:szCs w:val="24"/>
        </w:rPr>
        <w:t>in limine</w:t>
      </w:r>
      <w:r>
        <w:rPr>
          <w:rFonts w:ascii="Times New Roman" w:hAnsi="Times New Roman" w:cs="Times New Roman"/>
          <w:sz w:val="24"/>
          <w:szCs w:val="24"/>
        </w:rPr>
        <w:t xml:space="preserve"> fail</w:t>
      </w:r>
      <w:r w:rsidR="00A774D2">
        <w:rPr>
          <w:rFonts w:ascii="Times New Roman" w:hAnsi="Times New Roman" w:cs="Times New Roman"/>
          <w:sz w:val="24"/>
          <w:szCs w:val="24"/>
        </w:rPr>
        <w:t>ed</w:t>
      </w:r>
      <w:r>
        <w:rPr>
          <w:rFonts w:ascii="Times New Roman" w:hAnsi="Times New Roman" w:cs="Times New Roman"/>
          <w:sz w:val="24"/>
          <w:szCs w:val="24"/>
        </w:rPr>
        <w:t xml:space="preserve"> to find favour with the court. The hearing proceeded on that basis.</w:t>
      </w:r>
    </w:p>
    <w:p w14:paraId="199418EF" w14:textId="3172841E" w:rsidR="0082721A" w:rsidRDefault="0082721A" w:rsidP="0082721A">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Urgency </w:t>
      </w:r>
    </w:p>
    <w:p w14:paraId="20BF9F0F" w14:textId="387A4B95" w:rsidR="0008264A" w:rsidRPr="006568B3" w:rsidRDefault="00496377" w:rsidP="006568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respondent, Mr </w:t>
      </w:r>
      <w:r w:rsidRPr="00496377">
        <w:rPr>
          <w:rFonts w:ascii="Times New Roman" w:hAnsi="Times New Roman" w:cs="Times New Roman"/>
          <w:i/>
          <w:sz w:val="24"/>
          <w:szCs w:val="24"/>
        </w:rPr>
        <w:t xml:space="preserve">Dzvetero </w:t>
      </w:r>
      <w:r>
        <w:rPr>
          <w:rFonts w:ascii="Times New Roman" w:hAnsi="Times New Roman" w:cs="Times New Roman"/>
          <w:sz w:val="24"/>
          <w:szCs w:val="24"/>
        </w:rPr>
        <w:t xml:space="preserve">submitted that the application was not urgent. The applicant failed to act when the need to do so arose.  </w:t>
      </w:r>
      <w:r w:rsidR="002E07F8">
        <w:rPr>
          <w:rFonts w:ascii="Times New Roman" w:hAnsi="Times New Roman" w:cs="Times New Roman"/>
          <w:sz w:val="24"/>
          <w:szCs w:val="24"/>
        </w:rPr>
        <w:t xml:space="preserve">The interim relief by CHITAPI J </w:t>
      </w:r>
      <w:r w:rsidR="006568B3">
        <w:rPr>
          <w:rFonts w:ascii="Times New Roman" w:hAnsi="Times New Roman" w:cs="Times New Roman"/>
          <w:sz w:val="24"/>
          <w:szCs w:val="24"/>
        </w:rPr>
        <w:t>required respondent</w:t>
      </w:r>
      <w:r w:rsidR="002E07F8">
        <w:rPr>
          <w:rFonts w:ascii="Times New Roman" w:hAnsi="Times New Roman" w:cs="Times New Roman"/>
          <w:sz w:val="24"/>
          <w:szCs w:val="24"/>
        </w:rPr>
        <w:t xml:space="preserve"> to be granted unhindered access to </w:t>
      </w:r>
      <w:r w:rsidR="006568B3">
        <w:rPr>
          <w:rFonts w:ascii="Times New Roman" w:hAnsi="Times New Roman" w:cs="Times New Roman"/>
          <w:sz w:val="24"/>
          <w:szCs w:val="24"/>
        </w:rPr>
        <w:t xml:space="preserve">the applicant’s </w:t>
      </w:r>
      <w:r w:rsidR="002E07F8">
        <w:rPr>
          <w:rFonts w:ascii="Times New Roman" w:hAnsi="Times New Roman" w:cs="Times New Roman"/>
          <w:sz w:val="24"/>
          <w:szCs w:val="24"/>
        </w:rPr>
        <w:t xml:space="preserve">premises for purposes of </w:t>
      </w:r>
      <w:r w:rsidR="002E07F8">
        <w:rPr>
          <w:rFonts w:ascii="Times New Roman" w:hAnsi="Times New Roman" w:cs="Times New Roman"/>
          <w:i/>
          <w:sz w:val="24"/>
          <w:szCs w:val="24"/>
        </w:rPr>
        <w:t xml:space="preserve">“accessing, dealing in or removal” </w:t>
      </w:r>
      <w:r w:rsidR="002E07F8">
        <w:rPr>
          <w:rFonts w:ascii="Times New Roman" w:hAnsi="Times New Roman" w:cs="Times New Roman"/>
          <w:sz w:val="24"/>
          <w:szCs w:val="24"/>
        </w:rPr>
        <w:t xml:space="preserve">of the equipment. As of 14 August 2020, applicant was aware that respondent had </w:t>
      </w:r>
      <w:r w:rsidR="00400DF9">
        <w:rPr>
          <w:rFonts w:ascii="Times New Roman" w:hAnsi="Times New Roman" w:cs="Times New Roman"/>
          <w:sz w:val="24"/>
          <w:szCs w:val="24"/>
        </w:rPr>
        <w:t xml:space="preserve">an </w:t>
      </w:r>
      <w:r w:rsidR="002E07F8">
        <w:rPr>
          <w:rFonts w:ascii="Times New Roman" w:hAnsi="Times New Roman" w:cs="Times New Roman"/>
          <w:sz w:val="24"/>
          <w:szCs w:val="24"/>
        </w:rPr>
        <w:t xml:space="preserve">unfettered right to deal with the property as it pleased. It ought to have taken necessary steps to rescue the equipment if it so desired. The Notice of Appeal filed with the Supreme Court </w:t>
      </w:r>
      <w:r w:rsidR="006568B3">
        <w:rPr>
          <w:rFonts w:ascii="Times New Roman" w:hAnsi="Times New Roman" w:cs="Times New Roman"/>
          <w:sz w:val="24"/>
          <w:szCs w:val="24"/>
        </w:rPr>
        <w:t>was</w:t>
      </w:r>
      <w:r w:rsidR="002E07F8">
        <w:rPr>
          <w:rFonts w:ascii="Times New Roman" w:hAnsi="Times New Roman" w:cs="Times New Roman"/>
          <w:sz w:val="24"/>
          <w:szCs w:val="24"/>
        </w:rPr>
        <w:t xml:space="preserve"> against the spoliatory relief granted by CHITAPI J. The application for stay of execution was dismissed by the same judge. The present application ought to have been filed simultaneously with the filing of the Notice of Appeal. </w:t>
      </w:r>
      <w:r w:rsidR="00DF546C" w:rsidRPr="006568B3">
        <w:rPr>
          <w:rFonts w:ascii="Times New Roman" w:hAnsi="Times New Roman" w:cs="Times New Roman"/>
          <w:sz w:val="24"/>
          <w:szCs w:val="24"/>
        </w:rPr>
        <w:t xml:space="preserve">Mr </w:t>
      </w:r>
      <w:r w:rsidR="00DF546C" w:rsidRPr="006568B3">
        <w:rPr>
          <w:rFonts w:ascii="Times New Roman" w:hAnsi="Times New Roman" w:cs="Times New Roman"/>
          <w:i/>
          <w:sz w:val="24"/>
          <w:szCs w:val="24"/>
        </w:rPr>
        <w:t>Dzvetero</w:t>
      </w:r>
      <w:r w:rsidR="00DF546C" w:rsidRPr="006568B3">
        <w:rPr>
          <w:rFonts w:ascii="Times New Roman" w:hAnsi="Times New Roman" w:cs="Times New Roman"/>
          <w:sz w:val="24"/>
          <w:szCs w:val="24"/>
        </w:rPr>
        <w:t xml:space="preserve"> further submitted that the cause of action arose on 6 November 2020 when the applicant lodged its appeal with the Supreme Court. </w:t>
      </w:r>
      <w:r w:rsidR="00E149C8" w:rsidRPr="006568B3">
        <w:rPr>
          <w:rFonts w:ascii="Times New Roman" w:hAnsi="Times New Roman" w:cs="Times New Roman"/>
          <w:sz w:val="24"/>
          <w:szCs w:val="24"/>
        </w:rPr>
        <w:t>At the time of the filing of the anti-dissipation application, applicant was made aware that the equipment had been sol</w:t>
      </w:r>
      <w:r w:rsidR="006568B3">
        <w:rPr>
          <w:rFonts w:ascii="Times New Roman" w:hAnsi="Times New Roman" w:cs="Times New Roman"/>
          <w:sz w:val="24"/>
          <w:szCs w:val="24"/>
        </w:rPr>
        <w:t>d</w:t>
      </w:r>
      <w:r w:rsidR="00E149C8" w:rsidRPr="006568B3">
        <w:rPr>
          <w:rFonts w:ascii="Times New Roman" w:hAnsi="Times New Roman" w:cs="Times New Roman"/>
          <w:sz w:val="24"/>
          <w:szCs w:val="24"/>
        </w:rPr>
        <w:t xml:space="preserve">. Respondent filed its notice of opposition on 23 December 2020.  </w:t>
      </w:r>
      <w:r w:rsidR="00E331AC">
        <w:rPr>
          <w:rFonts w:ascii="Times New Roman" w:hAnsi="Times New Roman" w:cs="Times New Roman"/>
          <w:sz w:val="24"/>
          <w:szCs w:val="24"/>
        </w:rPr>
        <w:t xml:space="preserve">The notice of opposition reaffirmed this position. </w:t>
      </w:r>
      <w:r w:rsidR="00E149C8" w:rsidRPr="006568B3">
        <w:rPr>
          <w:rFonts w:ascii="Times New Roman" w:hAnsi="Times New Roman" w:cs="Times New Roman"/>
          <w:sz w:val="24"/>
          <w:szCs w:val="24"/>
        </w:rPr>
        <w:t xml:space="preserve">Still the applicant did not act. </w:t>
      </w:r>
    </w:p>
    <w:p w14:paraId="5CE02A69" w14:textId="27CA5AF2" w:rsidR="00E95B93" w:rsidRDefault="00E149C8" w:rsidP="0082721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In reply Mr </w:t>
      </w:r>
      <w:r w:rsidRPr="00E149C8">
        <w:rPr>
          <w:rFonts w:ascii="Times New Roman" w:hAnsi="Times New Roman" w:cs="Times New Roman"/>
          <w:i/>
          <w:sz w:val="24"/>
          <w:szCs w:val="24"/>
        </w:rPr>
        <w:t>Tshuma</w:t>
      </w:r>
      <w:r>
        <w:rPr>
          <w:rFonts w:ascii="Times New Roman" w:hAnsi="Times New Roman" w:cs="Times New Roman"/>
          <w:sz w:val="24"/>
          <w:szCs w:val="24"/>
        </w:rPr>
        <w:t xml:space="preserve"> submitted that the matter ought to be considered in its proper context. </w:t>
      </w:r>
      <w:r w:rsidR="00D8790F">
        <w:rPr>
          <w:rFonts w:ascii="Times New Roman" w:hAnsi="Times New Roman" w:cs="Times New Roman"/>
          <w:sz w:val="24"/>
          <w:szCs w:val="24"/>
        </w:rPr>
        <w:t>The spoliation proceedings left the question of ownership unresolved. Applicant became aware of the possibility of the disposal of the equipment and filed an anti-dissipation application. The disposal of the equipment would render the Supreme Court appeal academic in the event that the court f</w:t>
      </w:r>
      <w:r w:rsidR="00E95B93">
        <w:rPr>
          <w:rFonts w:ascii="Times New Roman" w:hAnsi="Times New Roman" w:cs="Times New Roman"/>
          <w:sz w:val="24"/>
          <w:szCs w:val="24"/>
        </w:rPr>
        <w:t xml:space="preserve">ound for </w:t>
      </w:r>
      <w:r w:rsidR="00D8790F">
        <w:rPr>
          <w:rFonts w:ascii="Times New Roman" w:hAnsi="Times New Roman" w:cs="Times New Roman"/>
          <w:sz w:val="24"/>
          <w:szCs w:val="24"/>
        </w:rPr>
        <w:t xml:space="preserve">the applicant. Court orders </w:t>
      </w:r>
      <w:r w:rsidR="00E95B93">
        <w:rPr>
          <w:rFonts w:ascii="Times New Roman" w:hAnsi="Times New Roman" w:cs="Times New Roman"/>
          <w:sz w:val="24"/>
          <w:szCs w:val="24"/>
        </w:rPr>
        <w:t xml:space="preserve">had to be </w:t>
      </w:r>
      <w:r w:rsidR="00D8790F">
        <w:rPr>
          <w:rFonts w:ascii="Times New Roman" w:hAnsi="Times New Roman" w:cs="Times New Roman"/>
          <w:sz w:val="24"/>
          <w:szCs w:val="24"/>
        </w:rPr>
        <w:t xml:space="preserve">respected. Respondent was declared to have </w:t>
      </w:r>
      <w:r w:rsidR="00D8790F">
        <w:rPr>
          <w:rFonts w:ascii="Times New Roman" w:hAnsi="Times New Roman" w:cs="Times New Roman"/>
          <w:sz w:val="24"/>
          <w:szCs w:val="24"/>
        </w:rPr>
        <w:lastRenderedPageBreak/>
        <w:t xml:space="preserve">peaceful and undisturbed possession of the equipment. It was now seeking to surreptitiously transform possession into some form of ownership. </w:t>
      </w:r>
      <w:r w:rsidR="00AE1343">
        <w:rPr>
          <w:rFonts w:ascii="Times New Roman" w:hAnsi="Times New Roman" w:cs="Times New Roman"/>
          <w:sz w:val="24"/>
          <w:szCs w:val="24"/>
        </w:rPr>
        <w:t>Further, i</w:t>
      </w:r>
      <w:r w:rsidR="00041E93">
        <w:rPr>
          <w:rFonts w:ascii="Times New Roman" w:hAnsi="Times New Roman" w:cs="Times New Roman"/>
          <w:sz w:val="24"/>
          <w:szCs w:val="24"/>
        </w:rPr>
        <w:t xml:space="preserve">t </w:t>
      </w:r>
      <w:r w:rsidR="00AA0611">
        <w:rPr>
          <w:rFonts w:ascii="Times New Roman" w:hAnsi="Times New Roman" w:cs="Times New Roman"/>
          <w:sz w:val="24"/>
          <w:szCs w:val="24"/>
        </w:rPr>
        <w:t xml:space="preserve">was seeking </w:t>
      </w:r>
      <w:r w:rsidR="00041E93">
        <w:rPr>
          <w:rFonts w:ascii="Times New Roman" w:hAnsi="Times New Roman" w:cs="Times New Roman"/>
          <w:sz w:val="24"/>
          <w:szCs w:val="24"/>
        </w:rPr>
        <w:t xml:space="preserve">to pre-empt the outcome of the Supreme Court appeal by selling the equipment prematurely. </w:t>
      </w:r>
      <w:r w:rsidR="00B82CD0">
        <w:rPr>
          <w:rFonts w:ascii="Times New Roman" w:hAnsi="Times New Roman" w:cs="Times New Roman"/>
          <w:sz w:val="24"/>
          <w:szCs w:val="24"/>
        </w:rPr>
        <w:t xml:space="preserve">Respondent </w:t>
      </w:r>
      <w:r w:rsidR="006923D6">
        <w:rPr>
          <w:rFonts w:ascii="Times New Roman" w:hAnsi="Times New Roman" w:cs="Times New Roman"/>
          <w:sz w:val="24"/>
          <w:szCs w:val="24"/>
        </w:rPr>
        <w:t xml:space="preserve">could not transfer rights that it did not have. </w:t>
      </w:r>
      <w:r w:rsidR="004318F2">
        <w:rPr>
          <w:rFonts w:ascii="Times New Roman" w:hAnsi="Times New Roman" w:cs="Times New Roman"/>
          <w:sz w:val="24"/>
          <w:szCs w:val="24"/>
        </w:rPr>
        <w:t xml:space="preserve">The Court was referred to the case of </w:t>
      </w:r>
      <w:r w:rsidR="004318F2" w:rsidRPr="004318F2">
        <w:rPr>
          <w:rFonts w:ascii="Times New Roman" w:hAnsi="Times New Roman" w:cs="Times New Roman"/>
          <w:i/>
          <w:sz w:val="24"/>
          <w:szCs w:val="24"/>
        </w:rPr>
        <w:t>Chenga v Chikadaya</w:t>
      </w:r>
      <w:r w:rsidR="006923D6">
        <w:rPr>
          <w:rFonts w:ascii="Times New Roman" w:hAnsi="Times New Roman" w:cs="Times New Roman"/>
          <w:i/>
          <w:sz w:val="24"/>
          <w:szCs w:val="24"/>
        </w:rPr>
        <w:t xml:space="preserve"> &amp; Others</w:t>
      </w:r>
      <w:r w:rsidR="006923D6">
        <w:rPr>
          <w:rStyle w:val="FootnoteReference"/>
          <w:rFonts w:ascii="Times New Roman" w:hAnsi="Times New Roman" w:cs="Times New Roman"/>
          <w:i/>
          <w:sz w:val="24"/>
          <w:szCs w:val="24"/>
        </w:rPr>
        <w:footnoteReference w:id="5"/>
      </w:r>
      <w:r w:rsidR="006923D6">
        <w:rPr>
          <w:rFonts w:ascii="Times New Roman" w:hAnsi="Times New Roman" w:cs="Times New Roman"/>
          <w:i/>
          <w:sz w:val="24"/>
          <w:szCs w:val="24"/>
        </w:rPr>
        <w:t xml:space="preserve">. </w:t>
      </w:r>
    </w:p>
    <w:p w14:paraId="79062BA4" w14:textId="7D76D395" w:rsidR="00E149C8" w:rsidRDefault="00B82CD0" w:rsidP="00E95B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court had made a declaration of ownership as yet. The respondent ought to approach the court for a declaration of ownership in the equipment first. The anti-dissipation application was intended to prevent the respondent from frustrating the Supreme Court appeal. Once t</w:t>
      </w:r>
      <w:r w:rsidR="00E95B93">
        <w:rPr>
          <w:rFonts w:ascii="Times New Roman" w:hAnsi="Times New Roman" w:cs="Times New Roman"/>
          <w:sz w:val="24"/>
          <w:szCs w:val="24"/>
        </w:rPr>
        <w:t xml:space="preserve">hat application was filed, </w:t>
      </w:r>
      <w:r>
        <w:rPr>
          <w:rFonts w:ascii="Times New Roman" w:hAnsi="Times New Roman" w:cs="Times New Roman"/>
          <w:sz w:val="24"/>
          <w:szCs w:val="24"/>
        </w:rPr>
        <w:t xml:space="preserve">there was no need to file yet another application dealing with the same subject matter of litigation. It had been hoped </w:t>
      </w:r>
      <w:r w:rsidR="002408B7">
        <w:rPr>
          <w:rFonts w:ascii="Times New Roman" w:hAnsi="Times New Roman" w:cs="Times New Roman"/>
          <w:sz w:val="24"/>
          <w:szCs w:val="24"/>
        </w:rPr>
        <w:t xml:space="preserve">that </w:t>
      </w:r>
      <w:r>
        <w:rPr>
          <w:rFonts w:ascii="Times New Roman" w:hAnsi="Times New Roman" w:cs="Times New Roman"/>
          <w:sz w:val="24"/>
          <w:szCs w:val="24"/>
        </w:rPr>
        <w:t>the application would be disposed of timeously. The urgent chamber application was meant to forestall the removal of the equipment pending the determination of the anti-dissipation application. The matter was urgent.</w:t>
      </w:r>
    </w:p>
    <w:p w14:paraId="3FD1F900" w14:textId="49717622" w:rsidR="00C10EF2" w:rsidRDefault="00B82CD0" w:rsidP="00E95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609" w:rsidRPr="00C10EF2">
        <w:rPr>
          <w:rFonts w:ascii="Times New Roman" w:hAnsi="Times New Roman" w:cs="Times New Roman"/>
          <w:sz w:val="24"/>
          <w:szCs w:val="24"/>
        </w:rPr>
        <w:t xml:space="preserve">A matter was urgent if there was imminent harm. Counsel referred to the case of </w:t>
      </w:r>
      <w:r w:rsidR="00C10EF2" w:rsidRPr="00C10EF2">
        <w:rPr>
          <w:rFonts w:ascii="Times New Roman" w:hAnsi="Times New Roman" w:cs="Times New Roman"/>
          <w:i/>
          <w:sz w:val="24"/>
          <w:szCs w:val="24"/>
        </w:rPr>
        <w:t>Document Support Centre (Private) Ltd V T. F. Mapuvire</w:t>
      </w:r>
      <w:r w:rsidR="00C10EF2">
        <w:rPr>
          <w:rStyle w:val="FootnoteReference"/>
          <w:rFonts w:ascii="Times New Roman" w:hAnsi="Times New Roman" w:cs="Times New Roman"/>
          <w:i/>
          <w:sz w:val="24"/>
          <w:szCs w:val="24"/>
        </w:rPr>
        <w:footnoteReference w:id="6"/>
      </w:r>
      <w:r w:rsidR="00C37CAB">
        <w:rPr>
          <w:rFonts w:ascii="Times New Roman" w:hAnsi="Times New Roman" w:cs="Times New Roman"/>
          <w:i/>
          <w:sz w:val="24"/>
          <w:szCs w:val="24"/>
        </w:rPr>
        <w:t xml:space="preserve">. </w:t>
      </w:r>
      <w:r w:rsidR="00C37CAB">
        <w:rPr>
          <w:rFonts w:ascii="Times New Roman" w:hAnsi="Times New Roman" w:cs="Times New Roman"/>
          <w:sz w:val="24"/>
          <w:szCs w:val="24"/>
        </w:rPr>
        <w:t xml:space="preserve">The filing of the anti-dissipation application was a clear manifestation that applicant intended to protect its rights. </w:t>
      </w:r>
    </w:p>
    <w:p w14:paraId="26392428" w14:textId="792CDDFB" w:rsidR="00ED64A2" w:rsidRDefault="00ED64A2" w:rsidP="00ED64A2">
      <w:pPr>
        <w:spacing w:after="0" w:line="360" w:lineRule="auto"/>
        <w:rPr>
          <w:rFonts w:ascii="Times New Roman" w:hAnsi="Times New Roman" w:cs="Times New Roman"/>
          <w:b/>
          <w:sz w:val="24"/>
          <w:szCs w:val="24"/>
        </w:rPr>
      </w:pPr>
      <w:r w:rsidRPr="00ED64A2">
        <w:rPr>
          <w:rFonts w:ascii="Times New Roman" w:hAnsi="Times New Roman" w:cs="Times New Roman"/>
          <w:b/>
          <w:sz w:val="24"/>
          <w:szCs w:val="24"/>
        </w:rPr>
        <w:t xml:space="preserve">ANALYSIS </w:t>
      </w:r>
    </w:p>
    <w:p w14:paraId="2F3F535C" w14:textId="3AB39561" w:rsidR="00ED64A2" w:rsidRPr="00AE523E" w:rsidRDefault="00ED64A2" w:rsidP="00AE523E">
      <w:pPr>
        <w:spacing w:after="0" w:line="360" w:lineRule="auto"/>
        <w:ind w:firstLine="720"/>
        <w:jc w:val="both"/>
        <w:rPr>
          <w:rFonts w:ascii="Times New Roman" w:hAnsi="Times New Roman" w:cs="Times New Roman"/>
          <w:sz w:val="24"/>
          <w:szCs w:val="24"/>
        </w:rPr>
      </w:pPr>
      <w:r w:rsidRPr="00AE523E">
        <w:rPr>
          <w:rFonts w:ascii="Times New Roman" w:hAnsi="Times New Roman" w:cs="Times New Roman"/>
          <w:sz w:val="24"/>
          <w:szCs w:val="24"/>
        </w:rPr>
        <w:t xml:space="preserve">The test for urgency has been the subject of discussion in a plethora of cases in this jurisdiction. In </w:t>
      </w:r>
      <w:r w:rsidRPr="00AE523E">
        <w:rPr>
          <w:rFonts w:ascii="Times New Roman" w:hAnsi="Times New Roman" w:cs="Times New Roman"/>
          <w:i/>
          <w:sz w:val="24"/>
          <w:szCs w:val="24"/>
        </w:rPr>
        <w:t>Kuvarega v Registrar General &amp; Anor</w:t>
      </w:r>
      <w:r w:rsidR="00AE523E">
        <w:rPr>
          <w:rStyle w:val="FootnoteReference"/>
          <w:rFonts w:ascii="Times New Roman" w:hAnsi="Times New Roman" w:cs="Times New Roman"/>
          <w:i/>
          <w:sz w:val="24"/>
          <w:szCs w:val="24"/>
        </w:rPr>
        <w:footnoteReference w:id="7"/>
      </w:r>
      <w:r w:rsidR="00E93BA9">
        <w:rPr>
          <w:rFonts w:ascii="Times New Roman" w:hAnsi="Times New Roman" w:cs="Times New Roman"/>
          <w:sz w:val="24"/>
          <w:szCs w:val="24"/>
        </w:rPr>
        <w:t xml:space="preserve">, </w:t>
      </w:r>
      <w:r w:rsidRPr="00AE523E">
        <w:rPr>
          <w:rFonts w:ascii="Times New Roman" w:hAnsi="Times New Roman" w:cs="Times New Roman"/>
          <w:sz w:val="24"/>
          <w:szCs w:val="24"/>
        </w:rPr>
        <w:t xml:space="preserve">CHATIKOBO J, </w:t>
      </w:r>
      <w:r w:rsidR="00E93BA9">
        <w:rPr>
          <w:rFonts w:ascii="Times New Roman" w:hAnsi="Times New Roman" w:cs="Times New Roman"/>
          <w:sz w:val="24"/>
          <w:szCs w:val="24"/>
        </w:rPr>
        <w:t>explained urgency eminently as follows</w:t>
      </w:r>
      <w:r w:rsidRPr="00AE523E">
        <w:rPr>
          <w:rFonts w:ascii="Times New Roman" w:hAnsi="Times New Roman" w:cs="Times New Roman"/>
          <w:sz w:val="24"/>
          <w:szCs w:val="24"/>
        </w:rPr>
        <w:t>:</w:t>
      </w:r>
    </w:p>
    <w:p w14:paraId="2B6DCC4A" w14:textId="162E3522" w:rsidR="00ED64A2" w:rsidRPr="00AE523E" w:rsidRDefault="00ED64A2" w:rsidP="00ED64A2">
      <w:pPr>
        <w:spacing w:line="240" w:lineRule="auto"/>
        <w:ind w:left="720"/>
        <w:jc w:val="both"/>
        <w:rPr>
          <w:rFonts w:ascii="Times New Roman" w:hAnsi="Times New Roman" w:cs="Times New Roman"/>
        </w:rPr>
      </w:pPr>
      <w:r w:rsidRPr="00AE523E">
        <w:rPr>
          <w:rFonts w:ascii="Times New Roman" w:hAnsi="Times New Roman" w:cs="Times New Roman"/>
        </w:rPr>
        <w:t xml:space="preserve">“What constitutes urgency is not only the imminent arrival of the day of reckoning; a matter is urgent, if at the time the need to act arises, </w:t>
      </w:r>
      <w:r w:rsidRPr="00E93BA9">
        <w:rPr>
          <w:rFonts w:ascii="Times New Roman" w:hAnsi="Times New Roman" w:cs="Times New Roman"/>
        </w:rPr>
        <w:t>the matter cannot wait</w:t>
      </w:r>
      <w:r w:rsidRPr="00AE523E">
        <w:rPr>
          <w:rFonts w:ascii="Times New Roman" w:hAnsi="Times New Roman" w:cs="Times New Roman"/>
        </w:rPr>
        <w:t>.”</w:t>
      </w:r>
    </w:p>
    <w:p w14:paraId="3F97FC38" w14:textId="3D4F6A78" w:rsidR="00AD4B12" w:rsidRDefault="00AD4B12" w:rsidP="004B27D0">
      <w:pPr>
        <w:spacing w:after="0" w:line="360" w:lineRule="auto"/>
        <w:jc w:val="both"/>
        <w:rPr>
          <w:rFonts w:ascii="Times New Roman" w:hAnsi="Times New Roman" w:cs="Times New Roman"/>
          <w:sz w:val="24"/>
          <w:szCs w:val="24"/>
        </w:rPr>
      </w:pPr>
      <w:r w:rsidRPr="00AD4B12">
        <w:rPr>
          <w:rFonts w:ascii="Times New Roman" w:hAnsi="Times New Roman" w:cs="Times New Roman"/>
          <w:sz w:val="24"/>
          <w:szCs w:val="24"/>
        </w:rPr>
        <w:t xml:space="preserve">In </w:t>
      </w:r>
      <w:r w:rsidRPr="00AD4B12">
        <w:rPr>
          <w:rFonts w:ascii="Times New Roman" w:hAnsi="Times New Roman" w:cs="Times New Roman"/>
          <w:i/>
          <w:sz w:val="24"/>
          <w:szCs w:val="24"/>
        </w:rPr>
        <w:t>Triple C Pigs (Partnership) and Colcom Foods Limited v The Commissioner-General Zimbabwe Revenue Authority</w:t>
      </w:r>
      <w:r>
        <w:rPr>
          <w:rStyle w:val="FootnoteReference"/>
          <w:rFonts w:ascii="Times New Roman" w:hAnsi="Times New Roman" w:cs="Times New Roman"/>
          <w:i/>
          <w:sz w:val="24"/>
          <w:szCs w:val="24"/>
        </w:rPr>
        <w:footnoteReference w:id="8"/>
      </w:r>
      <w:r w:rsidR="004B27D0">
        <w:rPr>
          <w:rFonts w:ascii="Times New Roman" w:hAnsi="Times New Roman" w:cs="Times New Roman"/>
          <w:i/>
          <w:sz w:val="24"/>
          <w:szCs w:val="24"/>
        </w:rPr>
        <w:t xml:space="preserve">, </w:t>
      </w:r>
      <w:r w:rsidR="004B27D0">
        <w:rPr>
          <w:rFonts w:ascii="Times New Roman" w:hAnsi="Times New Roman" w:cs="Times New Roman"/>
          <w:sz w:val="24"/>
          <w:szCs w:val="24"/>
        </w:rPr>
        <w:t>GOWORA J (as she then was), was even more elaborate in her analysis of urgency. She said:</w:t>
      </w:r>
    </w:p>
    <w:p w14:paraId="1D9711EE" w14:textId="576834A6" w:rsidR="004B27D0" w:rsidRPr="009C02BC" w:rsidRDefault="004B27D0" w:rsidP="004B27D0">
      <w:pPr>
        <w:spacing w:after="0" w:line="240" w:lineRule="auto"/>
        <w:ind w:left="720"/>
        <w:jc w:val="both"/>
        <w:rPr>
          <w:rFonts w:ascii="Times New Roman" w:hAnsi="Times New Roman" w:cs="Times New Roman"/>
        </w:rPr>
      </w:pPr>
      <w:r w:rsidRPr="009C02BC">
        <w:rPr>
          <w:rFonts w:ascii="Times New Roman" w:hAnsi="Times New Roman" w:cs="Times New Roman"/>
        </w:rPr>
        <w:t xml:space="preserve">“Naturally, every litigant appearing before these courts wishes to have their matter heard on an urgent basis, because the longer it takes to obtain relief the more it seems that justice is being </w:t>
      </w:r>
      <w:r w:rsidRPr="009C02BC">
        <w:rPr>
          <w:rFonts w:ascii="Times New Roman" w:hAnsi="Times New Roman" w:cs="Times New Roman"/>
        </w:rPr>
        <w:lastRenderedPageBreak/>
        <w:t xml:space="preserve">delayed and thus denied. Equally courts, in order to ensure delivery of justice would endeavour to hear matters as soon as is reasonably practicable. This is not always possible however and in order to then give effect to the intention of the courts to dispense justice fairly a distinction is necessarily made between those matters that ought to be heard urgently and those to which some delay would not cause harm which would not be compensated by the relief eventually granted to such litigant. As courts, we therefore have to consider, in the exercise of our discretion, whether or not a litigant wishing to have the matter treated as urgent has shown the infringement or violation of some legitimate interest, and whether or not the infringement of such interest if not redressed immediately would not be the cause of harm to the litigant which any relief in the future would render a </w:t>
      </w:r>
      <w:r w:rsidRPr="009C02BC">
        <w:rPr>
          <w:rFonts w:ascii="Times New Roman" w:hAnsi="Times New Roman" w:cs="Times New Roman"/>
          <w:i/>
        </w:rPr>
        <w:t xml:space="preserve">brutum fulmen. </w:t>
      </w:r>
      <w:r w:rsidRPr="009C02BC">
        <w:rPr>
          <w:rFonts w:ascii="Times New Roman" w:hAnsi="Times New Roman" w:cs="Times New Roman"/>
        </w:rPr>
        <w:t xml:space="preserve">I would however, in closing, wish to quote respectfully the remarks of GILLESPIE J in </w:t>
      </w:r>
      <w:r w:rsidRPr="009C02BC">
        <w:rPr>
          <w:rFonts w:ascii="Times New Roman" w:hAnsi="Times New Roman" w:cs="Times New Roman"/>
          <w:i/>
        </w:rPr>
        <w:t>General Transport &amp; Engineering P/L &amp; Ors v Zimbank Corporation P/L</w:t>
      </w:r>
      <w:r w:rsidRPr="009C02BC">
        <w:rPr>
          <w:rStyle w:val="FootnoteReference"/>
          <w:rFonts w:ascii="Times New Roman" w:hAnsi="Times New Roman" w:cs="Times New Roman"/>
        </w:rPr>
        <w:footnoteReference w:id="9"/>
      </w:r>
      <w:r w:rsidRPr="009C02BC">
        <w:rPr>
          <w:rFonts w:ascii="Times New Roman" w:hAnsi="Times New Roman" w:cs="Times New Roman"/>
        </w:rPr>
        <w:t xml:space="preserve">, quoting from his own remarks in </w:t>
      </w:r>
      <w:r w:rsidRPr="009C02BC">
        <w:rPr>
          <w:rFonts w:ascii="Times New Roman" w:hAnsi="Times New Roman" w:cs="Times New Roman"/>
          <w:i/>
        </w:rPr>
        <w:t>Dilwin Investments P/L t/a Formscaff v Jopa Engineering Company Ltd</w:t>
      </w:r>
      <w:r w:rsidRPr="009C02BC">
        <w:rPr>
          <w:rStyle w:val="FootnoteReference"/>
          <w:rFonts w:ascii="Times New Roman" w:hAnsi="Times New Roman" w:cs="Times New Roman"/>
        </w:rPr>
        <w:footnoteReference w:id="10"/>
      </w:r>
      <w:r w:rsidRPr="009C02BC">
        <w:rPr>
          <w:rFonts w:ascii="Times New Roman" w:hAnsi="Times New Roman" w:cs="Times New Roman"/>
        </w:rPr>
        <w:t xml:space="preserve"> the learned judge stated: </w:t>
      </w:r>
    </w:p>
    <w:p w14:paraId="4797A995" w14:textId="081B9A80" w:rsidR="004B27D0" w:rsidRPr="004B27D0" w:rsidRDefault="004B27D0" w:rsidP="004B27D0">
      <w:pPr>
        <w:ind w:left="993"/>
        <w:jc w:val="both"/>
        <w:rPr>
          <w:rFonts w:ascii="Times New Roman" w:hAnsi="Times New Roman" w:cs="Times New Roman"/>
        </w:rPr>
      </w:pPr>
      <w:r w:rsidRPr="004B27D0">
        <w:rPr>
          <w:rFonts w:ascii="Times New Roman" w:hAnsi="Times New Roman" w:cs="Times New Roman"/>
        </w:rPr>
        <w:t>“A party who brings proceedings urgently gains a considerable advantage over persons whose disputes are being dealt with in the normal course of events. This preferential treatment is only extended where good cause can be shown for treating one litigant differently from most litigants. For instance where, if it is not afforded, the eventual relief will be hollow because of the delay in obtaining it.”</w:t>
      </w:r>
      <w:r>
        <w:rPr>
          <w:rStyle w:val="FootnoteReference"/>
          <w:rFonts w:ascii="Times New Roman" w:hAnsi="Times New Roman" w:cs="Times New Roman"/>
        </w:rPr>
        <w:footnoteReference w:id="11"/>
      </w:r>
    </w:p>
    <w:p w14:paraId="64E76CD9" w14:textId="4BD982CA" w:rsidR="004B27D0" w:rsidRPr="004B27D0" w:rsidRDefault="004B27D0" w:rsidP="004B27D0">
      <w:pPr>
        <w:spacing w:after="0" w:line="360" w:lineRule="auto"/>
        <w:ind w:firstLine="720"/>
        <w:jc w:val="both"/>
        <w:rPr>
          <w:rFonts w:ascii="Times New Roman" w:hAnsi="Times New Roman" w:cs="Times New Roman"/>
          <w:sz w:val="24"/>
          <w:szCs w:val="24"/>
        </w:rPr>
      </w:pPr>
      <w:r w:rsidRPr="004B27D0">
        <w:rPr>
          <w:rFonts w:ascii="Times New Roman" w:hAnsi="Times New Roman" w:cs="Times New Roman"/>
          <w:sz w:val="24"/>
          <w:szCs w:val="24"/>
        </w:rPr>
        <w:t xml:space="preserve">A </w:t>
      </w:r>
      <w:r>
        <w:rPr>
          <w:rFonts w:ascii="Times New Roman" w:hAnsi="Times New Roman" w:cs="Times New Roman"/>
          <w:sz w:val="24"/>
          <w:szCs w:val="24"/>
        </w:rPr>
        <w:t xml:space="preserve">litigant </w:t>
      </w:r>
      <w:r w:rsidR="00696BF5">
        <w:rPr>
          <w:rFonts w:ascii="Times New Roman" w:hAnsi="Times New Roman" w:cs="Times New Roman"/>
          <w:sz w:val="24"/>
          <w:szCs w:val="24"/>
        </w:rPr>
        <w:t xml:space="preserve">must act without delay when the need to do so arises. </w:t>
      </w:r>
      <w:r w:rsidR="00213523">
        <w:rPr>
          <w:rFonts w:ascii="Times New Roman" w:hAnsi="Times New Roman" w:cs="Times New Roman"/>
          <w:sz w:val="24"/>
          <w:szCs w:val="24"/>
        </w:rPr>
        <w:t xml:space="preserve">It must not wait for the day of reckoning to arrive and suddenly spring into action. </w:t>
      </w:r>
      <w:r w:rsidR="00E95B93">
        <w:rPr>
          <w:rFonts w:ascii="Times New Roman" w:hAnsi="Times New Roman" w:cs="Times New Roman"/>
          <w:sz w:val="24"/>
          <w:szCs w:val="24"/>
        </w:rPr>
        <w:t xml:space="preserve">The applicant </w:t>
      </w:r>
      <w:r w:rsidR="00696BF5">
        <w:rPr>
          <w:rFonts w:ascii="Times New Roman" w:hAnsi="Times New Roman" w:cs="Times New Roman"/>
          <w:sz w:val="24"/>
          <w:szCs w:val="24"/>
        </w:rPr>
        <w:t>must demonstrate that it deserves to be accorded special treatment in having its matter heard on an urgent basis. For that reason, the certificate of urgency and the founding affidavit must leave the judge in no doubt that the matter craves for urgent attention</w:t>
      </w:r>
      <w:r w:rsidR="00E95B93">
        <w:rPr>
          <w:rFonts w:ascii="Times New Roman" w:hAnsi="Times New Roman" w:cs="Times New Roman"/>
          <w:sz w:val="24"/>
          <w:szCs w:val="24"/>
        </w:rPr>
        <w:t>,</w:t>
      </w:r>
      <w:r w:rsidR="00696BF5">
        <w:rPr>
          <w:rFonts w:ascii="Times New Roman" w:hAnsi="Times New Roman" w:cs="Times New Roman"/>
          <w:sz w:val="24"/>
          <w:szCs w:val="24"/>
        </w:rPr>
        <w:t xml:space="preserve"> and </w:t>
      </w:r>
      <w:r w:rsidR="00E95B93">
        <w:rPr>
          <w:rFonts w:ascii="Times New Roman" w:hAnsi="Times New Roman" w:cs="Times New Roman"/>
          <w:sz w:val="24"/>
          <w:szCs w:val="24"/>
        </w:rPr>
        <w:t xml:space="preserve">that </w:t>
      </w:r>
      <w:r w:rsidR="00696BF5">
        <w:rPr>
          <w:rFonts w:ascii="Times New Roman" w:hAnsi="Times New Roman" w:cs="Times New Roman"/>
          <w:sz w:val="24"/>
          <w:szCs w:val="24"/>
        </w:rPr>
        <w:t xml:space="preserve">the applicant treated the matter as such. It must also be demonstrated that the applicant will suffer irreparable harm if the </w:t>
      </w:r>
      <w:r w:rsidR="004B4CC1">
        <w:rPr>
          <w:rFonts w:ascii="Times New Roman" w:hAnsi="Times New Roman" w:cs="Times New Roman"/>
          <w:sz w:val="24"/>
          <w:szCs w:val="24"/>
        </w:rPr>
        <w:t>matter is</w:t>
      </w:r>
      <w:r w:rsidR="00696BF5">
        <w:rPr>
          <w:rFonts w:ascii="Times New Roman" w:hAnsi="Times New Roman" w:cs="Times New Roman"/>
          <w:sz w:val="24"/>
          <w:szCs w:val="24"/>
        </w:rPr>
        <w:t xml:space="preserve"> not dealt with </w:t>
      </w:r>
      <w:r w:rsidR="00D73F11">
        <w:rPr>
          <w:rFonts w:ascii="Times New Roman" w:hAnsi="Times New Roman" w:cs="Times New Roman"/>
          <w:sz w:val="24"/>
          <w:szCs w:val="24"/>
        </w:rPr>
        <w:t>urgently</w:t>
      </w:r>
      <w:r w:rsidR="00696BF5">
        <w:rPr>
          <w:rFonts w:ascii="Times New Roman" w:hAnsi="Times New Roman" w:cs="Times New Roman"/>
          <w:sz w:val="24"/>
          <w:szCs w:val="24"/>
        </w:rPr>
        <w:t xml:space="preserve">. </w:t>
      </w:r>
      <w:r w:rsidR="004B4CC1">
        <w:rPr>
          <w:rFonts w:ascii="Times New Roman" w:hAnsi="Times New Roman" w:cs="Times New Roman"/>
          <w:sz w:val="24"/>
          <w:szCs w:val="24"/>
        </w:rPr>
        <w:t xml:space="preserve">In </w:t>
      </w:r>
      <w:r w:rsidR="004B4CC1" w:rsidRPr="004B4CC1">
        <w:rPr>
          <w:rFonts w:ascii="Times New Roman" w:hAnsi="Times New Roman" w:cs="Times New Roman"/>
          <w:i/>
          <w:sz w:val="24"/>
          <w:szCs w:val="24"/>
        </w:rPr>
        <w:t>casu</w:t>
      </w:r>
      <w:r w:rsidR="004B4CC1">
        <w:rPr>
          <w:rFonts w:ascii="Times New Roman" w:hAnsi="Times New Roman" w:cs="Times New Roman"/>
          <w:sz w:val="24"/>
          <w:szCs w:val="24"/>
        </w:rPr>
        <w:t xml:space="preserve">, Nyasha Munetsi certified the urgency of the matter as follows: </w:t>
      </w:r>
    </w:p>
    <w:p w14:paraId="4AD3E044" w14:textId="2274F30E" w:rsidR="004B27D0" w:rsidRDefault="004B4CC1" w:rsidP="004B4CC1">
      <w:pPr>
        <w:spacing w:line="240" w:lineRule="auto"/>
        <w:ind w:left="720"/>
        <w:jc w:val="both"/>
        <w:rPr>
          <w:rFonts w:ascii="Times New Roman" w:hAnsi="Times New Roman" w:cs="Times New Roman"/>
        </w:rPr>
      </w:pPr>
      <w:r w:rsidRPr="004B4CC1">
        <w:rPr>
          <w:rFonts w:ascii="Times New Roman" w:hAnsi="Times New Roman" w:cs="Times New Roman"/>
        </w:rPr>
        <w:t>“My conclusion that this matter is urgent is based on the following facts which appear from the Applicant’s founding affidavit:-</w:t>
      </w:r>
    </w:p>
    <w:p w14:paraId="1C8EF054" w14:textId="328960EE" w:rsidR="004B4CC1" w:rsidRDefault="004B4CC1" w:rsidP="004B4CC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There is a concerted effort by the Respondent to frustrate the appeal process by removing the </w:t>
      </w:r>
      <w:r w:rsidRPr="00E56543">
        <w:rPr>
          <w:rFonts w:ascii="Times New Roman" w:hAnsi="Times New Roman" w:cs="Times New Roman"/>
          <w:i/>
        </w:rPr>
        <w:t>res litigiosa</w:t>
      </w:r>
      <w:r>
        <w:rPr>
          <w:rFonts w:ascii="Times New Roman" w:hAnsi="Times New Roman" w:cs="Times New Roman"/>
        </w:rPr>
        <w:t xml:space="preserve"> from this Honourable Court’s </w:t>
      </w:r>
      <w:r w:rsidR="00E56543">
        <w:rPr>
          <w:rFonts w:ascii="Times New Roman" w:hAnsi="Times New Roman" w:cs="Times New Roman"/>
        </w:rPr>
        <w:t>jurisdiction</w:t>
      </w:r>
      <w:r>
        <w:rPr>
          <w:rFonts w:ascii="Times New Roman" w:hAnsi="Times New Roman" w:cs="Times New Roman"/>
        </w:rPr>
        <w:t xml:space="preserve"> and beyond the Applicant’s reach.</w:t>
      </w:r>
    </w:p>
    <w:p w14:paraId="4F933D39" w14:textId="6E401DE9" w:rsidR="004B4CC1" w:rsidRDefault="004B4CC1" w:rsidP="004B4CC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The parties are involved in a dispute over certain heavy equipment.</w:t>
      </w:r>
    </w:p>
    <w:p w14:paraId="7A496F4F" w14:textId="7E26B3FE" w:rsidR="004B4CC1" w:rsidRDefault="004B4CC1" w:rsidP="004B4CC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The Respondent is in possession of the </w:t>
      </w:r>
      <w:r w:rsidRPr="00E56543">
        <w:rPr>
          <w:rFonts w:ascii="Times New Roman" w:hAnsi="Times New Roman" w:cs="Times New Roman"/>
          <w:i/>
        </w:rPr>
        <w:t>res litigiosa</w:t>
      </w:r>
      <w:r>
        <w:rPr>
          <w:rFonts w:ascii="Times New Roman" w:hAnsi="Times New Roman" w:cs="Times New Roman"/>
        </w:rPr>
        <w:t xml:space="preserve"> having removed same from Applicant’s premises by judgment of this Honourable Court under case HC4051 in August 2020 granting Respondent spoliatory relief.</w:t>
      </w:r>
    </w:p>
    <w:p w14:paraId="2F1A3C06" w14:textId="77777777" w:rsidR="00E56543" w:rsidRPr="009517F7" w:rsidRDefault="00E56543" w:rsidP="008246A1">
      <w:pPr>
        <w:pStyle w:val="ListParagraph"/>
        <w:numPr>
          <w:ilvl w:val="0"/>
          <w:numId w:val="18"/>
        </w:numPr>
        <w:spacing w:line="240" w:lineRule="auto"/>
        <w:jc w:val="both"/>
        <w:rPr>
          <w:rFonts w:ascii="Times New Roman" w:hAnsi="Times New Roman" w:cs="Times New Roman"/>
        </w:rPr>
      </w:pPr>
      <w:r w:rsidRPr="009517F7">
        <w:rPr>
          <w:rFonts w:ascii="Times New Roman" w:hAnsi="Times New Roman" w:cs="Times New Roman"/>
        </w:rPr>
        <w:lastRenderedPageBreak/>
        <w:t>Applicant appealed to the Supreme Court on the 6</w:t>
      </w:r>
      <w:r w:rsidRPr="009517F7">
        <w:rPr>
          <w:rFonts w:ascii="Times New Roman" w:hAnsi="Times New Roman" w:cs="Times New Roman"/>
          <w:vertAlign w:val="superscript"/>
        </w:rPr>
        <w:t>th</w:t>
      </w:r>
      <w:r w:rsidRPr="009517F7">
        <w:rPr>
          <w:rFonts w:ascii="Times New Roman" w:hAnsi="Times New Roman" w:cs="Times New Roman"/>
        </w:rPr>
        <w:t xml:space="preserve"> of November 2020 under case SC484/20. The appeal remains pending. There is no movement in this regard owing to the Level 4 COVID 19 lockdown currently in place.</w:t>
      </w:r>
    </w:p>
    <w:p w14:paraId="10FA1C26" w14:textId="60220AF7" w:rsidR="00E56543" w:rsidRDefault="00E56543" w:rsidP="008246A1">
      <w:pPr>
        <w:pStyle w:val="ListParagraph"/>
        <w:numPr>
          <w:ilvl w:val="0"/>
          <w:numId w:val="18"/>
        </w:numPr>
        <w:spacing w:line="240" w:lineRule="auto"/>
        <w:jc w:val="both"/>
        <w:rPr>
          <w:rFonts w:ascii="Times New Roman" w:hAnsi="Times New Roman" w:cs="Times New Roman"/>
        </w:rPr>
      </w:pPr>
      <w:r w:rsidRPr="009517F7">
        <w:rPr>
          <w:rFonts w:ascii="Times New Roman" w:hAnsi="Times New Roman" w:cs="Times New Roman"/>
        </w:rPr>
        <w:t xml:space="preserve">Respondent having refused to make an undertaking not to dispose of the equipment pending the finalisation of aforesaid appeal, Applicant </w:t>
      </w:r>
      <w:r>
        <w:rPr>
          <w:rFonts w:ascii="Times New Roman" w:hAnsi="Times New Roman" w:cs="Times New Roman"/>
        </w:rPr>
        <w:t>on the 30</w:t>
      </w:r>
      <w:r w:rsidRPr="00E56543">
        <w:rPr>
          <w:rFonts w:ascii="Times New Roman" w:hAnsi="Times New Roman" w:cs="Times New Roman"/>
          <w:vertAlign w:val="superscript"/>
        </w:rPr>
        <w:t>th</w:t>
      </w:r>
      <w:r>
        <w:rPr>
          <w:rFonts w:ascii="Times New Roman" w:hAnsi="Times New Roman" w:cs="Times New Roman"/>
        </w:rPr>
        <w:t xml:space="preserve"> of November 2020, brought an application for an anti-dissipation interdict under case HC7094/20. The application is pending.</w:t>
      </w:r>
    </w:p>
    <w:p w14:paraId="1B6A82A1" w14:textId="597E91E6" w:rsidR="00E56543" w:rsidRDefault="00E56543" w:rsidP="008246A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Respondent on the 23</w:t>
      </w:r>
      <w:r w:rsidRPr="00E56543">
        <w:rPr>
          <w:rFonts w:ascii="Times New Roman" w:hAnsi="Times New Roman" w:cs="Times New Roman"/>
          <w:vertAlign w:val="superscript"/>
        </w:rPr>
        <w:t>rd</w:t>
      </w:r>
      <w:r>
        <w:rPr>
          <w:rFonts w:ascii="Times New Roman" w:hAnsi="Times New Roman" w:cs="Times New Roman"/>
        </w:rPr>
        <w:t xml:space="preserve"> of December 2020 in a Notice of Opposition served on the 4</w:t>
      </w:r>
      <w:r w:rsidRPr="00E56543">
        <w:rPr>
          <w:rFonts w:ascii="Times New Roman" w:hAnsi="Times New Roman" w:cs="Times New Roman"/>
          <w:vertAlign w:val="superscript"/>
        </w:rPr>
        <w:t>th</w:t>
      </w:r>
      <w:r>
        <w:rPr>
          <w:rFonts w:ascii="Times New Roman" w:hAnsi="Times New Roman" w:cs="Times New Roman"/>
        </w:rPr>
        <w:t xml:space="preserve"> of January 2021, has opposed the application arguing that whilst the </w:t>
      </w:r>
      <w:r w:rsidRPr="00E56543">
        <w:rPr>
          <w:rFonts w:ascii="Times New Roman" w:hAnsi="Times New Roman" w:cs="Times New Roman"/>
          <w:i/>
        </w:rPr>
        <w:t>res litigiosa</w:t>
      </w:r>
      <w:r>
        <w:rPr>
          <w:rFonts w:ascii="Times New Roman" w:hAnsi="Times New Roman" w:cs="Times New Roman"/>
        </w:rPr>
        <w:t xml:space="preserve"> is still at its premises in Harare it has been sold to a 3</w:t>
      </w:r>
      <w:r w:rsidRPr="00E56543">
        <w:rPr>
          <w:rFonts w:ascii="Times New Roman" w:hAnsi="Times New Roman" w:cs="Times New Roman"/>
          <w:vertAlign w:val="superscript"/>
        </w:rPr>
        <w:t>rd</w:t>
      </w:r>
      <w:r>
        <w:rPr>
          <w:rFonts w:ascii="Times New Roman" w:hAnsi="Times New Roman" w:cs="Times New Roman"/>
        </w:rPr>
        <w:t xml:space="preserve"> party in Botswana and may be collected around March 2021.</w:t>
      </w:r>
    </w:p>
    <w:p w14:paraId="0F1786BF" w14:textId="6505C6F2" w:rsidR="00E56543" w:rsidRDefault="00E56543" w:rsidP="008246A1">
      <w:pPr>
        <w:pStyle w:val="ListParagraph"/>
        <w:numPr>
          <w:ilvl w:val="0"/>
          <w:numId w:val="18"/>
        </w:numPr>
        <w:spacing w:line="240" w:lineRule="auto"/>
        <w:jc w:val="both"/>
        <w:rPr>
          <w:rFonts w:ascii="Times New Roman" w:hAnsi="Times New Roman" w:cs="Times New Roman"/>
        </w:rPr>
      </w:pPr>
      <w:r w:rsidRPr="00E56543">
        <w:rPr>
          <w:rFonts w:ascii="Times New Roman" w:hAnsi="Times New Roman" w:cs="Times New Roman"/>
          <w:u w:val="single"/>
        </w:rPr>
        <w:t>The purported sale is challenged and the authenticity of the agreement is challenged</w:t>
      </w:r>
      <w:r>
        <w:rPr>
          <w:rFonts w:ascii="Times New Roman" w:hAnsi="Times New Roman" w:cs="Times New Roman"/>
        </w:rPr>
        <w:t>.</w:t>
      </w:r>
    </w:p>
    <w:p w14:paraId="2BEF549D" w14:textId="6B341A06" w:rsidR="008A5E9E" w:rsidRDefault="008A5E9E" w:rsidP="008246A1">
      <w:pPr>
        <w:pStyle w:val="ListParagraph"/>
        <w:numPr>
          <w:ilvl w:val="0"/>
          <w:numId w:val="18"/>
        </w:numPr>
        <w:spacing w:line="240" w:lineRule="auto"/>
        <w:jc w:val="both"/>
        <w:rPr>
          <w:rFonts w:ascii="Times New Roman" w:hAnsi="Times New Roman" w:cs="Times New Roman"/>
        </w:rPr>
      </w:pPr>
      <w:r w:rsidRPr="005B6CA8">
        <w:rPr>
          <w:rFonts w:ascii="Times New Roman" w:hAnsi="Times New Roman" w:cs="Times New Roman"/>
        </w:rPr>
        <w:t xml:space="preserve">Despite invitation the Respondent has not </w:t>
      </w:r>
      <w:r w:rsidR="005B6CA8">
        <w:rPr>
          <w:rFonts w:ascii="Times New Roman" w:hAnsi="Times New Roman" w:cs="Times New Roman"/>
        </w:rPr>
        <w:t xml:space="preserve">provided any proof of payment for the </w:t>
      </w:r>
      <w:r w:rsidR="005B6CA8" w:rsidRPr="005B6CA8">
        <w:rPr>
          <w:rFonts w:ascii="Times New Roman" w:hAnsi="Times New Roman" w:cs="Times New Roman"/>
          <w:i/>
        </w:rPr>
        <w:t>res litigiosa</w:t>
      </w:r>
      <w:r w:rsidR="005B6CA8">
        <w:rPr>
          <w:rFonts w:ascii="Times New Roman" w:hAnsi="Times New Roman" w:cs="Times New Roman"/>
        </w:rPr>
        <w:t xml:space="preserve"> by the alleged 3</w:t>
      </w:r>
      <w:r w:rsidR="005B6CA8" w:rsidRPr="005B6CA8">
        <w:rPr>
          <w:rFonts w:ascii="Times New Roman" w:hAnsi="Times New Roman" w:cs="Times New Roman"/>
          <w:vertAlign w:val="superscript"/>
        </w:rPr>
        <w:t>rd</w:t>
      </w:r>
      <w:r w:rsidR="005B6CA8">
        <w:rPr>
          <w:rFonts w:ascii="Times New Roman" w:hAnsi="Times New Roman" w:cs="Times New Roman"/>
        </w:rPr>
        <w:t xml:space="preserve"> party.</w:t>
      </w:r>
    </w:p>
    <w:p w14:paraId="2A4D1BE6" w14:textId="076637BE" w:rsidR="005B6CA8" w:rsidRDefault="005B6CA8" w:rsidP="008246A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Due to the COVID 19 lockdown, there is no chance that the anti-dissipation interdict application under case HC 7094/20, will be heard before the </w:t>
      </w:r>
      <w:r w:rsidRPr="005B6CA8">
        <w:rPr>
          <w:rFonts w:ascii="Times New Roman" w:hAnsi="Times New Roman" w:cs="Times New Roman"/>
          <w:i/>
        </w:rPr>
        <w:t>res litigiosa</w:t>
      </w:r>
      <w:r>
        <w:rPr>
          <w:rFonts w:ascii="Times New Roman" w:hAnsi="Times New Roman" w:cs="Times New Roman"/>
        </w:rPr>
        <w:t xml:space="preserve"> is collected and removed from the jurisdiction of this Honourable Court.</w:t>
      </w:r>
    </w:p>
    <w:p w14:paraId="10EA4BAF" w14:textId="4EFEBBF8" w:rsidR="005B6CA8" w:rsidRDefault="005B6CA8" w:rsidP="008246A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By extension, the </w:t>
      </w:r>
      <w:r w:rsidRPr="00213523">
        <w:rPr>
          <w:rFonts w:ascii="Times New Roman" w:hAnsi="Times New Roman" w:cs="Times New Roman"/>
          <w:i/>
        </w:rPr>
        <w:t>res litigiosa</w:t>
      </w:r>
      <w:r>
        <w:rPr>
          <w:rFonts w:ascii="Times New Roman" w:hAnsi="Times New Roman" w:cs="Times New Roman"/>
        </w:rPr>
        <w:t xml:space="preserve"> will be removed beyond the Applicant’s reach.</w:t>
      </w:r>
    </w:p>
    <w:p w14:paraId="5C9804D8" w14:textId="1A02BA80" w:rsidR="005B6CA8" w:rsidRDefault="005B6CA8" w:rsidP="008246A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In the circumstances, Applicant has approached this Court on an urgent basis to seek an interim preservation order to prevent the </w:t>
      </w:r>
      <w:r w:rsidRPr="00213523">
        <w:rPr>
          <w:rFonts w:ascii="Times New Roman" w:hAnsi="Times New Roman" w:cs="Times New Roman"/>
          <w:i/>
        </w:rPr>
        <w:t>res litigiosa</w:t>
      </w:r>
      <w:r>
        <w:rPr>
          <w:rFonts w:ascii="Times New Roman" w:hAnsi="Times New Roman" w:cs="Times New Roman"/>
        </w:rPr>
        <w:t xml:space="preserve"> from being removed from the Applicant’s premises in Harare. Pending the determination of the anti-dissipation interdict application in HC 7094/20.</w:t>
      </w:r>
    </w:p>
    <w:p w14:paraId="1C1CDACD" w14:textId="52B3358A" w:rsidR="005B6CA8" w:rsidRDefault="005B6CA8" w:rsidP="008246A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It is my belief that the present urgent application deserves to be heard urgently. I say so because:</w:t>
      </w:r>
    </w:p>
    <w:p w14:paraId="3B6D4588" w14:textId="5FF5F932" w:rsidR="005B6CA8" w:rsidRDefault="005B6CA8" w:rsidP="005B6CA8">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 xml:space="preserve">Given that the application for an anti-dissipation interdict, in HC 7094/20 will not be heard before March 2021, there is a real </w:t>
      </w:r>
      <w:r w:rsidR="00FB386B">
        <w:rPr>
          <w:rFonts w:ascii="Times New Roman" w:hAnsi="Times New Roman" w:cs="Times New Roman"/>
        </w:rPr>
        <w:t xml:space="preserve">danger that if this Honourable Court does not interdict the removal of the </w:t>
      </w:r>
      <w:r w:rsidR="00FB386B" w:rsidRPr="00FB386B">
        <w:rPr>
          <w:rFonts w:ascii="Times New Roman" w:hAnsi="Times New Roman" w:cs="Times New Roman"/>
          <w:i/>
        </w:rPr>
        <w:t>res litigiosa</w:t>
      </w:r>
      <w:r w:rsidR="00FB386B">
        <w:rPr>
          <w:rFonts w:ascii="Times New Roman" w:hAnsi="Times New Roman" w:cs="Times New Roman"/>
        </w:rPr>
        <w:t xml:space="preserve"> from the Respondent’s premises, by the time it does so on the ordinary roll the equipment would have left the country.</w:t>
      </w:r>
    </w:p>
    <w:p w14:paraId="149980FC" w14:textId="08C722EB" w:rsidR="00FB386B" w:rsidRDefault="006B0B2D" w:rsidP="005B6CA8">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Should it leave the country, such equipment will be effectively out of the jurisdiction of this Honourable Court.</w:t>
      </w:r>
    </w:p>
    <w:p w14:paraId="20A58409" w14:textId="191D173E" w:rsidR="006B0B2D" w:rsidRDefault="006B0B2D" w:rsidP="005B6CA8">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In such an event, the application for an anti-dissipation interdict in HC7094/20 would become academic and pointless.</w:t>
      </w:r>
    </w:p>
    <w:p w14:paraId="09F863E6" w14:textId="723CB3E1" w:rsidR="006B0B2D" w:rsidRDefault="006B0B2D" w:rsidP="005B6CA8">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Indeed, any order granted in favour of the Applicant in that application would pyrrhic as the equipment sought to be protected from dissipation would long beyond the reach of the Applicant and indeed this Honourable Court.</w:t>
      </w:r>
    </w:p>
    <w:p w14:paraId="24552A19" w14:textId="0266803D" w:rsidR="006B0B2D" w:rsidRDefault="006B0B2D" w:rsidP="005B6CA8">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Should the equipment have left the country the appeal in the Supreme Court even if decided in favour of Applicant would be also meaningless as they will be no equipment to return to Applicant’s premises.</w:t>
      </w:r>
    </w:p>
    <w:p w14:paraId="0964662C" w14:textId="0C239B79" w:rsidR="006B0B2D" w:rsidRDefault="006B0B2D" w:rsidP="005B6CA8">
      <w:pPr>
        <w:pStyle w:val="ListParagraph"/>
        <w:numPr>
          <w:ilvl w:val="0"/>
          <w:numId w:val="19"/>
        </w:numPr>
        <w:spacing w:line="240" w:lineRule="auto"/>
        <w:jc w:val="both"/>
        <w:rPr>
          <w:rFonts w:ascii="Times New Roman" w:hAnsi="Times New Roman" w:cs="Times New Roman"/>
        </w:rPr>
      </w:pPr>
      <w:r>
        <w:rPr>
          <w:rFonts w:ascii="Times New Roman" w:hAnsi="Times New Roman" w:cs="Times New Roman"/>
        </w:rPr>
        <w:t xml:space="preserve">The recovery of the </w:t>
      </w:r>
      <w:r w:rsidRPr="006B0B2D">
        <w:rPr>
          <w:rFonts w:ascii="Times New Roman" w:hAnsi="Times New Roman" w:cs="Times New Roman"/>
          <w:i/>
        </w:rPr>
        <w:t>res litigiosa</w:t>
      </w:r>
      <w:r>
        <w:rPr>
          <w:rFonts w:ascii="Times New Roman" w:hAnsi="Times New Roman" w:cs="Times New Roman"/>
        </w:rPr>
        <w:t xml:space="preserve"> from outside Zimbabwe will be an expensive and complicated exercise if even at all possible.</w:t>
      </w:r>
    </w:p>
    <w:p w14:paraId="4C76FF0E" w14:textId="77777777" w:rsidR="006B0B2D" w:rsidRDefault="006B0B2D" w:rsidP="006B0B2D">
      <w:pPr>
        <w:pStyle w:val="ListParagraph"/>
        <w:spacing w:line="240" w:lineRule="auto"/>
        <w:ind w:left="1800"/>
        <w:jc w:val="both"/>
        <w:rPr>
          <w:rFonts w:ascii="Times New Roman" w:hAnsi="Times New Roman" w:cs="Times New Roman"/>
        </w:rPr>
      </w:pPr>
    </w:p>
    <w:p w14:paraId="4019DE2D" w14:textId="4797CAFD" w:rsidR="005B6CA8" w:rsidRPr="005B6CA8" w:rsidRDefault="006B0B2D" w:rsidP="008246A1">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For the above reasons, I submit that the Applicant will suffer irreparable harm if this application is not heard on an urgent basis an interdict is granted……..”</w:t>
      </w:r>
    </w:p>
    <w:p w14:paraId="65A54DED" w14:textId="0F85E375" w:rsidR="00107748" w:rsidRDefault="006B0B2D" w:rsidP="0010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certificate of urgency spans a good 28 paragraphs under five pages. </w:t>
      </w:r>
      <w:r w:rsidR="00485074">
        <w:rPr>
          <w:rFonts w:ascii="Times New Roman" w:hAnsi="Times New Roman" w:cs="Times New Roman"/>
          <w:sz w:val="24"/>
          <w:szCs w:val="24"/>
        </w:rPr>
        <w:t xml:space="preserve">Paragraphs 14 to 18 speak about the need to preserve the integrity of the courts and the administration of justice by ensuring that the outcomes of the pending appeal and the anti-dissipation application are not </w:t>
      </w:r>
      <w:r w:rsidR="00485074">
        <w:rPr>
          <w:rFonts w:ascii="Times New Roman" w:hAnsi="Times New Roman" w:cs="Times New Roman"/>
          <w:sz w:val="24"/>
          <w:szCs w:val="24"/>
        </w:rPr>
        <w:lastRenderedPageBreak/>
        <w:t xml:space="preserve">rendered academic. Paragraphs 19 to 21 speak about the effect of the COVID 19 lockdown on the setting down of the anti-dissipation application. That application could not be set down for hearing following the further extension of the lockdown. Paragraph 22 speaks about the attitude of the respondent to the anti-dissipation application. It seemed unperturbed and willing to have the equipment removed by the </w:t>
      </w:r>
      <w:r w:rsidR="00392AA7">
        <w:rPr>
          <w:rFonts w:ascii="Times New Roman" w:hAnsi="Times New Roman" w:cs="Times New Roman"/>
          <w:sz w:val="24"/>
          <w:szCs w:val="24"/>
        </w:rPr>
        <w:t>purchaser</w:t>
      </w:r>
      <w:r w:rsidR="00485074">
        <w:rPr>
          <w:rFonts w:ascii="Times New Roman" w:hAnsi="Times New Roman" w:cs="Times New Roman"/>
          <w:sz w:val="24"/>
          <w:szCs w:val="24"/>
        </w:rPr>
        <w:t xml:space="preserve"> in March 2021. Paragraphs 23 to 24 simply reasserted applicant’s endeavours to have th</w:t>
      </w:r>
      <w:r w:rsidR="00E0540D">
        <w:rPr>
          <w:rFonts w:ascii="Times New Roman" w:hAnsi="Times New Roman" w:cs="Times New Roman"/>
          <w:sz w:val="24"/>
          <w:szCs w:val="24"/>
        </w:rPr>
        <w:t>e</w:t>
      </w:r>
      <w:r w:rsidR="00485074">
        <w:rPr>
          <w:rFonts w:ascii="Times New Roman" w:hAnsi="Times New Roman" w:cs="Times New Roman"/>
          <w:sz w:val="24"/>
          <w:szCs w:val="24"/>
        </w:rPr>
        <w:t xml:space="preserve"> matter dealt with expeditiously. It did not sit on its laurels despite the challenges instigated by the </w:t>
      </w:r>
      <w:r w:rsidR="00E0540D">
        <w:rPr>
          <w:rFonts w:ascii="Times New Roman" w:hAnsi="Times New Roman" w:cs="Times New Roman"/>
          <w:sz w:val="24"/>
          <w:szCs w:val="24"/>
        </w:rPr>
        <w:t xml:space="preserve">national </w:t>
      </w:r>
      <w:r w:rsidR="00485074">
        <w:rPr>
          <w:rFonts w:ascii="Times New Roman" w:hAnsi="Times New Roman" w:cs="Times New Roman"/>
          <w:sz w:val="24"/>
          <w:szCs w:val="24"/>
        </w:rPr>
        <w:t xml:space="preserve">lockdown. </w:t>
      </w:r>
      <w:r w:rsidR="007F15C6">
        <w:rPr>
          <w:rFonts w:ascii="Times New Roman" w:hAnsi="Times New Roman" w:cs="Times New Roman"/>
          <w:sz w:val="24"/>
          <w:szCs w:val="24"/>
        </w:rPr>
        <w:t xml:space="preserve">In paragraphs 25 to 28, applicant reaffirmed its view </w:t>
      </w:r>
      <w:r w:rsidR="00107748">
        <w:rPr>
          <w:rFonts w:ascii="Times New Roman" w:hAnsi="Times New Roman" w:cs="Times New Roman"/>
          <w:sz w:val="24"/>
          <w:szCs w:val="24"/>
        </w:rPr>
        <w:t xml:space="preserve">that </w:t>
      </w:r>
      <w:r w:rsidR="007F15C6">
        <w:rPr>
          <w:rFonts w:ascii="Times New Roman" w:hAnsi="Times New Roman" w:cs="Times New Roman"/>
          <w:sz w:val="24"/>
          <w:szCs w:val="24"/>
        </w:rPr>
        <w:t xml:space="preserve">the balance of convenience favoured the disposal of the matter on an urgent basis. The </w:t>
      </w:r>
      <w:r w:rsidR="007F15C6" w:rsidRPr="009F55C9">
        <w:rPr>
          <w:rFonts w:ascii="Times New Roman" w:hAnsi="Times New Roman" w:cs="Times New Roman"/>
          <w:i/>
          <w:sz w:val="24"/>
          <w:szCs w:val="24"/>
        </w:rPr>
        <w:t>res litigiosa</w:t>
      </w:r>
      <w:r w:rsidR="007F15C6">
        <w:rPr>
          <w:rFonts w:ascii="Times New Roman" w:hAnsi="Times New Roman" w:cs="Times New Roman"/>
          <w:sz w:val="24"/>
          <w:szCs w:val="24"/>
        </w:rPr>
        <w:t xml:space="preserve"> was still at the respondent’s premises, and it was unknown when exactly removal would take place in March</w:t>
      </w:r>
      <w:r w:rsidR="00107748">
        <w:rPr>
          <w:rFonts w:ascii="Times New Roman" w:hAnsi="Times New Roman" w:cs="Times New Roman"/>
          <w:sz w:val="24"/>
          <w:szCs w:val="24"/>
        </w:rPr>
        <w:t xml:space="preserve"> 2021</w:t>
      </w:r>
      <w:r w:rsidR="007F15C6">
        <w:rPr>
          <w:rFonts w:ascii="Times New Roman" w:hAnsi="Times New Roman" w:cs="Times New Roman"/>
          <w:sz w:val="24"/>
          <w:szCs w:val="24"/>
        </w:rPr>
        <w:t>.</w:t>
      </w:r>
    </w:p>
    <w:p w14:paraId="68744BC6" w14:textId="3FD5BBA2" w:rsidR="00EB4E87" w:rsidRDefault="009F55C9" w:rsidP="001077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dealt with the issue of urgency in paragraphs 61 to 69 (a-f) of the founding affidavit. There is no material difference in content with the certificate of </w:t>
      </w:r>
      <w:r w:rsidR="00AD4EFA">
        <w:rPr>
          <w:rFonts w:ascii="Times New Roman" w:hAnsi="Times New Roman" w:cs="Times New Roman"/>
          <w:sz w:val="24"/>
          <w:szCs w:val="24"/>
        </w:rPr>
        <w:t>urgency</w:t>
      </w:r>
      <w:r>
        <w:rPr>
          <w:rFonts w:ascii="Times New Roman" w:hAnsi="Times New Roman" w:cs="Times New Roman"/>
          <w:sz w:val="24"/>
          <w:szCs w:val="24"/>
        </w:rPr>
        <w:t xml:space="preserve">. </w:t>
      </w:r>
      <w:r w:rsidR="00E0540D">
        <w:rPr>
          <w:rFonts w:ascii="Times New Roman" w:hAnsi="Times New Roman" w:cs="Times New Roman"/>
          <w:sz w:val="24"/>
          <w:szCs w:val="24"/>
        </w:rPr>
        <w:t>What is striking though is that b</w:t>
      </w:r>
      <w:r w:rsidR="00AD4EFA">
        <w:rPr>
          <w:rFonts w:ascii="Times New Roman" w:hAnsi="Times New Roman" w:cs="Times New Roman"/>
          <w:sz w:val="24"/>
          <w:szCs w:val="24"/>
        </w:rPr>
        <w:t xml:space="preserve">oth </w:t>
      </w:r>
      <w:r w:rsidR="00932F75">
        <w:rPr>
          <w:rFonts w:ascii="Times New Roman" w:hAnsi="Times New Roman" w:cs="Times New Roman"/>
          <w:sz w:val="24"/>
          <w:szCs w:val="24"/>
        </w:rPr>
        <w:t>appear t</w:t>
      </w:r>
      <w:r w:rsidR="00AD4EFA">
        <w:rPr>
          <w:rFonts w:ascii="Times New Roman" w:hAnsi="Times New Roman" w:cs="Times New Roman"/>
          <w:sz w:val="24"/>
          <w:szCs w:val="24"/>
        </w:rPr>
        <w:t xml:space="preserve">o </w:t>
      </w:r>
      <w:r w:rsidR="00932F75">
        <w:rPr>
          <w:rFonts w:ascii="Times New Roman" w:hAnsi="Times New Roman" w:cs="Times New Roman"/>
          <w:sz w:val="24"/>
          <w:szCs w:val="24"/>
        </w:rPr>
        <w:t>justify</w:t>
      </w:r>
      <w:r w:rsidR="00AD4EFA">
        <w:rPr>
          <w:rFonts w:ascii="Times New Roman" w:hAnsi="Times New Roman" w:cs="Times New Roman"/>
          <w:sz w:val="24"/>
          <w:szCs w:val="24"/>
        </w:rPr>
        <w:t xml:space="preserve"> the filing of the anti-dissipation application on an urgent basis. </w:t>
      </w:r>
      <w:r w:rsidR="00261B47">
        <w:rPr>
          <w:rFonts w:ascii="Times New Roman" w:hAnsi="Times New Roman" w:cs="Times New Roman"/>
          <w:sz w:val="24"/>
          <w:szCs w:val="24"/>
        </w:rPr>
        <w:t xml:space="preserve">The urgent chamber application was forgotten. </w:t>
      </w:r>
      <w:r w:rsidR="00EB4E87">
        <w:rPr>
          <w:rFonts w:ascii="Times New Roman" w:hAnsi="Times New Roman" w:cs="Times New Roman"/>
          <w:sz w:val="24"/>
          <w:szCs w:val="24"/>
        </w:rPr>
        <w:t xml:space="preserve">Just to illustrate this point, in paragraph 69 (a) </w:t>
      </w:r>
      <w:r w:rsidR="00F844EC">
        <w:rPr>
          <w:rFonts w:ascii="Times New Roman" w:hAnsi="Times New Roman" w:cs="Times New Roman"/>
          <w:sz w:val="24"/>
          <w:szCs w:val="24"/>
        </w:rPr>
        <w:t>– (</w:t>
      </w:r>
      <w:r w:rsidR="00EB4E87">
        <w:rPr>
          <w:rFonts w:ascii="Times New Roman" w:hAnsi="Times New Roman" w:cs="Times New Roman"/>
          <w:sz w:val="24"/>
          <w:szCs w:val="24"/>
        </w:rPr>
        <w:t>d) applicant states:</w:t>
      </w:r>
    </w:p>
    <w:p w14:paraId="7DADD7D5" w14:textId="10090321" w:rsidR="00ED64A2" w:rsidRPr="00EB4E87" w:rsidRDefault="00EB4E87" w:rsidP="00EB4E87">
      <w:pPr>
        <w:spacing w:line="240" w:lineRule="auto"/>
        <w:ind w:left="1287" w:hanging="578"/>
        <w:jc w:val="both"/>
        <w:rPr>
          <w:rFonts w:ascii="Times New Roman" w:hAnsi="Times New Roman" w:cs="Times New Roman"/>
        </w:rPr>
      </w:pPr>
      <w:r w:rsidRPr="00EB4E87">
        <w:rPr>
          <w:rFonts w:ascii="Times New Roman" w:hAnsi="Times New Roman" w:cs="Times New Roman"/>
        </w:rPr>
        <w:t>“69. The following demonstrates how importantly and urgently Applicant treated this matter.</w:t>
      </w:r>
    </w:p>
    <w:p w14:paraId="48BC0C1F" w14:textId="510D2B16" w:rsidR="00EB4E87" w:rsidRPr="00EB4E87" w:rsidRDefault="00EB4E87" w:rsidP="00EB4E87">
      <w:pPr>
        <w:pStyle w:val="ListParagraph"/>
        <w:numPr>
          <w:ilvl w:val="0"/>
          <w:numId w:val="20"/>
        </w:numPr>
        <w:spacing w:line="240" w:lineRule="auto"/>
        <w:jc w:val="both"/>
        <w:rPr>
          <w:rFonts w:ascii="Times New Roman" w:hAnsi="Times New Roman" w:cs="Times New Roman"/>
        </w:rPr>
      </w:pPr>
      <w:r w:rsidRPr="00EB4E87">
        <w:rPr>
          <w:rFonts w:ascii="Times New Roman" w:hAnsi="Times New Roman" w:cs="Times New Roman"/>
        </w:rPr>
        <w:t>Applicant within 3 days of noting its appeal with the Supreme Court caused to be directed various letters to Respondent’s legal practitioners, the first one on the 9</w:t>
      </w:r>
      <w:r w:rsidRPr="00EB4E87">
        <w:rPr>
          <w:rFonts w:ascii="Times New Roman" w:hAnsi="Times New Roman" w:cs="Times New Roman"/>
          <w:vertAlign w:val="superscript"/>
        </w:rPr>
        <w:t>th</w:t>
      </w:r>
      <w:r w:rsidRPr="00EB4E87">
        <w:rPr>
          <w:rFonts w:ascii="Times New Roman" w:hAnsi="Times New Roman" w:cs="Times New Roman"/>
        </w:rPr>
        <w:t xml:space="preserve"> of November 2020, seeking assurance the </w:t>
      </w:r>
      <w:r w:rsidRPr="00EB4E87">
        <w:rPr>
          <w:rFonts w:ascii="Times New Roman" w:hAnsi="Times New Roman" w:cs="Times New Roman"/>
          <w:i/>
        </w:rPr>
        <w:t>res litigiosa</w:t>
      </w:r>
      <w:r w:rsidRPr="00EB4E87">
        <w:rPr>
          <w:rFonts w:ascii="Times New Roman" w:hAnsi="Times New Roman" w:cs="Times New Roman"/>
        </w:rPr>
        <w:t xml:space="preserve"> would not be dissipated.</w:t>
      </w:r>
    </w:p>
    <w:p w14:paraId="57D2E7A3" w14:textId="34DB8A68" w:rsidR="00EB4E87" w:rsidRPr="00EB4E87" w:rsidRDefault="00EB4E87" w:rsidP="00EB4E87">
      <w:pPr>
        <w:pStyle w:val="ListParagraph"/>
        <w:numPr>
          <w:ilvl w:val="0"/>
          <w:numId w:val="20"/>
        </w:numPr>
        <w:spacing w:line="240" w:lineRule="auto"/>
        <w:jc w:val="both"/>
        <w:rPr>
          <w:rFonts w:ascii="Times New Roman" w:hAnsi="Times New Roman" w:cs="Times New Roman"/>
        </w:rPr>
      </w:pPr>
      <w:r w:rsidRPr="00EB4E87">
        <w:rPr>
          <w:rFonts w:ascii="Times New Roman" w:hAnsi="Times New Roman" w:cs="Times New Roman"/>
        </w:rPr>
        <w:t>When after various letters, no responses were forthcoming, Applicant on the 30</w:t>
      </w:r>
      <w:r w:rsidRPr="00EB4E87">
        <w:rPr>
          <w:rFonts w:ascii="Times New Roman" w:hAnsi="Times New Roman" w:cs="Times New Roman"/>
          <w:vertAlign w:val="superscript"/>
        </w:rPr>
        <w:t>th</w:t>
      </w:r>
      <w:r w:rsidRPr="00EB4E87">
        <w:rPr>
          <w:rFonts w:ascii="Times New Roman" w:hAnsi="Times New Roman" w:cs="Times New Roman"/>
        </w:rPr>
        <w:t xml:space="preserve"> of November 2020, brought the anti-disspation interdict in case HC7094/20 to protect the </w:t>
      </w:r>
      <w:r w:rsidRPr="00EB4E87">
        <w:rPr>
          <w:rFonts w:ascii="Times New Roman" w:hAnsi="Times New Roman" w:cs="Times New Roman"/>
          <w:i/>
        </w:rPr>
        <w:t>res litigiosa</w:t>
      </w:r>
      <w:r>
        <w:rPr>
          <w:rFonts w:ascii="Times New Roman" w:hAnsi="Times New Roman" w:cs="Times New Roman"/>
          <w:i/>
        </w:rPr>
        <w:t>.</w:t>
      </w:r>
    </w:p>
    <w:p w14:paraId="403E65FE" w14:textId="615B5223" w:rsidR="00EB4E87" w:rsidRDefault="00EB4E87" w:rsidP="00EB4E87">
      <w:pPr>
        <w:pStyle w:val="ListParagraph"/>
        <w:numPr>
          <w:ilvl w:val="0"/>
          <w:numId w:val="20"/>
        </w:numPr>
        <w:spacing w:line="240" w:lineRule="auto"/>
        <w:jc w:val="both"/>
        <w:rPr>
          <w:rFonts w:ascii="Times New Roman" w:hAnsi="Times New Roman" w:cs="Times New Roman"/>
        </w:rPr>
      </w:pPr>
      <w:r>
        <w:rPr>
          <w:rFonts w:ascii="Times New Roman" w:hAnsi="Times New Roman" w:cs="Times New Roman"/>
        </w:rPr>
        <w:t>That application on its own should have been enough to stop any litigant acting in good faith. It did not. Instead Respondent on the 4</w:t>
      </w:r>
      <w:r w:rsidRPr="00EB4E87">
        <w:rPr>
          <w:rFonts w:ascii="Times New Roman" w:hAnsi="Times New Roman" w:cs="Times New Roman"/>
          <w:vertAlign w:val="superscript"/>
        </w:rPr>
        <w:t>th</w:t>
      </w:r>
      <w:r>
        <w:rPr>
          <w:rFonts w:ascii="Times New Roman" w:hAnsi="Times New Roman" w:cs="Times New Roman"/>
        </w:rPr>
        <w:t xml:space="preserve"> of January 2021, served a bellicose Notice of Opposition, effectively saying the existence of the application meant nothing to it and the </w:t>
      </w:r>
      <w:r w:rsidRPr="00EB4E87">
        <w:rPr>
          <w:rFonts w:ascii="Times New Roman" w:hAnsi="Times New Roman" w:cs="Times New Roman"/>
          <w:i/>
        </w:rPr>
        <w:t>res litigiosa</w:t>
      </w:r>
      <w:r>
        <w:rPr>
          <w:rFonts w:ascii="Times New Roman" w:hAnsi="Times New Roman" w:cs="Times New Roman"/>
        </w:rPr>
        <w:t xml:space="preserve"> would be removed by March 2021. </w:t>
      </w:r>
    </w:p>
    <w:p w14:paraId="257BF9D4" w14:textId="525AB050" w:rsidR="00784EF7" w:rsidRPr="00EB4E87" w:rsidRDefault="00784EF7" w:rsidP="00EB4E87">
      <w:pPr>
        <w:pStyle w:val="ListParagraph"/>
        <w:numPr>
          <w:ilvl w:val="0"/>
          <w:numId w:val="20"/>
        </w:numPr>
        <w:spacing w:line="240" w:lineRule="auto"/>
        <w:jc w:val="both"/>
        <w:rPr>
          <w:rFonts w:ascii="Times New Roman" w:hAnsi="Times New Roman" w:cs="Times New Roman"/>
        </w:rPr>
      </w:pPr>
      <w:r>
        <w:rPr>
          <w:rFonts w:ascii="Times New Roman" w:hAnsi="Times New Roman" w:cs="Times New Roman"/>
        </w:rPr>
        <w:t>Ordinarily, the anti-dissipation application would, but for the lockdown which began the very next day on the 5</w:t>
      </w:r>
      <w:r w:rsidRPr="00784EF7">
        <w:rPr>
          <w:rFonts w:ascii="Times New Roman" w:hAnsi="Times New Roman" w:cs="Times New Roman"/>
          <w:vertAlign w:val="superscript"/>
        </w:rPr>
        <w:t>th</w:t>
      </w:r>
      <w:r>
        <w:rPr>
          <w:rFonts w:ascii="Times New Roman" w:hAnsi="Times New Roman" w:cs="Times New Roman"/>
        </w:rPr>
        <w:t xml:space="preserve"> of January 2021, have been heard long before March 2021….”</w:t>
      </w:r>
    </w:p>
    <w:p w14:paraId="280F1BA5" w14:textId="1DFACAA6" w:rsidR="00E965EE" w:rsidRDefault="00784EF7" w:rsidP="00F84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(e) then talks about the extension of the </w:t>
      </w:r>
      <w:r w:rsidR="009048AF">
        <w:rPr>
          <w:rFonts w:ascii="Times New Roman" w:hAnsi="Times New Roman" w:cs="Times New Roman"/>
          <w:sz w:val="24"/>
          <w:szCs w:val="24"/>
        </w:rPr>
        <w:t xml:space="preserve">national </w:t>
      </w:r>
      <w:r>
        <w:rPr>
          <w:rFonts w:ascii="Times New Roman" w:hAnsi="Times New Roman" w:cs="Times New Roman"/>
          <w:sz w:val="24"/>
          <w:szCs w:val="24"/>
        </w:rPr>
        <w:t>lockdown on the 15</w:t>
      </w:r>
      <w:r w:rsidRPr="00784EF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F844EC">
        <w:rPr>
          <w:rFonts w:ascii="Times New Roman" w:hAnsi="Times New Roman" w:cs="Times New Roman"/>
          <w:sz w:val="24"/>
          <w:szCs w:val="24"/>
        </w:rPr>
        <w:t xml:space="preserve">of February 2021, and the fact </w:t>
      </w:r>
      <w:r>
        <w:rPr>
          <w:rFonts w:ascii="Times New Roman" w:hAnsi="Times New Roman" w:cs="Times New Roman"/>
          <w:sz w:val="24"/>
          <w:szCs w:val="24"/>
        </w:rPr>
        <w:t xml:space="preserve">that courts remained closed. In paragraph (f) applicant asserts that it </w:t>
      </w:r>
      <w:r w:rsidR="00F844EC">
        <w:rPr>
          <w:rFonts w:ascii="Times New Roman" w:hAnsi="Times New Roman" w:cs="Times New Roman"/>
          <w:sz w:val="24"/>
          <w:szCs w:val="24"/>
        </w:rPr>
        <w:t xml:space="preserve">still </w:t>
      </w:r>
      <w:r>
        <w:rPr>
          <w:rFonts w:ascii="Times New Roman" w:hAnsi="Times New Roman" w:cs="Times New Roman"/>
          <w:sz w:val="24"/>
          <w:szCs w:val="24"/>
        </w:rPr>
        <w:t xml:space="preserve">brought this application notwithstanding the closure of its lawyers’ offices because of the </w:t>
      </w:r>
      <w:r w:rsidR="009048AF">
        <w:rPr>
          <w:rFonts w:ascii="Times New Roman" w:hAnsi="Times New Roman" w:cs="Times New Roman"/>
          <w:sz w:val="24"/>
          <w:szCs w:val="24"/>
        </w:rPr>
        <w:lastRenderedPageBreak/>
        <w:t xml:space="preserve">national </w:t>
      </w:r>
      <w:r>
        <w:rPr>
          <w:rFonts w:ascii="Times New Roman" w:hAnsi="Times New Roman" w:cs="Times New Roman"/>
          <w:sz w:val="24"/>
          <w:szCs w:val="24"/>
        </w:rPr>
        <w:t xml:space="preserve">lockdown. </w:t>
      </w:r>
      <w:r w:rsidR="004B3F0F">
        <w:rPr>
          <w:rFonts w:ascii="Times New Roman" w:hAnsi="Times New Roman" w:cs="Times New Roman"/>
          <w:sz w:val="24"/>
          <w:szCs w:val="24"/>
        </w:rPr>
        <w:t xml:space="preserve">Both the certificate of urgency and the founding affidavit do not address the crucial question of when the need to act arose. </w:t>
      </w:r>
      <w:r w:rsidR="00095D45">
        <w:rPr>
          <w:rFonts w:ascii="Times New Roman" w:hAnsi="Times New Roman" w:cs="Times New Roman"/>
          <w:sz w:val="24"/>
          <w:szCs w:val="24"/>
        </w:rPr>
        <w:t xml:space="preserve">They do not state when the conduct that triggered an approach to this court on an urgent basis arose. </w:t>
      </w:r>
    </w:p>
    <w:p w14:paraId="536D0EF7" w14:textId="6A3EBEBA" w:rsidR="00E965EE" w:rsidRDefault="00C03469" w:rsidP="00F844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w:t>
      </w:r>
      <w:r w:rsidR="00F844EC">
        <w:rPr>
          <w:rFonts w:ascii="Times New Roman" w:hAnsi="Times New Roman" w:cs="Times New Roman"/>
          <w:sz w:val="24"/>
          <w:szCs w:val="24"/>
        </w:rPr>
        <w:t xml:space="preserve">readily </w:t>
      </w:r>
      <w:r>
        <w:rPr>
          <w:rFonts w:ascii="Times New Roman" w:hAnsi="Times New Roman" w:cs="Times New Roman"/>
          <w:sz w:val="24"/>
          <w:szCs w:val="24"/>
        </w:rPr>
        <w:t>appreciate</w:t>
      </w:r>
      <w:r w:rsidR="00F844EC">
        <w:rPr>
          <w:rFonts w:ascii="Times New Roman" w:hAnsi="Times New Roman" w:cs="Times New Roman"/>
          <w:sz w:val="24"/>
          <w:szCs w:val="24"/>
        </w:rPr>
        <w:t>s</w:t>
      </w:r>
      <w:r>
        <w:rPr>
          <w:rFonts w:ascii="Times New Roman" w:hAnsi="Times New Roman" w:cs="Times New Roman"/>
          <w:sz w:val="24"/>
          <w:szCs w:val="24"/>
        </w:rPr>
        <w:t xml:space="preserve"> the difficulties afflicting the applicant’s cause, if one considers the </w:t>
      </w:r>
      <w:r w:rsidR="00F844EC">
        <w:rPr>
          <w:rFonts w:ascii="Times New Roman" w:hAnsi="Times New Roman" w:cs="Times New Roman"/>
          <w:sz w:val="24"/>
          <w:szCs w:val="24"/>
        </w:rPr>
        <w:t>events</w:t>
      </w:r>
      <w:r>
        <w:rPr>
          <w:rFonts w:ascii="Times New Roman" w:hAnsi="Times New Roman" w:cs="Times New Roman"/>
          <w:sz w:val="24"/>
          <w:szCs w:val="24"/>
        </w:rPr>
        <w:t xml:space="preserve"> preceding the filing of this application. </w:t>
      </w:r>
      <w:r w:rsidR="00F844EC">
        <w:rPr>
          <w:rFonts w:ascii="Times New Roman" w:hAnsi="Times New Roman" w:cs="Times New Roman"/>
          <w:sz w:val="24"/>
          <w:szCs w:val="24"/>
        </w:rPr>
        <w:t>Following</w:t>
      </w:r>
      <w:r>
        <w:rPr>
          <w:rFonts w:ascii="Times New Roman" w:hAnsi="Times New Roman" w:cs="Times New Roman"/>
          <w:sz w:val="24"/>
          <w:szCs w:val="24"/>
        </w:rPr>
        <w:t xml:space="preserve"> the granting of the spoliatory relief by CHITAPI J on 14 August 2020 under HC4051/20, applicant filed a defective appeal under SC 371/20 on 28 August 2020.  On 10 September 2020, respondent applied for leave to execute pending appeal. On 14 September 2020, applicant withdrew the defective appeal under SC 371/20, and filed an application for condonation at the Supreme Court. </w:t>
      </w:r>
      <w:r w:rsidR="00E965EE">
        <w:rPr>
          <w:rFonts w:ascii="Times New Roman" w:hAnsi="Times New Roman" w:cs="Times New Roman"/>
          <w:sz w:val="24"/>
          <w:szCs w:val="24"/>
        </w:rPr>
        <w:t xml:space="preserve">On 24 October 2020, respondent and SHASHA TIMBERS of Francistown Botswana signed an agreement </w:t>
      </w:r>
      <w:r w:rsidR="00F844EC">
        <w:rPr>
          <w:rFonts w:ascii="Times New Roman" w:hAnsi="Times New Roman" w:cs="Times New Roman"/>
          <w:sz w:val="24"/>
          <w:szCs w:val="24"/>
        </w:rPr>
        <w:t xml:space="preserve">for the </w:t>
      </w:r>
      <w:r w:rsidR="00E965EE">
        <w:rPr>
          <w:rFonts w:ascii="Times New Roman" w:hAnsi="Times New Roman" w:cs="Times New Roman"/>
          <w:sz w:val="24"/>
          <w:szCs w:val="24"/>
        </w:rPr>
        <w:t xml:space="preserve">sale </w:t>
      </w:r>
      <w:r w:rsidR="00F844EC">
        <w:rPr>
          <w:rFonts w:ascii="Times New Roman" w:hAnsi="Times New Roman" w:cs="Times New Roman"/>
          <w:sz w:val="24"/>
          <w:szCs w:val="24"/>
        </w:rPr>
        <w:t>of</w:t>
      </w:r>
      <w:r w:rsidR="00E965EE">
        <w:rPr>
          <w:rFonts w:ascii="Times New Roman" w:hAnsi="Times New Roman" w:cs="Times New Roman"/>
          <w:sz w:val="24"/>
          <w:szCs w:val="24"/>
        </w:rPr>
        <w:t xml:space="preserve"> the equipment. Clause 5 of that agreement states:</w:t>
      </w:r>
    </w:p>
    <w:p w14:paraId="4DB4FCED" w14:textId="102CE260" w:rsidR="00EB4E87" w:rsidRDefault="00E965EE" w:rsidP="00E965EE">
      <w:pPr>
        <w:spacing w:line="240" w:lineRule="auto"/>
        <w:ind w:left="1440" w:hanging="44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E965EE">
        <w:rPr>
          <w:rFonts w:ascii="Times New Roman" w:hAnsi="Times New Roman" w:cs="Times New Roman"/>
        </w:rPr>
        <w:t>The equipment shall be collected by the purchaser from the seller’s premises in Mount Hampden at the purchaser’s convenience, but not later than 30 March 2021. If collection is not done by 30 March, the seller shall be entitled to charge and levy storage fees from the purchaser at a rate which is at the discretion of the seller.”</w:t>
      </w:r>
      <w:r>
        <w:rPr>
          <w:rStyle w:val="FootnoteReference"/>
          <w:rFonts w:ascii="Times New Roman" w:hAnsi="Times New Roman" w:cs="Times New Roman"/>
        </w:rPr>
        <w:footnoteReference w:id="12"/>
      </w:r>
      <w:r w:rsidR="00C03469" w:rsidRPr="00E965EE">
        <w:rPr>
          <w:rFonts w:ascii="Times New Roman" w:hAnsi="Times New Roman" w:cs="Times New Roman"/>
        </w:rPr>
        <w:t xml:space="preserve"> </w:t>
      </w:r>
    </w:p>
    <w:p w14:paraId="073B72ED" w14:textId="77777777" w:rsidR="002D48A6" w:rsidRDefault="00E965EE" w:rsidP="002D48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was attached to the respondent’s </w:t>
      </w:r>
      <w:r w:rsidR="00C55F26">
        <w:rPr>
          <w:rFonts w:ascii="Times New Roman" w:hAnsi="Times New Roman" w:cs="Times New Roman"/>
          <w:sz w:val="24"/>
          <w:szCs w:val="24"/>
        </w:rPr>
        <w:t xml:space="preserve">opposing affidavit </w:t>
      </w:r>
      <w:r>
        <w:rPr>
          <w:rFonts w:ascii="Times New Roman" w:hAnsi="Times New Roman" w:cs="Times New Roman"/>
          <w:sz w:val="24"/>
          <w:szCs w:val="24"/>
        </w:rPr>
        <w:t>to the anti-dissipation application. The application for condonation was only granted on 6 November 2020</w:t>
      </w:r>
      <w:r w:rsidR="00392AA7">
        <w:rPr>
          <w:rFonts w:ascii="Times New Roman" w:hAnsi="Times New Roman" w:cs="Times New Roman"/>
          <w:sz w:val="24"/>
          <w:szCs w:val="24"/>
        </w:rPr>
        <w:t xml:space="preserve">, and the applicant </w:t>
      </w:r>
      <w:r w:rsidR="006B4DC5">
        <w:rPr>
          <w:rFonts w:ascii="Times New Roman" w:hAnsi="Times New Roman" w:cs="Times New Roman"/>
          <w:sz w:val="24"/>
          <w:szCs w:val="24"/>
        </w:rPr>
        <w:t>proceeded</w:t>
      </w:r>
      <w:r w:rsidR="00392AA7">
        <w:rPr>
          <w:rFonts w:ascii="Times New Roman" w:hAnsi="Times New Roman" w:cs="Times New Roman"/>
          <w:sz w:val="24"/>
          <w:szCs w:val="24"/>
        </w:rPr>
        <w:t xml:space="preserve"> to lodge a fresh appeal with the Supreme Court. It follows that between 14 September 2020, when applicant withdre</w:t>
      </w:r>
      <w:r w:rsidR="00F831EF">
        <w:rPr>
          <w:rFonts w:ascii="Times New Roman" w:hAnsi="Times New Roman" w:cs="Times New Roman"/>
          <w:sz w:val="24"/>
          <w:szCs w:val="24"/>
        </w:rPr>
        <w:t>w the defective</w:t>
      </w:r>
      <w:r w:rsidR="00392AA7">
        <w:rPr>
          <w:rFonts w:ascii="Times New Roman" w:hAnsi="Times New Roman" w:cs="Times New Roman"/>
          <w:sz w:val="24"/>
          <w:szCs w:val="24"/>
        </w:rPr>
        <w:t xml:space="preserve"> appeal and 6 November 2020 when the application for condonation was granted, there was nothing </w:t>
      </w:r>
      <w:r w:rsidR="00F831EF">
        <w:rPr>
          <w:rFonts w:ascii="Times New Roman" w:hAnsi="Times New Roman" w:cs="Times New Roman"/>
          <w:sz w:val="24"/>
          <w:szCs w:val="24"/>
        </w:rPr>
        <w:t xml:space="preserve">stopping </w:t>
      </w:r>
      <w:r w:rsidR="00392AA7">
        <w:rPr>
          <w:rFonts w:ascii="Times New Roman" w:hAnsi="Times New Roman" w:cs="Times New Roman"/>
          <w:sz w:val="24"/>
          <w:szCs w:val="24"/>
        </w:rPr>
        <w:t xml:space="preserve">respondent from </w:t>
      </w:r>
      <w:r w:rsidR="00C55F26">
        <w:rPr>
          <w:rFonts w:ascii="Times New Roman" w:hAnsi="Times New Roman" w:cs="Times New Roman"/>
          <w:sz w:val="24"/>
          <w:szCs w:val="24"/>
        </w:rPr>
        <w:t xml:space="preserve">selling </w:t>
      </w:r>
      <w:r w:rsidR="00392AA7">
        <w:rPr>
          <w:rFonts w:ascii="Times New Roman" w:hAnsi="Times New Roman" w:cs="Times New Roman"/>
          <w:sz w:val="24"/>
          <w:szCs w:val="24"/>
        </w:rPr>
        <w:t>the equipment on 24 October 2020.</w:t>
      </w:r>
    </w:p>
    <w:p w14:paraId="6828B719" w14:textId="0136E495" w:rsidR="006B4DC5" w:rsidRPr="00556273" w:rsidRDefault="006C052F" w:rsidP="002D48A6">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Mr </w:t>
      </w:r>
      <w:r w:rsidRPr="006C052F">
        <w:rPr>
          <w:rFonts w:ascii="Times New Roman" w:hAnsi="Times New Roman" w:cs="Times New Roman"/>
          <w:i/>
          <w:sz w:val="24"/>
          <w:szCs w:val="24"/>
        </w:rPr>
        <w:t>Tshuma’s</w:t>
      </w:r>
      <w:r>
        <w:rPr>
          <w:rFonts w:ascii="Times New Roman" w:hAnsi="Times New Roman" w:cs="Times New Roman"/>
          <w:sz w:val="24"/>
          <w:szCs w:val="24"/>
        </w:rPr>
        <w:t xml:space="preserve"> submission that applicant could no</w:t>
      </w:r>
      <w:r w:rsidR="002D48A6">
        <w:rPr>
          <w:rFonts w:ascii="Times New Roman" w:hAnsi="Times New Roman" w:cs="Times New Roman"/>
          <w:sz w:val="24"/>
          <w:szCs w:val="24"/>
        </w:rPr>
        <w:t xml:space="preserve">t deal with the property as </w:t>
      </w:r>
      <w:r>
        <w:rPr>
          <w:rFonts w:ascii="Times New Roman" w:hAnsi="Times New Roman" w:cs="Times New Roman"/>
          <w:sz w:val="24"/>
          <w:szCs w:val="24"/>
        </w:rPr>
        <w:t xml:space="preserve">owner </w:t>
      </w:r>
      <w:r w:rsidR="002D48A6">
        <w:rPr>
          <w:rFonts w:ascii="Times New Roman" w:hAnsi="Times New Roman" w:cs="Times New Roman"/>
          <w:sz w:val="24"/>
          <w:szCs w:val="24"/>
        </w:rPr>
        <w:t xml:space="preserve">since </w:t>
      </w:r>
      <w:r>
        <w:rPr>
          <w:rFonts w:ascii="Times New Roman" w:hAnsi="Times New Roman" w:cs="Times New Roman"/>
          <w:sz w:val="24"/>
          <w:szCs w:val="24"/>
        </w:rPr>
        <w:t xml:space="preserve">the spoliatory relief was concerned with possession is untenable. I say so for the following reasons. Applicant does not deny that respondent purchased the equipment and paid the purchase price in full. The alleged breach arising from the respondent’s failure to remove the equipment from the applicant’s premises, did not in my view take away the respondent’s rights to deal with the equipment as it pleased. No court has as yet declared that respondent breached the agreement of </w:t>
      </w:r>
      <w:r>
        <w:rPr>
          <w:rFonts w:ascii="Times New Roman" w:hAnsi="Times New Roman" w:cs="Times New Roman"/>
          <w:sz w:val="24"/>
          <w:szCs w:val="24"/>
        </w:rPr>
        <w:lastRenderedPageBreak/>
        <w:t xml:space="preserve">sale. There are no proceedings pending in any court in terms of which </w:t>
      </w:r>
      <w:r w:rsidR="006B4DC5">
        <w:rPr>
          <w:rFonts w:ascii="Times New Roman" w:hAnsi="Times New Roman" w:cs="Times New Roman"/>
          <w:sz w:val="24"/>
          <w:szCs w:val="24"/>
        </w:rPr>
        <w:t xml:space="preserve">respondent </w:t>
      </w:r>
      <w:r w:rsidR="002D48A6">
        <w:rPr>
          <w:rFonts w:ascii="Times New Roman" w:hAnsi="Times New Roman" w:cs="Times New Roman"/>
          <w:sz w:val="24"/>
          <w:szCs w:val="24"/>
        </w:rPr>
        <w:t xml:space="preserve">is precluded </w:t>
      </w:r>
      <w:r w:rsidR="006B4DC5">
        <w:rPr>
          <w:rFonts w:ascii="Times New Roman" w:hAnsi="Times New Roman" w:cs="Times New Roman"/>
          <w:sz w:val="24"/>
          <w:szCs w:val="24"/>
        </w:rPr>
        <w:t xml:space="preserve">from exercising ownership rights in the </w:t>
      </w:r>
      <w:r w:rsidR="002D48A6">
        <w:rPr>
          <w:rFonts w:ascii="Times New Roman" w:hAnsi="Times New Roman" w:cs="Times New Roman"/>
          <w:sz w:val="24"/>
          <w:szCs w:val="24"/>
        </w:rPr>
        <w:t>equipment</w:t>
      </w:r>
      <w:r w:rsidR="006B4DC5">
        <w:rPr>
          <w:rFonts w:ascii="Times New Roman" w:hAnsi="Times New Roman" w:cs="Times New Roman"/>
          <w:sz w:val="24"/>
          <w:szCs w:val="24"/>
        </w:rPr>
        <w:t>. The risk and profit clause in the agreement of sale between applicant and respondent stated:</w:t>
      </w:r>
    </w:p>
    <w:p w14:paraId="5DFD6C61" w14:textId="393D163A" w:rsidR="00E60127" w:rsidRPr="00556273" w:rsidRDefault="006B4DC5" w:rsidP="00556273">
      <w:pPr>
        <w:spacing w:line="240" w:lineRule="auto"/>
        <w:ind w:left="1134" w:hanging="414"/>
        <w:jc w:val="both"/>
        <w:rPr>
          <w:rFonts w:ascii="Times New Roman" w:hAnsi="Times New Roman" w:cs="Times New Roman"/>
        </w:rPr>
      </w:pPr>
      <w:r w:rsidRPr="00556273">
        <w:rPr>
          <w:rFonts w:ascii="Times New Roman" w:hAnsi="Times New Roman" w:cs="Times New Roman"/>
        </w:rPr>
        <w:t>“5.</w:t>
      </w:r>
      <w:r w:rsidRPr="00556273">
        <w:rPr>
          <w:rFonts w:ascii="Times New Roman" w:hAnsi="Times New Roman" w:cs="Times New Roman"/>
        </w:rPr>
        <w:tab/>
        <w:t xml:space="preserve">Risk and Profit in respect of the Assets shall pass from the Seller to the Purchaser </w:t>
      </w:r>
      <w:r w:rsidR="00556273" w:rsidRPr="00556273">
        <w:rPr>
          <w:rFonts w:ascii="Times New Roman" w:hAnsi="Times New Roman" w:cs="Times New Roman"/>
        </w:rPr>
        <w:t>as from the date upon which full payment is received by the Seller, at which time the Purchaser shall assume responsibility for the security of the Assets, including insurance thereof.”</w:t>
      </w:r>
      <w:r w:rsidR="009048AF">
        <w:rPr>
          <w:rStyle w:val="FootnoteReference"/>
          <w:rFonts w:ascii="Times New Roman" w:hAnsi="Times New Roman" w:cs="Times New Roman"/>
        </w:rPr>
        <w:footnoteReference w:id="13"/>
      </w:r>
      <w:r w:rsidR="00556273" w:rsidRPr="00556273">
        <w:rPr>
          <w:rFonts w:ascii="Times New Roman" w:hAnsi="Times New Roman" w:cs="Times New Roman"/>
        </w:rPr>
        <w:t xml:space="preserve"> </w:t>
      </w:r>
    </w:p>
    <w:p w14:paraId="52EC29FA" w14:textId="662AEC62" w:rsidR="00466657" w:rsidRDefault="002D48A6" w:rsidP="00466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was entitled to full enjoyment of the fruits of the sale upon payment of the purchase price. </w:t>
      </w:r>
      <w:r w:rsidR="00466657">
        <w:rPr>
          <w:rFonts w:ascii="Times New Roman" w:hAnsi="Times New Roman" w:cs="Times New Roman"/>
          <w:sz w:val="24"/>
          <w:szCs w:val="24"/>
        </w:rPr>
        <w:t>In any case, between 1 October and 12 October 2020</w:t>
      </w:r>
      <w:r w:rsidR="00466657">
        <w:rPr>
          <w:rStyle w:val="FootnoteReference"/>
          <w:rFonts w:ascii="Times New Roman" w:hAnsi="Times New Roman" w:cs="Times New Roman"/>
          <w:sz w:val="24"/>
          <w:szCs w:val="24"/>
        </w:rPr>
        <w:footnoteReference w:id="14"/>
      </w:r>
      <w:r w:rsidR="00466657">
        <w:rPr>
          <w:rFonts w:ascii="Times New Roman" w:hAnsi="Times New Roman" w:cs="Times New Roman"/>
          <w:sz w:val="24"/>
          <w:szCs w:val="24"/>
        </w:rPr>
        <w:t xml:space="preserve">, correspondence was exchanged between the parties’ legal practitioners with proposals for the re-purchase of some of the equipment from the respondent. Such negotiations occurred in the context of the respondent being the owner of the equipment. </w:t>
      </w:r>
      <w:r w:rsidR="00F25F72">
        <w:rPr>
          <w:rFonts w:ascii="Times New Roman" w:hAnsi="Times New Roman" w:cs="Times New Roman"/>
          <w:sz w:val="24"/>
          <w:szCs w:val="24"/>
        </w:rPr>
        <w:t>In the premises, a</w:t>
      </w:r>
      <w:r w:rsidR="00466657">
        <w:rPr>
          <w:rFonts w:ascii="Times New Roman" w:hAnsi="Times New Roman" w:cs="Times New Roman"/>
          <w:sz w:val="24"/>
          <w:szCs w:val="24"/>
        </w:rPr>
        <w:t xml:space="preserve">pplicant cannot suddenly perform a somersault and </w:t>
      </w:r>
      <w:r w:rsidR="00F25F72">
        <w:rPr>
          <w:rFonts w:ascii="Times New Roman" w:hAnsi="Times New Roman" w:cs="Times New Roman"/>
          <w:sz w:val="24"/>
          <w:szCs w:val="24"/>
        </w:rPr>
        <w:t>deny tha</w:t>
      </w:r>
      <w:r w:rsidR="00466657">
        <w:rPr>
          <w:rFonts w:ascii="Times New Roman" w:hAnsi="Times New Roman" w:cs="Times New Roman"/>
          <w:sz w:val="24"/>
          <w:szCs w:val="24"/>
        </w:rPr>
        <w:t xml:space="preserve">t respondent did enjoy ownership rights. </w:t>
      </w:r>
    </w:p>
    <w:p w14:paraId="17D116F7" w14:textId="0F914D2D" w:rsidR="009C6DF1" w:rsidRDefault="00B94D98" w:rsidP="00B9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Mr </w:t>
      </w:r>
      <w:r w:rsidRPr="00B94D98">
        <w:rPr>
          <w:rFonts w:ascii="Times New Roman" w:hAnsi="Times New Roman" w:cs="Times New Roman"/>
          <w:i/>
          <w:sz w:val="24"/>
          <w:szCs w:val="24"/>
        </w:rPr>
        <w:t xml:space="preserve">Dzvetero’s </w:t>
      </w:r>
      <w:r>
        <w:rPr>
          <w:rFonts w:ascii="Times New Roman" w:hAnsi="Times New Roman" w:cs="Times New Roman"/>
          <w:sz w:val="24"/>
          <w:szCs w:val="24"/>
        </w:rPr>
        <w:t xml:space="preserve">submission that from the time that respondent obtained spoliatory relief, respondent was at large to deal with the equipment </w:t>
      </w:r>
      <w:r w:rsidR="00BB77B6">
        <w:rPr>
          <w:rFonts w:ascii="Times New Roman" w:hAnsi="Times New Roman" w:cs="Times New Roman"/>
          <w:sz w:val="24"/>
          <w:szCs w:val="24"/>
        </w:rPr>
        <w:t xml:space="preserve">as </w:t>
      </w:r>
      <w:r>
        <w:rPr>
          <w:rFonts w:ascii="Times New Roman" w:hAnsi="Times New Roman" w:cs="Times New Roman"/>
          <w:sz w:val="24"/>
          <w:szCs w:val="24"/>
        </w:rPr>
        <w:t>it pleased in the absence of a valid Notice of Appeal</w:t>
      </w:r>
      <w:r w:rsidR="00871DCB">
        <w:rPr>
          <w:rFonts w:ascii="Times New Roman" w:hAnsi="Times New Roman" w:cs="Times New Roman"/>
          <w:sz w:val="24"/>
          <w:szCs w:val="24"/>
        </w:rPr>
        <w:t>, and proceedings to assert applicant’s ownership rights</w:t>
      </w:r>
      <w:r>
        <w:rPr>
          <w:rFonts w:ascii="Times New Roman" w:hAnsi="Times New Roman" w:cs="Times New Roman"/>
          <w:sz w:val="24"/>
          <w:szCs w:val="24"/>
        </w:rPr>
        <w:t>. What prompted the filing of the application for the anti-dissipation</w:t>
      </w:r>
      <w:r w:rsidR="00BB77B6">
        <w:rPr>
          <w:rFonts w:ascii="Times New Roman" w:hAnsi="Times New Roman" w:cs="Times New Roman"/>
          <w:sz w:val="24"/>
          <w:szCs w:val="24"/>
        </w:rPr>
        <w:t xml:space="preserve"> order</w:t>
      </w:r>
      <w:r>
        <w:rPr>
          <w:rFonts w:ascii="Times New Roman" w:hAnsi="Times New Roman" w:cs="Times New Roman"/>
          <w:sz w:val="24"/>
          <w:szCs w:val="24"/>
        </w:rPr>
        <w:t xml:space="preserve">, was respondent’s failure to give applicant assurances that the equipment would not </w:t>
      </w:r>
      <w:r w:rsidR="0083343E">
        <w:rPr>
          <w:rFonts w:ascii="Times New Roman" w:hAnsi="Times New Roman" w:cs="Times New Roman"/>
          <w:sz w:val="24"/>
          <w:szCs w:val="24"/>
        </w:rPr>
        <w:t xml:space="preserve">be sold </w:t>
      </w:r>
      <w:r>
        <w:rPr>
          <w:rFonts w:ascii="Times New Roman" w:hAnsi="Times New Roman" w:cs="Times New Roman"/>
          <w:sz w:val="24"/>
          <w:szCs w:val="24"/>
        </w:rPr>
        <w:t>pending the hearing of the Supreme Court appeal. On 30 November</w:t>
      </w:r>
      <w:r w:rsidR="00FC64DE">
        <w:rPr>
          <w:rFonts w:ascii="Times New Roman" w:hAnsi="Times New Roman" w:cs="Times New Roman"/>
          <w:sz w:val="24"/>
          <w:szCs w:val="24"/>
        </w:rPr>
        <w:t xml:space="preserve"> 2020, respondent’s legal practitioners communicated the bad news that applicant </w:t>
      </w:r>
      <w:r w:rsidR="00BB77B6">
        <w:rPr>
          <w:rFonts w:ascii="Times New Roman" w:hAnsi="Times New Roman" w:cs="Times New Roman"/>
          <w:sz w:val="24"/>
          <w:szCs w:val="24"/>
        </w:rPr>
        <w:t xml:space="preserve">surely </w:t>
      </w:r>
      <w:r w:rsidR="00FC64DE">
        <w:rPr>
          <w:rFonts w:ascii="Times New Roman" w:hAnsi="Times New Roman" w:cs="Times New Roman"/>
          <w:sz w:val="24"/>
          <w:szCs w:val="24"/>
        </w:rPr>
        <w:t xml:space="preserve">dreaded to hear. The equipment had been sold, save for the saw mill. </w:t>
      </w:r>
    </w:p>
    <w:p w14:paraId="20ED0B06" w14:textId="5F84B3A9" w:rsidR="000F1BB8" w:rsidRDefault="00FC64DE" w:rsidP="00B9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proceeded to oppose the application for the anti-dissipation order. Attached to its opposing affidavit was the agreement of sale between respondent and SHASHA TIMBERS, the alleged buyer of the equipment. Paragraph 5 of that agreement </w:t>
      </w:r>
      <w:r w:rsidR="009C6DF1">
        <w:rPr>
          <w:rFonts w:ascii="Times New Roman" w:hAnsi="Times New Roman" w:cs="Times New Roman"/>
          <w:sz w:val="24"/>
          <w:szCs w:val="24"/>
        </w:rPr>
        <w:t xml:space="preserve">made it </w:t>
      </w:r>
      <w:r>
        <w:rPr>
          <w:rFonts w:ascii="Times New Roman" w:hAnsi="Times New Roman" w:cs="Times New Roman"/>
          <w:sz w:val="24"/>
          <w:szCs w:val="24"/>
        </w:rPr>
        <w:t xml:space="preserve">clear that the equipment would be collected from the </w:t>
      </w:r>
      <w:r w:rsidR="009C6DF1">
        <w:rPr>
          <w:rFonts w:ascii="Times New Roman" w:hAnsi="Times New Roman" w:cs="Times New Roman"/>
          <w:sz w:val="24"/>
          <w:szCs w:val="24"/>
        </w:rPr>
        <w:t>respondent’s</w:t>
      </w:r>
      <w:r>
        <w:rPr>
          <w:rFonts w:ascii="Times New Roman" w:hAnsi="Times New Roman" w:cs="Times New Roman"/>
          <w:sz w:val="24"/>
          <w:szCs w:val="24"/>
        </w:rPr>
        <w:t xml:space="preserve"> premises by no </w:t>
      </w:r>
      <w:r w:rsidR="009C6DF1">
        <w:rPr>
          <w:rFonts w:ascii="Times New Roman" w:hAnsi="Times New Roman" w:cs="Times New Roman"/>
          <w:sz w:val="24"/>
          <w:szCs w:val="24"/>
        </w:rPr>
        <w:t>later</w:t>
      </w:r>
      <w:r>
        <w:rPr>
          <w:rFonts w:ascii="Times New Roman" w:hAnsi="Times New Roman" w:cs="Times New Roman"/>
          <w:sz w:val="24"/>
          <w:szCs w:val="24"/>
        </w:rPr>
        <w:t xml:space="preserve"> than 30 March 2021. The notice of opposition was served on the applicant on 4 January 2021. Applicant did not act. </w:t>
      </w:r>
      <w:r w:rsidR="00B94D98">
        <w:rPr>
          <w:rFonts w:ascii="Times New Roman" w:hAnsi="Times New Roman" w:cs="Times New Roman"/>
          <w:sz w:val="24"/>
          <w:szCs w:val="24"/>
        </w:rPr>
        <w:t xml:space="preserve"> </w:t>
      </w:r>
      <w:r w:rsidR="000F1BB8">
        <w:rPr>
          <w:rFonts w:ascii="Times New Roman" w:hAnsi="Times New Roman" w:cs="Times New Roman"/>
          <w:sz w:val="24"/>
          <w:szCs w:val="24"/>
        </w:rPr>
        <w:t xml:space="preserve">The fact that the country was </w:t>
      </w:r>
      <w:r w:rsidR="00A3182B">
        <w:rPr>
          <w:rFonts w:ascii="Times New Roman" w:hAnsi="Times New Roman" w:cs="Times New Roman"/>
          <w:sz w:val="24"/>
          <w:szCs w:val="24"/>
        </w:rPr>
        <w:t xml:space="preserve">under national </w:t>
      </w:r>
      <w:r w:rsidR="000F1BB8">
        <w:rPr>
          <w:rFonts w:ascii="Times New Roman" w:hAnsi="Times New Roman" w:cs="Times New Roman"/>
          <w:sz w:val="24"/>
          <w:szCs w:val="24"/>
        </w:rPr>
        <w:t>lockdown was a lame excuse</w:t>
      </w:r>
      <w:r w:rsidR="00A3182B">
        <w:rPr>
          <w:rFonts w:ascii="Times New Roman" w:hAnsi="Times New Roman" w:cs="Times New Roman"/>
          <w:sz w:val="24"/>
          <w:szCs w:val="24"/>
        </w:rPr>
        <w:t>, in the court’s view</w:t>
      </w:r>
      <w:r w:rsidR="000F1BB8">
        <w:rPr>
          <w:rFonts w:ascii="Times New Roman" w:hAnsi="Times New Roman" w:cs="Times New Roman"/>
          <w:sz w:val="24"/>
          <w:szCs w:val="24"/>
        </w:rPr>
        <w:t xml:space="preserve">. Arrangements were in place for the filing and disposal of urgent matters. </w:t>
      </w:r>
    </w:p>
    <w:p w14:paraId="39ACD00D" w14:textId="0874330F" w:rsidR="00B82CD0" w:rsidRPr="00945380" w:rsidRDefault="00FC64DE" w:rsidP="00B9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application was only filed on 24 February 2021, almost </w:t>
      </w:r>
      <w:r w:rsidR="009C6DF1">
        <w:rPr>
          <w:rFonts w:ascii="Times New Roman" w:hAnsi="Times New Roman" w:cs="Times New Roman"/>
          <w:sz w:val="24"/>
          <w:szCs w:val="24"/>
        </w:rPr>
        <w:t xml:space="preserve">one </w:t>
      </w:r>
      <w:r>
        <w:rPr>
          <w:rFonts w:ascii="Times New Roman" w:hAnsi="Times New Roman" w:cs="Times New Roman"/>
          <w:sz w:val="24"/>
          <w:szCs w:val="24"/>
        </w:rPr>
        <w:t xml:space="preserve">and half months from the date </w:t>
      </w:r>
      <w:r w:rsidR="00B94D98">
        <w:rPr>
          <w:rFonts w:ascii="Times New Roman" w:hAnsi="Times New Roman" w:cs="Times New Roman"/>
          <w:sz w:val="24"/>
          <w:szCs w:val="24"/>
        </w:rPr>
        <w:t>applicant</w:t>
      </w:r>
      <w:r>
        <w:rPr>
          <w:rFonts w:ascii="Times New Roman" w:hAnsi="Times New Roman" w:cs="Times New Roman"/>
          <w:sz w:val="24"/>
          <w:szCs w:val="24"/>
        </w:rPr>
        <w:t xml:space="preserve"> became aware that respondent was </w:t>
      </w:r>
      <w:r w:rsidR="009C6DF1">
        <w:rPr>
          <w:rFonts w:ascii="Times New Roman" w:hAnsi="Times New Roman" w:cs="Times New Roman"/>
          <w:sz w:val="24"/>
          <w:szCs w:val="24"/>
        </w:rPr>
        <w:t>unrelenting on its quest to have</w:t>
      </w:r>
      <w:r>
        <w:rPr>
          <w:rFonts w:ascii="Times New Roman" w:hAnsi="Times New Roman" w:cs="Times New Roman"/>
          <w:sz w:val="24"/>
          <w:szCs w:val="24"/>
        </w:rPr>
        <w:t xml:space="preserve"> the equipment removed from its premises.</w:t>
      </w:r>
      <w:r w:rsidR="00466657">
        <w:rPr>
          <w:rFonts w:ascii="Times New Roman" w:hAnsi="Times New Roman" w:cs="Times New Roman"/>
          <w:sz w:val="24"/>
          <w:szCs w:val="24"/>
        </w:rPr>
        <w:t xml:space="preserve"> In fact</w:t>
      </w:r>
      <w:r w:rsidR="009273AF">
        <w:rPr>
          <w:rFonts w:ascii="Times New Roman" w:hAnsi="Times New Roman" w:cs="Times New Roman"/>
          <w:sz w:val="24"/>
          <w:szCs w:val="24"/>
        </w:rPr>
        <w:t xml:space="preserve"> </w:t>
      </w:r>
      <w:r w:rsidR="00466657">
        <w:rPr>
          <w:rFonts w:ascii="Times New Roman" w:hAnsi="Times New Roman" w:cs="Times New Roman"/>
          <w:sz w:val="24"/>
          <w:szCs w:val="24"/>
        </w:rPr>
        <w:t xml:space="preserve">on 2 December 2020, in response to the respondent’s </w:t>
      </w:r>
      <w:r w:rsidR="009C6DF1">
        <w:rPr>
          <w:rFonts w:ascii="Times New Roman" w:hAnsi="Times New Roman" w:cs="Times New Roman"/>
          <w:sz w:val="24"/>
          <w:szCs w:val="24"/>
        </w:rPr>
        <w:t xml:space="preserve">lawyers </w:t>
      </w:r>
      <w:r w:rsidR="00466657">
        <w:rPr>
          <w:rFonts w:ascii="Times New Roman" w:hAnsi="Times New Roman" w:cs="Times New Roman"/>
          <w:sz w:val="24"/>
          <w:szCs w:val="24"/>
        </w:rPr>
        <w:t>letter of 26 November 2020 notifying them of the sale of the equipment, applicant’s l</w:t>
      </w:r>
      <w:r w:rsidR="009C6DF1">
        <w:rPr>
          <w:rFonts w:ascii="Times New Roman" w:hAnsi="Times New Roman" w:cs="Times New Roman"/>
          <w:sz w:val="24"/>
          <w:szCs w:val="24"/>
        </w:rPr>
        <w:t xml:space="preserve">awyers </w:t>
      </w:r>
      <w:r w:rsidR="00466657">
        <w:rPr>
          <w:rFonts w:ascii="Times New Roman" w:hAnsi="Times New Roman" w:cs="Times New Roman"/>
          <w:sz w:val="24"/>
          <w:szCs w:val="24"/>
        </w:rPr>
        <w:t>had intimated that “</w:t>
      </w:r>
      <w:r w:rsidR="00466657">
        <w:rPr>
          <w:rFonts w:ascii="Times New Roman" w:hAnsi="Times New Roman" w:cs="Times New Roman"/>
          <w:i/>
          <w:sz w:val="24"/>
          <w:szCs w:val="24"/>
        </w:rPr>
        <w:t>the said application may well have to be withdrawn in light of your letter. Before we take such significant step we have to satisfy ourselves that the equipment may not be available. Your letter of the 26</w:t>
      </w:r>
      <w:r w:rsidR="00466657" w:rsidRPr="00466657">
        <w:rPr>
          <w:rFonts w:ascii="Times New Roman" w:hAnsi="Times New Roman" w:cs="Times New Roman"/>
          <w:i/>
          <w:sz w:val="24"/>
          <w:szCs w:val="24"/>
          <w:vertAlign w:val="superscript"/>
        </w:rPr>
        <w:t>th</w:t>
      </w:r>
      <w:r w:rsidR="00466657">
        <w:rPr>
          <w:rFonts w:ascii="Times New Roman" w:hAnsi="Times New Roman" w:cs="Times New Roman"/>
          <w:i/>
          <w:sz w:val="24"/>
          <w:szCs w:val="24"/>
        </w:rPr>
        <w:t xml:space="preserve"> of November 2020, is not helpful in that regard as it lackadaisically, states that the equipment has been “disposed of”.</w:t>
      </w:r>
      <w:r w:rsidR="00B94D98">
        <w:rPr>
          <w:rFonts w:ascii="Times New Roman" w:hAnsi="Times New Roman" w:cs="Times New Roman"/>
          <w:sz w:val="24"/>
          <w:szCs w:val="24"/>
        </w:rPr>
        <w:t xml:space="preserve"> </w:t>
      </w:r>
      <w:r w:rsidR="00DA5FB1">
        <w:rPr>
          <w:rFonts w:ascii="Times New Roman" w:hAnsi="Times New Roman" w:cs="Times New Roman"/>
          <w:sz w:val="24"/>
          <w:szCs w:val="24"/>
        </w:rPr>
        <w:t xml:space="preserve">The application referred to was the pending anti-dissipation application. </w:t>
      </w:r>
      <w:r w:rsidR="00945380">
        <w:rPr>
          <w:rFonts w:ascii="Times New Roman" w:hAnsi="Times New Roman" w:cs="Times New Roman"/>
          <w:sz w:val="24"/>
          <w:szCs w:val="24"/>
        </w:rPr>
        <w:t xml:space="preserve">There is no explanation as to why applicant failed to file this application back then in light of the respondent’s intransigence. The equipment had already been sold and what remained was its removal. The applicant appears to have been jolted </w:t>
      </w:r>
      <w:r w:rsidR="00945380" w:rsidRPr="00945380">
        <w:rPr>
          <w:rFonts w:ascii="Times New Roman" w:hAnsi="Times New Roman" w:cs="Times New Roman"/>
          <w:sz w:val="24"/>
          <w:szCs w:val="24"/>
        </w:rPr>
        <w:t>into action by the imminent arrival of the day of reckoning</w:t>
      </w:r>
    </w:p>
    <w:p w14:paraId="1F32857B" w14:textId="5EC8A9EB" w:rsidR="009273AF" w:rsidRDefault="009273AF" w:rsidP="00B94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this court is satisfied that the applicant did not act when the need to do so arose. The matter is not urgent and the application must fall on that basis. Having made that finding, it becomes unnecessary to traverse the remaining preliminary point and the merits of the application. </w:t>
      </w:r>
    </w:p>
    <w:p w14:paraId="273009E7" w14:textId="77777777" w:rsidR="00D82703" w:rsidRPr="00D82703" w:rsidRDefault="00D82703" w:rsidP="00D82703">
      <w:pPr>
        <w:spacing w:after="0" w:line="360" w:lineRule="auto"/>
        <w:jc w:val="both"/>
        <w:rPr>
          <w:rFonts w:ascii="Times New Roman" w:hAnsi="Times New Roman" w:cs="Times New Roman"/>
          <w:b/>
          <w:sz w:val="24"/>
          <w:szCs w:val="24"/>
          <w:lang w:val="en-ZW"/>
        </w:rPr>
      </w:pPr>
      <w:r w:rsidRPr="00D82703">
        <w:rPr>
          <w:rFonts w:ascii="Times New Roman" w:hAnsi="Times New Roman" w:cs="Times New Roman"/>
          <w:b/>
          <w:sz w:val="24"/>
          <w:szCs w:val="24"/>
          <w:lang w:val="en-ZW"/>
        </w:rPr>
        <w:t xml:space="preserve">COSTS  </w:t>
      </w:r>
    </w:p>
    <w:p w14:paraId="78F8A035" w14:textId="11D4C527" w:rsidR="00D82703" w:rsidRPr="00D82703" w:rsidRDefault="00D82703" w:rsidP="00D82703">
      <w:pPr>
        <w:spacing w:after="0" w:line="360" w:lineRule="auto"/>
        <w:jc w:val="both"/>
        <w:rPr>
          <w:rFonts w:ascii="Times New Roman" w:hAnsi="Times New Roman" w:cs="Times New Roman"/>
          <w:sz w:val="24"/>
          <w:lang w:val="en-ZW"/>
        </w:rPr>
      </w:pPr>
      <w:r w:rsidRPr="00D82703">
        <w:rPr>
          <w:rFonts w:ascii="Times New Roman" w:hAnsi="Times New Roman" w:cs="Times New Roman"/>
          <w:sz w:val="24"/>
          <w:szCs w:val="24"/>
          <w:lang w:val="en-ZW"/>
        </w:rPr>
        <w:tab/>
      </w:r>
      <w:r>
        <w:rPr>
          <w:rFonts w:ascii="Times New Roman" w:hAnsi="Times New Roman" w:cs="Times New Roman"/>
          <w:sz w:val="24"/>
          <w:szCs w:val="24"/>
          <w:lang w:val="en-ZW"/>
        </w:rPr>
        <w:t>R</w:t>
      </w:r>
      <w:r w:rsidRPr="00D82703">
        <w:rPr>
          <w:rFonts w:ascii="Times New Roman" w:hAnsi="Times New Roman" w:cs="Times New Roman"/>
          <w:sz w:val="24"/>
          <w:szCs w:val="24"/>
          <w:lang w:val="en-ZW"/>
        </w:rPr>
        <w:t xml:space="preserve">espondent sought the dismissal of the application with costs on the legal practitioner and client scale. </w:t>
      </w:r>
      <w:r w:rsidR="008D10D2">
        <w:rPr>
          <w:rFonts w:ascii="Times New Roman" w:hAnsi="Times New Roman" w:cs="Times New Roman"/>
          <w:sz w:val="24"/>
          <w:szCs w:val="24"/>
          <w:lang w:val="en-ZW"/>
        </w:rPr>
        <w:t xml:space="preserve">It argued that applicant </w:t>
      </w:r>
      <w:r w:rsidR="00B92E2A">
        <w:rPr>
          <w:rFonts w:ascii="Times New Roman" w:hAnsi="Times New Roman" w:cs="Times New Roman"/>
          <w:sz w:val="24"/>
          <w:szCs w:val="24"/>
          <w:lang w:val="en-ZW"/>
        </w:rPr>
        <w:t xml:space="preserve">was </w:t>
      </w:r>
      <w:r w:rsidR="008D10D2">
        <w:rPr>
          <w:rFonts w:ascii="Times New Roman" w:hAnsi="Times New Roman" w:cs="Times New Roman"/>
          <w:sz w:val="24"/>
          <w:szCs w:val="24"/>
          <w:lang w:val="en-ZW"/>
        </w:rPr>
        <w:t xml:space="preserve">a serial abuser of court process </w:t>
      </w:r>
      <w:r w:rsidR="00B92E2A">
        <w:rPr>
          <w:rFonts w:ascii="Times New Roman" w:hAnsi="Times New Roman" w:cs="Times New Roman"/>
          <w:sz w:val="24"/>
          <w:szCs w:val="24"/>
          <w:lang w:val="en-ZW"/>
        </w:rPr>
        <w:t xml:space="preserve">in light of </w:t>
      </w:r>
      <w:r w:rsidR="008D10D2">
        <w:rPr>
          <w:rFonts w:ascii="Times New Roman" w:hAnsi="Times New Roman" w:cs="Times New Roman"/>
          <w:sz w:val="24"/>
          <w:szCs w:val="24"/>
          <w:lang w:val="en-ZW"/>
        </w:rPr>
        <w:t xml:space="preserve">the several </w:t>
      </w:r>
      <w:r w:rsidR="0094112A">
        <w:rPr>
          <w:rFonts w:ascii="Times New Roman" w:hAnsi="Times New Roman" w:cs="Times New Roman"/>
          <w:sz w:val="24"/>
          <w:szCs w:val="24"/>
          <w:lang w:val="en-ZW"/>
        </w:rPr>
        <w:t xml:space="preserve">vexatious </w:t>
      </w:r>
      <w:r w:rsidR="008D10D2">
        <w:rPr>
          <w:rFonts w:ascii="Times New Roman" w:hAnsi="Times New Roman" w:cs="Times New Roman"/>
          <w:sz w:val="24"/>
          <w:szCs w:val="24"/>
          <w:lang w:val="en-ZW"/>
        </w:rPr>
        <w:t xml:space="preserve">proceedings it has instituted </w:t>
      </w:r>
      <w:r w:rsidR="0094112A">
        <w:rPr>
          <w:rFonts w:ascii="Times New Roman" w:hAnsi="Times New Roman" w:cs="Times New Roman"/>
          <w:sz w:val="24"/>
          <w:szCs w:val="24"/>
          <w:lang w:val="en-ZW"/>
        </w:rPr>
        <w:t xml:space="preserve">before the courts. </w:t>
      </w:r>
      <w:r w:rsidRPr="00D82703">
        <w:rPr>
          <w:rFonts w:ascii="Times New Roman" w:hAnsi="Times New Roman" w:cs="Times New Roman"/>
          <w:sz w:val="24"/>
          <w:szCs w:val="24"/>
          <w:lang w:val="en-ZW"/>
        </w:rPr>
        <w:t xml:space="preserve">In </w:t>
      </w:r>
      <w:r w:rsidRPr="00D82703">
        <w:rPr>
          <w:rFonts w:ascii="Times New Roman" w:hAnsi="Times New Roman" w:cs="Times New Roman"/>
          <w:i/>
          <w:sz w:val="24"/>
          <w:lang w:val="en-ZW"/>
        </w:rPr>
        <w:t xml:space="preserve">Nel </w:t>
      </w:r>
      <w:r w:rsidRPr="00D82703">
        <w:rPr>
          <w:rFonts w:ascii="Times New Roman" w:hAnsi="Times New Roman" w:cs="Times New Roman"/>
          <w:sz w:val="24"/>
          <w:lang w:val="en-ZW"/>
        </w:rPr>
        <w:t xml:space="preserve">v </w:t>
      </w:r>
      <w:r w:rsidRPr="00D82703">
        <w:rPr>
          <w:rFonts w:ascii="Times New Roman" w:hAnsi="Times New Roman" w:cs="Times New Roman"/>
          <w:i/>
          <w:sz w:val="24"/>
          <w:lang w:val="en-ZW"/>
        </w:rPr>
        <w:t>Waterberg Landbouwers Ko-operative Vereeniging,</w:t>
      </w:r>
      <w:r w:rsidRPr="00D82703">
        <w:rPr>
          <w:rFonts w:ascii="Times New Roman" w:hAnsi="Times New Roman" w:cs="Times New Roman"/>
          <w:i/>
          <w:sz w:val="24"/>
          <w:vertAlign w:val="superscript"/>
          <w:lang w:val="en-ZW"/>
        </w:rPr>
        <w:footnoteReference w:id="15"/>
      </w:r>
      <w:r w:rsidRPr="00D82703">
        <w:rPr>
          <w:rFonts w:ascii="Times New Roman" w:hAnsi="Times New Roman" w:cs="Times New Roman"/>
          <w:sz w:val="24"/>
          <w:lang w:val="en-ZW"/>
        </w:rPr>
        <w:t xml:space="preserve"> the court said of such costs: </w:t>
      </w:r>
    </w:p>
    <w:p w14:paraId="7527016B" w14:textId="77777777" w:rsidR="00D82703" w:rsidRPr="00D82703" w:rsidRDefault="00D82703" w:rsidP="00D82703">
      <w:pPr>
        <w:spacing w:line="240" w:lineRule="auto"/>
        <w:ind w:left="720"/>
        <w:jc w:val="both"/>
        <w:rPr>
          <w:rFonts w:ascii="Times New Roman" w:hAnsi="Times New Roman" w:cs="Times New Roman"/>
          <w:sz w:val="20"/>
          <w:szCs w:val="20"/>
          <w:lang w:val="en-ZW"/>
        </w:rPr>
      </w:pPr>
      <w:r w:rsidRPr="00D82703">
        <w:rPr>
          <w:rFonts w:ascii="Times New Roman" w:hAnsi="Times New Roman" w:cs="Times New Roman"/>
          <w:sz w:val="20"/>
          <w:szCs w:val="20"/>
          <w:lang w:val="en-ZW"/>
        </w:rPr>
        <w:t>“The true explanation of awards of attorney and client costs not expressly authorised by statute seems to be that, by reason of special considerations arising either from the circumstances which give rise to the action or from the conduct of the losing party, the court in a particular case considers it just, by means of such an order, to ensure more effectually than it can do by means of a judgment for party and party costs that the successful party will not be out of pocket in respect of the expense caused to him by the litigation….”</w:t>
      </w:r>
      <w:r w:rsidRPr="00D82703">
        <w:rPr>
          <w:rFonts w:ascii="Times New Roman" w:hAnsi="Times New Roman" w:cs="Times New Roman"/>
          <w:sz w:val="20"/>
          <w:szCs w:val="20"/>
          <w:vertAlign w:val="superscript"/>
          <w:lang w:val="en-ZW"/>
        </w:rPr>
        <w:footnoteReference w:id="16"/>
      </w:r>
    </w:p>
    <w:p w14:paraId="746E62EC" w14:textId="294A95C7" w:rsidR="00D82703" w:rsidRPr="00D82703" w:rsidRDefault="00D82703" w:rsidP="00D82703">
      <w:pPr>
        <w:spacing w:after="0" w:line="360" w:lineRule="auto"/>
        <w:jc w:val="both"/>
        <w:rPr>
          <w:rFonts w:ascii="Times New Roman" w:hAnsi="Times New Roman" w:cs="Times New Roman"/>
          <w:sz w:val="24"/>
          <w:szCs w:val="24"/>
          <w:lang w:val="en-ZW"/>
        </w:rPr>
      </w:pPr>
      <w:r w:rsidRPr="00D82703">
        <w:rPr>
          <w:rFonts w:ascii="Times New Roman" w:hAnsi="Times New Roman" w:cs="Times New Roman"/>
          <w:sz w:val="24"/>
          <w:szCs w:val="24"/>
          <w:lang w:val="en-ZW"/>
        </w:rPr>
        <w:lastRenderedPageBreak/>
        <w:t xml:space="preserve"> </w:t>
      </w:r>
      <w:r w:rsidRPr="00D82703">
        <w:rPr>
          <w:rFonts w:ascii="Times New Roman" w:hAnsi="Times New Roman" w:cs="Times New Roman"/>
          <w:sz w:val="24"/>
          <w:szCs w:val="24"/>
          <w:lang w:val="en-ZW"/>
        </w:rPr>
        <w:tab/>
        <w:t>An award of costs must relate to the circumstances of</w:t>
      </w:r>
      <w:r w:rsidR="0094112A">
        <w:rPr>
          <w:rFonts w:ascii="Times New Roman" w:hAnsi="Times New Roman" w:cs="Times New Roman"/>
          <w:sz w:val="24"/>
          <w:szCs w:val="24"/>
          <w:lang w:val="en-ZW"/>
        </w:rPr>
        <w:t xml:space="preserve"> each</w:t>
      </w:r>
      <w:r w:rsidRPr="00D82703">
        <w:rPr>
          <w:rFonts w:ascii="Times New Roman" w:hAnsi="Times New Roman" w:cs="Times New Roman"/>
          <w:sz w:val="24"/>
          <w:szCs w:val="24"/>
          <w:lang w:val="en-ZW"/>
        </w:rPr>
        <w:t xml:space="preserve"> case. </w:t>
      </w:r>
      <w:r w:rsidR="0094112A">
        <w:rPr>
          <w:rFonts w:ascii="Times New Roman" w:hAnsi="Times New Roman" w:cs="Times New Roman"/>
          <w:sz w:val="24"/>
          <w:szCs w:val="24"/>
          <w:lang w:val="en-ZW"/>
        </w:rPr>
        <w:t xml:space="preserve">In the exercise of my discretion, I have considered that respondent partly contributed to the institution of these proceedings. In its letter of 2 December 2020, applicant had hinted at withdrawing the application for the anti-dissipation interdict if respondent had furnished the information requested in that letter pertaining to the sale of the equipment to the third party. Respondent did not respond to the letter. </w:t>
      </w:r>
      <w:r w:rsidR="00B92E2A">
        <w:rPr>
          <w:rFonts w:ascii="Times New Roman" w:hAnsi="Times New Roman" w:cs="Times New Roman"/>
          <w:sz w:val="24"/>
          <w:szCs w:val="24"/>
          <w:lang w:val="en-ZW"/>
        </w:rPr>
        <w:t xml:space="preserve">In all probability, </w:t>
      </w:r>
      <w:r w:rsidR="0094112A">
        <w:rPr>
          <w:rFonts w:ascii="Times New Roman" w:hAnsi="Times New Roman" w:cs="Times New Roman"/>
          <w:sz w:val="24"/>
          <w:szCs w:val="24"/>
          <w:lang w:val="en-ZW"/>
        </w:rPr>
        <w:t xml:space="preserve">had that information been furnished, </w:t>
      </w:r>
      <w:r w:rsidR="003F14CC">
        <w:rPr>
          <w:rFonts w:ascii="Times New Roman" w:hAnsi="Times New Roman" w:cs="Times New Roman"/>
          <w:sz w:val="24"/>
          <w:szCs w:val="24"/>
          <w:lang w:val="en-ZW"/>
        </w:rPr>
        <w:t xml:space="preserve">maybe </w:t>
      </w:r>
      <w:r w:rsidR="0094112A">
        <w:rPr>
          <w:rFonts w:ascii="Times New Roman" w:hAnsi="Times New Roman" w:cs="Times New Roman"/>
          <w:sz w:val="24"/>
          <w:szCs w:val="24"/>
          <w:lang w:val="en-ZW"/>
        </w:rPr>
        <w:t>the anti-dissipation applicati</w:t>
      </w:r>
      <w:r w:rsidR="003F14CC">
        <w:rPr>
          <w:rFonts w:ascii="Times New Roman" w:hAnsi="Times New Roman" w:cs="Times New Roman"/>
          <w:sz w:val="24"/>
          <w:szCs w:val="24"/>
          <w:lang w:val="en-ZW"/>
        </w:rPr>
        <w:t>on</w:t>
      </w:r>
      <w:r w:rsidR="0094112A">
        <w:rPr>
          <w:rFonts w:ascii="Times New Roman" w:hAnsi="Times New Roman" w:cs="Times New Roman"/>
          <w:sz w:val="24"/>
          <w:szCs w:val="24"/>
          <w:lang w:val="en-ZW"/>
        </w:rPr>
        <w:t xml:space="preserve"> which </w:t>
      </w:r>
      <w:r w:rsidR="003F14CC">
        <w:rPr>
          <w:rFonts w:ascii="Times New Roman" w:hAnsi="Times New Roman" w:cs="Times New Roman"/>
          <w:sz w:val="24"/>
          <w:szCs w:val="24"/>
          <w:lang w:val="en-ZW"/>
        </w:rPr>
        <w:t>begat t</w:t>
      </w:r>
      <w:r w:rsidR="0094112A">
        <w:rPr>
          <w:rFonts w:ascii="Times New Roman" w:hAnsi="Times New Roman" w:cs="Times New Roman"/>
          <w:sz w:val="24"/>
          <w:szCs w:val="24"/>
          <w:lang w:val="en-ZW"/>
        </w:rPr>
        <w:t>he present application would have been withdrawn. For that reason, the prayer for costs on the high scale is not justified</w:t>
      </w:r>
      <w:r w:rsidRPr="00D82703">
        <w:rPr>
          <w:rFonts w:ascii="Times New Roman" w:hAnsi="Times New Roman" w:cs="Times New Roman"/>
          <w:sz w:val="24"/>
          <w:szCs w:val="24"/>
          <w:lang w:val="en-ZW"/>
        </w:rPr>
        <w:t xml:space="preserve"> </w:t>
      </w:r>
    </w:p>
    <w:p w14:paraId="49D5FE15" w14:textId="77777777" w:rsidR="00D82703" w:rsidRPr="00D82703" w:rsidRDefault="00D82703" w:rsidP="00D82703">
      <w:pPr>
        <w:spacing w:after="0" w:line="360" w:lineRule="auto"/>
        <w:jc w:val="both"/>
        <w:rPr>
          <w:rFonts w:ascii="Times New Roman" w:hAnsi="Times New Roman" w:cs="Times New Roman"/>
          <w:b/>
          <w:sz w:val="24"/>
          <w:szCs w:val="24"/>
          <w:lang w:val="en-ZW"/>
        </w:rPr>
      </w:pPr>
      <w:r w:rsidRPr="00D82703">
        <w:rPr>
          <w:rFonts w:ascii="Times New Roman" w:hAnsi="Times New Roman" w:cs="Times New Roman"/>
          <w:b/>
          <w:sz w:val="24"/>
          <w:szCs w:val="24"/>
          <w:lang w:val="en-ZW"/>
        </w:rPr>
        <w:t xml:space="preserve">DISPOSITION  </w:t>
      </w:r>
    </w:p>
    <w:p w14:paraId="31813955" w14:textId="77777777" w:rsidR="00D82703" w:rsidRPr="00D82703" w:rsidRDefault="00D82703" w:rsidP="00D82703">
      <w:pPr>
        <w:spacing w:after="0" w:line="360" w:lineRule="auto"/>
        <w:jc w:val="both"/>
        <w:rPr>
          <w:rFonts w:ascii="Times New Roman" w:hAnsi="Times New Roman" w:cs="Times New Roman"/>
          <w:sz w:val="24"/>
          <w:szCs w:val="24"/>
          <w:lang w:val="en-ZW"/>
        </w:rPr>
      </w:pPr>
      <w:r w:rsidRPr="00D82703">
        <w:rPr>
          <w:rFonts w:ascii="Times New Roman" w:hAnsi="Times New Roman" w:cs="Times New Roman"/>
          <w:sz w:val="24"/>
          <w:szCs w:val="24"/>
          <w:lang w:val="en-ZW"/>
        </w:rPr>
        <w:t>Accordingly, it is ordered as follows;</w:t>
      </w:r>
    </w:p>
    <w:p w14:paraId="083F6300" w14:textId="1C0F5189" w:rsidR="0094112A" w:rsidRDefault="0094112A" w:rsidP="0094112A">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w:t>
      </w:r>
      <w:r w:rsidR="002451CB">
        <w:rPr>
          <w:rFonts w:ascii="Times New Roman" w:hAnsi="Times New Roman" w:cs="Times New Roman"/>
          <w:sz w:val="24"/>
          <w:szCs w:val="24"/>
        </w:rPr>
        <w:t xml:space="preserve">not urgent and it is hereby </w:t>
      </w:r>
      <w:r>
        <w:rPr>
          <w:rFonts w:ascii="Times New Roman" w:hAnsi="Times New Roman" w:cs="Times New Roman"/>
          <w:sz w:val="24"/>
          <w:szCs w:val="24"/>
        </w:rPr>
        <w:t>struck off the roll of urgent matters.</w:t>
      </w:r>
    </w:p>
    <w:p w14:paraId="0896ADCF" w14:textId="77298E8B" w:rsidR="00D82703" w:rsidRPr="00D82703" w:rsidRDefault="0094112A" w:rsidP="00D82703">
      <w:pPr>
        <w:numPr>
          <w:ilvl w:val="0"/>
          <w:numId w:val="21"/>
        </w:numPr>
        <w:spacing w:after="0" w:line="360" w:lineRule="auto"/>
        <w:contextualSpacing/>
        <w:jc w:val="both"/>
        <w:rPr>
          <w:rFonts w:ascii="Times New Roman" w:hAnsi="Times New Roman" w:cs="Times New Roman"/>
          <w:sz w:val="24"/>
          <w:szCs w:val="24"/>
          <w:lang w:val="en-ZW"/>
        </w:rPr>
      </w:pPr>
      <w:r>
        <w:rPr>
          <w:rFonts w:ascii="Times New Roman" w:hAnsi="Times New Roman" w:cs="Times New Roman"/>
          <w:snapToGrid w:val="0"/>
          <w:sz w:val="24"/>
          <w:szCs w:val="24"/>
          <w:lang w:val="en-ZW"/>
        </w:rPr>
        <w:t>Applicant shall bear respondent’s costs</w:t>
      </w:r>
      <w:r w:rsidR="00D82703" w:rsidRPr="00D82703">
        <w:rPr>
          <w:rFonts w:ascii="Times New Roman" w:hAnsi="Times New Roman" w:cs="Times New Roman"/>
          <w:snapToGrid w:val="0"/>
          <w:sz w:val="24"/>
          <w:szCs w:val="24"/>
          <w:lang w:val="en-ZW"/>
        </w:rPr>
        <w:t>.</w:t>
      </w:r>
    </w:p>
    <w:p w14:paraId="1273B030" w14:textId="104E4FA7" w:rsidR="00775660" w:rsidRPr="00641F35" w:rsidRDefault="00E57EA2" w:rsidP="0094112A">
      <w:pPr>
        <w:spacing w:after="0" w:line="360" w:lineRule="auto"/>
        <w:jc w:val="both"/>
        <w:rPr>
          <w:rFonts w:ascii="Times New Roman" w:hAnsi="Times New Roman" w:cs="Times New Roman"/>
          <w:sz w:val="24"/>
          <w:szCs w:val="24"/>
          <w:lang w:val="en-ZW"/>
        </w:rPr>
      </w:pPr>
      <w:r>
        <w:rPr>
          <w:rFonts w:ascii="Times New Roman" w:hAnsi="Times New Roman" w:cs="Times New Roman"/>
          <w:iCs/>
          <w:sz w:val="24"/>
          <w:szCs w:val="24"/>
        </w:rPr>
        <w:t xml:space="preserve"> </w:t>
      </w:r>
    </w:p>
    <w:p w14:paraId="2E1348F3" w14:textId="77777777" w:rsidR="00775660" w:rsidRDefault="00775660" w:rsidP="005F3C69">
      <w:pPr>
        <w:spacing w:after="0" w:line="360" w:lineRule="auto"/>
        <w:jc w:val="both"/>
        <w:rPr>
          <w:rFonts w:ascii="Times New Roman" w:hAnsi="Times New Roman" w:cs="Times New Roman"/>
          <w:sz w:val="24"/>
          <w:szCs w:val="24"/>
        </w:rPr>
      </w:pPr>
    </w:p>
    <w:p w14:paraId="244A538E" w14:textId="672480E9" w:rsidR="00B10942" w:rsidRPr="0096367C" w:rsidRDefault="00B85A76" w:rsidP="00DD0CAF">
      <w:pPr>
        <w:spacing w:after="0"/>
        <w:jc w:val="both"/>
        <w:rPr>
          <w:rFonts w:ascii="Times New Roman" w:hAnsi="Times New Roman" w:cs="Times New Roman"/>
          <w:i/>
          <w:sz w:val="24"/>
          <w:szCs w:val="24"/>
        </w:rPr>
      </w:pPr>
      <w:r>
        <w:rPr>
          <w:rFonts w:ascii="Times New Roman" w:hAnsi="Times New Roman" w:cs="Times New Roman"/>
          <w:i/>
          <w:sz w:val="24"/>
          <w:szCs w:val="24"/>
        </w:rPr>
        <w:t>Gill, Godlonton &amp; Gerrans</w:t>
      </w:r>
      <w:r w:rsidR="00B10942">
        <w:rPr>
          <w:rFonts w:ascii="Times New Roman" w:hAnsi="Times New Roman" w:cs="Times New Roman"/>
          <w:sz w:val="24"/>
          <w:szCs w:val="24"/>
        </w:rPr>
        <w:t>, applicant’s legal practitioners</w:t>
      </w:r>
    </w:p>
    <w:p w14:paraId="527426C8" w14:textId="7EE0695A" w:rsidR="00B10942" w:rsidRDefault="00B85A76" w:rsidP="00DD0CAF">
      <w:pPr>
        <w:pStyle w:val="ListParagraph"/>
        <w:spacing w:after="0"/>
        <w:ind w:left="0"/>
        <w:jc w:val="both"/>
        <w:rPr>
          <w:rFonts w:ascii="Times New Roman" w:hAnsi="Times New Roman" w:cs="Times New Roman"/>
          <w:sz w:val="24"/>
          <w:szCs w:val="24"/>
        </w:rPr>
      </w:pPr>
      <w:r>
        <w:rPr>
          <w:rFonts w:ascii="Times New Roman" w:hAnsi="Times New Roman" w:cs="Times New Roman"/>
          <w:i/>
          <w:sz w:val="24"/>
          <w:szCs w:val="24"/>
        </w:rPr>
        <w:t>Antonio &amp; Dzvetero</w:t>
      </w:r>
      <w:r w:rsidR="00D52794">
        <w:rPr>
          <w:rFonts w:ascii="Times New Roman" w:hAnsi="Times New Roman" w:cs="Times New Roman"/>
          <w:i/>
          <w:sz w:val="24"/>
          <w:szCs w:val="24"/>
        </w:rPr>
        <w:t xml:space="preserve">, </w:t>
      </w:r>
      <w:r w:rsidR="00B10942">
        <w:rPr>
          <w:rFonts w:ascii="Times New Roman" w:hAnsi="Times New Roman" w:cs="Times New Roman"/>
          <w:sz w:val="24"/>
          <w:szCs w:val="24"/>
        </w:rPr>
        <w:t>respondent</w:t>
      </w:r>
      <w:r w:rsidR="004C2055">
        <w:rPr>
          <w:rFonts w:ascii="Times New Roman" w:hAnsi="Times New Roman" w:cs="Times New Roman"/>
          <w:sz w:val="24"/>
          <w:szCs w:val="24"/>
        </w:rPr>
        <w:t>’</w:t>
      </w:r>
      <w:r w:rsidR="0096367C">
        <w:rPr>
          <w:rFonts w:ascii="Times New Roman" w:hAnsi="Times New Roman" w:cs="Times New Roman"/>
          <w:sz w:val="24"/>
          <w:szCs w:val="24"/>
        </w:rPr>
        <w:t>s</w:t>
      </w:r>
      <w:r w:rsidR="00B10942">
        <w:rPr>
          <w:rFonts w:ascii="Times New Roman" w:hAnsi="Times New Roman" w:cs="Times New Roman"/>
          <w:sz w:val="24"/>
          <w:szCs w:val="24"/>
        </w:rPr>
        <w:t xml:space="preserve"> 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7B2EE" w14:textId="77777777" w:rsidR="00486297" w:rsidRDefault="00486297" w:rsidP="0000054D">
      <w:pPr>
        <w:spacing w:after="0" w:line="240" w:lineRule="auto"/>
      </w:pPr>
      <w:r>
        <w:separator/>
      </w:r>
    </w:p>
  </w:endnote>
  <w:endnote w:type="continuationSeparator" w:id="0">
    <w:p w14:paraId="24F82270" w14:textId="77777777" w:rsidR="00486297" w:rsidRDefault="00486297"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5E4A" w14:textId="77777777" w:rsidR="00486297" w:rsidRDefault="00486297" w:rsidP="0000054D">
      <w:pPr>
        <w:spacing w:after="0" w:line="240" w:lineRule="auto"/>
      </w:pPr>
      <w:r>
        <w:separator/>
      </w:r>
    </w:p>
  </w:footnote>
  <w:footnote w:type="continuationSeparator" w:id="0">
    <w:p w14:paraId="026231B2" w14:textId="77777777" w:rsidR="00486297" w:rsidRDefault="00486297" w:rsidP="0000054D">
      <w:pPr>
        <w:spacing w:after="0" w:line="240" w:lineRule="auto"/>
      </w:pPr>
      <w:r>
        <w:continuationSeparator/>
      </w:r>
    </w:p>
  </w:footnote>
  <w:footnote w:id="1">
    <w:p w14:paraId="7769F031" w14:textId="52F282D0" w:rsidR="00AC5285" w:rsidRPr="00AC5285" w:rsidRDefault="00AC5285">
      <w:pPr>
        <w:pStyle w:val="FootnoteText"/>
        <w:rPr>
          <w:rFonts w:ascii="Times New Roman" w:hAnsi="Times New Roman" w:cs="Times New Roman"/>
          <w:lang w:val="en-ZW"/>
        </w:rPr>
      </w:pPr>
      <w:r w:rsidRPr="00AC5285">
        <w:rPr>
          <w:rStyle w:val="FootnoteReference"/>
          <w:rFonts w:ascii="Times New Roman" w:hAnsi="Times New Roman" w:cs="Times New Roman"/>
        </w:rPr>
        <w:footnoteRef/>
      </w:r>
      <w:r w:rsidRPr="00AC5285">
        <w:rPr>
          <w:rFonts w:ascii="Times New Roman" w:hAnsi="Times New Roman" w:cs="Times New Roman"/>
        </w:rPr>
        <w:t xml:space="preserve"> </w:t>
      </w:r>
      <w:r w:rsidRPr="00AC5285">
        <w:rPr>
          <w:rFonts w:ascii="Times New Roman" w:hAnsi="Times New Roman" w:cs="Times New Roman"/>
          <w:lang w:val="en-ZW"/>
        </w:rPr>
        <w:t xml:space="preserve">Preamble to the agreement on page 92 of the application </w:t>
      </w:r>
    </w:p>
  </w:footnote>
  <w:footnote w:id="2">
    <w:p w14:paraId="3A1834D2" w14:textId="1B47047D" w:rsidR="00AC5285" w:rsidRPr="00901FD4" w:rsidRDefault="00AC5285">
      <w:pPr>
        <w:pStyle w:val="FootnoteText"/>
        <w:rPr>
          <w:rFonts w:ascii="Times New Roman" w:hAnsi="Times New Roman" w:cs="Times New Roman"/>
          <w:lang w:val="en-ZW"/>
        </w:rPr>
      </w:pPr>
      <w:r w:rsidRPr="00901FD4">
        <w:rPr>
          <w:rStyle w:val="FootnoteReference"/>
          <w:rFonts w:ascii="Times New Roman" w:hAnsi="Times New Roman" w:cs="Times New Roman"/>
        </w:rPr>
        <w:footnoteRef/>
      </w:r>
      <w:r w:rsidRPr="00901FD4">
        <w:rPr>
          <w:rFonts w:ascii="Times New Roman" w:hAnsi="Times New Roman" w:cs="Times New Roman"/>
        </w:rPr>
        <w:t xml:space="preserve"> </w:t>
      </w:r>
      <w:r w:rsidRPr="00901FD4">
        <w:rPr>
          <w:rFonts w:ascii="Times New Roman" w:hAnsi="Times New Roman" w:cs="Times New Roman"/>
          <w:lang w:val="en-ZW"/>
        </w:rPr>
        <w:t xml:space="preserve">Page 58 of the application </w:t>
      </w:r>
    </w:p>
  </w:footnote>
  <w:footnote w:id="3">
    <w:p w14:paraId="5F9862A2" w14:textId="3B9693BC" w:rsidR="008246A1" w:rsidRPr="00E26CFD" w:rsidRDefault="008246A1">
      <w:pPr>
        <w:pStyle w:val="FootnoteText"/>
        <w:rPr>
          <w:rFonts w:ascii="Times New Roman" w:hAnsi="Times New Roman" w:cs="Times New Roman"/>
        </w:rPr>
      </w:pPr>
      <w:r w:rsidRPr="00E26CFD">
        <w:rPr>
          <w:rStyle w:val="FootnoteReference"/>
          <w:rFonts w:ascii="Times New Roman" w:hAnsi="Times New Roman" w:cs="Times New Roman"/>
        </w:rPr>
        <w:footnoteRef/>
      </w:r>
      <w:r w:rsidRPr="00E26CFD">
        <w:rPr>
          <w:rFonts w:ascii="Times New Roman" w:hAnsi="Times New Roman" w:cs="Times New Roman"/>
        </w:rPr>
        <w:t xml:space="preserve"> See letter on page 99 of the applicant’s application</w:t>
      </w:r>
    </w:p>
  </w:footnote>
  <w:footnote w:id="4">
    <w:p w14:paraId="5B73E5E1" w14:textId="6270F6DC" w:rsidR="008246A1" w:rsidRPr="00E26CFD" w:rsidRDefault="008246A1">
      <w:pPr>
        <w:pStyle w:val="FootnoteText"/>
        <w:rPr>
          <w:rFonts w:ascii="Times New Roman" w:hAnsi="Times New Roman" w:cs="Times New Roman"/>
        </w:rPr>
      </w:pPr>
      <w:r w:rsidRPr="00E26CFD">
        <w:rPr>
          <w:rStyle w:val="FootnoteReference"/>
          <w:rFonts w:ascii="Times New Roman" w:hAnsi="Times New Roman" w:cs="Times New Roman"/>
        </w:rPr>
        <w:footnoteRef/>
      </w:r>
      <w:r w:rsidRPr="00E26CFD">
        <w:rPr>
          <w:rFonts w:ascii="Times New Roman" w:hAnsi="Times New Roman" w:cs="Times New Roman"/>
        </w:rPr>
        <w:t xml:space="preserve"> See the letter on page 101 of the application</w:t>
      </w:r>
    </w:p>
  </w:footnote>
  <w:footnote w:id="5">
    <w:p w14:paraId="67C20CED" w14:textId="2DADD2B0" w:rsidR="008246A1" w:rsidRPr="00220F8F" w:rsidRDefault="008246A1">
      <w:pPr>
        <w:pStyle w:val="FootnoteText"/>
        <w:rPr>
          <w:rFonts w:ascii="Times New Roman" w:hAnsi="Times New Roman" w:cs="Times New Roman"/>
          <w:lang w:val="en-ZW"/>
        </w:rPr>
      </w:pPr>
      <w:r w:rsidRPr="00220F8F">
        <w:rPr>
          <w:rStyle w:val="FootnoteReference"/>
          <w:rFonts w:ascii="Times New Roman" w:hAnsi="Times New Roman" w:cs="Times New Roman"/>
        </w:rPr>
        <w:footnoteRef/>
      </w:r>
      <w:r w:rsidRPr="00220F8F">
        <w:rPr>
          <w:rFonts w:ascii="Times New Roman" w:hAnsi="Times New Roman" w:cs="Times New Roman"/>
        </w:rPr>
        <w:t xml:space="preserve"> SC 232/10</w:t>
      </w:r>
    </w:p>
  </w:footnote>
  <w:footnote w:id="6">
    <w:p w14:paraId="5A73699A" w14:textId="50F52AA3" w:rsidR="008246A1" w:rsidRPr="00220F8F" w:rsidRDefault="008246A1">
      <w:pPr>
        <w:pStyle w:val="FootnoteText"/>
        <w:rPr>
          <w:rFonts w:ascii="Times New Roman" w:hAnsi="Times New Roman" w:cs="Times New Roman"/>
          <w:sz w:val="18"/>
          <w:szCs w:val="18"/>
          <w:lang w:val="en-ZW"/>
        </w:rPr>
      </w:pPr>
      <w:r w:rsidRPr="00220F8F">
        <w:rPr>
          <w:rStyle w:val="FootnoteReference"/>
          <w:rFonts w:ascii="Times New Roman" w:hAnsi="Times New Roman" w:cs="Times New Roman"/>
          <w:sz w:val="18"/>
          <w:szCs w:val="18"/>
        </w:rPr>
        <w:footnoteRef/>
      </w:r>
      <w:r w:rsidRPr="00220F8F">
        <w:rPr>
          <w:rFonts w:ascii="Times New Roman" w:hAnsi="Times New Roman" w:cs="Times New Roman"/>
          <w:sz w:val="18"/>
          <w:szCs w:val="18"/>
        </w:rPr>
        <w:t xml:space="preserve"> HH 117/06</w:t>
      </w:r>
    </w:p>
  </w:footnote>
  <w:footnote w:id="7">
    <w:p w14:paraId="19647E08" w14:textId="5C13FF70" w:rsidR="008246A1" w:rsidRPr="00220F8F" w:rsidRDefault="008246A1">
      <w:pPr>
        <w:pStyle w:val="FootnoteText"/>
        <w:rPr>
          <w:rFonts w:ascii="Times New Roman" w:hAnsi="Times New Roman" w:cs="Times New Roman"/>
          <w:sz w:val="18"/>
          <w:szCs w:val="18"/>
          <w:lang w:val="en-ZW"/>
        </w:rPr>
      </w:pPr>
      <w:r w:rsidRPr="00220F8F">
        <w:rPr>
          <w:rStyle w:val="FootnoteReference"/>
          <w:rFonts w:ascii="Times New Roman" w:hAnsi="Times New Roman" w:cs="Times New Roman"/>
          <w:sz w:val="18"/>
          <w:szCs w:val="18"/>
        </w:rPr>
        <w:footnoteRef/>
      </w:r>
      <w:r w:rsidRPr="00220F8F">
        <w:rPr>
          <w:rFonts w:ascii="Times New Roman" w:hAnsi="Times New Roman" w:cs="Times New Roman"/>
          <w:sz w:val="18"/>
          <w:szCs w:val="18"/>
        </w:rPr>
        <w:t xml:space="preserve"> 1998 (1) ZLR 188 (H) at page 193F</w:t>
      </w:r>
    </w:p>
  </w:footnote>
  <w:footnote w:id="8">
    <w:p w14:paraId="65CFA0E4" w14:textId="09906719" w:rsidR="008246A1" w:rsidRPr="00220F8F" w:rsidRDefault="008246A1">
      <w:pPr>
        <w:pStyle w:val="FootnoteText"/>
        <w:rPr>
          <w:rFonts w:ascii="Times New Roman" w:hAnsi="Times New Roman" w:cs="Times New Roman"/>
          <w:lang w:val="en-ZW"/>
        </w:rPr>
      </w:pPr>
      <w:r w:rsidRPr="00220F8F">
        <w:rPr>
          <w:rStyle w:val="FootnoteReference"/>
          <w:rFonts w:ascii="Times New Roman" w:hAnsi="Times New Roman" w:cs="Times New Roman"/>
        </w:rPr>
        <w:footnoteRef/>
      </w:r>
      <w:r w:rsidRPr="00220F8F">
        <w:rPr>
          <w:rFonts w:ascii="Times New Roman" w:hAnsi="Times New Roman" w:cs="Times New Roman"/>
        </w:rPr>
        <w:t xml:space="preserve"> </w:t>
      </w:r>
      <w:r w:rsidRPr="00220F8F">
        <w:rPr>
          <w:rFonts w:ascii="Times New Roman" w:hAnsi="Times New Roman" w:cs="Times New Roman"/>
          <w:lang w:val="en-ZW"/>
        </w:rPr>
        <w:t>HH 7/2007 at pages 4-5</w:t>
      </w:r>
    </w:p>
  </w:footnote>
  <w:footnote w:id="9">
    <w:p w14:paraId="205195F8" w14:textId="77777777" w:rsidR="008246A1" w:rsidRPr="00220F8F" w:rsidRDefault="008246A1" w:rsidP="004B27D0">
      <w:pPr>
        <w:pStyle w:val="FootnoteText"/>
        <w:rPr>
          <w:rFonts w:ascii="Times New Roman" w:hAnsi="Times New Roman" w:cs="Times New Roman"/>
        </w:rPr>
      </w:pPr>
      <w:r w:rsidRPr="00220F8F">
        <w:rPr>
          <w:rStyle w:val="FootnoteReference"/>
          <w:rFonts w:ascii="Times New Roman" w:hAnsi="Times New Roman" w:cs="Times New Roman"/>
        </w:rPr>
        <w:footnoteRef/>
      </w:r>
      <w:r w:rsidRPr="00220F8F">
        <w:rPr>
          <w:rFonts w:ascii="Times New Roman" w:hAnsi="Times New Roman" w:cs="Times New Roman"/>
        </w:rPr>
        <w:t xml:space="preserve"> 1998 (2) ZLR 301 (H) at 302</w:t>
      </w:r>
    </w:p>
  </w:footnote>
  <w:footnote w:id="10">
    <w:p w14:paraId="74F30097" w14:textId="77777777" w:rsidR="008246A1" w:rsidRPr="00220F8F" w:rsidRDefault="008246A1" w:rsidP="004B27D0">
      <w:pPr>
        <w:pStyle w:val="FootnoteText"/>
        <w:rPr>
          <w:rFonts w:ascii="Times New Roman" w:hAnsi="Times New Roman" w:cs="Times New Roman"/>
        </w:rPr>
      </w:pPr>
      <w:r w:rsidRPr="00220F8F">
        <w:rPr>
          <w:rStyle w:val="FootnoteReference"/>
          <w:rFonts w:ascii="Times New Roman" w:hAnsi="Times New Roman" w:cs="Times New Roman"/>
        </w:rPr>
        <w:footnoteRef/>
      </w:r>
      <w:r w:rsidRPr="00220F8F">
        <w:rPr>
          <w:rFonts w:ascii="Times New Roman" w:hAnsi="Times New Roman" w:cs="Times New Roman"/>
        </w:rPr>
        <w:t xml:space="preserve"> HH 116/98</w:t>
      </w:r>
    </w:p>
  </w:footnote>
  <w:footnote w:id="11">
    <w:p w14:paraId="2602D82C" w14:textId="59CAE444" w:rsidR="008246A1" w:rsidRPr="00220F8F" w:rsidRDefault="008246A1">
      <w:pPr>
        <w:pStyle w:val="FootnoteText"/>
        <w:rPr>
          <w:rFonts w:ascii="Times New Roman" w:hAnsi="Times New Roman" w:cs="Times New Roman"/>
          <w:lang w:val="en-ZW"/>
        </w:rPr>
      </w:pPr>
      <w:r w:rsidRPr="00220F8F">
        <w:rPr>
          <w:rStyle w:val="FootnoteReference"/>
          <w:rFonts w:ascii="Times New Roman" w:hAnsi="Times New Roman" w:cs="Times New Roman"/>
        </w:rPr>
        <w:footnoteRef/>
      </w:r>
      <w:r w:rsidRPr="00220F8F">
        <w:rPr>
          <w:rFonts w:ascii="Times New Roman" w:hAnsi="Times New Roman" w:cs="Times New Roman"/>
        </w:rPr>
        <w:t xml:space="preserve"> </w:t>
      </w:r>
      <w:r w:rsidRPr="00220F8F">
        <w:rPr>
          <w:rFonts w:ascii="Times New Roman" w:hAnsi="Times New Roman" w:cs="Times New Roman"/>
          <w:lang w:val="en-ZW"/>
        </w:rPr>
        <w:t xml:space="preserve">See also the sentiments of </w:t>
      </w:r>
      <w:r w:rsidRPr="00220F8F">
        <w:rPr>
          <w:rFonts w:ascii="Times New Roman" w:hAnsi="Times New Roman" w:cs="Times New Roman"/>
          <w:sz w:val="18"/>
          <w:szCs w:val="18"/>
        </w:rPr>
        <w:t xml:space="preserve">CHITAPI J in </w:t>
      </w:r>
      <w:r w:rsidRPr="00220F8F">
        <w:rPr>
          <w:rFonts w:ascii="Times New Roman" w:hAnsi="Times New Roman" w:cs="Times New Roman"/>
          <w:i/>
          <w:sz w:val="18"/>
          <w:szCs w:val="18"/>
        </w:rPr>
        <w:t>Pascoe v Ministry of Lands &amp; Rural Resettlement and Two Ors</w:t>
      </w:r>
      <w:r w:rsidRPr="00220F8F">
        <w:rPr>
          <w:rFonts w:ascii="Times New Roman" w:hAnsi="Times New Roman" w:cs="Times New Roman"/>
          <w:sz w:val="18"/>
          <w:szCs w:val="18"/>
        </w:rPr>
        <w:t xml:space="preserve"> HH 11/17 at page 9 of the judgment. </w:t>
      </w:r>
    </w:p>
  </w:footnote>
  <w:footnote w:id="12">
    <w:p w14:paraId="24F53885" w14:textId="443E525A" w:rsidR="00E965EE" w:rsidRPr="00E965EE" w:rsidRDefault="00E965EE">
      <w:pPr>
        <w:pStyle w:val="FootnoteText"/>
        <w:rPr>
          <w:rFonts w:ascii="Times New Roman" w:hAnsi="Times New Roman" w:cs="Times New Roman"/>
          <w:lang w:val="en-ZW"/>
        </w:rPr>
      </w:pPr>
      <w:r w:rsidRPr="00E965EE">
        <w:rPr>
          <w:rStyle w:val="FootnoteReference"/>
          <w:rFonts w:ascii="Times New Roman" w:hAnsi="Times New Roman" w:cs="Times New Roman"/>
        </w:rPr>
        <w:footnoteRef/>
      </w:r>
      <w:r w:rsidRPr="00E965EE">
        <w:rPr>
          <w:rFonts w:ascii="Times New Roman" w:hAnsi="Times New Roman" w:cs="Times New Roman"/>
        </w:rPr>
        <w:t xml:space="preserve"> </w:t>
      </w:r>
      <w:r w:rsidRPr="00E965EE">
        <w:rPr>
          <w:rFonts w:ascii="Times New Roman" w:hAnsi="Times New Roman" w:cs="Times New Roman"/>
          <w:lang w:val="en-ZW"/>
        </w:rPr>
        <w:t xml:space="preserve">See agreement on page 97 of the application. </w:t>
      </w:r>
    </w:p>
  </w:footnote>
  <w:footnote w:id="13">
    <w:p w14:paraId="778A7354" w14:textId="4A911920" w:rsidR="009048AF" w:rsidRPr="009048AF" w:rsidRDefault="009048AF">
      <w:pPr>
        <w:pStyle w:val="FootnoteText"/>
        <w:rPr>
          <w:rFonts w:ascii="Times New Roman" w:hAnsi="Times New Roman" w:cs="Times New Roman"/>
          <w:lang w:val="en-ZW"/>
        </w:rPr>
      </w:pPr>
      <w:r w:rsidRPr="009048AF">
        <w:rPr>
          <w:rStyle w:val="FootnoteReference"/>
          <w:rFonts w:ascii="Times New Roman" w:hAnsi="Times New Roman" w:cs="Times New Roman"/>
        </w:rPr>
        <w:footnoteRef/>
      </w:r>
      <w:r w:rsidRPr="009048AF">
        <w:rPr>
          <w:rFonts w:ascii="Times New Roman" w:hAnsi="Times New Roman" w:cs="Times New Roman"/>
        </w:rPr>
        <w:t xml:space="preserve"> </w:t>
      </w:r>
      <w:r w:rsidRPr="009048AF">
        <w:rPr>
          <w:rFonts w:ascii="Times New Roman" w:hAnsi="Times New Roman" w:cs="Times New Roman"/>
          <w:lang w:val="en-ZW"/>
        </w:rPr>
        <w:t xml:space="preserve">See page 93 of the application. </w:t>
      </w:r>
    </w:p>
  </w:footnote>
  <w:footnote w:id="14">
    <w:p w14:paraId="0C2AF4D8" w14:textId="42B0B99D" w:rsidR="00466657" w:rsidRPr="009048AF" w:rsidRDefault="00466657">
      <w:pPr>
        <w:pStyle w:val="FootnoteText"/>
        <w:rPr>
          <w:rFonts w:ascii="Times New Roman" w:hAnsi="Times New Roman" w:cs="Times New Roman"/>
          <w:lang w:val="en-ZW"/>
        </w:rPr>
      </w:pPr>
      <w:r w:rsidRPr="009048AF">
        <w:rPr>
          <w:rStyle w:val="FootnoteReference"/>
          <w:rFonts w:ascii="Times New Roman" w:hAnsi="Times New Roman" w:cs="Times New Roman"/>
        </w:rPr>
        <w:footnoteRef/>
      </w:r>
      <w:r w:rsidRPr="009048AF">
        <w:rPr>
          <w:rFonts w:ascii="Times New Roman" w:hAnsi="Times New Roman" w:cs="Times New Roman"/>
        </w:rPr>
        <w:t xml:space="preserve"> </w:t>
      </w:r>
      <w:r w:rsidRPr="009048AF">
        <w:rPr>
          <w:rFonts w:ascii="Times New Roman" w:hAnsi="Times New Roman" w:cs="Times New Roman"/>
          <w:lang w:val="en-ZW"/>
        </w:rPr>
        <w:t xml:space="preserve">Letters on pages 103 – 112 of the application. </w:t>
      </w:r>
    </w:p>
  </w:footnote>
  <w:footnote w:id="15">
    <w:p w14:paraId="17969619" w14:textId="77777777" w:rsidR="00D82703" w:rsidRPr="000F75B6" w:rsidRDefault="00D82703" w:rsidP="00D82703">
      <w:pPr>
        <w:pStyle w:val="FootnoteText"/>
        <w:rPr>
          <w:rFonts w:ascii="Times New Roman" w:hAnsi="Times New Roman" w:cs="Times New Roman"/>
          <w:sz w:val="18"/>
          <w:szCs w:val="18"/>
        </w:rPr>
      </w:pPr>
      <w:r w:rsidRPr="000F75B6">
        <w:rPr>
          <w:rStyle w:val="FootnoteReference"/>
          <w:rFonts w:ascii="Times New Roman" w:hAnsi="Times New Roman" w:cs="Times New Roman"/>
          <w:sz w:val="18"/>
          <w:szCs w:val="18"/>
        </w:rPr>
        <w:footnoteRef/>
      </w:r>
      <w:r w:rsidRPr="000F75B6">
        <w:rPr>
          <w:rFonts w:ascii="Times New Roman" w:hAnsi="Times New Roman" w:cs="Times New Roman"/>
          <w:sz w:val="18"/>
          <w:szCs w:val="18"/>
        </w:rPr>
        <w:t xml:space="preserve"> 1946 AD 597 at 607</w:t>
      </w:r>
      <w:r>
        <w:rPr>
          <w:rFonts w:ascii="Times New Roman" w:hAnsi="Times New Roman" w:cs="Times New Roman"/>
          <w:sz w:val="18"/>
          <w:szCs w:val="18"/>
        </w:rPr>
        <w:t xml:space="preserve">, </w:t>
      </w:r>
      <w:r w:rsidRPr="003A576C">
        <w:rPr>
          <w:rFonts w:ascii="Times New Roman" w:hAnsi="Times New Roman" w:cs="Times New Roman"/>
          <w:sz w:val="18"/>
          <w:szCs w:val="18"/>
        </w:rPr>
        <w:t>Per TINDALL JA</w:t>
      </w:r>
      <w:r>
        <w:rPr>
          <w:rFonts w:ascii="Times New Roman" w:hAnsi="Times New Roman" w:cs="Times New Roman"/>
          <w:sz w:val="18"/>
          <w:szCs w:val="18"/>
        </w:rPr>
        <w:t>.</w:t>
      </w:r>
    </w:p>
  </w:footnote>
  <w:footnote w:id="16">
    <w:p w14:paraId="070903E5" w14:textId="77777777" w:rsidR="00D82703" w:rsidRPr="003A576C" w:rsidRDefault="00D82703" w:rsidP="00D82703">
      <w:pPr>
        <w:pStyle w:val="FootnoteText"/>
        <w:rPr>
          <w:rFonts w:ascii="Times New Roman" w:hAnsi="Times New Roman" w:cs="Times New Roman"/>
          <w:sz w:val="18"/>
          <w:szCs w:val="18"/>
        </w:rPr>
      </w:pPr>
      <w:r w:rsidRPr="000F75B6">
        <w:rPr>
          <w:rStyle w:val="FootnoteReference"/>
          <w:rFonts w:ascii="Times New Roman" w:hAnsi="Times New Roman" w:cs="Times New Roman"/>
        </w:rPr>
        <w:footnoteRef/>
      </w:r>
      <w:r w:rsidRPr="000F75B6">
        <w:rPr>
          <w:rFonts w:ascii="Times New Roman" w:hAnsi="Times New Roman" w:cs="Times New Roman"/>
        </w:rPr>
        <w:t xml:space="preserve"> </w:t>
      </w:r>
      <w:r w:rsidRPr="003A576C">
        <w:rPr>
          <w:rFonts w:ascii="Times New Roman" w:hAnsi="Times New Roman" w:cs="Times New Roman"/>
          <w:sz w:val="18"/>
          <w:szCs w:val="18"/>
        </w:rPr>
        <w:t xml:space="preserve">See also </w:t>
      </w:r>
      <w:r w:rsidRPr="003A576C">
        <w:rPr>
          <w:rFonts w:ascii="Times New Roman" w:hAnsi="Times New Roman" w:cs="Times New Roman"/>
          <w:i/>
          <w:sz w:val="18"/>
          <w:szCs w:val="18"/>
        </w:rPr>
        <w:t xml:space="preserve">In re Alluvial Creek Ltd </w:t>
      </w:r>
      <w:r w:rsidRPr="003A576C">
        <w:rPr>
          <w:rFonts w:ascii="Times New Roman" w:hAnsi="Times New Roman" w:cs="Times New Roman"/>
          <w:sz w:val="18"/>
          <w:szCs w:val="18"/>
        </w:rPr>
        <w:t>1929 CPD 532, where GARDNER JP said at page 535:</w:t>
      </w:r>
    </w:p>
    <w:p w14:paraId="7FE70E40" w14:textId="77777777" w:rsidR="00D82703" w:rsidRPr="000F75B6" w:rsidRDefault="00D82703" w:rsidP="00D82703">
      <w:pPr>
        <w:pStyle w:val="Default"/>
        <w:ind w:left="720"/>
        <w:jc w:val="both"/>
        <w:rPr>
          <w:sz w:val="18"/>
          <w:szCs w:val="18"/>
        </w:rPr>
      </w:pPr>
      <w:r w:rsidRPr="000F75B6">
        <w:rPr>
          <w:sz w:val="18"/>
          <w:szCs w:val="18"/>
        </w:rPr>
        <w:t xml:space="preserve">“An order is asked for that he pays the costs as between attorney and client. Now sometimes such an order is given because of something in the conduct of a party which the Court considers should be punished, malice, misleading the court and things like that, but I think the order may also be granted without any reflection upon the party where the proceedings are vexatious, and by vexatious I mean where they have the effect of being vexatious although the intent may not have been that they should be vexatious”. </w:t>
      </w:r>
    </w:p>
    <w:p w14:paraId="5E1AB7F1" w14:textId="77777777" w:rsidR="00D82703" w:rsidRPr="000F75B6" w:rsidRDefault="00D82703" w:rsidP="00D82703">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68DBC01C" w:rsidR="008246A1" w:rsidRPr="0000054D" w:rsidRDefault="008246A1">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576F3A">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3E0D790B" w:rsidR="008246A1" w:rsidRPr="0000054D" w:rsidRDefault="008246A1">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Pr>
            <w:rFonts w:ascii="Times New Roman" w:hAnsi="Times New Roman" w:cs="Times New Roman"/>
            <w:noProof/>
            <w:sz w:val="24"/>
            <w:szCs w:val="24"/>
          </w:rPr>
          <w:t xml:space="preserve"> </w:t>
        </w:r>
        <w:r w:rsidR="000A230B">
          <w:rPr>
            <w:rFonts w:ascii="Times New Roman" w:hAnsi="Times New Roman" w:cs="Times New Roman"/>
            <w:noProof/>
            <w:sz w:val="24"/>
            <w:szCs w:val="24"/>
          </w:rPr>
          <w:t>105/21</w:t>
        </w:r>
      </w:p>
      <w:p w14:paraId="4CAA53D1" w14:textId="77777777" w:rsidR="008246A1" w:rsidRDefault="008246A1">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141/21</w:t>
        </w:r>
      </w:p>
      <w:p w14:paraId="1E1200D2" w14:textId="77777777" w:rsidR="008246A1" w:rsidRDefault="008246A1">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HC 7094/20</w:t>
        </w:r>
      </w:p>
      <w:p w14:paraId="707D1B91" w14:textId="77777777" w:rsidR="008246A1" w:rsidRDefault="008246A1">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HC 4051/20</w:t>
        </w:r>
      </w:p>
      <w:p w14:paraId="73466669" w14:textId="77777777" w:rsidR="008246A1" w:rsidRDefault="008246A1">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SC 371/20</w:t>
        </w:r>
      </w:p>
      <w:p w14:paraId="479106FC" w14:textId="18CD5A1F" w:rsidR="008246A1" w:rsidRPr="0000054D" w:rsidRDefault="008246A1">
        <w:pPr>
          <w:pStyle w:val="Header"/>
          <w:jc w:val="right"/>
          <w:rPr>
            <w:rFonts w:ascii="Times New Roman" w:hAnsi="Times New Roman" w:cs="Times New Roman"/>
            <w:sz w:val="24"/>
            <w:szCs w:val="24"/>
          </w:rPr>
        </w:pPr>
        <w:r>
          <w:rPr>
            <w:rFonts w:ascii="Times New Roman" w:hAnsi="Times New Roman" w:cs="Times New Roman"/>
            <w:noProof/>
            <w:sz w:val="24"/>
            <w:szCs w:val="24"/>
          </w:rPr>
          <w:t>Ref SC 484/20</w:t>
        </w:r>
      </w:p>
    </w:sdtContent>
  </w:sdt>
  <w:p w14:paraId="21C5CEAF" w14:textId="77777777" w:rsidR="008246A1" w:rsidRDefault="008246A1"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4045EA"/>
    <w:multiLevelType w:val="hybridMultilevel"/>
    <w:tmpl w:val="F32A5A1C"/>
    <w:lvl w:ilvl="0" w:tplc="EC0633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95120D"/>
    <w:multiLevelType w:val="hybridMultilevel"/>
    <w:tmpl w:val="80DCF1FA"/>
    <w:lvl w:ilvl="0" w:tplc="37A649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2F732A5"/>
    <w:multiLevelType w:val="hybridMultilevel"/>
    <w:tmpl w:val="D6D2C4AC"/>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B001B"/>
    <w:multiLevelType w:val="hybridMultilevel"/>
    <w:tmpl w:val="FCC84BC0"/>
    <w:lvl w:ilvl="0" w:tplc="E82C7D3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BB625C3"/>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B6A87"/>
    <w:multiLevelType w:val="hybridMultilevel"/>
    <w:tmpl w:val="1FC87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C595A31"/>
    <w:multiLevelType w:val="hybridMultilevel"/>
    <w:tmpl w:val="D7DCBB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1367932"/>
    <w:multiLevelType w:val="hybridMultilevel"/>
    <w:tmpl w:val="02A4C438"/>
    <w:lvl w:ilvl="0" w:tplc="4386E5E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AF4044B"/>
    <w:multiLevelType w:val="hybridMultilevel"/>
    <w:tmpl w:val="ED64C9D4"/>
    <w:lvl w:ilvl="0" w:tplc="612AF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02C4C99"/>
    <w:multiLevelType w:val="hybridMultilevel"/>
    <w:tmpl w:val="5A18BCF4"/>
    <w:lvl w:ilvl="0" w:tplc="81D079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2866791"/>
    <w:multiLevelType w:val="hybridMultilevel"/>
    <w:tmpl w:val="7F0456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D4B01CA"/>
    <w:multiLevelType w:val="hybridMultilevel"/>
    <w:tmpl w:val="70A87F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F9E120F"/>
    <w:multiLevelType w:val="hybridMultilevel"/>
    <w:tmpl w:val="7C1A63DA"/>
    <w:lvl w:ilvl="0" w:tplc="B282BD16">
      <w:start w:val="1"/>
      <w:numFmt w:val="lowerLetter"/>
      <w:lvlText w:val="%1)"/>
      <w:lvlJc w:val="left"/>
      <w:pPr>
        <w:ind w:left="1654" w:hanging="360"/>
      </w:pPr>
      <w:rPr>
        <w:rFonts w:hint="default"/>
      </w:rPr>
    </w:lvl>
    <w:lvl w:ilvl="1" w:tplc="30090019" w:tentative="1">
      <w:start w:val="1"/>
      <w:numFmt w:val="lowerLetter"/>
      <w:lvlText w:val="%2."/>
      <w:lvlJc w:val="left"/>
      <w:pPr>
        <w:ind w:left="2374" w:hanging="360"/>
      </w:pPr>
    </w:lvl>
    <w:lvl w:ilvl="2" w:tplc="3009001B" w:tentative="1">
      <w:start w:val="1"/>
      <w:numFmt w:val="lowerRoman"/>
      <w:lvlText w:val="%3."/>
      <w:lvlJc w:val="right"/>
      <w:pPr>
        <w:ind w:left="3094" w:hanging="180"/>
      </w:pPr>
    </w:lvl>
    <w:lvl w:ilvl="3" w:tplc="3009000F" w:tentative="1">
      <w:start w:val="1"/>
      <w:numFmt w:val="decimal"/>
      <w:lvlText w:val="%4."/>
      <w:lvlJc w:val="left"/>
      <w:pPr>
        <w:ind w:left="3814" w:hanging="360"/>
      </w:pPr>
    </w:lvl>
    <w:lvl w:ilvl="4" w:tplc="30090019" w:tentative="1">
      <w:start w:val="1"/>
      <w:numFmt w:val="lowerLetter"/>
      <w:lvlText w:val="%5."/>
      <w:lvlJc w:val="left"/>
      <w:pPr>
        <w:ind w:left="4534" w:hanging="360"/>
      </w:pPr>
    </w:lvl>
    <w:lvl w:ilvl="5" w:tplc="3009001B" w:tentative="1">
      <w:start w:val="1"/>
      <w:numFmt w:val="lowerRoman"/>
      <w:lvlText w:val="%6."/>
      <w:lvlJc w:val="right"/>
      <w:pPr>
        <w:ind w:left="5254" w:hanging="180"/>
      </w:pPr>
    </w:lvl>
    <w:lvl w:ilvl="6" w:tplc="3009000F" w:tentative="1">
      <w:start w:val="1"/>
      <w:numFmt w:val="decimal"/>
      <w:lvlText w:val="%7."/>
      <w:lvlJc w:val="left"/>
      <w:pPr>
        <w:ind w:left="5974" w:hanging="360"/>
      </w:pPr>
    </w:lvl>
    <w:lvl w:ilvl="7" w:tplc="30090019" w:tentative="1">
      <w:start w:val="1"/>
      <w:numFmt w:val="lowerLetter"/>
      <w:lvlText w:val="%8."/>
      <w:lvlJc w:val="left"/>
      <w:pPr>
        <w:ind w:left="6694" w:hanging="360"/>
      </w:pPr>
    </w:lvl>
    <w:lvl w:ilvl="8" w:tplc="3009001B" w:tentative="1">
      <w:start w:val="1"/>
      <w:numFmt w:val="lowerRoman"/>
      <w:lvlText w:val="%9."/>
      <w:lvlJc w:val="right"/>
      <w:pPr>
        <w:ind w:left="7414" w:hanging="180"/>
      </w:pPr>
    </w:lvl>
  </w:abstractNum>
  <w:num w:numId="1">
    <w:abstractNumId w:val="17"/>
  </w:num>
  <w:num w:numId="2">
    <w:abstractNumId w:val="11"/>
  </w:num>
  <w:num w:numId="3">
    <w:abstractNumId w:val="18"/>
  </w:num>
  <w:num w:numId="4">
    <w:abstractNumId w:val="4"/>
  </w:num>
  <w:num w:numId="5">
    <w:abstractNumId w:val="8"/>
  </w:num>
  <w:num w:numId="6">
    <w:abstractNumId w:val="0"/>
  </w:num>
  <w:num w:numId="7">
    <w:abstractNumId w:val="19"/>
  </w:num>
  <w:num w:numId="8">
    <w:abstractNumId w:val="1"/>
  </w:num>
  <w:num w:numId="9">
    <w:abstractNumId w:val="12"/>
  </w:num>
  <w:num w:numId="10">
    <w:abstractNumId w:val="6"/>
  </w:num>
  <w:num w:numId="11">
    <w:abstractNumId w:val="7"/>
  </w:num>
  <w:num w:numId="12">
    <w:abstractNumId w:val="9"/>
  </w:num>
  <w:num w:numId="13">
    <w:abstractNumId w:val="20"/>
  </w:num>
  <w:num w:numId="14">
    <w:abstractNumId w:val="3"/>
  </w:num>
  <w:num w:numId="15">
    <w:abstractNumId w:val="14"/>
  </w:num>
  <w:num w:numId="16">
    <w:abstractNumId w:val="2"/>
  </w:num>
  <w:num w:numId="17">
    <w:abstractNumId w:val="10"/>
  </w:num>
  <w:num w:numId="18">
    <w:abstractNumId w:val="13"/>
  </w:num>
  <w:num w:numId="19">
    <w:abstractNumId w:val="5"/>
  </w:num>
  <w:num w:numId="20">
    <w:abstractNumId w:val="21"/>
  </w:num>
  <w:num w:numId="21">
    <w:abstractNumId w:val="1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286E"/>
    <w:rsid w:val="00003059"/>
    <w:rsid w:val="00004E48"/>
    <w:rsid w:val="00013269"/>
    <w:rsid w:val="0001570C"/>
    <w:rsid w:val="00017E83"/>
    <w:rsid w:val="00021749"/>
    <w:rsid w:val="00024079"/>
    <w:rsid w:val="00027BFD"/>
    <w:rsid w:val="00034D2C"/>
    <w:rsid w:val="0003549B"/>
    <w:rsid w:val="0003558C"/>
    <w:rsid w:val="00041E93"/>
    <w:rsid w:val="00043F3F"/>
    <w:rsid w:val="000451F6"/>
    <w:rsid w:val="000501F9"/>
    <w:rsid w:val="000508B8"/>
    <w:rsid w:val="000549FF"/>
    <w:rsid w:val="00055F45"/>
    <w:rsid w:val="00057DC9"/>
    <w:rsid w:val="0006509F"/>
    <w:rsid w:val="000652A4"/>
    <w:rsid w:val="00065491"/>
    <w:rsid w:val="00072247"/>
    <w:rsid w:val="00073D80"/>
    <w:rsid w:val="00080BF3"/>
    <w:rsid w:val="0008236F"/>
    <w:rsid w:val="0008264A"/>
    <w:rsid w:val="000852DD"/>
    <w:rsid w:val="00085309"/>
    <w:rsid w:val="00090D46"/>
    <w:rsid w:val="00090EAA"/>
    <w:rsid w:val="0009147B"/>
    <w:rsid w:val="00092DC6"/>
    <w:rsid w:val="00094AC3"/>
    <w:rsid w:val="00094B58"/>
    <w:rsid w:val="00094DE5"/>
    <w:rsid w:val="00095D45"/>
    <w:rsid w:val="000A0D81"/>
    <w:rsid w:val="000A230B"/>
    <w:rsid w:val="000A289D"/>
    <w:rsid w:val="000A3540"/>
    <w:rsid w:val="000A5393"/>
    <w:rsid w:val="000A6D91"/>
    <w:rsid w:val="000A74E3"/>
    <w:rsid w:val="000A7F0D"/>
    <w:rsid w:val="000B04C6"/>
    <w:rsid w:val="000B3FE5"/>
    <w:rsid w:val="000C0B72"/>
    <w:rsid w:val="000C297E"/>
    <w:rsid w:val="000C3843"/>
    <w:rsid w:val="000C50D1"/>
    <w:rsid w:val="000C68F2"/>
    <w:rsid w:val="000C7D25"/>
    <w:rsid w:val="000C7DBD"/>
    <w:rsid w:val="000D0383"/>
    <w:rsid w:val="000D28B2"/>
    <w:rsid w:val="000D32C6"/>
    <w:rsid w:val="000D33BD"/>
    <w:rsid w:val="000D361C"/>
    <w:rsid w:val="000D64A8"/>
    <w:rsid w:val="000D68F5"/>
    <w:rsid w:val="000D69A0"/>
    <w:rsid w:val="000D7961"/>
    <w:rsid w:val="000E2FCB"/>
    <w:rsid w:val="000E5BB6"/>
    <w:rsid w:val="000E61C8"/>
    <w:rsid w:val="000E7F34"/>
    <w:rsid w:val="000F1BB8"/>
    <w:rsid w:val="000F4340"/>
    <w:rsid w:val="000F4E18"/>
    <w:rsid w:val="000F63CE"/>
    <w:rsid w:val="0010610B"/>
    <w:rsid w:val="00107748"/>
    <w:rsid w:val="00114671"/>
    <w:rsid w:val="0012033E"/>
    <w:rsid w:val="0012042F"/>
    <w:rsid w:val="00120FE8"/>
    <w:rsid w:val="001263C8"/>
    <w:rsid w:val="00127892"/>
    <w:rsid w:val="00127F20"/>
    <w:rsid w:val="0013112C"/>
    <w:rsid w:val="0013367D"/>
    <w:rsid w:val="00134B34"/>
    <w:rsid w:val="001360CD"/>
    <w:rsid w:val="00137420"/>
    <w:rsid w:val="001420E9"/>
    <w:rsid w:val="00145764"/>
    <w:rsid w:val="001475BE"/>
    <w:rsid w:val="00147C8F"/>
    <w:rsid w:val="00151981"/>
    <w:rsid w:val="0015365F"/>
    <w:rsid w:val="00154346"/>
    <w:rsid w:val="00155694"/>
    <w:rsid w:val="00156EF0"/>
    <w:rsid w:val="00161339"/>
    <w:rsid w:val="00161A8F"/>
    <w:rsid w:val="001638B2"/>
    <w:rsid w:val="00164780"/>
    <w:rsid w:val="00165B0B"/>
    <w:rsid w:val="001663A6"/>
    <w:rsid w:val="00170406"/>
    <w:rsid w:val="00173BED"/>
    <w:rsid w:val="00177625"/>
    <w:rsid w:val="001844C3"/>
    <w:rsid w:val="00186270"/>
    <w:rsid w:val="001871F4"/>
    <w:rsid w:val="00192905"/>
    <w:rsid w:val="00192D2D"/>
    <w:rsid w:val="00193BFF"/>
    <w:rsid w:val="001949B3"/>
    <w:rsid w:val="00196CA6"/>
    <w:rsid w:val="001A430C"/>
    <w:rsid w:val="001A5650"/>
    <w:rsid w:val="001A57C1"/>
    <w:rsid w:val="001A6AF9"/>
    <w:rsid w:val="001B53E2"/>
    <w:rsid w:val="001B6E25"/>
    <w:rsid w:val="001C0B51"/>
    <w:rsid w:val="001C76CB"/>
    <w:rsid w:val="001D4C05"/>
    <w:rsid w:val="001D7C18"/>
    <w:rsid w:val="001E0411"/>
    <w:rsid w:val="001E16DB"/>
    <w:rsid w:val="001E4B97"/>
    <w:rsid w:val="001E4F6A"/>
    <w:rsid w:val="001F0EE9"/>
    <w:rsid w:val="001F239D"/>
    <w:rsid w:val="001F4B18"/>
    <w:rsid w:val="001F50F0"/>
    <w:rsid w:val="00210891"/>
    <w:rsid w:val="00210A10"/>
    <w:rsid w:val="00210A92"/>
    <w:rsid w:val="002126F8"/>
    <w:rsid w:val="00213523"/>
    <w:rsid w:val="00213733"/>
    <w:rsid w:val="00213A26"/>
    <w:rsid w:val="00214A97"/>
    <w:rsid w:val="00215572"/>
    <w:rsid w:val="002165B5"/>
    <w:rsid w:val="002176B7"/>
    <w:rsid w:val="00220F8F"/>
    <w:rsid w:val="00226D57"/>
    <w:rsid w:val="002315BA"/>
    <w:rsid w:val="00234150"/>
    <w:rsid w:val="0023728B"/>
    <w:rsid w:val="002408B7"/>
    <w:rsid w:val="00242A91"/>
    <w:rsid w:val="002451CB"/>
    <w:rsid w:val="0025582D"/>
    <w:rsid w:val="00256392"/>
    <w:rsid w:val="00257C62"/>
    <w:rsid w:val="00260633"/>
    <w:rsid w:val="00261B47"/>
    <w:rsid w:val="002653BB"/>
    <w:rsid w:val="002670B5"/>
    <w:rsid w:val="002712C6"/>
    <w:rsid w:val="00275C1E"/>
    <w:rsid w:val="00276628"/>
    <w:rsid w:val="00277D04"/>
    <w:rsid w:val="00280442"/>
    <w:rsid w:val="002824F6"/>
    <w:rsid w:val="00283F43"/>
    <w:rsid w:val="0028687B"/>
    <w:rsid w:val="002900F0"/>
    <w:rsid w:val="002937E2"/>
    <w:rsid w:val="00296D0E"/>
    <w:rsid w:val="002A1435"/>
    <w:rsid w:val="002A17BE"/>
    <w:rsid w:val="002A228E"/>
    <w:rsid w:val="002A4723"/>
    <w:rsid w:val="002A5D90"/>
    <w:rsid w:val="002A605C"/>
    <w:rsid w:val="002B1D6D"/>
    <w:rsid w:val="002B2465"/>
    <w:rsid w:val="002B5511"/>
    <w:rsid w:val="002B6160"/>
    <w:rsid w:val="002B6E96"/>
    <w:rsid w:val="002B728F"/>
    <w:rsid w:val="002C0975"/>
    <w:rsid w:val="002C3571"/>
    <w:rsid w:val="002C4A54"/>
    <w:rsid w:val="002D2134"/>
    <w:rsid w:val="002D2EC5"/>
    <w:rsid w:val="002D48A6"/>
    <w:rsid w:val="002D6688"/>
    <w:rsid w:val="002D79FB"/>
    <w:rsid w:val="002E07F8"/>
    <w:rsid w:val="002E106C"/>
    <w:rsid w:val="002E28AD"/>
    <w:rsid w:val="002E4CEE"/>
    <w:rsid w:val="002E4EDA"/>
    <w:rsid w:val="002F381B"/>
    <w:rsid w:val="002F6B65"/>
    <w:rsid w:val="002F6BD3"/>
    <w:rsid w:val="003002AE"/>
    <w:rsid w:val="0030438A"/>
    <w:rsid w:val="00304514"/>
    <w:rsid w:val="00312748"/>
    <w:rsid w:val="00317638"/>
    <w:rsid w:val="0032461B"/>
    <w:rsid w:val="00325BC4"/>
    <w:rsid w:val="003279CB"/>
    <w:rsid w:val="00327A1D"/>
    <w:rsid w:val="003323F5"/>
    <w:rsid w:val="00333687"/>
    <w:rsid w:val="0033379E"/>
    <w:rsid w:val="00334F23"/>
    <w:rsid w:val="0033563D"/>
    <w:rsid w:val="0033659F"/>
    <w:rsid w:val="00342597"/>
    <w:rsid w:val="00342E9B"/>
    <w:rsid w:val="003435A7"/>
    <w:rsid w:val="00343B77"/>
    <w:rsid w:val="00344911"/>
    <w:rsid w:val="00345EDF"/>
    <w:rsid w:val="00351319"/>
    <w:rsid w:val="00360A4C"/>
    <w:rsid w:val="0036317F"/>
    <w:rsid w:val="00363772"/>
    <w:rsid w:val="00364E89"/>
    <w:rsid w:val="00365D10"/>
    <w:rsid w:val="003665DD"/>
    <w:rsid w:val="003675DD"/>
    <w:rsid w:val="003677B9"/>
    <w:rsid w:val="00375251"/>
    <w:rsid w:val="00377A0B"/>
    <w:rsid w:val="0038029F"/>
    <w:rsid w:val="00381469"/>
    <w:rsid w:val="00386844"/>
    <w:rsid w:val="003923DE"/>
    <w:rsid w:val="00392AA7"/>
    <w:rsid w:val="00393918"/>
    <w:rsid w:val="00395598"/>
    <w:rsid w:val="003A3241"/>
    <w:rsid w:val="003A604D"/>
    <w:rsid w:val="003A6F7F"/>
    <w:rsid w:val="003A708D"/>
    <w:rsid w:val="003B0220"/>
    <w:rsid w:val="003B0866"/>
    <w:rsid w:val="003C3708"/>
    <w:rsid w:val="003C3C04"/>
    <w:rsid w:val="003C4CF6"/>
    <w:rsid w:val="003C516F"/>
    <w:rsid w:val="003D179B"/>
    <w:rsid w:val="003D18D0"/>
    <w:rsid w:val="003E3938"/>
    <w:rsid w:val="003F0D40"/>
    <w:rsid w:val="003F14CC"/>
    <w:rsid w:val="003F187A"/>
    <w:rsid w:val="003F584D"/>
    <w:rsid w:val="003F738A"/>
    <w:rsid w:val="00400519"/>
    <w:rsid w:val="00400DF9"/>
    <w:rsid w:val="00401F37"/>
    <w:rsid w:val="00402393"/>
    <w:rsid w:val="004039C2"/>
    <w:rsid w:val="004050D4"/>
    <w:rsid w:val="0040535E"/>
    <w:rsid w:val="00405708"/>
    <w:rsid w:val="004067DF"/>
    <w:rsid w:val="0040777E"/>
    <w:rsid w:val="00412CD3"/>
    <w:rsid w:val="00415265"/>
    <w:rsid w:val="00420355"/>
    <w:rsid w:val="00421119"/>
    <w:rsid w:val="004215B0"/>
    <w:rsid w:val="004220D8"/>
    <w:rsid w:val="00422399"/>
    <w:rsid w:val="00424BF0"/>
    <w:rsid w:val="00427D93"/>
    <w:rsid w:val="004318F2"/>
    <w:rsid w:val="0043205B"/>
    <w:rsid w:val="0043369B"/>
    <w:rsid w:val="00434061"/>
    <w:rsid w:val="00436130"/>
    <w:rsid w:val="00441C59"/>
    <w:rsid w:val="00443AC5"/>
    <w:rsid w:val="00443D6D"/>
    <w:rsid w:val="00443FE0"/>
    <w:rsid w:val="00444EE2"/>
    <w:rsid w:val="00447E85"/>
    <w:rsid w:val="0045297E"/>
    <w:rsid w:val="00453CB4"/>
    <w:rsid w:val="004541C1"/>
    <w:rsid w:val="00454E3E"/>
    <w:rsid w:val="00463259"/>
    <w:rsid w:val="00465670"/>
    <w:rsid w:val="00466657"/>
    <w:rsid w:val="00470645"/>
    <w:rsid w:val="0047145D"/>
    <w:rsid w:val="00473957"/>
    <w:rsid w:val="00474149"/>
    <w:rsid w:val="00477E12"/>
    <w:rsid w:val="00480946"/>
    <w:rsid w:val="0048281C"/>
    <w:rsid w:val="00485074"/>
    <w:rsid w:val="00486297"/>
    <w:rsid w:val="00490BA4"/>
    <w:rsid w:val="00496377"/>
    <w:rsid w:val="00497B15"/>
    <w:rsid w:val="004A15EC"/>
    <w:rsid w:val="004A2F2E"/>
    <w:rsid w:val="004A5B2F"/>
    <w:rsid w:val="004A5FAA"/>
    <w:rsid w:val="004B0384"/>
    <w:rsid w:val="004B1140"/>
    <w:rsid w:val="004B27D0"/>
    <w:rsid w:val="004B3F0F"/>
    <w:rsid w:val="004B4CC1"/>
    <w:rsid w:val="004B73F4"/>
    <w:rsid w:val="004B7A0C"/>
    <w:rsid w:val="004C0373"/>
    <w:rsid w:val="004C1275"/>
    <w:rsid w:val="004C2055"/>
    <w:rsid w:val="004C5DA4"/>
    <w:rsid w:val="004C73F8"/>
    <w:rsid w:val="004D459F"/>
    <w:rsid w:val="004D469B"/>
    <w:rsid w:val="004E2AE9"/>
    <w:rsid w:val="004E2DF4"/>
    <w:rsid w:val="004E303A"/>
    <w:rsid w:val="004E6375"/>
    <w:rsid w:val="004E6EDF"/>
    <w:rsid w:val="005025C9"/>
    <w:rsid w:val="00505E21"/>
    <w:rsid w:val="0051022E"/>
    <w:rsid w:val="00514F67"/>
    <w:rsid w:val="0052475A"/>
    <w:rsid w:val="005269D5"/>
    <w:rsid w:val="00533913"/>
    <w:rsid w:val="00534B0C"/>
    <w:rsid w:val="00542677"/>
    <w:rsid w:val="00542A27"/>
    <w:rsid w:val="00542C01"/>
    <w:rsid w:val="00543412"/>
    <w:rsid w:val="005448E7"/>
    <w:rsid w:val="005461AB"/>
    <w:rsid w:val="00553917"/>
    <w:rsid w:val="0055552E"/>
    <w:rsid w:val="00556273"/>
    <w:rsid w:val="005570F5"/>
    <w:rsid w:val="00560B87"/>
    <w:rsid w:val="00561333"/>
    <w:rsid w:val="0056235A"/>
    <w:rsid w:val="0056319E"/>
    <w:rsid w:val="00565928"/>
    <w:rsid w:val="005711BC"/>
    <w:rsid w:val="005745B9"/>
    <w:rsid w:val="0057547A"/>
    <w:rsid w:val="00576508"/>
    <w:rsid w:val="00576F3A"/>
    <w:rsid w:val="0057707F"/>
    <w:rsid w:val="005805AC"/>
    <w:rsid w:val="00580AD1"/>
    <w:rsid w:val="00585558"/>
    <w:rsid w:val="005900DF"/>
    <w:rsid w:val="00593D2D"/>
    <w:rsid w:val="00595C10"/>
    <w:rsid w:val="00597550"/>
    <w:rsid w:val="005A0198"/>
    <w:rsid w:val="005A0A76"/>
    <w:rsid w:val="005A1D39"/>
    <w:rsid w:val="005A4745"/>
    <w:rsid w:val="005B06CF"/>
    <w:rsid w:val="005B1604"/>
    <w:rsid w:val="005B58E8"/>
    <w:rsid w:val="005B66F4"/>
    <w:rsid w:val="005B6CA8"/>
    <w:rsid w:val="005B787A"/>
    <w:rsid w:val="005C412E"/>
    <w:rsid w:val="005C4CC2"/>
    <w:rsid w:val="005C5708"/>
    <w:rsid w:val="005D03FE"/>
    <w:rsid w:val="005D046D"/>
    <w:rsid w:val="005D0B37"/>
    <w:rsid w:val="005D1F96"/>
    <w:rsid w:val="005D40ED"/>
    <w:rsid w:val="005D5183"/>
    <w:rsid w:val="005D692E"/>
    <w:rsid w:val="005E09DD"/>
    <w:rsid w:val="005E59F5"/>
    <w:rsid w:val="005E61F4"/>
    <w:rsid w:val="005E67B4"/>
    <w:rsid w:val="005F1C81"/>
    <w:rsid w:val="005F3C69"/>
    <w:rsid w:val="005F7E01"/>
    <w:rsid w:val="0060607A"/>
    <w:rsid w:val="006063E8"/>
    <w:rsid w:val="006067D8"/>
    <w:rsid w:val="00614FF8"/>
    <w:rsid w:val="00622CB4"/>
    <w:rsid w:val="006239C7"/>
    <w:rsid w:val="006249E8"/>
    <w:rsid w:val="0062574B"/>
    <w:rsid w:val="00631379"/>
    <w:rsid w:val="00631E9E"/>
    <w:rsid w:val="00637E4D"/>
    <w:rsid w:val="00641F35"/>
    <w:rsid w:val="00654B3E"/>
    <w:rsid w:val="006564E4"/>
    <w:rsid w:val="006568B3"/>
    <w:rsid w:val="006578CE"/>
    <w:rsid w:val="006640C4"/>
    <w:rsid w:val="0066449E"/>
    <w:rsid w:val="00671C05"/>
    <w:rsid w:val="00672472"/>
    <w:rsid w:val="006740FA"/>
    <w:rsid w:val="00682FC0"/>
    <w:rsid w:val="00687E5E"/>
    <w:rsid w:val="006911DA"/>
    <w:rsid w:val="006923D6"/>
    <w:rsid w:val="00692F89"/>
    <w:rsid w:val="0069694B"/>
    <w:rsid w:val="00696BF5"/>
    <w:rsid w:val="006A0C5F"/>
    <w:rsid w:val="006A30C3"/>
    <w:rsid w:val="006A63DB"/>
    <w:rsid w:val="006B08DE"/>
    <w:rsid w:val="006B0B2D"/>
    <w:rsid w:val="006B42FD"/>
    <w:rsid w:val="006B4DC5"/>
    <w:rsid w:val="006C052F"/>
    <w:rsid w:val="006C19A9"/>
    <w:rsid w:val="006C2F2F"/>
    <w:rsid w:val="006C3A66"/>
    <w:rsid w:val="006C4094"/>
    <w:rsid w:val="006D6073"/>
    <w:rsid w:val="006D6B91"/>
    <w:rsid w:val="006E362D"/>
    <w:rsid w:val="006E3AFB"/>
    <w:rsid w:val="006E4263"/>
    <w:rsid w:val="006E4C88"/>
    <w:rsid w:val="006F1E5E"/>
    <w:rsid w:val="006F1F56"/>
    <w:rsid w:val="006F5000"/>
    <w:rsid w:val="006F55B6"/>
    <w:rsid w:val="006F5A3D"/>
    <w:rsid w:val="006F73EB"/>
    <w:rsid w:val="00704B5F"/>
    <w:rsid w:val="007056C8"/>
    <w:rsid w:val="00707583"/>
    <w:rsid w:val="00712EAD"/>
    <w:rsid w:val="00714DA1"/>
    <w:rsid w:val="007176A6"/>
    <w:rsid w:val="007243CA"/>
    <w:rsid w:val="007277DA"/>
    <w:rsid w:val="00727EDF"/>
    <w:rsid w:val="00731FB8"/>
    <w:rsid w:val="00732230"/>
    <w:rsid w:val="007333F3"/>
    <w:rsid w:val="00736F34"/>
    <w:rsid w:val="0074061E"/>
    <w:rsid w:val="0074451E"/>
    <w:rsid w:val="0074521F"/>
    <w:rsid w:val="0075278A"/>
    <w:rsid w:val="00753D7C"/>
    <w:rsid w:val="00753DB7"/>
    <w:rsid w:val="0075507E"/>
    <w:rsid w:val="00755B08"/>
    <w:rsid w:val="00757DFF"/>
    <w:rsid w:val="007640C9"/>
    <w:rsid w:val="007704E4"/>
    <w:rsid w:val="00772ADF"/>
    <w:rsid w:val="00775660"/>
    <w:rsid w:val="0077616D"/>
    <w:rsid w:val="00776843"/>
    <w:rsid w:val="00780870"/>
    <w:rsid w:val="00782F2F"/>
    <w:rsid w:val="00784EF7"/>
    <w:rsid w:val="00786575"/>
    <w:rsid w:val="00786F3E"/>
    <w:rsid w:val="00786FF1"/>
    <w:rsid w:val="00793C03"/>
    <w:rsid w:val="00793E2D"/>
    <w:rsid w:val="007A05CA"/>
    <w:rsid w:val="007A0D14"/>
    <w:rsid w:val="007A4609"/>
    <w:rsid w:val="007A5C4B"/>
    <w:rsid w:val="007B175B"/>
    <w:rsid w:val="007B1E13"/>
    <w:rsid w:val="007B290A"/>
    <w:rsid w:val="007B4FF2"/>
    <w:rsid w:val="007C15E8"/>
    <w:rsid w:val="007C431F"/>
    <w:rsid w:val="007C47BF"/>
    <w:rsid w:val="007D0B3F"/>
    <w:rsid w:val="007E08E5"/>
    <w:rsid w:val="007E5891"/>
    <w:rsid w:val="007F15C6"/>
    <w:rsid w:val="007F3BDB"/>
    <w:rsid w:val="007F40AE"/>
    <w:rsid w:val="007F5C6C"/>
    <w:rsid w:val="007F774F"/>
    <w:rsid w:val="00802A25"/>
    <w:rsid w:val="00804AF4"/>
    <w:rsid w:val="008064B5"/>
    <w:rsid w:val="00806D08"/>
    <w:rsid w:val="00810BE3"/>
    <w:rsid w:val="0081305E"/>
    <w:rsid w:val="008134D3"/>
    <w:rsid w:val="00814FBB"/>
    <w:rsid w:val="00816AE4"/>
    <w:rsid w:val="00817B96"/>
    <w:rsid w:val="00821D3E"/>
    <w:rsid w:val="00822139"/>
    <w:rsid w:val="00822A77"/>
    <w:rsid w:val="00822C03"/>
    <w:rsid w:val="00823504"/>
    <w:rsid w:val="0082391F"/>
    <w:rsid w:val="008246A1"/>
    <w:rsid w:val="0082508C"/>
    <w:rsid w:val="0082623E"/>
    <w:rsid w:val="0082721A"/>
    <w:rsid w:val="008303E3"/>
    <w:rsid w:val="008305B2"/>
    <w:rsid w:val="008308B0"/>
    <w:rsid w:val="00831BC8"/>
    <w:rsid w:val="0083343E"/>
    <w:rsid w:val="00837E59"/>
    <w:rsid w:val="008446E8"/>
    <w:rsid w:val="008453B1"/>
    <w:rsid w:val="00846BD7"/>
    <w:rsid w:val="008502CF"/>
    <w:rsid w:val="00850D97"/>
    <w:rsid w:val="0085238C"/>
    <w:rsid w:val="008545A0"/>
    <w:rsid w:val="00857B17"/>
    <w:rsid w:val="00866653"/>
    <w:rsid w:val="0087067A"/>
    <w:rsid w:val="00871DCB"/>
    <w:rsid w:val="00876FAA"/>
    <w:rsid w:val="008779CD"/>
    <w:rsid w:val="00877F81"/>
    <w:rsid w:val="00884675"/>
    <w:rsid w:val="00885FC0"/>
    <w:rsid w:val="00886449"/>
    <w:rsid w:val="00886EB9"/>
    <w:rsid w:val="00891EB6"/>
    <w:rsid w:val="008947A5"/>
    <w:rsid w:val="008A0997"/>
    <w:rsid w:val="008A3ECB"/>
    <w:rsid w:val="008A5E9E"/>
    <w:rsid w:val="008B0BBC"/>
    <w:rsid w:val="008B1497"/>
    <w:rsid w:val="008B2EFC"/>
    <w:rsid w:val="008B4656"/>
    <w:rsid w:val="008B47CF"/>
    <w:rsid w:val="008B4B38"/>
    <w:rsid w:val="008C0E8A"/>
    <w:rsid w:val="008C3CC9"/>
    <w:rsid w:val="008C414F"/>
    <w:rsid w:val="008D0A89"/>
    <w:rsid w:val="008D10D2"/>
    <w:rsid w:val="008D1C15"/>
    <w:rsid w:val="008D6105"/>
    <w:rsid w:val="008E40CD"/>
    <w:rsid w:val="008E45FD"/>
    <w:rsid w:val="008E542A"/>
    <w:rsid w:val="008E7948"/>
    <w:rsid w:val="008F0988"/>
    <w:rsid w:val="008F1AED"/>
    <w:rsid w:val="008F27E5"/>
    <w:rsid w:val="008F323D"/>
    <w:rsid w:val="008F3572"/>
    <w:rsid w:val="008F4CFB"/>
    <w:rsid w:val="008F6668"/>
    <w:rsid w:val="00901EEA"/>
    <w:rsid w:val="00901FD4"/>
    <w:rsid w:val="0090285D"/>
    <w:rsid w:val="009033BF"/>
    <w:rsid w:val="00903C11"/>
    <w:rsid w:val="00904179"/>
    <w:rsid w:val="009048AF"/>
    <w:rsid w:val="00911DA2"/>
    <w:rsid w:val="00922646"/>
    <w:rsid w:val="00923C11"/>
    <w:rsid w:val="00927195"/>
    <w:rsid w:val="009273AF"/>
    <w:rsid w:val="00932D70"/>
    <w:rsid w:val="00932E6F"/>
    <w:rsid w:val="00932F75"/>
    <w:rsid w:val="00934988"/>
    <w:rsid w:val="009356AA"/>
    <w:rsid w:val="009361AD"/>
    <w:rsid w:val="009366E1"/>
    <w:rsid w:val="009372A0"/>
    <w:rsid w:val="00937E89"/>
    <w:rsid w:val="0094112A"/>
    <w:rsid w:val="009422E1"/>
    <w:rsid w:val="00945380"/>
    <w:rsid w:val="00950DB6"/>
    <w:rsid w:val="009517F7"/>
    <w:rsid w:val="00953172"/>
    <w:rsid w:val="00955BB1"/>
    <w:rsid w:val="0096127F"/>
    <w:rsid w:val="0096249C"/>
    <w:rsid w:val="0096367C"/>
    <w:rsid w:val="00970438"/>
    <w:rsid w:val="00971772"/>
    <w:rsid w:val="00974E4B"/>
    <w:rsid w:val="00975236"/>
    <w:rsid w:val="00976D32"/>
    <w:rsid w:val="009803AC"/>
    <w:rsid w:val="00980403"/>
    <w:rsid w:val="00986541"/>
    <w:rsid w:val="00991FC8"/>
    <w:rsid w:val="009A0216"/>
    <w:rsid w:val="009A0AA1"/>
    <w:rsid w:val="009A46AA"/>
    <w:rsid w:val="009A5A8E"/>
    <w:rsid w:val="009B1806"/>
    <w:rsid w:val="009C02BC"/>
    <w:rsid w:val="009C0A5E"/>
    <w:rsid w:val="009C379D"/>
    <w:rsid w:val="009C44C2"/>
    <w:rsid w:val="009C480E"/>
    <w:rsid w:val="009C6DF1"/>
    <w:rsid w:val="009C7E75"/>
    <w:rsid w:val="009D4A98"/>
    <w:rsid w:val="009E0397"/>
    <w:rsid w:val="009E1C83"/>
    <w:rsid w:val="009E3A23"/>
    <w:rsid w:val="009E42EB"/>
    <w:rsid w:val="009E7331"/>
    <w:rsid w:val="009F1411"/>
    <w:rsid w:val="009F55C9"/>
    <w:rsid w:val="009F5796"/>
    <w:rsid w:val="009F57AD"/>
    <w:rsid w:val="00A01289"/>
    <w:rsid w:val="00A02C9C"/>
    <w:rsid w:val="00A13B0F"/>
    <w:rsid w:val="00A13CF4"/>
    <w:rsid w:val="00A15094"/>
    <w:rsid w:val="00A16DAD"/>
    <w:rsid w:val="00A1786A"/>
    <w:rsid w:val="00A227D7"/>
    <w:rsid w:val="00A31347"/>
    <w:rsid w:val="00A3182B"/>
    <w:rsid w:val="00A323D9"/>
    <w:rsid w:val="00A328A8"/>
    <w:rsid w:val="00A34A12"/>
    <w:rsid w:val="00A37ED7"/>
    <w:rsid w:val="00A401EF"/>
    <w:rsid w:val="00A41366"/>
    <w:rsid w:val="00A42370"/>
    <w:rsid w:val="00A42C67"/>
    <w:rsid w:val="00A45DC0"/>
    <w:rsid w:val="00A47A4C"/>
    <w:rsid w:val="00A60816"/>
    <w:rsid w:val="00A62FB7"/>
    <w:rsid w:val="00A66F5C"/>
    <w:rsid w:val="00A71A32"/>
    <w:rsid w:val="00A72FB6"/>
    <w:rsid w:val="00A76225"/>
    <w:rsid w:val="00A774D2"/>
    <w:rsid w:val="00A80A06"/>
    <w:rsid w:val="00A85008"/>
    <w:rsid w:val="00A941C0"/>
    <w:rsid w:val="00A95FF1"/>
    <w:rsid w:val="00A97E73"/>
    <w:rsid w:val="00AA0611"/>
    <w:rsid w:val="00AA0E9B"/>
    <w:rsid w:val="00AA22CF"/>
    <w:rsid w:val="00AA2B64"/>
    <w:rsid w:val="00AA32B1"/>
    <w:rsid w:val="00AA5064"/>
    <w:rsid w:val="00AB3ABB"/>
    <w:rsid w:val="00AC2B7A"/>
    <w:rsid w:val="00AC2D73"/>
    <w:rsid w:val="00AC4651"/>
    <w:rsid w:val="00AC492D"/>
    <w:rsid w:val="00AC5285"/>
    <w:rsid w:val="00AC5EF3"/>
    <w:rsid w:val="00AC67A0"/>
    <w:rsid w:val="00AC7B38"/>
    <w:rsid w:val="00AD033C"/>
    <w:rsid w:val="00AD0A64"/>
    <w:rsid w:val="00AD4B12"/>
    <w:rsid w:val="00AD4EFA"/>
    <w:rsid w:val="00AD7DDA"/>
    <w:rsid w:val="00AE1343"/>
    <w:rsid w:val="00AE39D1"/>
    <w:rsid w:val="00AE4103"/>
    <w:rsid w:val="00AE523E"/>
    <w:rsid w:val="00AE5E9F"/>
    <w:rsid w:val="00AE620C"/>
    <w:rsid w:val="00AE7088"/>
    <w:rsid w:val="00AE7554"/>
    <w:rsid w:val="00AE7BD4"/>
    <w:rsid w:val="00AF6A4B"/>
    <w:rsid w:val="00AF7640"/>
    <w:rsid w:val="00B01181"/>
    <w:rsid w:val="00B017AC"/>
    <w:rsid w:val="00B01BA1"/>
    <w:rsid w:val="00B02346"/>
    <w:rsid w:val="00B042BF"/>
    <w:rsid w:val="00B04E76"/>
    <w:rsid w:val="00B055FC"/>
    <w:rsid w:val="00B07359"/>
    <w:rsid w:val="00B10942"/>
    <w:rsid w:val="00B132DF"/>
    <w:rsid w:val="00B1774F"/>
    <w:rsid w:val="00B205FA"/>
    <w:rsid w:val="00B21C89"/>
    <w:rsid w:val="00B22398"/>
    <w:rsid w:val="00B2456B"/>
    <w:rsid w:val="00B251BE"/>
    <w:rsid w:val="00B33663"/>
    <w:rsid w:val="00B33FB5"/>
    <w:rsid w:val="00B405B7"/>
    <w:rsid w:val="00B43130"/>
    <w:rsid w:val="00B4415A"/>
    <w:rsid w:val="00B44F07"/>
    <w:rsid w:val="00B46BBE"/>
    <w:rsid w:val="00B4723C"/>
    <w:rsid w:val="00B47494"/>
    <w:rsid w:val="00B47805"/>
    <w:rsid w:val="00B47E03"/>
    <w:rsid w:val="00B51B6A"/>
    <w:rsid w:val="00B5385D"/>
    <w:rsid w:val="00B55582"/>
    <w:rsid w:val="00B60203"/>
    <w:rsid w:val="00B612FE"/>
    <w:rsid w:val="00B61319"/>
    <w:rsid w:val="00B6140B"/>
    <w:rsid w:val="00B6167D"/>
    <w:rsid w:val="00B61D4A"/>
    <w:rsid w:val="00B62AFC"/>
    <w:rsid w:val="00B63625"/>
    <w:rsid w:val="00B650F6"/>
    <w:rsid w:val="00B65978"/>
    <w:rsid w:val="00B65DE2"/>
    <w:rsid w:val="00B70D12"/>
    <w:rsid w:val="00B71356"/>
    <w:rsid w:val="00B72CF0"/>
    <w:rsid w:val="00B76817"/>
    <w:rsid w:val="00B808F8"/>
    <w:rsid w:val="00B82CD0"/>
    <w:rsid w:val="00B82EAD"/>
    <w:rsid w:val="00B833E7"/>
    <w:rsid w:val="00B85A76"/>
    <w:rsid w:val="00B85C52"/>
    <w:rsid w:val="00B879F3"/>
    <w:rsid w:val="00B9164A"/>
    <w:rsid w:val="00B92E2A"/>
    <w:rsid w:val="00B94D98"/>
    <w:rsid w:val="00BA2EEB"/>
    <w:rsid w:val="00BA6949"/>
    <w:rsid w:val="00BA723A"/>
    <w:rsid w:val="00BB274E"/>
    <w:rsid w:val="00BB34AF"/>
    <w:rsid w:val="00BB5417"/>
    <w:rsid w:val="00BB5A87"/>
    <w:rsid w:val="00BB6047"/>
    <w:rsid w:val="00BB6082"/>
    <w:rsid w:val="00BB77B6"/>
    <w:rsid w:val="00BC2375"/>
    <w:rsid w:val="00BC6306"/>
    <w:rsid w:val="00BC67FB"/>
    <w:rsid w:val="00BD3010"/>
    <w:rsid w:val="00BD32C0"/>
    <w:rsid w:val="00BD4B8C"/>
    <w:rsid w:val="00BE12AE"/>
    <w:rsid w:val="00BE70BF"/>
    <w:rsid w:val="00BF28B0"/>
    <w:rsid w:val="00BF71FC"/>
    <w:rsid w:val="00C03469"/>
    <w:rsid w:val="00C0489F"/>
    <w:rsid w:val="00C066B1"/>
    <w:rsid w:val="00C10EF2"/>
    <w:rsid w:val="00C151F8"/>
    <w:rsid w:val="00C15265"/>
    <w:rsid w:val="00C16499"/>
    <w:rsid w:val="00C17152"/>
    <w:rsid w:val="00C17F8E"/>
    <w:rsid w:val="00C20096"/>
    <w:rsid w:val="00C20459"/>
    <w:rsid w:val="00C245E5"/>
    <w:rsid w:val="00C2601A"/>
    <w:rsid w:val="00C26E6E"/>
    <w:rsid w:val="00C27C34"/>
    <w:rsid w:val="00C32475"/>
    <w:rsid w:val="00C357F6"/>
    <w:rsid w:val="00C363C0"/>
    <w:rsid w:val="00C37CAB"/>
    <w:rsid w:val="00C458FC"/>
    <w:rsid w:val="00C464FE"/>
    <w:rsid w:val="00C53CCA"/>
    <w:rsid w:val="00C55F26"/>
    <w:rsid w:val="00C56D80"/>
    <w:rsid w:val="00C60609"/>
    <w:rsid w:val="00C62259"/>
    <w:rsid w:val="00C6356F"/>
    <w:rsid w:val="00C66769"/>
    <w:rsid w:val="00C707EB"/>
    <w:rsid w:val="00C70EA8"/>
    <w:rsid w:val="00C72436"/>
    <w:rsid w:val="00C74EF1"/>
    <w:rsid w:val="00C77C77"/>
    <w:rsid w:val="00C83BC4"/>
    <w:rsid w:val="00C8574A"/>
    <w:rsid w:val="00C92A9F"/>
    <w:rsid w:val="00CA1453"/>
    <w:rsid w:val="00CA1A6E"/>
    <w:rsid w:val="00CA4B27"/>
    <w:rsid w:val="00CA505A"/>
    <w:rsid w:val="00CA714F"/>
    <w:rsid w:val="00CA7302"/>
    <w:rsid w:val="00CB6110"/>
    <w:rsid w:val="00CB6953"/>
    <w:rsid w:val="00CC3100"/>
    <w:rsid w:val="00CC6961"/>
    <w:rsid w:val="00CD13EE"/>
    <w:rsid w:val="00CD1D61"/>
    <w:rsid w:val="00CD20DC"/>
    <w:rsid w:val="00CD2521"/>
    <w:rsid w:val="00CD2B4A"/>
    <w:rsid w:val="00CD3682"/>
    <w:rsid w:val="00CD3DD2"/>
    <w:rsid w:val="00CD57F2"/>
    <w:rsid w:val="00CD5B4B"/>
    <w:rsid w:val="00CD6186"/>
    <w:rsid w:val="00CD6B9E"/>
    <w:rsid w:val="00CE072F"/>
    <w:rsid w:val="00CE1E4F"/>
    <w:rsid w:val="00CE3C74"/>
    <w:rsid w:val="00CE60E5"/>
    <w:rsid w:val="00CE65EF"/>
    <w:rsid w:val="00CF0A6C"/>
    <w:rsid w:val="00CF2FC7"/>
    <w:rsid w:val="00CF3C09"/>
    <w:rsid w:val="00CF4F0B"/>
    <w:rsid w:val="00CF6BD5"/>
    <w:rsid w:val="00CF7A6C"/>
    <w:rsid w:val="00D05A9F"/>
    <w:rsid w:val="00D06E25"/>
    <w:rsid w:val="00D114F9"/>
    <w:rsid w:val="00D205AF"/>
    <w:rsid w:val="00D207EA"/>
    <w:rsid w:val="00D208D2"/>
    <w:rsid w:val="00D20F4E"/>
    <w:rsid w:val="00D2171B"/>
    <w:rsid w:val="00D21CB2"/>
    <w:rsid w:val="00D23EB8"/>
    <w:rsid w:val="00D26A4D"/>
    <w:rsid w:val="00D27EA2"/>
    <w:rsid w:val="00D307AD"/>
    <w:rsid w:val="00D30BCA"/>
    <w:rsid w:val="00D34DEF"/>
    <w:rsid w:val="00D43A65"/>
    <w:rsid w:val="00D46775"/>
    <w:rsid w:val="00D47D7E"/>
    <w:rsid w:val="00D52794"/>
    <w:rsid w:val="00D54883"/>
    <w:rsid w:val="00D60576"/>
    <w:rsid w:val="00D662F5"/>
    <w:rsid w:val="00D671C3"/>
    <w:rsid w:val="00D67517"/>
    <w:rsid w:val="00D70375"/>
    <w:rsid w:val="00D70E93"/>
    <w:rsid w:val="00D7212F"/>
    <w:rsid w:val="00D722F9"/>
    <w:rsid w:val="00D73F11"/>
    <w:rsid w:val="00D7439E"/>
    <w:rsid w:val="00D80706"/>
    <w:rsid w:val="00D82703"/>
    <w:rsid w:val="00D8319C"/>
    <w:rsid w:val="00D831CA"/>
    <w:rsid w:val="00D8681D"/>
    <w:rsid w:val="00D8790F"/>
    <w:rsid w:val="00D911E3"/>
    <w:rsid w:val="00D92B81"/>
    <w:rsid w:val="00D92ECE"/>
    <w:rsid w:val="00D93ADC"/>
    <w:rsid w:val="00D97F79"/>
    <w:rsid w:val="00DA3109"/>
    <w:rsid w:val="00DA36F6"/>
    <w:rsid w:val="00DA3835"/>
    <w:rsid w:val="00DA3F49"/>
    <w:rsid w:val="00DA5FB1"/>
    <w:rsid w:val="00DB205F"/>
    <w:rsid w:val="00DB26AA"/>
    <w:rsid w:val="00DB3423"/>
    <w:rsid w:val="00DB46F1"/>
    <w:rsid w:val="00DB505C"/>
    <w:rsid w:val="00DB7BDE"/>
    <w:rsid w:val="00DC365F"/>
    <w:rsid w:val="00DC5326"/>
    <w:rsid w:val="00DC5B4B"/>
    <w:rsid w:val="00DD00D8"/>
    <w:rsid w:val="00DD0CAF"/>
    <w:rsid w:val="00DD395B"/>
    <w:rsid w:val="00DD41EB"/>
    <w:rsid w:val="00DD42D3"/>
    <w:rsid w:val="00DD4313"/>
    <w:rsid w:val="00DD4987"/>
    <w:rsid w:val="00DD6028"/>
    <w:rsid w:val="00DE1163"/>
    <w:rsid w:val="00DE2E2B"/>
    <w:rsid w:val="00DE410B"/>
    <w:rsid w:val="00DF17D3"/>
    <w:rsid w:val="00DF3FB8"/>
    <w:rsid w:val="00DF546C"/>
    <w:rsid w:val="00E00540"/>
    <w:rsid w:val="00E0540D"/>
    <w:rsid w:val="00E056FA"/>
    <w:rsid w:val="00E06DDE"/>
    <w:rsid w:val="00E1217A"/>
    <w:rsid w:val="00E13620"/>
    <w:rsid w:val="00E149C8"/>
    <w:rsid w:val="00E15AEE"/>
    <w:rsid w:val="00E15F9B"/>
    <w:rsid w:val="00E174C7"/>
    <w:rsid w:val="00E23446"/>
    <w:rsid w:val="00E24460"/>
    <w:rsid w:val="00E24FDC"/>
    <w:rsid w:val="00E2629A"/>
    <w:rsid w:val="00E265B9"/>
    <w:rsid w:val="00E26CFD"/>
    <w:rsid w:val="00E331AC"/>
    <w:rsid w:val="00E347DD"/>
    <w:rsid w:val="00E3572A"/>
    <w:rsid w:val="00E403FD"/>
    <w:rsid w:val="00E41370"/>
    <w:rsid w:val="00E417E0"/>
    <w:rsid w:val="00E458D3"/>
    <w:rsid w:val="00E46FEC"/>
    <w:rsid w:val="00E533AE"/>
    <w:rsid w:val="00E53628"/>
    <w:rsid w:val="00E56543"/>
    <w:rsid w:val="00E57D27"/>
    <w:rsid w:val="00E57D7D"/>
    <w:rsid w:val="00E57EA2"/>
    <w:rsid w:val="00E60127"/>
    <w:rsid w:val="00E6012E"/>
    <w:rsid w:val="00E60F02"/>
    <w:rsid w:val="00E61EF0"/>
    <w:rsid w:val="00E62B1F"/>
    <w:rsid w:val="00E722A2"/>
    <w:rsid w:val="00E72CDE"/>
    <w:rsid w:val="00E754A0"/>
    <w:rsid w:val="00E804F9"/>
    <w:rsid w:val="00E80572"/>
    <w:rsid w:val="00E83DF4"/>
    <w:rsid w:val="00E87670"/>
    <w:rsid w:val="00E87B0B"/>
    <w:rsid w:val="00E90AD8"/>
    <w:rsid w:val="00E90DE3"/>
    <w:rsid w:val="00E90F41"/>
    <w:rsid w:val="00E9238D"/>
    <w:rsid w:val="00E93BA9"/>
    <w:rsid w:val="00E95B93"/>
    <w:rsid w:val="00E965EE"/>
    <w:rsid w:val="00E975FD"/>
    <w:rsid w:val="00EA0E57"/>
    <w:rsid w:val="00EA47BE"/>
    <w:rsid w:val="00EB1AEB"/>
    <w:rsid w:val="00EB4E87"/>
    <w:rsid w:val="00EB76A3"/>
    <w:rsid w:val="00EC32C6"/>
    <w:rsid w:val="00ED344F"/>
    <w:rsid w:val="00ED53C1"/>
    <w:rsid w:val="00ED64A2"/>
    <w:rsid w:val="00ED7128"/>
    <w:rsid w:val="00EF3337"/>
    <w:rsid w:val="00EF72E1"/>
    <w:rsid w:val="00EF73B8"/>
    <w:rsid w:val="00F01D7E"/>
    <w:rsid w:val="00F03683"/>
    <w:rsid w:val="00F10775"/>
    <w:rsid w:val="00F1374C"/>
    <w:rsid w:val="00F156EA"/>
    <w:rsid w:val="00F232FC"/>
    <w:rsid w:val="00F25681"/>
    <w:rsid w:val="00F25F72"/>
    <w:rsid w:val="00F36F98"/>
    <w:rsid w:val="00F3716E"/>
    <w:rsid w:val="00F375A9"/>
    <w:rsid w:val="00F43CAF"/>
    <w:rsid w:val="00F46610"/>
    <w:rsid w:val="00F47200"/>
    <w:rsid w:val="00F50429"/>
    <w:rsid w:val="00F51D0E"/>
    <w:rsid w:val="00F52268"/>
    <w:rsid w:val="00F55F92"/>
    <w:rsid w:val="00F62BE3"/>
    <w:rsid w:val="00F637AF"/>
    <w:rsid w:val="00F645E7"/>
    <w:rsid w:val="00F75077"/>
    <w:rsid w:val="00F77ABC"/>
    <w:rsid w:val="00F77B0E"/>
    <w:rsid w:val="00F824E2"/>
    <w:rsid w:val="00F830BB"/>
    <w:rsid w:val="00F831EF"/>
    <w:rsid w:val="00F844EC"/>
    <w:rsid w:val="00F84599"/>
    <w:rsid w:val="00F84BA7"/>
    <w:rsid w:val="00F85E70"/>
    <w:rsid w:val="00F87F0D"/>
    <w:rsid w:val="00F9301A"/>
    <w:rsid w:val="00F93AA7"/>
    <w:rsid w:val="00F93F31"/>
    <w:rsid w:val="00F94CF5"/>
    <w:rsid w:val="00F961C0"/>
    <w:rsid w:val="00FA457D"/>
    <w:rsid w:val="00FA4EF9"/>
    <w:rsid w:val="00FA5B4E"/>
    <w:rsid w:val="00FA71E3"/>
    <w:rsid w:val="00FA724D"/>
    <w:rsid w:val="00FB05E7"/>
    <w:rsid w:val="00FB386B"/>
    <w:rsid w:val="00FB4419"/>
    <w:rsid w:val="00FB5179"/>
    <w:rsid w:val="00FC403D"/>
    <w:rsid w:val="00FC64DE"/>
    <w:rsid w:val="00FD3391"/>
    <w:rsid w:val="00FE3AEA"/>
    <w:rsid w:val="00FE77B6"/>
    <w:rsid w:val="00FF0E18"/>
    <w:rsid w:val="00FF31B5"/>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6F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329">
      <w:bodyDiv w:val="1"/>
      <w:marLeft w:val="0"/>
      <w:marRight w:val="0"/>
      <w:marTop w:val="0"/>
      <w:marBottom w:val="0"/>
      <w:divBdr>
        <w:top w:val="none" w:sz="0" w:space="0" w:color="auto"/>
        <w:left w:val="none" w:sz="0" w:space="0" w:color="auto"/>
        <w:bottom w:val="none" w:sz="0" w:space="0" w:color="auto"/>
        <w:right w:val="none" w:sz="0" w:space="0" w:color="auto"/>
      </w:divBdr>
    </w:div>
    <w:div w:id="20208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2D25-559D-4201-8E3B-4753EBDB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6262</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2021-03-11T00:13:00Z</cp:lastPrinted>
  <dcterms:created xsi:type="dcterms:W3CDTF">2021-03-12T13:10:00Z</dcterms:created>
  <dcterms:modified xsi:type="dcterms:W3CDTF">2021-03-12T13:10:00Z</dcterms:modified>
</cp:coreProperties>
</file>