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C51" w:rsidRDefault="008E0C51" w:rsidP="00C345A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HUNG YUEN WONG</w:t>
      </w:r>
    </w:p>
    <w:p w:rsidR="008E0C51" w:rsidRDefault="008E0C51" w:rsidP="00C345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E0C51" w:rsidRDefault="008E0C51" w:rsidP="00C34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SHUWAI WONG</w:t>
      </w:r>
    </w:p>
    <w:p w:rsidR="008E0C51" w:rsidRDefault="005F4858" w:rsidP="00C345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E0C51" w:rsidRDefault="008E0C51" w:rsidP="00C34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YUYU TSOI</w:t>
      </w:r>
    </w:p>
    <w:p w:rsidR="0050627C" w:rsidRDefault="00C3260D" w:rsidP="00C345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0627C" w:rsidRDefault="008E0C51" w:rsidP="00C34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HSIAO CHENG LIU</w:t>
      </w:r>
    </w:p>
    <w:p w:rsidR="008E0C51" w:rsidRDefault="005F4858" w:rsidP="00C345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E0C51" w:rsidRDefault="008E0C51" w:rsidP="00C34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w:t>
      </w: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50627C" w:rsidRPr="00A90534" w:rsidRDefault="0050627C" w:rsidP="00C345A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MATHONSI J</w:t>
      </w:r>
    </w:p>
    <w:p w:rsidR="0050627C" w:rsidRPr="00A90534" w:rsidRDefault="0050627C" w:rsidP="00C345A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HARARE, </w:t>
      </w:r>
      <w:r w:rsidR="005F4858">
        <w:rPr>
          <w:rFonts w:ascii="Times New Roman" w:hAnsi="Times New Roman" w:cs="Times New Roman"/>
          <w:sz w:val="24"/>
          <w:szCs w:val="24"/>
        </w:rPr>
        <w:t>23</w:t>
      </w:r>
      <w:r>
        <w:rPr>
          <w:rFonts w:ascii="Times New Roman" w:hAnsi="Times New Roman" w:cs="Times New Roman"/>
          <w:sz w:val="24"/>
          <w:szCs w:val="24"/>
        </w:rPr>
        <w:t xml:space="preserve"> </w:t>
      </w:r>
      <w:r w:rsidR="005F4858">
        <w:rPr>
          <w:rFonts w:ascii="Times New Roman" w:hAnsi="Times New Roman" w:cs="Times New Roman"/>
          <w:sz w:val="24"/>
          <w:szCs w:val="24"/>
        </w:rPr>
        <w:t>October 2013 and 30 October</w:t>
      </w:r>
      <w:r>
        <w:rPr>
          <w:rFonts w:ascii="Times New Roman" w:hAnsi="Times New Roman" w:cs="Times New Roman"/>
          <w:sz w:val="24"/>
          <w:szCs w:val="24"/>
        </w:rPr>
        <w:t xml:space="preserve"> 2013</w:t>
      </w:r>
      <w:r w:rsidRPr="00A90534">
        <w:rPr>
          <w:rFonts w:ascii="Times New Roman" w:hAnsi="Times New Roman" w:cs="Times New Roman"/>
          <w:sz w:val="24"/>
          <w:szCs w:val="24"/>
        </w:rPr>
        <w:t xml:space="preserve"> </w:t>
      </w:r>
    </w:p>
    <w:p w:rsidR="00D82996" w:rsidRDefault="00D82996" w:rsidP="00D82996">
      <w:pPr>
        <w:spacing w:after="0" w:line="240" w:lineRule="auto"/>
        <w:jc w:val="both"/>
        <w:rPr>
          <w:rFonts w:ascii="Times New Roman" w:hAnsi="Times New Roman" w:cs="Times New Roman"/>
          <w:b/>
          <w:sz w:val="24"/>
          <w:szCs w:val="24"/>
        </w:rPr>
      </w:pPr>
    </w:p>
    <w:p w:rsidR="00D82996" w:rsidRDefault="00D82996" w:rsidP="00D82996">
      <w:pPr>
        <w:spacing w:after="0" w:line="240" w:lineRule="auto"/>
        <w:jc w:val="both"/>
        <w:rPr>
          <w:rFonts w:ascii="Times New Roman" w:hAnsi="Times New Roman" w:cs="Times New Roman"/>
          <w:b/>
          <w:sz w:val="24"/>
          <w:szCs w:val="24"/>
        </w:rPr>
      </w:pPr>
    </w:p>
    <w:p w:rsidR="00D82996" w:rsidRPr="00A90534" w:rsidRDefault="00D82996" w:rsidP="00D8299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Urgent chamber application</w:t>
      </w: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F4858" w:rsidP="00C345A8">
      <w:pPr>
        <w:spacing w:after="0" w:line="240" w:lineRule="auto"/>
        <w:jc w:val="both"/>
        <w:rPr>
          <w:rFonts w:ascii="Times New Roman" w:hAnsi="Times New Roman" w:cs="Times New Roman"/>
          <w:sz w:val="24"/>
          <w:szCs w:val="24"/>
        </w:rPr>
      </w:pPr>
      <w:r w:rsidRPr="005F4858">
        <w:rPr>
          <w:rFonts w:ascii="Times New Roman" w:hAnsi="Times New Roman" w:cs="Times New Roman"/>
          <w:i/>
          <w:sz w:val="24"/>
          <w:szCs w:val="24"/>
        </w:rPr>
        <w:t xml:space="preserve">Z. Makori </w:t>
      </w:r>
      <w:r w:rsidRPr="005F4858">
        <w:rPr>
          <w:rFonts w:ascii="Times New Roman" w:hAnsi="Times New Roman" w:cs="Times New Roman"/>
          <w:sz w:val="24"/>
          <w:szCs w:val="24"/>
        </w:rPr>
        <w:t>with</w:t>
      </w:r>
      <w:r w:rsidRPr="005F4858">
        <w:rPr>
          <w:rFonts w:ascii="Times New Roman" w:hAnsi="Times New Roman" w:cs="Times New Roman"/>
          <w:i/>
          <w:sz w:val="24"/>
          <w:szCs w:val="24"/>
        </w:rPr>
        <w:t xml:space="preserve"> T. Chiurayi &amp; W. Magaya</w:t>
      </w:r>
      <w:r w:rsidR="0050627C" w:rsidRPr="00A90534">
        <w:rPr>
          <w:rFonts w:ascii="Times New Roman" w:hAnsi="Times New Roman" w:cs="Times New Roman"/>
          <w:sz w:val="24"/>
          <w:szCs w:val="24"/>
        </w:rPr>
        <w:t xml:space="preserve">, for the </w:t>
      </w:r>
      <w:r>
        <w:rPr>
          <w:rFonts w:ascii="Times New Roman" w:hAnsi="Times New Roman" w:cs="Times New Roman"/>
          <w:sz w:val="24"/>
          <w:szCs w:val="24"/>
        </w:rPr>
        <w:t>applicants</w:t>
      </w:r>
    </w:p>
    <w:p w:rsidR="0050627C" w:rsidRDefault="005F4858" w:rsidP="00C345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E.T. Samkange </w:t>
      </w:r>
      <w:r w:rsidRPr="005F4858">
        <w:rPr>
          <w:rFonts w:ascii="Times New Roman" w:hAnsi="Times New Roman" w:cs="Times New Roman"/>
          <w:sz w:val="24"/>
          <w:szCs w:val="24"/>
        </w:rPr>
        <w:t>with</w:t>
      </w:r>
      <w:r>
        <w:rPr>
          <w:rFonts w:ascii="Times New Roman" w:hAnsi="Times New Roman" w:cs="Times New Roman"/>
          <w:i/>
          <w:sz w:val="24"/>
          <w:szCs w:val="24"/>
        </w:rPr>
        <w:t xml:space="preserve"> T.Hungwe</w:t>
      </w:r>
      <w:r w:rsidR="0050627C" w:rsidRPr="00A90534">
        <w:rPr>
          <w:rFonts w:ascii="Times New Roman" w:hAnsi="Times New Roman" w:cs="Times New Roman"/>
          <w:i/>
          <w:sz w:val="24"/>
          <w:szCs w:val="24"/>
        </w:rPr>
        <w:t>,</w:t>
      </w:r>
      <w:r w:rsidR="0050627C" w:rsidRPr="00A90534">
        <w:rPr>
          <w:rFonts w:ascii="Times New Roman" w:hAnsi="Times New Roman" w:cs="Times New Roman"/>
          <w:sz w:val="24"/>
          <w:szCs w:val="24"/>
        </w:rPr>
        <w:t xml:space="preserve"> for the </w:t>
      </w:r>
      <w:r>
        <w:rPr>
          <w:rFonts w:ascii="Times New Roman" w:hAnsi="Times New Roman" w:cs="Times New Roman"/>
          <w:sz w:val="24"/>
          <w:szCs w:val="24"/>
        </w:rPr>
        <w:t>1</w:t>
      </w:r>
      <w:r w:rsidRPr="005F485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0627C" w:rsidRPr="00A90534" w:rsidRDefault="005F4858" w:rsidP="00C34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5F48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default</w:t>
      </w:r>
    </w:p>
    <w:p w:rsidR="0050627C" w:rsidRPr="00A90534" w:rsidRDefault="0050627C" w:rsidP="00C345A8">
      <w:pPr>
        <w:spacing w:after="0" w:line="240" w:lineRule="auto"/>
        <w:jc w:val="both"/>
        <w:rPr>
          <w:rFonts w:ascii="Times New Roman" w:hAnsi="Times New Roman" w:cs="Times New Roman"/>
          <w:sz w:val="24"/>
          <w:szCs w:val="24"/>
        </w:rPr>
      </w:pPr>
    </w:p>
    <w:p w:rsidR="00BA30EC" w:rsidRDefault="0050627C" w:rsidP="00D82996">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MATHONSI J:</w:t>
      </w:r>
      <w:r w:rsidR="004737A3">
        <w:rPr>
          <w:rFonts w:ascii="Times New Roman" w:hAnsi="Times New Roman" w:cs="Times New Roman"/>
          <w:sz w:val="24"/>
          <w:szCs w:val="24"/>
        </w:rPr>
        <w:t xml:space="preserve"> </w:t>
      </w:r>
      <w:r w:rsidR="00BA30EC">
        <w:rPr>
          <w:rFonts w:ascii="Times New Roman" w:hAnsi="Times New Roman" w:cs="Times New Roman"/>
          <w:sz w:val="24"/>
          <w:szCs w:val="24"/>
        </w:rPr>
        <w:t xml:space="preserve">The applicants are </w:t>
      </w:r>
      <w:r w:rsidR="00214048">
        <w:rPr>
          <w:rFonts w:ascii="Times New Roman" w:hAnsi="Times New Roman" w:cs="Times New Roman"/>
          <w:sz w:val="24"/>
          <w:szCs w:val="24"/>
        </w:rPr>
        <w:t>Chinese</w:t>
      </w:r>
      <w:r w:rsidR="00BA30EC">
        <w:rPr>
          <w:rFonts w:ascii="Times New Roman" w:hAnsi="Times New Roman" w:cs="Times New Roman"/>
          <w:sz w:val="24"/>
          <w:szCs w:val="24"/>
        </w:rPr>
        <w:t xml:space="preserve"> nationals resident in Hong Kong who are seeking an order for stay of execution of a judgment obtained against </w:t>
      </w:r>
      <w:r w:rsidR="00FC5CAF">
        <w:rPr>
          <w:rFonts w:ascii="Times New Roman" w:hAnsi="Times New Roman" w:cs="Times New Roman"/>
          <w:sz w:val="24"/>
          <w:szCs w:val="24"/>
        </w:rPr>
        <w:t xml:space="preserve">them in default by the first respondent, </w:t>
      </w:r>
      <w:r w:rsidR="00BA30EC">
        <w:rPr>
          <w:rFonts w:ascii="Times New Roman" w:hAnsi="Times New Roman" w:cs="Times New Roman"/>
          <w:sz w:val="24"/>
          <w:szCs w:val="24"/>
        </w:rPr>
        <w:t>another Chinese national</w:t>
      </w:r>
      <w:r w:rsidR="00FC5CAF">
        <w:rPr>
          <w:rFonts w:ascii="Times New Roman" w:hAnsi="Times New Roman" w:cs="Times New Roman"/>
          <w:sz w:val="24"/>
          <w:szCs w:val="24"/>
        </w:rPr>
        <w:t>,</w:t>
      </w:r>
      <w:r w:rsidR="00BA30EC">
        <w:rPr>
          <w:rFonts w:ascii="Times New Roman" w:hAnsi="Times New Roman" w:cs="Times New Roman"/>
          <w:sz w:val="24"/>
          <w:szCs w:val="24"/>
        </w:rPr>
        <w:t xml:space="preserve"> on 23 </w:t>
      </w:r>
      <w:r w:rsidR="00214048">
        <w:rPr>
          <w:rFonts w:ascii="Times New Roman" w:hAnsi="Times New Roman" w:cs="Times New Roman"/>
          <w:sz w:val="24"/>
          <w:szCs w:val="24"/>
        </w:rPr>
        <w:t>September</w:t>
      </w:r>
      <w:r w:rsidR="00BA30EC">
        <w:rPr>
          <w:rFonts w:ascii="Times New Roman" w:hAnsi="Times New Roman" w:cs="Times New Roman"/>
          <w:sz w:val="24"/>
          <w:szCs w:val="24"/>
        </w:rPr>
        <w:t xml:space="preserve"> 2013 in terms of which </w:t>
      </w:r>
      <w:r w:rsidR="00214048">
        <w:rPr>
          <w:rFonts w:ascii="Times New Roman" w:hAnsi="Times New Roman" w:cs="Times New Roman"/>
          <w:sz w:val="24"/>
          <w:szCs w:val="24"/>
        </w:rPr>
        <w:t>they</w:t>
      </w:r>
      <w:r w:rsidR="00BA30EC">
        <w:rPr>
          <w:rFonts w:ascii="Times New Roman" w:hAnsi="Times New Roman" w:cs="Times New Roman"/>
          <w:sz w:val="24"/>
          <w:szCs w:val="24"/>
        </w:rPr>
        <w:t xml:space="preserve"> were ordered, jointly and </w:t>
      </w:r>
      <w:r w:rsidR="00214048">
        <w:rPr>
          <w:rFonts w:ascii="Times New Roman" w:hAnsi="Times New Roman" w:cs="Times New Roman"/>
          <w:sz w:val="24"/>
          <w:szCs w:val="24"/>
        </w:rPr>
        <w:t>severally, the</w:t>
      </w:r>
      <w:r w:rsidR="00BA30EC">
        <w:rPr>
          <w:rFonts w:ascii="Times New Roman" w:hAnsi="Times New Roman" w:cs="Times New Roman"/>
          <w:sz w:val="24"/>
          <w:szCs w:val="24"/>
        </w:rPr>
        <w:t xml:space="preserve"> </w:t>
      </w:r>
      <w:r w:rsidR="009A56B0">
        <w:rPr>
          <w:rFonts w:ascii="Times New Roman" w:hAnsi="Times New Roman" w:cs="Times New Roman"/>
          <w:sz w:val="24"/>
          <w:szCs w:val="24"/>
        </w:rPr>
        <w:t>one paying</w:t>
      </w:r>
      <w:r w:rsidR="00BA30EC">
        <w:rPr>
          <w:rFonts w:ascii="Times New Roman" w:hAnsi="Times New Roman" w:cs="Times New Roman"/>
          <w:sz w:val="24"/>
          <w:szCs w:val="24"/>
        </w:rPr>
        <w:t xml:space="preserve"> the others to be absolved, to pay the first respondent the sum of US$12 million together with interest at the </w:t>
      </w:r>
      <w:r w:rsidR="00214048">
        <w:rPr>
          <w:rFonts w:ascii="Times New Roman" w:hAnsi="Times New Roman" w:cs="Times New Roman"/>
          <w:sz w:val="24"/>
          <w:szCs w:val="24"/>
        </w:rPr>
        <w:t>prescribed</w:t>
      </w:r>
      <w:r w:rsidR="00BA30EC">
        <w:rPr>
          <w:rFonts w:ascii="Times New Roman" w:hAnsi="Times New Roman" w:cs="Times New Roman"/>
          <w:sz w:val="24"/>
          <w:szCs w:val="24"/>
        </w:rPr>
        <w:t xml:space="preserve"> rate and costs of suit</w:t>
      </w:r>
      <w:r w:rsidR="00FC5CAF">
        <w:rPr>
          <w:rFonts w:ascii="Times New Roman" w:hAnsi="Times New Roman" w:cs="Times New Roman"/>
          <w:sz w:val="24"/>
          <w:szCs w:val="24"/>
        </w:rPr>
        <w:t>,</w:t>
      </w:r>
      <w:r w:rsidR="00BA30EC">
        <w:rPr>
          <w:rFonts w:ascii="Times New Roman" w:hAnsi="Times New Roman" w:cs="Times New Roman"/>
          <w:sz w:val="24"/>
          <w:szCs w:val="24"/>
        </w:rPr>
        <w:t xml:space="preserve"> being damages for malicious prosecution.  They have since filed an application for the rescission </w:t>
      </w:r>
      <w:r w:rsidR="00214048">
        <w:rPr>
          <w:rFonts w:ascii="Times New Roman" w:hAnsi="Times New Roman" w:cs="Times New Roman"/>
          <w:sz w:val="24"/>
          <w:szCs w:val="24"/>
        </w:rPr>
        <w:t>of that</w:t>
      </w:r>
      <w:r w:rsidR="00BA30EC">
        <w:rPr>
          <w:rFonts w:ascii="Times New Roman" w:hAnsi="Times New Roman" w:cs="Times New Roman"/>
          <w:sz w:val="24"/>
          <w:szCs w:val="24"/>
        </w:rPr>
        <w:t xml:space="preserve"> judgement in HC8709/13 which application is yet to be determined and as such they </w:t>
      </w:r>
      <w:r w:rsidR="00FC5CAF">
        <w:rPr>
          <w:rFonts w:ascii="Times New Roman" w:hAnsi="Times New Roman" w:cs="Times New Roman"/>
          <w:sz w:val="24"/>
          <w:szCs w:val="24"/>
        </w:rPr>
        <w:t xml:space="preserve">would want execution to be </w:t>
      </w:r>
      <w:r w:rsidR="00BA30EC">
        <w:rPr>
          <w:rFonts w:ascii="Times New Roman" w:hAnsi="Times New Roman" w:cs="Times New Roman"/>
          <w:sz w:val="24"/>
          <w:szCs w:val="24"/>
        </w:rPr>
        <w:t>stayed pending the hearing of the rescission of judgement application.</w:t>
      </w:r>
    </w:p>
    <w:p w:rsidR="00BA30EC" w:rsidRDefault="00BA30EC" w:rsidP="00D82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historical perspective, the first respondent sued the 3 applicants in HC434/13 by summons issued on 21 January 2013 seeking damages totalling a sum of US$60 900 000-00 which he </w:t>
      </w:r>
      <w:r w:rsidR="00214048">
        <w:rPr>
          <w:rFonts w:ascii="Times New Roman" w:hAnsi="Times New Roman" w:cs="Times New Roman"/>
          <w:sz w:val="24"/>
          <w:szCs w:val="24"/>
        </w:rPr>
        <w:t>claimed</w:t>
      </w:r>
      <w:r>
        <w:rPr>
          <w:rFonts w:ascii="Times New Roman" w:hAnsi="Times New Roman" w:cs="Times New Roman"/>
          <w:sz w:val="24"/>
          <w:szCs w:val="24"/>
        </w:rPr>
        <w:t xml:space="preserve"> arose out of his arrest and detention at the instance of the applicants in October 2012.  He was detained for 2days before being released on bail </w:t>
      </w:r>
      <w:r w:rsidR="00214048">
        <w:rPr>
          <w:rFonts w:ascii="Times New Roman" w:hAnsi="Times New Roman" w:cs="Times New Roman"/>
          <w:sz w:val="24"/>
          <w:szCs w:val="24"/>
        </w:rPr>
        <w:t>and in</w:t>
      </w:r>
      <w:r>
        <w:rPr>
          <w:rFonts w:ascii="Times New Roman" w:hAnsi="Times New Roman" w:cs="Times New Roman"/>
          <w:sz w:val="24"/>
          <w:szCs w:val="24"/>
        </w:rPr>
        <w:t xml:space="preserve"> due course the criminal case came to naught after the court </w:t>
      </w:r>
      <w:r w:rsidR="00214048">
        <w:rPr>
          <w:rFonts w:ascii="Times New Roman" w:hAnsi="Times New Roman" w:cs="Times New Roman"/>
          <w:sz w:val="24"/>
          <w:szCs w:val="24"/>
        </w:rPr>
        <w:t>refused</w:t>
      </w:r>
      <w:r>
        <w:rPr>
          <w:rFonts w:ascii="Times New Roman" w:hAnsi="Times New Roman" w:cs="Times New Roman"/>
          <w:sz w:val="24"/>
          <w:szCs w:val="24"/>
        </w:rPr>
        <w:t xml:space="preserve"> his further remand on 7 January 2013.</w:t>
      </w:r>
    </w:p>
    <w:p w:rsidR="009D1BD2" w:rsidRDefault="00BA30EC" w:rsidP="00D82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this application Mr </w:t>
      </w:r>
      <w:r w:rsidR="00214048" w:rsidRPr="00214048">
        <w:rPr>
          <w:rFonts w:ascii="Times New Roman" w:hAnsi="Times New Roman" w:cs="Times New Roman"/>
          <w:i/>
          <w:sz w:val="24"/>
          <w:szCs w:val="24"/>
        </w:rPr>
        <w:t>Samukange</w:t>
      </w:r>
      <w:r w:rsidR="00214048" w:rsidRPr="00BA30EC">
        <w:rPr>
          <w:rFonts w:ascii="Times New Roman" w:hAnsi="Times New Roman" w:cs="Times New Roman"/>
          <w:sz w:val="24"/>
          <w:szCs w:val="24"/>
        </w:rPr>
        <w:t xml:space="preserve"> </w:t>
      </w:r>
      <w:r w:rsidR="00214048">
        <w:rPr>
          <w:rFonts w:ascii="Times New Roman" w:hAnsi="Times New Roman" w:cs="Times New Roman"/>
          <w:sz w:val="24"/>
          <w:szCs w:val="24"/>
        </w:rPr>
        <w:t xml:space="preserve">took a </w:t>
      </w:r>
      <w:r w:rsidRPr="00BA30EC">
        <w:rPr>
          <w:rFonts w:ascii="Times New Roman" w:hAnsi="Times New Roman" w:cs="Times New Roman"/>
          <w:sz w:val="24"/>
          <w:szCs w:val="24"/>
        </w:rPr>
        <w:t xml:space="preserve">preliminary point that the </w:t>
      </w:r>
      <w:r w:rsidR="00214048">
        <w:rPr>
          <w:rFonts w:ascii="Times New Roman" w:hAnsi="Times New Roman" w:cs="Times New Roman"/>
          <w:sz w:val="24"/>
          <w:szCs w:val="24"/>
        </w:rPr>
        <w:t>applicants</w:t>
      </w:r>
      <w:r w:rsidRPr="00BA30EC">
        <w:rPr>
          <w:rFonts w:ascii="Times New Roman" w:hAnsi="Times New Roman" w:cs="Times New Roman"/>
          <w:sz w:val="24"/>
          <w:szCs w:val="24"/>
        </w:rPr>
        <w:t xml:space="preserve"> </w:t>
      </w:r>
      <w:r w:rsidR="00214048" w:rsidRPr="00BA30EC">
        <w:rPr>
          <w:rFonts w:ascii="Times New Roman" w:hAnsi="Times New Roman" w:cs="Times New Roman"/>
          <w:sz w:val="24"/>
          <w:szCs w:val="24"/>
        </w:rPr>
        <w:t>should not</w:t>
      </w:r>
      <w:r w:rsidRPr="00BA30EC">
        <w:rPr>
          <w:rFonts w:ascii="Times New Roman" w:hAnsi="Times New Roman" w:cs="Times New Roman"/>
          <w:sz w:val="24"/>
          <w:szCs w:val="24"/>
        </w:rPr>
        <w:t xml:space="preserve"> be heard because they being </w:t>
      </w:r>
      <w:r w:rsidRPr="009D1BD2">
        <w:rPr>
          <w:rFonts w:ascii="Times New Roman" w:hAnsi="Times New Roman" w:cs="Times New Roman"/>
          <w:i/>
          <w:sz w:val="24"/>
          <w:szCs w:val="24"/>
        </w:rPr>
        <w:t>peregrin</w:t>
      </w:r>
      <w:r w:rsidR="00FC5CAF">
        <w:rPr>
          <w:rFonts w:ascii="Times New Roman" w:hAnsi="Times New Roman" w:cs="Times New Roman"/>
          <w:i/>
          <w:sz w:val="24"/>
          <w:szCs w:val="24"/>
        </w:rPr>
        <w:t>i</w:t>
      </w:r>
      <w:r>
        <w:rPr>
          <w:rFonts w:ascii="Times New Roman" w:hAnsi="Times New Roman" w:cs="Times New Roman"/>
          <w:sz w:val="24"/>
          <w:szCs w:val="24"/>
        </w:rPr>
        <w:t>, they have not given</w:t>
      </w:r>
      <w:r w:rsidR="009D1BD2">
        <w:rPr>
          <w:rFonts w:ascii="Times New Roman" w:hAnsi="Times New Roman" w:cs="Times New Roman"/>
          <w:sz w:val="24"/>
          <w:szCs w:val="24"/>
        </w:rPr>
        <w:t xml:space="preserve"> security for costs to protect the </w:t>
      </w:r>
      <w:r w:rsidR="009A56B0">
        <w:rPr>
          <w:rFonts w:ascii="Times New Roman" w:hAnsi="Times New Roman" w:cs="Times New Roman"/>
          <w:sz w:val="24"/>
          <w:szCs w:val="24"/>
        </w:rPr>
        <w:t>first</w:t>
      </w:r>
      <w:r w:rsidR="00FC5CAF">
        <w:rPr>
          <w:rFonts w:ascii="Times New Roman" w:hAnsi="Times New Roman" w:cs="Times New Roman"/>
          <w:sz w:val="24"/>
          <w:szCs w:val="24"/>
        </w:rPr>
        <w:t xml:space="preserve"> respondent</w:t>
      </w:r>
      <w:r w:rsidR="009D1BD2">
        <w:rPr>
          <w:rFonts w:ascii="Times New Roman" w:hAnsi="Times New Roman" w:cs="Times New Roman"/>
          <w:sz w:val="24"/>
          <w:szCs w:val="24"/>
        </w:rPr>
        <w:t xml:space="preserve">.  </w:t>
      </w:r>
      <w:r w:rsidR="009A56B0">
        <w:rPr>
          <w:rFonts w:ascii="Times New Roman" w:hAnsi="Times New Roman" w:cs="Times New Roman"/>
          <w:sz w:val="24"/>
          <w:szCs w:val="24"/>
        </w:rPr>
        <w:t>While conceding</w:t>
      </w:r>
      <w:r w:rsidR="009D1BD2">
        <w:rPr>
          <w:rFonts w:ascii="Times New Roman" w:hAnsi="Times New Roman" w:cs="Times New Roman"/>
          <w:sz w:val="24"/>
          <w:szCs w:val="24"/>
        </w:rPr>
        <w:t xml:space="preserve"> that the applicant himself is a Chinese national and an international </w:t>
      </w:r>
      <w:r w:rsidR="009A56B0">
        <w:rPr>
          <w:rFonts w:ascii="Times New Roman" w:hAnsi="Times New Roman" w:cs="Times New Roman"/>
          <w:sz w:val="24"/>
          <w:szCs w:val="24"/>
        </w:rPr>
        <w:t>businessman, he</w:t>
      </w:r>
      <w:r w:rsidR="009D1BD2">
        <w:rPr>
          <w:rFonts w:ascii="Times New Roman" w:hAnsi="Times New Roman" w:cs="Times New Roman"/>
          <w:sz w:val="24"/>
          <w:szCs w:val="24"/>
        </w:rPr>
        <w:t xml:space="preserve"> was of the view that the first respondent is a resident of Zimbabwe running about 7 companies in this country.  He submitted that the $20 000-00 security offered by the applicants is inadequate.</w:t>
      </w:r>
    </w:p>
    <w:p w:rsidR="006E15A4" w:rsidRDefault="009D1BD2" w:rsidP="00D82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9D1BD2">
        <w:rPr>
          <w:rFonts w:ascii="Times New Roman" w:hAnsi="Times New Roman" w:cs="Times New Roman"/>
          <w:i/>
          <w:sz w:val="24"/>
          <w:szCs w:val="24"/>
        </w:rPr>
        <w:t>Samukange</w:t>
      </w:r>
      <w:r>
        <w:rPr>
          <w:rFonts w:ascii="Times New Roman" w:hAnsi="Times New Roman" w:cs="Times New Roman"/>
          <w:sz w:val="24"/>
          <w:szCs w:val="24"/>
        </w:rPr>
        <w:t xml:space="preserve"> relied on the authority of </w:t>
      </w:r>
      <w:r w:rsidRPr="009D1BD2">
        <w:rPr>
          <w:rFonts w:ascii="Times New Roman" w:hAnsi="Times New Roman" w:cs="Times New Roman"/>
          <w:i/>
          <w:sz w:val="24"/>
          <w:szCs w:val="24"/>
        </w:rPr>
        <w:t>O.A</w:t>
      </w:r>
      <w:r w:rsidR="008F45C8">
        <w:rPr>
          <w:rFonts w:ascii="Times New Roman" w:hAnsi="Times New Roman" w:cs="Times New Roman"/>
          <w:i/>
          <w:sz w:val="24"/>
          <w:szCs w:val="24"/>
        </w:rPr>
        <w:t>’</w:t>
      </w:r>
      <w:r w:rsidRPr="009D1BD2">
        <w:rPr>
          <w:rFonts w:ascii="Times New Roman" w:hAnsi="Times New Roman" w:cs="Times New Roman"/>
          <w:i/>
          <w:sz w:val="24"/>
          <w:szCs w:val="24"/>
        </w:rPr>
        <w:t xml:space="preserve"> Gorma</w:t>
      </w:r>
      <w:r w:rsidR="008F45C8">
        <w:rPr>
          <w:rFonts w:ascii="Times New Roman" w:hAnsi="Times New Roman" w:cs="Times New Roman"/>
          <w:i/>
          <w:sz w:val="24"/>
          <w:szCs w:val="24"/>
        </w:rPr>
        <w:t>i</w:t>
      </w:r>
      <w:r w:rsidRPr="009D1BD2">
        <w:rPr>
          <w:rFonts w:ascii="Times New Roman" w:hAnsi="Times New Roman" w:cs="Times New Roman"/>
          <w:i/>
          <w:sz w:val="24"/>
          <w:szCs w:val="24"/>
        </w:rPr>
        <w:t>n</w:t>
      </w:r>
      <w:r>
        <w:rPr>
          <w:rFonts w:ascii="Times New Roman" w:hAnsi="Times New Roman" w:cs="Times New Roman"/>
          <w:sz w:val="24"/>
          <w:szCs w:val="24"/>
        </w:rPr>
        <w:t xml:space="preserve"> v </w:t>
      </w:r>
      <w:r w:rsidRPr="009D1BD2">
        <w:rPr>
          <w:rFonts w:ascii="Times New Roman" w:hAnsi="Times New Roman" w:cs="Times New Roman"/>
          <w:i/>
          <w:sz w:val="24"/>
          <w:szCs w:val="24"/>
        </w:rPr>
        <w:t>Forestry Commission &amp; Ors</w:t>
      </w:r>
      <w:r>
        <w:rPr>
          <w:rFonts w:ascii="Times New Roman" w:hAnsi="Times New Roman" w:cs="Times New Roman"/>
          <w:sz w:val="24"/>
          <w:szCs w:val="24"/>
        </w:rPr>
        <w:t xml:space="preserve"> HH 107/06 in which GOWORA J (as she then was) stated at p2 of that cyclostyled judgment that:</w:t>
      </w:r>
    </w:p>
    <w:p w:rsidR="00547A9E" w:rsidRDefault="009A56B0" w:rsidP="00F967A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w:t>
      </w:r>
      <w:r w:rsidR="009D1BD2">
        <w:rPr>
          <w:rFonts w:ascii="Times New Roman" w:hAnsi="Times New Roman" w:cs="Times New Roman"/>
          <w:sz w:val="24"/>
          <w:szCs w:val="24"/>
        </w:rPr>
        <w:t xml:space="preserve"> is trite that under our law any person who is a foreigner or who is not ordinarily resident within</w:t>
      </w:r>
      <w:r w:rsidR="00FF2391">
        <w:rPr>
          <w:rFonts w:ascii="Times New Roman" w:hAnsi="Times New Roman" w:cs="Times New Roman"/>
          <w:sz w:val="24"/>
          <w:szCs w:val="24"/>
        </w:rPr>
        <w:t xml:space="preserve"> this jurisdiction may, as plaintiff, be called upon to provide security for costs unless he can prove that he has immovable property sufficient to pay the costs which may arise.  In </w:t>
      </w:r>
      <w:r w:rsidR="00FF2391" w:rsidRPr="00547A9E">
        <w:rPr>
          <w:rFonts w:ascii="Times New Roman" w:hAnsi="Times New Roman" w:cs="Times New Roman"/>
          <w:i/>
          <w:sz w:val="24"/>
          <w:szCs w:val="24"/>
        </w:rPr>
        <w:t>casu</w:t>
      </w:r>
      <w:r w:rsidR="00FF2391">
        <w:rPr>
          <w:rFonts w:ascii="Times New Roman" w:hAnsi="Times New Roman" w:cs="Times New Roman"/>
          <w:sz w:val="24"/>
          <w:szCs w:val="24"/>
        </w:rPr>
        <w:t xml:space="preserve"> the applicant has not denied that he has an obligation to provide the security for the costs.  He has not indicated what amount would constitute a reasonable sum.  The court has </w:t>
      </w:r>
      <w:proofErr w:type="gramStart"/>
      <w:r w:rsidR="00FF2391">
        <w:rPr>
          <w:rFonts w:ascii="Times New Roman" w:hAnsi="Times New Roman" w:cs="Times New Roman"/>
          <w:sz w:val="24"/>
          <w:szCs w:val="24"/>
        </w:rPr>
        <w:t>a discretion</w:t>
      </w:r>
      <w:proofErr w:type="gramEnd"/>
      <w:r w:rsidR="00FF2391">
        <w:rPr>
          <w:rFonts w:ascii="Times New Roman" w:hAnsi="Times New Roman" w:cs="Times New Roman"/>
          <w:sz w:val="24"/>
          <w:szCs w:val="24"/>
        </w:rPr>
        <w:t xml:space="preserve"> to dispense with </w:t>
      </w:r>
      <w:r w:rsidR="00547A9E">
        <w:rPr>
          <w:rFonts w:ascii="Times New Roman" w:hAnsi="Times New Roman" w:cs="Times New Roman"/>
          <w:sz w:val="24"/>
          <w:szCs w:val="24"/>
        </w:rPr>
        <w:t>the provision</w:t>
      </w:r>
      <w:r w:rsidR="00FF2391">
        <w:rPr>
          <w:rFonts w:ascii="Times New Roman" w:hAnsi="Times New Roman" w:cs="Times New Roman"/>
          <w:sz w:val="24"/>
          <w:szCs w:val="24"/>
        </w:rPr>
        <w:t xml:space="preserve"> by a</w:t>
      </w:r>
      <w:r w:rsidR="008F45C8">
        <w:rPr>
          <w:rFonts w:ascii="Times New Roman" w:hAnsi="Times New Roman" w:cs="Times New Roman"/>
          <w:i/>
          <w:sz w:val="24"/>
          <w:szCs w:val="24"/>
        </w:rPr>
        <w:t xml:space="preserve"> peregrinu</w:t>
      </w:r>
      <w:r w:rsidR="00FF2391" w:rsidRPr="009A56B0">
        <w:rPr>
          <w:rFonts w:ascii="Times New Roman" w:hAnsi="Times New Roman" w:cs="Times New Roman"/>
          <w:i/>
          <w:sz w:val="24"/>
          <w:szCs w:val="24"/>
        </w:rPr>
        <w:t>s</w:t>
      </w:r>
      <w:r w:rsidR="008F45C8">
        <w:rPr>
          <w:rFonts w:ascii="Times New Roman" w:hAnsi="Times New Roman" w:cs="Times New Roman"/>
          <w:sz w:val="24"/>
          <w:szCs w:val="24"/>
        </w:rPr>
        <w:t xml:space="preserve"> to</w:t>
      </w:r>
      <w:r w:rsidR="00FF2391">
        <w:rPr>
          <w:rFonts w:ascii="Times New Roman" w:hAnsi="Times New Roman" w:cs="Times New Roman"/>
          <w:sz w:val="24"/>
          <w:szCs w:val="24"/>
        </w:rPr>
        <w:t xml:space="preserve"> provide security for costs but only in exceptional cases.”</w:t>
      </w:r>
    </w:p>
    <w:p w:rsidR="00F967A7" w:rsidRDefault="00F967A7" w:rsidP="00F967A7">
      <w:pPr>
        <w:spacing w:after="0" w:line="240" w:lineRule="auto"/>
        <w:ind w:left="720"/>
        <w:jc w:val="both"/>
        <w:rPr>
          <w:rFonts w:ascii="Times New Roman" w:hAnsi="Times New Roman" w:cs="Times New Roman"/>
          <w:sz w:val="24"/>
          <w:szCs w:val="24"/>
        </w:rPr>
      </w:pPr>
    </w:p>
    <w:p w:rsidR="00FF2391" w:rsidRDefault="00FF2391" w:rsidP="00D82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that decision does not even support Mr </w:t>
      </w:r>
      <w:r w:rsidRPr="00547A9E">
        <w:rPr>
          <w:rFonts w:ascii="Times New Roman" w:hAnsi="Times New Roman" w:cs="Times New Roman"/>
          <w:i/>
          <w:sz w:val="24"/>
          <w:szCs w:val="24"/>
        </w:rPr>
        <w:t>Samukange</w:t>
      </w:r>
      <w:r>
        <w:rPr>
          <w:rFonts w:ascii="Times New Roman" w:hAnsi="Times New Roman" w:cs="Times New Roman"/>
          <w:sz w:val="24"/>
          <w:szCs w:val="24"/>
        </w:rPr>
        <w:t>’s submission that the applicants should not be heard to the extent that it is distinguishable by the fact that in the present case the applicants have offered $20 000 as security.  GOWORA J (as she then was) also recognised the discretion of the court to dispense with security in exceptional circumstances.</w:t>
      </w:r>
    </w:p>
    <w:p w:rsidR="00547A9E" w:rsidRDefault="00547A9E" w:rsidP="00D82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jurisdiction, there are no rules provi</w:t>
      </w:r>
      <w:r w:rsidR="008F45C8">
        <w:rPr>
          <w:rFonts w:ascii="Times New Roman" w:hAnsi="Times New Roman" w:cs="Times New Roman"/>
          <w:sz w:val="24"/>
          <w:szCs w:val="24"/>
        </w:rPr>
        <w:t xml:space="preserve">ding for an order for security </w:t>
      </w:r>
      <w:r>
        <w:rPr>
          <w:rFonts w:ascii="Times New Roman" w:hAnsi="Times New Roman" w:cs="Times New Roman"/>
          <w:sz w:val="24"/>
          <w:szCs w:val="24"/>
        </w:rPr>
        <w:t>f</w:t>
      </w:r>
      <w:r w:rsidR="008F45C8">
        <w:rPr>
          <w:rFonts w:ascii="Times New Roman" w:hAnsi="Times New Roman" w:cs="Times New Roman"/>
          <w:sz w:val="24"/>
          <w:szCs w:val="24"/>
        </w:rPr>
        <w:t>or</w:t>
      </w:r>
      <w:r>
        <w:rPr>
          <w:rFonts w:ascii="Times New Roman" w:hAnsi="Times New Roman" w:cs="Times New Roman"/>
          <w:sz w:val="24"/>
          <w:szCs w:val="24"/>
        </w:rPr>
        <w:t xml:space="preserve"> costs.  The issue of security for costs arises out of judicial practice.  The court however retains the exclusive discretion to make such order or not to: </w:t>
      </w:r>
      <w:r w:rsidRPr="00EB750F">
        <w:rPr>
          <w:rFonts w:ascii="Times New Roman" w:hAnsi="Times New Roman" w:cs="Times New Roman"/>
          <w:i/>
          <w:sz w:val="24"/>
          <w:szCs w:val="24"/>
        </w:rPr>
        <w:t>Bowes &amp; Ors</w:t>
      </w:r>
      <w:r>
        <w:rPr>
          <w:rFonts w:ascii="Times New Roman" w:hAnsi="Times New Roman" w:cs="Times New Roman"/>
          <w:sz w:val="24"/>
          <w:szCs w:val="24"/>
        </w:rPr>
        <w:t xml:space="preserve"> v </w:t>
      </w:r>
      <w:r w:rsidRPr="00EB750F">
        <w:rPr>
          <w:rFonts w:ascii="Times New Roman" w:hAnsi="Times New Roman" w:cs="Times New Roman"/>
          <w:i/>
          <w:sz w:val="24"/>
          <w:szCs w:val="24"/>
        </w:rPr>
        <w:t>Manolakakis</w:t>
      </w:r>
      <w:r>
        <w:rPr>
          <w:rFonts w:ascii="Times New Roman" w:hAnsi="Times New Roman" w:cs="Times New Roman"/>
          <w:sz w:val="24"/>
          <w:szCs w:val="24"/>
        </w:rPr>
        <w:t xml:space="preserve"> HB103/11 at p 4. </w:t>
      </w:r>
      <w:r w:rsidR="008F45C8">
        <w:rPr>
          <w:rFonts w:ascii="Times New Roman" w:hAnsi="Times New Roman" w:cs="Times New Roman"/>
          <w:sz w:val="24"/>
          <w:szCs w:val="24"/>
        </w:rPr>
        <w:t xml:space="preserve"> A party seeking the remedy </w:t>
      </w:r>
      <w:proofErr w:type="gramStart"/>
      <w:r w:rsidR="008F45C8">
        <w:rPr>
          <w:rFonts w:ascii="Times New Roman" w:hAnsi="Times New Roman" w:cs="Times New Roman"/>
          <w:sz w:val="24"/>
          <w:szCs w:val="24"/>
        </w:rPr>
        <w:t xml:space="preserve">of </w:t>
      </w:r>
      <w:r>
        <w:rPr>
          <w:rFonts w:ascii="Times New Roman" w:hAnsi="Times New Roman" w:cs="Times New Roman"/>
          <w:sz w:val="24"/>
          <w:szCs w:val="24"/>
        </w:rPr>
        <w:t xml:space="preserve"> security</w:t>
      </w:r>
      <w:proofErr w:type="gramEnd"/>
      <w:r>
        <w:rPr>
          <w:rFonts w:ascii="Times New Roman" w:hAnsi="Times New Roman" w:cs="Times New Roman"/>
          <w:sz w:val="24"/>
          <w:szCs w:val="24"/>
        </w:rPr>
        <w:t xml:space="preserve"> for costs must satisfy the cour</w:t>
      </w:r>
      <w:r w:rsidR="008F45C8">
        <w:rPr>
          <w:rFonts w:ascii="Times New Roman" w:hAnsi="Times New Roman" w:cs="Times New Roman"/>
          <w:sz w:val="24"/>
          <w:szCs w:val="24"/>
        </w:rPr>
        <w:t xml:space="preserve">t that is </w:t>
      </w:r>
      <w:r w:rsidR="008F45C8" w:rsidRPr="00755BFD">
        <w:rPr>
          <w:rFonts w:ascii="Times New Roman" w:hAnsi="Times New Roman" w:cs="Times New Roman"/>
          <w:i/>
          <w:sz w:val="24"/>
          <w:szCs w:val="24"/>
        </w:rPr>
        <w:t>in</w:t>
      </w:r>
      <w:r w:rsidRPr="00755BFD">
        <w:rPr>
          <w:rFonts w:ascii="Times New Roman" w:hAnsi="Times New Roman" w:cs="Times New Roman"/>
          <w:i/>
          <w:sz w:val="24"/>
          <w:szCs w:val="24"/>
        </w:rPr>
        <w:t>cola</w:t>
      </w:r>
      <w:r w:rsidRPr="008F45C8">
        <w:rPr>
          <w:rFonts w:ascii="Times New Roman" w:hAnsi="Times New Roman" w:cs="Times New Roman"/>
          <w:sz w:val="24"/>
          <w:szCs w:val="24"/>
          <w:u w:val="single"/>
        </w:rPr>
        <w:t xml:space="preserve"> </w:t>
      </w:r>
      <w:r w:rsidR="00EB750F">
        <w:rPr>
          <w:rFonts w:ascii="Times New Roman" w:hAnsi="Times New Roman" w:cs="Times New Roman"/>
          <w:sz w:val="24"/>
          <w:szCs w:val="24"/>
        </w:rPr>
        <w:t>before</w:t>
      </w:r>
      <w:r>
        <w:rPr>
          <w:rFonts w:ascii="Times New Roman" w:hAnsi="Times New Roman" w:cs="Times New Roman"/>
          <w:sz w:val="24"/>
          <w:szCs w:val="24"/>
        </w:rPr>
        <w:t xml:space="preserve"> the protection can flow to it. </w:t>
      </w:r>
      <w:r w:rsidRPr="00EB750F">
        <w:rPr>
          <w:rFonts w:ascii="Times New Roman" w:hAnsi="Times New Roman" w:cs="Times New Roman"/>
          <w:i/>
          <w:sz w:val="24"/>
          <w:szCs w:val="24"/>
        </w:rPr>
        <w:t xml:space="preserve"> Incola</w:t>
      </w:r>
      <w:r>
        <w:rPr>
          <w:rFonts w:ascii="Times New Roman" w:hAnsi="Times New Roman" w:cs="Times New Roman"/>
          <w:sz w:val="24"/>
          <w:szCs w:val="24"/>
        </w:rPr>
        <w:t xml:space="preserve"> connotes the element of residence, not temporary residents but it constitutes </w:t>
      </w:r>
      <w:r w:rsidR="00EB750F">
        <w:rPr>
          <w:rFonts w:ascii="Times New Roman" w:hAnsi="Times New Roman" w:cs="Times New Roman"/>
          <w:sz w:val="24"/>
          <w:szCs w:val="24"/>
        </w:rPr>
        <w:t>domicile</w:t>
      </w:r>
      <w:r>
        <w:rPr>
          <w:rFonts w:ascii="Times New Roman" w:hAnsi="Times New Roman" w:cs="Times New Roman"/>
          <w:sz w:val="24"/>
          <w:szCs w:val="24"/>
        </w:rPr>
        <w:t xml:space="preserve"> in a country.</w:t>
      </w:r>
    </w:p>
    <w:p w:rsidR="009A56B0" w:rsidRDefault="009A56B0" w:rsidP="00B02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basis of the rule requiring a </w:t>
      </w:r>
      <w:r w:rsidR="008F45C8" w:rsidRPr="008F45C8">
        <w:rPr>
          <w:rFonts w:ascii="Times New Roman" w:hAnsi="Times New Roman" w:cs="Times New Roman"/>
          <w:i/>
          <w:sz w:val="24"/>
          <w:szCs w:val="24"/>
        </w:rPr>
        <w:t>peregrinu</w:t>
      </w:r>
      <w:r w:rsidR="00463472" w:rsidRPr="008F45C8">
        <w:rPr>
          <w:rFonts w:ascii="Times New Roman" w:hAnsi="Times New Roman" w:cs="Times New Roman"/>
          <w:i/>
          <w:sz w:val="24"/>
          <w:szCs w:val="24"/>
        </w:rPr>
        <w:t>s</w:t>
      </w:r>
      <w:r w:rsidR="00463472">
        <w:rPr>
          <w:rFonts w:ascii="Times New Roman" w:hAnsi="Times New Roman" w:cs="Times New Roman"/>
          <w:sz w:val="24"/>
          <w:szCs w:val="24"/>
        </w:rPr>
        <w:t xml:space="preserve"> to provide security for the costs of an </w:t>
      </w:r>
      <w:r w:rsidR="00463472" w:rsidRPr="00463472">
        <w:rPr>
          <w:rFonts w:ascii="Times New Roman" w:hAnsi="Times New Roman" w:cs="Times New Roman"/>
          <w:i/>
          <w:sz w:val="24"/>
          <w:szCs w:val="24"/>
        </w:rPr>
        <w:t>incola</w:t>
      </w:r>
      <w:r w:rsidR="00463472">
        <w:rPr>
          <w:rFonts w:ascii="Times New Roman" w:hAnsi="Times New Roman" w:cs="Times New Roman"/>
          <w:sz w:val="24"/>
          <w:szCs w:val="24"/>
        </w:rPr>
        <w:t xml:space="preserve"> defendant was explained by SANDURA J.P (as he then was) in </w:t>
      </w:r>
      <w:r w:rsidR="00463472" w:rsidRPr="00463472">
        <w:rPr>
          <w:rFonts w:ascii="Times New Roman" w:hAnsi="Times New Roman" w:cs="Times New Roman"/>
          <w:i/>
          <w:sz w:val="24"/>
          <w:szCs w:val="24"/>
        </w:rPr>
        <w:t>Zendera</w:t>
      </w:r>
      <w:r w:rsidR="00463472">
        <w:rPr>
          <w:rFonts w:ascii="Times New Roman" w:hAnsi="Times New Roman" w:cs="Times New Roman"/>
          <w:sz w:val="24"/>
          <w:szCs w:val="24"/>
        </w:rPr>
        <w:t xml:space="preserve"> v </w:t>
      </w:r>
      <w:r w:rsidR="00463472" w:rsidRPr="00463472">
        <w:rPr>
          <w:rFonts w:ascii="Times New Roman" w:hAnsi="Times New Roman" w:cs="Times New Roman"/>
          <w:i/>
          <w:sz w:val="24"/>
          <w:szCs w:val="24"/>
        </w:rPr>
        <w:t xml:space="preserve">Mc Dade &amp; </w:t>
      </w:r>
      <w:r w:rsidR="00463472">
        <w:rPr>
          <w:rFonts w:ascii="Times New Roman" w:hAnsi="Times New Roman" w:cs="Times New Roman"/>
          <w:i/>
          <w:sz w:val="24"/>
          <w:szCs w:val="24"/>
        </w:rPr>
        <w:t>A</w:t>
      </w:r>
      <w:r w:rsidR="00463472" w:rsidRPr="00463472">
        <w:rPr>
          <w:rFonts w:ascii="Times New Roman" w:hAnsi="Times New Roman" w:cs="Times New Roman"/>
          <w:i/>
          <w:sz w:val="24"/>
          <w:szCs w:val="24"/>
        </w:rPr>
        <w:t>nor</w:t>
      </w:r>
      <w:r w:rsidR="00463472">
        <w:rPr>
          <w:rFonts w:ascii="Times New Roman" w:hAnsi="Times New Roman" w:cs="Times New Roman"/>
          <w:sz w:val="24"/>
          <w:szCs w:val="24"/>
        </w:rPr>
        <w:t xml:space="preserve"> 1985(2) ZLR18(H) 20A- D as :</w:t>
      </w:r>
    </w:p>
    <w:p w:rsidR="00553A0F" w:rsidRDefault="00553A0F" w:rsidP="00B02E5B">
      <w:pPr>
        <w:spacing w:after="0" w:line="240" w:lineRule="auto"/>
        <w:jc w:val="both"/>
        <w:rPr>
          <w:rFonts w:ascii="Times New Roman" w:hAnsi="Times New Roman" w:cs="Times New Roman"/>
          <w:sz w:val="24"/>
          <w:szCs w:val="24"/>
        </w:rPr>
      </w:pPr>
    </w:p>
    <w:p w:rsidR="00463472" w:rsidRDefault="00463472" w:rsidP="00B02E5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issue relating to the furnishing of security for costs by a plaintiff who is </w:t>
      </w:r>
      <w:r w:rsidRPr="00463472">
        <w:rPr>
          <w:rFonts w:ascii="Times New Roman" w:hAnsi="Times New Roman" w:cs="Times New Roman"/>
          <w:i/>
          <w:sz w:val="24"/>
          <w:szCs w:val="24"/>
        </w:rPr>
        <w:t>peregrinus</w:t>
      </w:r>
      <w:r>
        <w:rPr>
          <w:rFonts w:ascii="Times New Roman" w:hAnsi="Times New Roman" w:cs="Times New Roman"/>
          <w:sz w:val="24"/>
          <w:szCs w:val="24"/>
        </w:rPr>
        <w:t xml:space="preserve"> is discussed by the learned authors of </w:t>
      </w:r>
      <w:r w:rsidRPr="00463472">
        <w:rPr>
          <w:rFonts w:ascii="Times New Roman" w:hAnsi="Times New Roman" w:cs="Times New Roman"/>
          <w:i/>
          <w:sz w:val="24"/>
          <w:szCs w:val="24"/>
        </w:rPr>
        <w:t>The Civil Practice of the Superior Courts of South Africa</w:t>
      </w:r>
      <w:r>
        <w:rPr>
          <w:rFonts w:ascii="Times New Roman" w:hAnsi="Times New Roman" w:cs="Times New Roman"/>
          <w:sz w:val="24"/>
          <w:szCs w:val="24"/>
        </w:rPr>
        <w:t>, 3</w:t>
      </w:r>
      <w:r w:rsidRPr="00463472">
        <w:rPr>
          <w:rFonts w:ascii="Times New Roman" w:hAnsi="Times New Roman" w:cs="Times New Roman"/>
          <w:sz w:val="24"/>
          <w:szCs w:val="24"/>
          <w:vertAlign w:val="superscript"/>
        </w:rPr>
        <w:t>rd</w:t>
      </w:r>
      <w:r>
        <w:rPr>
          <w:rFonts w:ascii="Times New Roman" w:hAnsi="Times New Roman" w:cs="Times New Roman"/>
          <w:sz w:val="24"/>
          <w:szCs w:val="24"/>
        </w:rPr>
        <w:t xml:space="preserve"> ed, at p 25.  There the learned authors have this to say:</w:t>
      </w:r>
    </w:p>
    <w:p w:rsidR="00463472" w:rsidRDefault="00463472" w:rsidP="00B02E5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 </w:t>
      </w:r>
      <w:r w:rsidR="00553A0F">
        <w:rPr>
          <w:rFonts w:ascii="Times New Roman" w:hAnsi="Times New Roman" w:cs="Times New Roman"/>
          <w:i/>
          <w:sz w:val="24"/>
          <w:szCs w:val="24"/>
        </w:rPr>
        <w:t>peregrinu</w:t>
      </w:r>
      <w:r w:rsidRPr="00463472">
        <w:rPr>
          <w:rFonts w:ascii="Times New Roman" w:hAnsi="Times New Roman" w:cs="Times New Roman"/>
          <w:i/>
          <w:sz w:val="24"/>
          <w:szCs w:val="24"/>
        </w:rPr>
        <w:t>s</w:t>
      </w:r>
      <w:r>
        <w:rPr>
          <w:rFonts w:ascii="Times New Roman" w:hAnsi="Times New Roman" w:cs="Times New Roman"/>
          <w:sz w:val="24"/>
          <w:szCs w:val="24"/>
        </w:rPr>
        <w:t xml:space="preserve"> who initiates proceedings in our costs must as a general rule give security to the defendant for his costs, unless </w:t>
      </w:r>
      <w:r w:rsidR="00F967A7">
        <w:rPr>
          <w:rFonts w:ascii="Times New Roman" w:hAnsi="Times New Roman" w:cs="Times New Roman"/>
          <w:sz w:val="24"/>
          <w:szCs w:val="24"/>
        </w:rPr>
        <w:t>he has</w:t>
      </w:r>
      <w:r>
        <w:rPr>
          <w:rFonts w:ascii="Times New Roman" w:hAnsi="Times New Roman" w:cs="Times New Roman"/>
          <w:sz w:val="24"/>
          <w:szCs w:val="24"/>
        </w:rPr>
        <w:t xml:space="preserve"> within the area of jurisdic</w:t>
      </w:r>
      <w:r w:rsidR="00F967A7">
        <w:rPr>
          <w:rFonts w:ascii="Times New Roman" w:hAnsi="Times New Roman" w:cs="Times New Roman"/>
          <w:sz w:val="24"/>
          <w:szCs w:val="24"/>
        </w:rPr>
        <w:t>tion of the court immovable property with a sufficient margin unburdened to satisfy any costs which may arise.</w:t>
      </w:r>
    </w:p>
    <w:p w:rsidR="00F967A7" w:rsidRDefault="00F967A7" w:rsidP="00B02E5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presence of immovable property is a defence to a claim for security but the doctrine has not been extended to include movable property.  The court has, however,</w:t>
      </w:r>
      <w:r w:rsidR="008F45C8">
        <w:rPr>
          <w:rFonts w:ascii="Times New Roman" w:hAnsi="Times New Roman" w:cs="Times New Roman"/>
          <w:sz w:val="24"/>
          <w:szCs w:val="24"/>
        </w:rPr>
        <w:t xml:space="preserve"> </w:t>
      </w:r>
      <w:proofErr w:type="gramStart"/>
      <w:r w:rsidR="008F45C8">
        <w:rPr>
          <w:rFonts w:ascii="Times New Roman" w:hAnsi="Times New Roman" w:cs="Times New Roman"/>
          <w:sz w:val="24"/>
          <w:szCs w:val="24"/>
        </w:rPr>
        <w:t>a</w:t>
      </w:r>
      <w:r>
        <w:rPr>
          <w:rFonts w:ascii="Times New Roman" w:hAnsi="Times New Roman" w:cs="Times New Roman"/>
          <w:sz w:val="24"/>
          <w:szCs w:val="24"/>
        </w:rPr>
        <w:t xml:space="preserve"> discretion</w:t>
      </w:r>
      <w:proofErr w:type="gramEnd"/>
      <w:r>
        <w:rPr>
          <w:rFonts w:ascii="Times New Roman" w:hAnsi="Times New Roman" w:cs="Times New Roman"/>
          <w:sz w:val="24"/>
          <w:szCs w:val="24"/>
        </w:rPr>
        <w:t xml:space="preserve"> to dispense with security in exceptional cases but should ex</w:t>
      </w:r>
      <w:r w:rsidR="008F45C8">
        <w:rPr>
          <w:rFonts w:ascii="Times New Roman" w:hAnsi="Times New Roman" w:cs="Times New Roman"/>
          <w:sz w:val="24"/>
          <w:szCs w:val="24"/>
        </w:rPr>
        <w:t>ercise its discretion sparingly</w:t>
      </w:r>
      <w:r>
        <w:rPr>
          <w:rFonts w:ascii="Times New Roman" w:hAnsi="Times New Roman" w:cs="Times New Roman"/>
          <w:sz w:val="24"/>
          <w:szCs w:val="24"/>
        </w:rPr>
        <w:t>’</w:t>
      </w:r>
    </w:p>
    <w:p w:rsidR="00F967A7" w:rsidRPr="005174A4" w:rsidRDefault="00F967A7" w:rsidP="00B02E5B">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The rule requiring a </w:t>
      </w:r>
      <w:r w:rsidR="00B02E5B">
        <w:rPr>
          <w:rFonts w:ascii="Times New Roman" w:hAnsi="Times New Roman" w:cs="Times New Roman"/>
          <w:i/>
          <w:sz w:val="24"/>
          <w:szCs w:val="24"/>
        </w:rPr>
        <w:t>peregrinu</w:t>
      </w:r>
      <w:r w:rsidRPr="00F967A7">
        <w:rPr>
          <w:rFonts w:ascii="Times New Roman" w:hAnsi="Times New Roman" w:cs="Times New Roman"/>
          <w:i/>
          <w:sz w:val="24"/>
          <w:szCs w:val="24"/>
        </w:rPr>
        <w:t>s</w:t>
      </w:r>
      <w:r>
        <w:rPr>
          <w:rFonts w:ascii="Times New Roman" w:hAnsi="Times New Roman" w:cs="Times New Roman"/>
          <w:sz w:val="24"/>
          <w:szCs w:val="24"/>
        </w:rPr>
        <w:t xml:space="preserve"> to give security for the defendant’s costs was </w:t>
      </w:r>
      <w:r w:rsidR="00B02E5B">
        <w:rPr>
          <w:rFonts w:ascii="Times New Roman" w:hAnsi="Times New Roman" w:cs="Times New Roman"/>
          <w:sz w:val="24"/>
          <w:szCs w:val="24"/>
        </w:rPr>
        <w:t xml:space="preserve">laid down as far back as 1828 in </w:t>
      </w:r>
      <w:r w:rsidR="00B02E5B" w:rsidRPr="00B02E5B">
        <w:rPr>
          <w:rFonts w:ascii="Times New Roman" w:hAnsi="Times New Roman" w:cs="Times New Roman"/>
          <w:i/>
          <w:sz w:val="24"/>
          <w:szCs w:val="24"/>
        </w:rPr>
        <w:t>Witham</w:t>
      </w:r>
      <w:r w:rsidR="00B02E5B">
        <w:rPr>
          <w:rFonts w:ascii="Times New Roman" w:hAnsi="Times New Roman" w:cs="Times New Roman"/>
          <w:sz w:val="24"/>
          <w:szCs w:val="24"/>
        </w:rPr>
        <w:t xml:space="preserve"> v </w:t>
      </w:r>
      <w:r w:rsidR="00B02E5B" w:rsidRPr="00B02E5B">
        <w:rPr>
          <w:rFonts w:ascii="Times New Roman" w:hAnsi="Times New Roman" w:cs="Times New Roman"/>
          <w:i/>
          <w:sz w:val="24"/>
          <w:szCs w:val="24"/>
        </w:rPr>
        <w:t>Venables</w:t>
      </w:r>
      <w:r w:rsidR="00B02E5B">
        <w:rPr>
          <w:rFonts w:ascii="Times New Roman" w:hAnsi="Times New Roman" w:cs="Times New Roman"/>
          <w:sz w:val="24"/>
          <w:szCs w:val="24"/>
        </w:rPr>
        <w:t xml:space="preserve"> (1828) 1 Menz 291 and subsequently explained in</w:t>
      </w:r>
      <w:r w:rsidR="00B02E5B" w:rsidRPr="00B02E5B">
        <w:rPr>
          <w:rFonts w:ascii="Times New Roman" w:hAnsi="Times New Roman" w:cs="Times New Roman"/>
          <w:i/>
          <w:sz w:val="24"/>
          <w:szCs w:val="24"/>
        </w:rPr>
        <w:t xml:space="preserve"> Lumden</w:t>
      </w:r>
      <w:r w:rsidR="00B02E5B">
        <w:rPr>
          <w:rFonts w:ascii="Times New Roman" w:hAnsi="Times New Roman" w:cs="Times New Roman"/>
          <w:sz w:val="24"/>
          <w:szCs w:val="24"/>
        </w:rPr>
        <w:t xml:space="preserve"> v </w:t>
      </w:r>
      <w:r w:rsidR="00B02E5B" w:rsidRPr="00B02E5B">
        <w:rPr>
          <w:rFonts w:ascii="Times New Roman" w:hAnsi="Times New Roman" w:cs="Times New Roman"/>
          <w:i/>
          <w:sz w:val="24"/>
          <w:szCs w:val="24"/>
        </w:rPr>
        <w:t>The Kaffraian Bank</w:t>
      </w:r>
      <w:r w:rsidR="00B02E5B">
        <w:rPr>
          <w:rFonts w:ascii="Times New Roman" w:hAnsi="Times New Roman" w:cs="Times New Roman"/>
          <w:sz w:val="24"/>
          <w:szCs w:val="24"/>
        </w:rPr>
        <w:t xml:space="preserve"> (1884-51) 3 SC 366.  </w:t>
      </w:r>
      <w:r w:rsidR="00B02E5B" w:rsidRPr="005174A4">
        <w:rPr>
          <w:rFonts w:ascii="Times New Roman" w:hAnsi="Times New Roman" w:cs="Times New Roman"/>
          <w:sz w:val="24"/>
          <w:szCs w:val="24"/>
          <w:u w:val="single"/>
        </w:rPr>
        <w:t xml:space="preserve">The object of the rule is to make sure that an </w:t>
      </w:r>
      <w:r w:rsidR="00B02E5B" w:rsidRPr="005174A4">
        <w:rPr>
          <w:rFonts w:ascii="Times New Roman" w:hAnsi="Times New Roman" w:cs="Times New Roman"/>
          <w:i/>
          <w:sz w:val="24"/>
          <w:szCs w:val="24"/>
          <w:u w:val="single"/>
        </w:rPr>
        <w:t xml:space="preserve">incola </w:t>
      </w:r>
      <w:r w:rsidR="00B02E5B" w:rsidRPr="005174A4">
        <w:rPr>
          <w:rFonts w:ascii="Times New Roman" w:hAnsi="Times New Roman" w:cs="Times New Roman"/>
          <w:sz w:val="24"/>
          <w:szCs w:val="24"/>
          <w:u w:val="single"/>
        </w:rPr>
        <w:t xml:space="preserve">will not suffer any loss if he is awarded the costs of the proceedings.  The rule exists primarily to protect the interests of an </w:t>
      </w:r>
      <w:r w:rsidR="00B02E5B" w:rsidRPr="005174A4">
        <w:rPr>
          <w:rFonts w:ascii="Times New Roman" w:hAnsi="Times New Roman" w:cs="Times New Roman"/>
          <w:i/>
          <w:sz w:val="24"/>
          <w:szCs w:val="24"/>
          <w:u w:val="single"/>
        </w:rPr>
        <w:t xml:space="preserve">incola </w:t>
      </w:r>
      <w:r w:rsidR="00B02E5B" w:rsidRPr="005174A4">
        <w:rPr>
          <w:rFonts w:ascii="Times New Roman" w:hAnsi="Times New Roman" w:cs="Times New Roman"/>
          <w:sz w:val="24"/>
          <w:szCs w:val="24"/>
          <w:u w:val="single"/>
        </w:rPr>
        <w:t xml:space="preserve">who is sued by a </w:t>
      </w:r>
      <w:r w:rsidR="00B02E5B" w:rsidRPr="005174A4">
        <w:rPr>
          <w:rFonts w:ascii="Times New Roman" w:hAnsi="Times New Roman" w:cs="Times New Roman"/>
          <w:i/>
          <w:sz w:val="24"/>
          <w:szCs w:val="24"/>
          <w:u w:val="single"/>
        </w:rPr>
        <w:t>peregrinus</w:t>
      </w:r>
      <w:r w:rsidR="00B02E5B" w:rsidRPr="005174A4">
        <w:rPr>
          <w:rFonts w:ascii="Times New Roman" w:hAnsi="Times New Roman" w:cs="Times New Roman"/>
          <w:sz w:val="24"/>
          <w:szCs w:val="24"/>
          <w:u w:val="single"/>
        </w:rPr>
        <w:t>.”</w:t>
      </w:r>
    </w:p>
    <w:p w:rsidR="00B02E5B" w:rsidRDefault="00B02E5B" w:rsidP="00B02E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underlining is mine)</w:t>
      </w:r>
    </w:p>
    <w:p w:rsidR="00F90B91" w:rsidRDefault="005174A4" w:rsidP="00F90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5174A4">
        <w:rPr>
          <w:rFonts w:ascii="Times New Roman" w:hAnsi="Times New Roman" w:cs="Times New Roman"/>
          <w:i/>
          <w:sz w:val="24"/>
          <w:szCs w:val="24"/>
        </w:rPr>
        <w:t>Bowes</w:t>
      </w:r>
      <w:r>
        <w:rPr>
          <w:rFonts w:ascii="Times New Roman" w:hAnsi="Times New Roman" w:cs="Times New Roman"/>
          <w:sz w:val="24"/>
          <w:szCs w:val="24"/>
        </w:rPr>
        <w:t xml:space="preserve"> </w:t>
      </w:r>
      <w:r w:rsidRPr="005174A4">
        <w:rPr>
          <w:rFonts w:ascii="Times New Roman" w:hAnsi="Times New Roman" w:cs="Times New Roman"/>
          <w:i/>
          <w:sz w:val="24"/>
          <w:szCs w:val="24"/>
        </w:rPr>
        <w:t>&amp; Ors</w:t>
      </w:r>
      <w:r>
        <w:rPr>
          <w:rFonts w:ascii="Times New Roman" w:hAnsi="Times New Roman" w:cs="Times New Roman"/>
          <w:sz w:val="24"/>
          <w:szCs w:val="24"/>
        </w:rPr>
        <w:t xml:space="preserve"> v </w:t>
      </w:r>
      <w:r w:rsidRPr="005174A4">
        <w:rPr>
          <w:rFonts w:ascii="Times New Roman" w:hAnsi="Times New Roman" w:cs="Times New Roman"/>
          <w:i/>
          <w:sz w:val="24"/>
          <w:szCs w:val="24"/>
        </w:rPr>
        <w:t>Manolakakis</w:t>
      </w:r>
      <w:r>
        <w:rPr>
          <w:rFonts w:ascii="Times New Roman" w:hAnsi="Times New Roman" w:cs="Times New Roman"/>
          <w:sz w:val="24"/>
          <w:szCs w:val="24"/>
        </w:rPr>
        <w:t xml:space="preserve"> (supra) I quoted with approval the following passage in </w:t>
      </w:r>
      <w:r w:rsidRPr="005174A4">
        <w:rPr>
          <w:rFonts w:ascii="Times New Roman" w:hAnsi="Times New Roman" w:cs="Times New Roman"/>
          <w:i/>
          <w:sz w:val="24"/>
          <w:szCs w:val="24"/>
        </w:rPr>
        <w:t>Herbstein</w:t>
      </w:r>
      <w:r>
        <w:rPr>
          <w:rFonts w:ascii="Times New Roman" w:hAnsi="Times New Roman" w:cs="Times New Roman"/>
          <w:sz w:val="24"/>
          <w:szCs w:val="24"/>
        </w:rPr>
        <w:t xml:space="preserve"> </w:t>
      </w:r>
      <w:r w:rsidRPr="005174A4">
        <w:rPr>
          <w:rFonts w:ascii="Times New Roman" w:hAnsi="Times New Roman" w:cs="Times New Roman"/>
          <w:i/>
          <w:sz w:val="24"/>
          <w:szCs w:val="24"/>
        </w:rPr>
        <w:t>and Van Winsen</w:t>
      </w:r>
      <w:r>
        <w:rPr>
          <w:rFonts w:ascii="Times New Roman" w:hAnsi="Times New Roman" w:cs="Times New Roman"/>
          <w:sz w:val="24"/>
          <w:szCs w:val="24"/>
        </w:rPr>
        <w:t xml:space="preserve"> (</w:t>
      </w:r>
      <w:r w:rsidRPr="005174A4">
        <w:rPr>
          <w:rFonts w:ascii="Times New Roman" w:hAnsi="Times New Roman" w:cs="Times New Roman"/>
          <w:i/>
          <w:sz w:val="24"/>
          <w:szCs w:val="24"/>
        </w:rPr>
        <w:t>supra</w:t>
      </w:r>
      <w:r>
        <w:rPr>
          <w:rFonts w:ascii="Times New Roman" w:hAnsi="Times New Roman" w:cs="Times New Roman"/>
          <w:sz w:val="24"/>
          <w:szCs w:val="24"/>
        </w:rPr>
        <w:t>) at p251 in drawing the conclusion that the protection of provision of security for c</w:t>
      </w:r>
      <w:r w:rsidR="003E0ADD">
        <w:rPr>
          <w:rFonts w:ascii="Times New Roman" w:hAnsi="Times New Roman" w:cs="Times New Roman"/>
          <w:sz w:val="24"/>
          <w:szCs w:val="24"/>
        </w:rPr>
        <w:t xml:space="preserve">osts is only available to an </w:t>
      </w:r>
      <w:r w:rsidR="003E0ADD" w:rsidRPr="003E0ADD">
        <w:rPr>
          <w:rFonts w:ascii="Times New Roman" w:hAnsi="Times New Roman" w:cs="Times New Roman"/>
          <w:i/>
          <w:sz w:val="24"/>
          <w:szCs w:val="24"/>
        </w:rPr>
        <w:t>in</w:t>
      </w:r>
      <w:r w:rsidRPr="003E0ADD">
        <w:rPr>
          <w:rFonts w:ascii="Times New Roman" w:hAnsi="Times New Roman" w:cs="Times New Roman"/>
          <w:i/>
          <w:sz w:val="24"/>
          <w:szCs w:val="24"/>
        </w:rPr>
        <w:t>cola</w:t>
      </w:r>
      <w:r>
        <w:rPr>
          <w:rFonts w:ascii="Times New Roman" w:hAnsi="Times New Roman" w:cs="Times New Roman"/>
          <w:sz w:val="24"/>
          <w:szCs w:val="24"/>
        </w:rPr>
        <w:t xml:space="preserve"> in this country:</w:t>
      </w:r>
    </w:p>
    <w:p w:rsidR="00C02FE4" w:rsidRDefault="00755BFD" w:rsidP="00F90B9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burden</w:t>
      </w:r>
      <w:r w:rsidR="005174A4">
        <w:rPr>
          <w:rFonts w:ascii="Times New Roman" w:hAnsi="Times New Roman" w:cs="Times New Roman"/>
          <w:sz w:val="24"/>
          <w:szCs w:val="24"/>
        </w:rPr>
        <w:t xml:space="preserve"> </w:t>
      </w:r>
      <w:r w:rsidR="003E0ADD">
        <w:rPr>
          <w:rFonts w:ascii="Times New Roman" w:hAnsi="Times New Roman" w:cs="Times New Roman"/>
          <w:sz w:val="24"/>
          <w:szCs w:val="24"/>
        </w:rPr>
        <w:t xml:space="preserve">of </w:t>
      </w:r>
      <w:r w:rsidR="005174A4">
        <w:rPr>
          <w:rFonts w:ascii="Times New Roman" w:hAnsi="Times New Roman" w:cs="Times New Roman"/>
          <w:sz w:val="24"/>
          <w:szCs w:val="24"/>
        </w:rPr>
        <w:t xml:space="preserve">proving that the respondent is a </w:t>
      </w:r>
      <w:r w:rsidR="005174A4" w:rsidRPr="007F57BA">
        <w:rPr>
          <w:rFonts w:ascii="Times New Roman" w:hAnsi="Times New Roman" w:cs="Times New Roman"/>
          <w:i/>
          <w:sz w:val="24"/>
          <w:szCs w:val="24"/>
        </w:rPr>
        <w:t>peregrin</w:t>
      </w:r>
      <w:r w:rsidR="00073E68" w:rsidRPr="007F57BA">
        <w:rPr>
          <w:rFonts w:ascii="Times New Roman" w:hAnsi="Times New Roman" w:cs="Times New Roman"/>
          <w:i/>
          <w:sz w:val="24"/>
          <w:szCs w:val="24"/>
        </w:rPr>
        <w:t>u</w:t>
      </w:r>
      <w:r w:rsidR="005174A4" w:rsidRPr="007F57BA">
        <w:rPr>
          <w:rFonts w:ascii="Times New Roman" w:hAnsi="Times New Roman" w:cs="Times New Roman"/>
          <w:i/>
          <w:sz w:val="24"/>
          <w:szCs w:val="24"/>
        </w:rPr>
        <w:t>s</w:t>
      </w:r>
      <w:r w:rsidR="005174A4">
        <w:rPr>
          <w:rFonts w:ascii="Times New Roman" w:hAnsi="Times New Roman" w:cs="Times New Roman"/>
          <w:sz w:val="24"/>
          <w:szCs w:val="24"/>
        </w:rPr>
        <w:t xml:space="preserve"> </w:t>
      </w:r>
      <w:proofErr w:type="gramStart"/>
      <w:r w:rsidR="005174A4">
        <w:rPr>
          <w:rFonts w:ascii="Times New Roman" w:hAnsi="Times New Roman" w:cs="Times New Roman"/>
          <w:sz w:val="24"/>
          <w:szCs w:val="24"/>
        </w:rPr>
        <w:t>lies</w:t>
      </w:r>
      <w:proofErr w:type="gramEnd"/>
      <w:r w:rsidR="005174A4">
        <w:rPr>
          <w:rFonts w:ascii="Times New Roman" w:hAnsi="Times New Roman" w:cs="Times New Roman"/>
          <w:sz w:val="24"/>
          <w:szCs w:val="24"/>
        </w:rPr>
        <w:t xml:space="preserve"> on the applicant, i.e the defenda</w:t>
      </w:r>
      <w:r w:rsidR="00B26B59">
        <w:rPr>
          <w:rFonts w:ascii="Times New Roman" w:hAnsi="Times New Roman" w:cs="Times New Roman"/>
          <w:sz w:val="24"/>
          <w:szCs w:val="24"/>
        </w:rPr>
        <w:t>nt, but if it appears that until recently the plaintiff have been an</w:t>
      </w:r>
      <w:r w:rsidR="00B26B59" w:rsidRPr="007F57BA">
        <w:rPr>
          <w:rFonts w:ascii="Times New Roman" w:hAnsi="Times New Roman" w:cs="Times New Roman"/>
          <w:i/>
          <w:sz w:val="24"/>
          <w:szCs w:val="24"/>
        </w:rPr>
        <w:t xml:space="preserve"> incola</w:t>
      </w:r>
      <w:r w:rsidR="00B26B59">
        <w:rPr>
          <w:rFonts w:ascii="Times New Roman" w:hAnsi="Times New Roman" w:cs="Times New Roman"/>
          <w:sz w:val="24"/>
          <w:szCs w:val="24"/>
        </w:rPr>
        <w:t xml:space="preserve"> of some </w:t>
      </w:r>
      <w:r w:rsidR="007F57BA">
        <w:rPr>
          <w:rFonts w:ascii="Times New Roman" w:hAnsi="Times New Roman" w:cs="Times New Roman"/>
          <w:sz w:val="24"/>
          <w:szCs w:val="24"/>
        </w:rPr>
        <w:t>foreign</w:t>
      </w:r>
      <w:r w:rsidR="00B26B59">
        <w:rPr>
          <w:rFonts w:ascii="Times New Roman" w:hAnsi="Times New Roman" w:cs="Times New Roman"/>
          <w:sz w:val="24"/>
          <w:szCs w:val="24"/>
        </w:rPr>
        <w:t xml:space="preserve"> country the onus is on him to show that he has changed his domicile and has become an </w:t>
      </w:r>
      <w:r w:rsidR="00B26B59" w:rsidRPr="007F57BA">
        <w:rPr>
          <w:rFonts w:ascii="Times New Roman" w:hAnsi="Times New Roman" w:cs="Times New Roman"/>
          <w:i/>
          <w:sz w:val="24"/>
          <w:szCs w:val="24"/>
        </w:rPr>
        <w:t>incola</w:t>
      </w:r>
      <w:r w:rsidR="00B26B59">
        <w:rPr>
          <w:rFonts w:ascii="Times New Roman" w:hAnsi="Times New Roman" w:cs="Times New Roman"/>
          <w:sz w:val="24"/>
          <w:szCs w:val="24"/>
        </w:rPr>
        <w:t xml:space="preserve"> of the Republic.  In such a case, it is not sufficient for him merely to make a statement to the effect that he has changed his domicile but he should place before the court facts from which it is able to judge of the reliance to be placed upon his statement.  The court will </w:t>
      </w:r>
      <w:r w:rsidR="007F57BA">
        <w:rPr>
          <w:rFonts w:ascii="Times New Roman" w:hAnsi="Times New Roman" w:cs="Times New Roman"/>
          <w:sz w:val="24"/>
          <w:szCs w:val="24"/>
        </w:rPr>
        <w:t>scrutinize</w:t>
      </w:r>
      <w:r w:rsidR="00B74A3B">
        <w:rPr>
          <w:rFonts w:ascii="Times New Roman" w:hAnsi="Times New Roman" w:cs="Times New Roman"/>
          <w:sz w:val="24"/>
          <w:szCs w:val="24"/>
        </w:rPr>
        <w:t xml:space="preserve"> such evidence closely, but if the court is </w:t>
      </w:r>
      <w:r w:rsidR="007F57BA">
        <w:rPr>
          <w:rFonts w:ascii="Times New Roman" w:hAnsi="Times New Roman" w:cs="Times New Roman"/>
          <w:sz w:val="24"/>
          <w:szCs w:val="24"/>
        </w:rPr>
        <w:t>satisfied</w:t>
      </w:r>
      <w:r w:rsidR="00B74A3B">
        <w:rPr>
          <w:rFonts w:ascii="Times New Roman" w:hAnsi="Times New Roman" w:cs="Times New Roman"/>
          <w:sz w:val="24"/>
          <w:szCs w:val="24"/>
        </w:rPr>
        <w:t xml:space="preserve"> that there is nothing </w:t>
      </w:r>
      <w:r w:rsidR="003E0ADD">
        <w:rPr>
          <w:rFonts w:ascii="Times New Roman" w:hAnsi="Times New Roman" w:cs="Times New Roman"/>
          <w:sz w:val="24"/>
          <w:szCs w:val="24"/>
        </w:rPr>
        <w:t>improbable in the evidence that</w:t>
      </w:r>
      <w:r w:rsidR="00B74A3B">
        <w:rPr>
          <w:rFonts w:ascii="Times New Roman" w:hAnsi="Times New Roman" w:cs="Times New Roman"/>
          <w:sz w:val="24"/>
          <w:szCs w:val="24"/>
        </w:rPr>
        <w:t xml:space="preserve"> it would not be justified in declining to accept it, an order for security for costs will be </w:t>
      </w:r>
      <w:r w:rsidR="003E0ADD">
        <w:rPr>
          <w:rFonts w:ascii="Times New Roman" w:hAnsi="Times New Roman" w:cs="Times New Roman"/>
          <w:sz w:val="24"/>
          <w:szCs w:val="24"/>
        </w:rPr>
        <w:t xml:space="preserve">refused even </w:t>
      </w:r>
      <w:r w:rsidR="00B74A3B">
        <w:rPr>
          <w:rFonts w:ascii="Times New Roman" w:hAnsi="Times New Roman" w:cs="Times New Roman"/>
          <w:sz w:val="24"/>
          <w:szCs w:val="24"/>
        </w:rPr>
        <w:t xml:space="preserve">where the respondent </w:t>
      </w:r>
      <w:r w:rsidR="00C02FE4">
        <w:rPr>
          <w:rFonts w:ascii="Times New Roman" w:hAnsi="Times New Roman" w:cs="Times New Roman"/>
          <w:sz w:val="24"/>
          <w:szCs w:val="24"/>
        </w:rPr>
        <w:t>has come to this country for the express purpose of instituting an action.”</w:t>
      </w:r>
    </w:p>
    <w:p w:rsidR="00F90B91" w:rsidRDefault="00F90B91" w:rsidP="00F90B91">
      <w:pPr>
        <w:spacing w:after="0" w:line="360" w:lineRule="auto"/>
        <w:ind w:left="720"/>
        <w:jc w:val="both"/>
        <w:rPr>
          <w:rFonts w:ascii="Times New Roman" w:hAnsi="Times New Roman" w:cs="Times New Roman"/>
          <w:sz w:val="24"/>
          <w:szCs w:val="24"/>
        </w:rPr>
      </w:pPr>
    </w:p>
    <w:p w:rsidR="00C02FE4" w:rsidRDefault="00C02FE4" w:rsidP="00F90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is a Chinese national cherishing his domicile in that part of the world</w:t>
      </w:r>
      <w:r w:rsidR="00BE4D41">
        <w:rPr>
          <w:rFonts w:ascii="Times New Roman" w:hAnsi="Times New Roman" w:cs="Times New Roman"/>
          <w:sz w:val="24"/>
          <w:szCs w:val="24"/>
        </w:rPr>
        <w:t xml:space="preserve"> although with business interests within the territorial jurisdiction of Zimbabwe.  He is insisting on the applicants providing security for costs before their application can be heard.  The authorities I have cited above state that the protection for security for costs </w:t>
      </w:r>
      <w:proofErr w:type="gramStart"/>
      <w:r w:rsidR="00BE4D41">
        <w:rPr>
          <w:rFonts w:ascii="Times New Roman" w:hAnsi="Times New Roman" w:cs="Times New Roman"/>
          <w:sz w:val="24"/>
          <w:szCs w:val="24"/>
        </w:rPr>
        <w:t>is</w:t>
      </w:r>
      <w:proofErr w:type="gramEnd"/>
      <w:r w:rsidR="00BE4D41">
        <w:rPr>
          <w:rFonts w:ascii="Times New Roman" w:hAnsi="Times New Roman" w:cs="Times New Roman"/>
          <w:sz w:val="24"/>
          <w:szCs w:val="24"/>
        </w:rPr>
        <w:t xml:space="preserve"> only available </w:t>
      </w:r>
      <w:r w:rsidR="005A71F0">
        <w:rPr>
          <w:rFonts w:ascii="Times New Roman" w:hAnsi="Times New Roman" w:cs="Times New Roman"/>
          <w:sz w:val="24"/>
          <w:szCs w:val="24"/>
        </w:rPr>
        <w:t xml:space="preserve">to an </w:t>
      </w:r>
      <w:r w:rsidR="005A71F0" w:rsidRPr="005A71F0">
        <w:rPr>
          <w:rFonts w:ascii="Times New Roman" w:hAnsi="Times New Roman" w:cs="Times New Roman"/>
          <w:i/>
          <w:sz w:val="24"/>
          <w:szCs w:val="24"/>
        </w:rPr>
        <w:t>incola</w:t>
      </w:r>
      <w:r w:rsidR="005A71F0">
        <w:rPr>
          <w:rFonts w:ascii="Times New Roman" w:hAnsi="Times New Roman" w:cs="Times New Roman"/>
          <w:sz w:val="24"/>
          <w:szCs w:val="24"/>
        </w:rPr>
        <w:t xml:space="preserve"> of this juris</w:t>
      </w:r>
      <w:r w:rsidR="003E0ADD">
        <w:rPr>
          <w:rFonts w:ascii="Times New Roman" w:hAnsi="Times New Roman" w:cs="Times New Roman"/>
          <w:sz w:val="24"/>
          <w:szCs w:val="24"/>
        </w:rPr>
        <w:t>diction.  The respondent enjoys</w:t>
      </w:r>
      <w:r w:rsidR="005A71F0">
        <w:rPr>
          <w:rFonts w:ascii="Times New Roman" w:hAnsi="Times New Roman" w:cs="Times New Roman"/>
          <w:sz w:val="24"/>
          <w:szCs w:val="24"/>
        </w:rPr>
        <w:t xml:space="preserve"> no </w:t>
      </w:r>
      <w:r w:rsidR="003E0ADD">
        <w:rPr>
          <w:rFonts w:ascii="Times New Roman" w:hAnsi="Times New Roman" w:cs="Times New Roman"/>
          <w:sz w:val="24"/>
          <w:szCs w:val="24"/>
        </w:rPr>
        <w:t>automatic</w:t>
      </w:r>
      <w:r w:rsidR="005A71F0">
        <w:rPr>
          <w:rFonts w:ascii="Times New Roman" w:hAnsi="Times New Roman" w:cs="Times New Roman"/>
          <w:sz w:val="24"/>
          <w:szCs w:val="24"/>
        </w:rPr>
        <w:t xml:space="preserve"> right to security for costs he also being a </w:t>
      </w:r>
      <w:r w:rsidR="005A71F0" w:rsidRPr="005A71F0">
        <w:rPr>
          <w:rFonts w:ascii="Times New Roman" w:hAnsi="Times New Roman" w:cs="Times New Roman"/>
          <w:i/>
          <w:sz w:val="24"/>
          <w:szCs w:val="24"/>
        </w:rPr>
        <w:t>peregrinus</w:t>
      </w:r>
      <w:r w:rsidR="005A71F0">
        <w:rPr>
          <w:rFonts w:ascii="Times New Roman" w:hAnsi="Times New Roman" w:cs="Times New Roman"/>
          <w:sz w:val="24"/>
          <w:szCs w:val="24"/>
        </w:rPr>
        <w:t xml:space="preserve"> who has brought a suit against the applicants in this country.  I would therefore not countenance granting such an</w:t>
      </w:r>
      <w:r w:rsidR="00BE4D41">
        <w:rPr>
          <w:rFonts w:ascii="Times New Roman" w:hAnsi="Times New Roman" w:cs="Times New Roman"/>
          <w:sz w:val="24"/>
          <w:szCs w:val="24"/>
        </w:rPr>
        <w:t xml:space="preserve"> </w:t>
      </w:r>
      <w:r w:rsidR="005A71F0">
        <w:rPr>
          <w:rFonts w:ascii="Times New Roman" w:hAnsi="Times New Roman" w:cs="Times New Roman"/>
          <w:sz w:val="24"/>
          <w:szCs w:val="24"/>
        </w:rPr>
        <w:t>order in t</w:t>
      </w:r>
      <w:r w:rsidR="00E62856">
        <w:rPr>
          <w:rFonts w:ascii="Times New Roman" w:hAnsi="Times New Roman" w:cs="Times New Roman"/>
          <w:sz w:val="24"/>
          <w:szCs w:val="24"/>
        </w:rPr>
        <w:t>h</w:t>
      </w:r>
      <w:r w:rsidR="005A71F0">
        <w:rPr>
          <w:rFonts w:ascii="Times New Roman" w:hAnsi="Times New Roman" w:cs="Times New Roman"/>
          <w:sz w:val="24"/>
          <w:szCs w:val="24"/>
        </w:rPr>
        <w:t>is matter even in there was an application for it before me.  There isn’t.</w:t>
      </w:r>
    </w:p>
    <w:p w:rsidR="005A71F0" w:rsidRDefault="005A71F0" w:rsidP="001459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w:t>
      </w:r>
      <w:r w:rsidR="00E62856">
        <w:rPr>
          <w:rFonts w:ascii="Times New Roman" w:hAnsi="Times New Roman" w:cs="Times New Roman"/>
          <w:sz w:val="24"/>
          <w:szCs w:val="24"/>
        </w:rPr>
        <w:t>I</w:t>
      </w:r>
      <w:r>
        <w:rPr>
          <w:rFonts w:ascii="Times New Roman" w:hAnsi="Times New Roman" w:cs="Times New Roman"/>
          <w:sz w:val="24"/>
          <w:szCs w:val="24"/>
        </w:rPr>
        <w:t xml:space="preserve"> am</w:t>
      </w:r>
      <w:r w:rsidR="00E62856">
        <w:rPr>
          <w:rFonts w:ascii="Times New Roman" w:hAnsi="Times New Roman" w:cs="Times New Roman"/>
          <w:sz w:val="24"/>
          <w:szCs w:val="24"/>
        </w:rPr>
        <w:t xml:space="preserve"> </w:t>
      </w:r>
      <w:r>
        <w:rPr>
          <w:rFonts w:ascii="Times New Roman" w:hAnsi="Times New Roman" w:cs="Times New Roman"/>
          <w:sz w:val="24"/>
          <w:szCs w:val="24"/>
        </w:rPr>
        <w:t xml:space="preserve">wrong in that conclusion, </w:t>
      </w:r>
      <w:r w:rsidR="00E62856">
        <w:rPr>
          <w:rFonts w:ascii="Times New Roman" w:hAnsi="Times New Roman" w:cs="Times New Roman"/>
          <w:sz w:val="24"/>
          <w:szCs w:val="24"/>
        </w:rPr>
        <w:t>I</w:t>
      </w:r>
      <w:r>
        <w:rPr>
          <w:rFonts w:ascii="Times New Roman" w:hAnsi="Times New Roman" w:cs="Times New Roman"/>
          <w:sz w:val="24"/>
          <w:szCs w:val="24"/>
        </w:rPr>
        <w:t xml:space="preserve"> would still not grant an order for security as l have </w:t>
      </w:r>
      <w:proofErr w:type="gramStart"/>
      <w:r>
        <w:rPr>
          <w:rFonts w:ascii="Times New Roman" w:hAnsi="Times New Roman" w:cs="Times New Roman"/>
          <w:sz w:val="24"/>
          <w:szCs w:val="24"/>
        </w:rPr>
        <w:t>a discretion</w:t>
      </w:r>
      <w:proofErr w:type="gramEnd"/>
      <w:r>
        <w:rPr>
          <w:rFonts w:ascii="Times New Roman" w:hAnsi="Times New Roman" w:cs="Times New Roman"/>
          <w:sz w:val="24"/>
          <w:szCs w:val="24"/>
        </w:rPr>
        <w:t xml:space="preserve"> to </w:t>
      </w:r>
      <w:r w:rsidR="00E62856">
        <w:rPr>
          <w:rFonts w:ascii="Times New Roman" w:hAnsi="Times New Roman" w:cs="Times New Roman"/>
          <w:sz w:val="24"/>
          <w:szCs w:val="24"/>
        </w:rPr>
        <w:t>dispense</w:t>
      </w:r>
      <w:r>
        <w:rPr>
          <w:rFonts w:ascii="Times New Roman" w:hAnsi="Times New Roman" w:cs="Times New Roman"/>
          <w:sz w:val="24"/>
          <w:szCs w:val="24"/>
        </w:rPr>
        <w:t xml:space="preserve"> with security in exceptional cases.  In my view this case i</w:t>
      </w:r>
      <w:r w:rsidR="003E0ADD">
        <w:rPr>
          <w:rFonts w:ascii="Times New Roman" w:hAnsi="Times New Roman" w:cs="Times New Roman"/>
          <w:sz w:val="24"/>
          <w:szCs w:val="24"/>
        </w:rPr>
        <w:t>s such exception given the fact that it is an</w:t>
      </w:r>
      <w:r>
        <w:rPr>
          <w:rFonts w:ascii="Times New Roman" w:hAnsi="Times New Roman" w:cs="Times New Roman"/>
          <w:sz w:val="24"/>
          <w:szCs w:val="24"/>
        </w:rPr>
        <w:t xml:space="preserve"> urgent application for a stay of execution of an order for payment of a huge sum of $12 million as damages for malicious prosecution which, on the face of it appears to have been granted in error.  To that extent, the parties still have an opportunity in the main action to deal with the issue of security</w:t>
      </w:r>
      <w:r w:rsidR="003E0ADD">
        <w:rPr>
          <w:rFonts w:ascii="Times New Roman" w:hAnsi="Times New Roman" w:cs="Times New Roman"/>
          <w:sz w:val="24"/>
          <w:szCs w:val="24"/>
        </w:rPr>
        <w:t xml:space="preserve"> for costs.  In any event the a</w:t>
      </w:r>
      <w:r>
        <w:rPr>
          <w:rFonts w:ascii="Times New Roman" w:hAnsi="Times New Roman" w:cs="Times New Roman"/>
          <w:sz w:val="24"/>
          <w:szCs w:val="24"/>
        </w:rPr>
        <w:t>pplicant</w:t>
      </w:r>
      <w:r w:rsidR="003E0ADD">
        <w:rPr>
          <w:rFonts w:ascii="Times New Roman" w:hAnsi="Times New Roman" w:cs="Times New Roman"/>
          <w:sz w:val="24"/>
          <w:szCs w:val="24"/>
        </w:rPr>
        <w:t>s have</w:t>
      </w:r>
      <w:r>
        <w:rPr>
          <w:rFonts w:ascii="Times New Roman" w:hAnsi="Times New Roman" w:cs="Times New Roman"/>
          <w:sz w:val="24"/>
          <w:szCs w:val="24"/>
        </w:rPr>
        <w:t xml:space="preserve"> made an offer for costs.</w:t>
      </w:r>
      <w:r w:rsidR="00145955">
        <w:rPr>
          <w:rFonts w:ascii="Times New Roman" w:hAnsi="Times New Roman" w:cs="Times New Roman"/>
          <w:sz w:val="24"/>
          <w:szCs w:val="24"/>
        </w:rPr>
        <w:t xml:space="preserve"> </w:t>
      </w:r>
      <w:r>
        <w:rPr>
          <w:rFonts w:ascii="Times New Roman" w:hAnsi="Times New Roman" w:cs="Times New Roman"/>
          <w:sz w:val="24"/>
          <w:szCs w:val="24"/>
        </w:rPr>
        <w:t>It is for the foregoing reason</w:t>
      </w:r>
      <w:r w:rsidR="00755BFD">
        <w:rPr>
          <w:rFonts w:ascii="Times New Roman" w:hAnsi="Times New Roman" w:cs="Times New Roman"/>
          <w:sz w:val="24"/>
          <w:szCs w:val="24"/>
        </w:rPr>
        <w:t>s</w:t>
      </w:r>
      <w:r>
        <w:rPr>
          <w:rFonts w:ascii="Times New Roman" w:hAnsi="Times New Roman" w:cs="Times New Roman"/>
          <w:sz w:val="24"/>
          <w:szCs w:val="24"/>
        </w:rPr>
        <w:t xml:space="preserve"> that </w:t>
      </w:r>
      <w:r w:rsidR="00E62856">
        <w:rPr>
          <w:rFonts w:ascii="Times New Roman" w:hAnsi="Times New Roman" w:cs="Times New Roman"/>
          <w:sz w:val="24"/>
          <w:szCs w:val="24"/>
        </w:rPr>
        <w:t xml:space="preserve">I </w:t>
      </w:r>
      <w:r>
        <w:rPr>
          <w:rFonts w:ascii="Times New Roman" w:hAnsi="Times New Roman" w:cs="Times New Roman"/>
          <w:sz w:val="24"/>
          <w:szCs w:val="24"/>
        </w:rPr>
        <w:t>dispensed with the provision of security for costs in this matter.</w:t>
      </w:r>
    </w:p>
    <w:p w:rsidR="00145955" w:rsidRDefault="005A71F0" w:rsidP="001459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proceed, to deal with the merits of the application which is opposed by the first respondent</w:t>
      </w:r>
      <w:r w:rsidR="00145955">
        <w:rPr>
          <w:rFonts w:ascii="Times New Roman" w:hAnsi="Times New Roman" w:cs="Times New Roman"/>
          <w:sz w:val="24"/>
          <w:szCs w:val="24"/>
        </w:rPr>
        <w:t>.</w:t>
      </w:r>
      <w:r w:rsidR="00145955" w:rsidRPr="00145955">
        <w:rPr>
          <w:rFonts w:ascii="Times New Roman" w:hAnsi="Times New Roman" w:cs="Times New Roman"/>
          <w:sz w:val="24"/>
          <w:szCs w:val="24"/>
        </w:rPr>
        <w:t xml:space="preserve"> </w:t>
      </w:r>
      <w:r w:rsidR="00145955">
        <w:rPr>
          <w:rFonts w:ascii="Times New Roman" w:hAnsi="Times New Roman" w:cs="Times New Roman"/>
          <w:sz w:val="24"/>
          <w:szCs w:val="24"/>
        </w:rPr>
        <w:t>In the summons and declaration the applicants’ address was given as “c/o Manase and Manase Legal Practitioners, 9</w:t>
      </w:r>
      <w:r w:rsidR="00145955" w:rsidRPr="00326A1D">
        <w:rPr>
          <w:rFonts w:ascii="Times New Roman" w:hAnsi="Times New Roman" w:cs="Times New Roman"/>
          <w:sz w:val="24"/>
          <w:szCs w:val="24"/>
          <w:vertAlign w:val="superscript"/>
        </w:rPr>
        <w:t>th</w:t>
      </w:r>
      <w:r w:rsidR="00145955">
        <w:rPr>
          <w:rFonts w:ascii="Times New Roman" w:hAnsi="Times New Roman" w:cs="Times New Roman"/>
          <w:sz w:val="24"/>
          <w:szCs w:val="24"/>
        </w:rPr>
        <w:t xml:space="preserve"> Floor Megawatt House, 44 Samora Machel Avenue, Harare”. The Deputy Sheriff for </w:t>
      </w:r>
      <w:proofErr w:type="gramStart"/>
      <w:r w:rsidR="00145955">
        <w:rPr>
          <w:rFonts w:ascii="Times New Roman" w:hAnsi="Times New Roman" w:cs="Times New Roman"/>
          <w:sz w:val="24"/>
          <w:szCs w:val="24"/>
        </w:rPr>
        <w:t>Harare,</w:t>
      </w:r>
      <w:proofErr w:type="gramEnd"/>
      <w:r w:rsidR="00145955">
        <w:rPr>
          <w:rFonts w:ascii="Times New Roman" w:hAnsi="Times New Roman" w:cs="Times New Roman"/>
          <w:sz w:val="24"/>
          <w:szCs w:val="24"/>
        </w:rPr>
        <w:t xml:space="preserve"> purported to serve the summons upon that firm of legal practitioners on 22 January 2012 and in his return of service, he remarked:</w:t>
      </w:r>
    </w:p>
    <w:p w:rsidR="00145955" w:rsidRDefault="00145955" w:rsidP="00145955">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“Served on Thelma receptionist for Messrs Manase and Manase Legal Practitioners, first, second, and third defendants’ legal practitioners of record, who accepted service on behalf of the defendants”.</w:t>
      </w:r>
      <w:proofErr w:type="gramEnd"/>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Deputy Sheriffs does not say in that return that he was s</w:t>
      </w:r>
      <w:r w:rsidR="003E0ADD">
        <w:rPr>
          <w:rFonts w:ascii="Times New Roman" w:hAnsi="Times New Roman" w:cs="Times New Roman"/>
          <w:sz w:val="24"/>
          <w:szCs w:val="24"/>
        </w:rPr>
        <w:t>h</w:t>
      </w:r>
      <w:r>
        <w:rPr>
          <w:rFonts w:ascii="Times New Roman" w:hAnsi="Times New Roman" w:cs="Times New Roman"/>
          <w:sz w:val="24"/>
          <w:szCs w:val="24"/>
        </w:rPr>
        <w:t xml:space="preserve">own any authority on the part of that firm to receive summons given that a summons is a process commencing action in terms of r 9 of the High Court Rules and ordinarily has to be served upon the defendant or his authorised agent. He  could not properly claim that Manase and Manase were the </w:t>
      </w:r>
      <w:r w:rsidR="003E0ADD">
        <w:rPr>
          <w:rFonts w:ascii="Times New Roman" w:hAnsi="Times New Roman" w:cs="Times New Roman"/>
          <w:sz w:val="24"/>
          <w:szCs w:val="24"/>
        </w:rPr>
        <w:t>“</w:t>
      </w:r>
      <w:r>
        <w:rPr>
          <w:rFonts w:ascii="Times New Roman" w:hAnsi="Times New Roman" w:cs="Times New Roman"/>
          <w:sz w:val="24"/>
          <w:szCs w:val="24"/>
        </w:rPr>
        <w:t xml:space="preserve">first, second and third defendants’ </w:t>
      </w:r>
      <w:r w:rsidR="003E0ADD">
        <w:rPr>
          <w:rFonts w:ascii="Times New Roman" w:hAnsi="Times New Roman" w:cs="Times New Roman"/>
          <w:sz w:val="24"/>
          <w:szCs w:val="24"/>
        </w:rPr>
        <w:t xml:space="preserve">legal practitioners of record” </w:t>
      </w:r>
      <w:r>
        <w:rPr>
          <w:rFonts w:ascii="Times New Roman" w:hAnsi="Times New Roman" w:cs="Times New Roman"/>
          <w:sz w:val="24"/>
          <w:szCs w:val="24"/>
        </w:rPr>
        <w:t>when he had not had sight of either a power of attorney given to them to receive summons or a notice of assumption of agency filed by that firm.</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Manase and Manase were quick to point out in letters written to the first respondent’s legal practitioners, Venturas &amp; Samukange</w:t>
      </w:r>
      <w:r w:rsidR="003E0ADD">
        <w:rPr>
          <w:rFonts w:ascii="Times New Roman" w:hAnsi="Times New Roman" w:cs="Times New Roman"/>
          <w:sz w:val="24"/>
          <w:szCs w:val="24"/>
        </w:rPr>
        <w:t>,</w:t>
      </w:r>
      <w:r>
        <w:rPr>
          <w:rFonts w:ascii="Times New Roman" w:hAnsi="Times New Roman" w:cs="Times New Roman"/>
          <w:sz w:val="24"/>
          <w:szCs w:val="24"/>
        </w:rPr>
        <w:t xml:space="preserve"> the Deputy Sheriff and the Registrar of this court, that they did not have authority to receive summons on behalf of the 3 applicants. In fact those protestations regarding lack of authority and the residence of the applicants were made by the erstwhile legal </w:t>
      </w:r>
      <w:proofErr w:type="gramStart"/>
      <w:r>
        <w:rPr>
          <w:rFonts w:ascii="Times New Roman" w:hAnsi="Times New Roman" w:cs="Times New Roman"/>
          <w:sz w:val="24"/>
          <w:szCs w:val="24"/>
        </w:rPr>
        <w:t>practitioners</w:t>
      </w:r>
      <w:proofErr w:type="gramEnd"/>
      <w:r>
        <w:rPr>
          <w:rFonts w:ascii="Times New Roman" w:hAnsi="Times New Roman" w:cs="Times New Roman"/>
          <w:sz w:val="24"/>
          <w:szCs w:val="24"/>
        </w:rPr>
        <w:t xml:space="preserve"> days before the purported service of summons upon them, and even after the service. Let it suffice to quote just one such letter dated 15 January 2013 addressed to Venturas &amp; Samukange:</w:t>
      </w:r>
    </w:p>
    <w:p w:rsidR="00145955" w:rsidRDefault="00145955" w:rsidP="00145955">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u w:val="single"/>
        </w:rPr>
        <w:t xml:space="preserve">RE: HUNG YUEN WONG v HSAIO CHENG LIU &amp; THREE OTHERS – CASE NO HC 135/13 </w:t>
      </w:r>
    </w:p>
    <w:p w:rsidR="00145955" w:rsidRDefault="00145955" w:rsidP="00145955">
      <w:pPr>
        <w:spacing w:after="0" w:line="240" w:lineRule="auto"/>
        <w:ind w:left="720"/>
        <w:jc w:val="both"/>
        <w:rPr>
          <w:rFonts w:ascii="Times New Roman" w:hAnsi="Times New Roman" w:cs="Times New Roman"/>
          <w:sz w:val="24"/>
          <w:szCs w:val="24"/>
        </w:rPr>
      </w:pPr>
      <w:r w:rsidRPr="00FE2F46">
        <w:rPr>
          <w:rFonts w:ascii="Times New Roman" w:hAnsi="Times New Roman" w:cs="Times New Roman"/>
          <w:sz w:val="24"/>
          <w:szCs w:val="24"/>
        </w:rPr>
        <w:t>We refer to the above matter instant and your attempted service of summons at our law firm and the subsequent meeting our Mr W. T. Pasipanodya</w:t>
      </w:r>
      <w:r w:rsidR="00B11266">
        <w:rPr>
          <w:rFonts w:ascii="Times New Roman" w:hAnsi="Times New Roman" w:cs="Times New Roman"/>
          <w:sz w:val="24"/>
          <w:szCs w:val="24"/>
        </w:rPr>
        <w:t xml:space="preserve"> </w:t>
      </w:r>
      <w:r>
        <w:rPr>
          <w:rFonts w:ascii="Times New Roman" w:hAnsi="Times New Roman" w:cs="Times New Roman"/>
          <w:sz w:val="24"/>
          <w:szCs w:val="24"/>
        </w:rPr>
        <w:t>had with the Deputy Sheriff and the ensuing tele-conference with your Mr J. Samukange.</w:t>
      </w:r>
    </w:p>
    <w:p w:rsidR="00145955" w:rsidRDefault="00145955" w:rsidP="001459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write to reiterative that we do not have instructions to represent the defendants. They reside in Hong Kong China and you should serve them there personally.</w:t>
      </w:r>
    </w:p>
    <w:p w:rsidR="00145955" w:rsidRDefault="00145955" w:rsidP="001459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shall consequently advise the Registrar of this position. Kindly be advised accordingly.</w:t>
      </w:r>
    </w:p>
    <w:p w:rsidR="00145955" w:rsidRDefault="00145955" w:rsidP="001459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mean time we shall remain.</w:t>
      </w:r>
    </w:p>
    <w:p w:rsidR="00145955" w:rsidRDefault="00145955" w:rsidP="001459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145955" w:rsidRDefault="00145955" w:rsidP="00145955">
      <w:pPr>
        <w:spacing w:after="0" w:line="240" w:lineRule="auto"/>
        <w:jc w:val="both"/>
        <w:rPr>
          <w:rFonts w:ascii="Times New Roman" w:hAnsi="Times New Roman" w:cs="Times New Roman"/>
          <w:sz w:val="24"/>
          <w:szCs w:val="24"/>
        </w:rPr>
      </w:pPr>
    </w:p>
    <w:p w:rsidR="00145955" w:rsidRDefault="00145955" w:rsidP="001459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MANASE &amp; MANASE</w:t>
      </w:r>
      <w:proofErr w:type="gramStart"/>
      <w:r>
        <w:rPr>
          <w:rFonts w:ascii="Times New Roman" w:hAnsi="Times New Roman" w:cs="Times New Roman"/>
          <w:sz w:val="24"/>
          <w:szCs w:val="24"/>
        </w:rPr>
        <w:t>” .</w:t>
      </w:r>
      <w:proofErr w:type="gramEnd"/>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45955" w:rsidRDefault="00145955" w:rsidP="001459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similar letter was written on the same date to the Registrar. Therefore when the Deputy Sheriff returned to that firm on 22 January 2012 purporting to serve the summons on the instructions of Venturas &amp; </w:t>
      </w:r>
      <w:proofErr w:type="gramStart"/>
      <w:r>
        <w:rPr>
          <w:rFonts w:ascii="Times New Roman" w:hAnsi="Times New Roman" w:cs="Times New Roman"/>
          <w:sz w:val="24"/>
          <w:szCs w:val="24"/>
        </w:rPr>
        <w:t>Samukange, that</w:t>
      </w:r>
      <w:proofErr w:type="gramEnd"/>
      <w:r>
        <w:rPr>
          <w:rFonts w:ascii="Times New Roman" w:hAnsi="Times New Roman" w:cs="Times New Roman"/>
          <w:sz w:val="24"/>
          <w:szCs w:val="24"/>
        </w:rPr>
        <w:t xml:space="preserve"> was an exercise in mischief. Not only was it known that Manase &amp; Manase did not have authority to recei</w:t>
      </w:r>
      <w:r w:rsidR="003E0ADD">
        <w:rPr>
          <w:rFonts w:ascii="Times New Roman" w:hAnsi="Times New Roman" w:cs="Times New Roman"/>
          <w:sz w:val="24"/>
          <w:szCs w:val="24"/>
        </w:rPr>
        <w:t>ve summons as they did not even</w:t>
      </w:r>
      <w:r>
        <w:rPr>
          <w:rFonts w:ascii="Times New Roman" w:hAnsi="Times New Roman" w:cs="Times New Roman"/>
          <w:sz w:val="24"/>
          <w:szCs w:val="24"/>
        </w:rPr>
        <w:t xml:space="preserve"> represent the applicants, it was also within the knowledge of the first respondent’s legal practitioners </w:t>
      </w:r>
      <w:r w:rsidR="003E0ADD">
        <w:rPr>
          <w:rFonts w:ascii="Times New Roman" w:hAnsi="Times New Roman" w:cs="Times New Roman"/>
          <w:sz w:val="24"/>
          <w:szCs w:val="24"/>
        </w:rPr>
        <w:t>that the applicants were</w:t>
      </w:r>
      <w:r>
        <w:rPr>
          <w:rFonts w:ascii="Times New Roman" w:hAnsi="Times New Roman" w:cs="Times New Roman"/>
          <w:sz w:val="24"/>
          <w:szCs w:val="24"/>
        </w:rPr>
        <w:t xml:space="preserve"> </w:t>
      </w:r>
      <w:r w:rsidR="00755BFD">
        <w:rPr>
          <w:rFonts w:ascii="Times New Roman" w:hAnsi="Times New Roman" w:cs="Times New Roman"/>
          <w:i/>
          <w:sz w:val="24"/>
          <w:szCs w:val="24"/>
        </w:rPr>
        <w:t>peregrini</w:t>
      </w:r>
      <w:r>
        <w:rPr>
          <w:rFonts w:ascii="Times New Roman" w:hAnsi="Times New Roman" w:cs="Times New Roman"/>
          <w:i/>
          <w:sz w:val="24"/>
          <w:szCs w:val="24"/>
        </w:rPr>
        <w:t xml:space="preserve"> </w:t>
      </w:r>
      <w:r>
        <w:rPr>
          <w:rFonts w:ascii="Times New Roman" w:hAnsi="Times New Roman" w:cs="Times New Roman"/>
          <w:sz w:val="24"/>
          <w:szCs w:val="24"/>
        </w:rPr>
        <w:t>cherishing residence in Hong Kong.</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Indeed, in his opposing affidavit the first respondent makes it clear that he was aware that the applicants are based in Hong Kong and that they possess no property </w:t>
      </w:r>
      <w:r>
        <w:rPr>
          <w:rFonts w:ascii="Times New Roman" w:hAnsi="Times New Roman" w:cs="Times New Roman"/>
          <w:sz w:val="24"/>
          <w:szCs w:val="24"/>
        </w:rPr>
        <w:lastRenderedPageBreak/>
        <w:t>whatsoever</w:t>
      </w:r>
      <w:r w:rsidR="003E0ADD">
        <w:rPr>
          <w:rFonts w:ascii="Times New Roman" w:hAnsi="Times New Roman" w:cs="Times New Roman"/>
          <w:sz w:val="24"/>
          <w:szCs w:val="24"/>
        </w:rPr>
        <w:t xml:space="preserve"> in this jurisdiction</w:t>
      </w:r>
      <w:r>
        <w:rPr>
          <w:rFonts w:ascii="Times New Roman" w:hAnsi="Times New Roman" w:cs="Times New Roman"/>
          <w:sz w:val="24"/>
          <w:szCs w:val="24"/>
        </w:rPr>
        <w:t>. He however makes the shocking point that because Manase &amp; Manase represented them in the criminal prosecution against him and even visited them in Hong Kong, they were obliged to enter appearance to defend and thereafter transfer the summons to the applicants’ current legal practitioners. No attempt is made to lay a legal foundation for this strange assertion.</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knowledge of the applicant’s residence in Hong Kong should have triggered in the mind of the first respondent’s legal practitioner the question of jurisdiction of this court assuming that issue had escaped his gaze before that. To the extent that the defendants in that action are known to reside in Hong Kong, the plaintiff in that matter should have sought leave of the court in terms of Order 6 r 44 to serve the process in Hong Kong not to force service upon Manase &amp; Manase. He did not do that.</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if that was not enough, the mere fact that the first respondent </w:t>
      </w:r>
      <w:r w:rsidR="003E0ADD">
        <w:rPr>
          <w:rFonts w:ascii="Times New Roman" w:hAnsi="Times New Roman" w:cs="Times New Roman"/>
          <w:sz w:val="24"/>
          <w:szCs w:val="24"/>
        </w:rPr>
        <w:t>c</w:t>
      </w:r>
      <w:r>
        <w:rPr>
          <w:rFonts w:ascii="Times New Roman" w:hAnsi="Times New Roman" w:cs="Times New Roman"/>
          <w:sz w:val="24"/>
          <w:szCs w:val="24"/>
        </w:rPr>
        <w:t>ited the address of Manase &amp; Manase as the address for service of the applicant</w:t>
      </w:r>
      <w:r w:rsidR="003E0ADD">
        <w:rPr>
          <w:rFonts w:ascii="Times New Roman" w:hAnsi="Times New Roman" w:cs="Times New Roman"/>
          <w:sz w:val="24"/>
          <w:szCs w:val="24"/>
        </w:rPr>
        <w:t>s</w:t>
      </w:r>
      <w:r>
        <w:rPr>
          <w:rFonts w:ascii="Times New Roman" w:hAnsi="Times New Roman" w:cs="Times New Roman"/>
          <w:sz w:val="24"/>
          <w:szCs w:val="24"/>
        </w:rPr>
        <w:t xml:space="preserve"> and admits that they are resident</w:t>
      </w:r>
      <w:r w:rsidR="003E0ADD">
        <w:rPr>
          <w:rFonts w:ascii="Times New Roman" w:hAnsi="Times New Roman" w:cs="Times New Roman"/>
          <w:sz w:val="24"/>
          <w:szCs w:val="24"/>
        </w:rPr>
        <w:t>s of Hong Kong means</w:t>
      </w:r>
      <w:r>
        <w:rPr>
          <w:rFonts w:ascii="Times New Roman" w:hAnsi="Times New Roman" w:cs="Times New Roman"/>
          <w:sz w:val="24"/>
          <w:szCs w:val="24"/>
        </w:rPr>
        <w:t xml:space="preserve"> that he knew very well that they did not have an address in this jurisdiction as they are </w:t>
      </w:r>
      <w:r>
        <w:rPr>
          <w:rFonts w:ascii="Times New Roman" w:hAnsi="Times New Roman" w:cs="Times New Roman"/>
          <w:i/>
          <w:sz w:val="24"/>
          <w:szCs w:val="24"/>
        </w:rPr>
        <w:t>peregrin</w:t>
      </w:r>
      <w:r w:rsidR="003E0ADD">
        <w:rPr>
          <w:rFonts w:ascii="Times New Roman" w:hAnsi="Times New Roman" w:cs="Times New Roman"/>
          <w:i/>
          <w:sz w:val="24"/>
          <w:szCs w:val="24"/>
        </w:rPr>
        <w:t>i</w:t>
      </w:r>
      <w:r>
        <w:rPr>
          <w:rFonts w:ascii="Times New Roman" w:hAnsi="Times New Roman" w:cs="Times New Roman"/>
          <w:sz w:val="24"/>
          <w:szCs w:val="24"/>
        </w:rPr>
        <w:t>. The first respondent was therefore proceeding rough shod against all procedures set out in the rules, dis</w:t>
      </w:r>
      <w:r w:rsidR="003E0ADD">
        <w:rPr>
          <w:rFonts w:ascii="Times New Roman" w:hAnsi="Times New Roman" w:cs="Times New Roman"/>
          <w:sz w:val="24"/>
          <w:szCs w:val="24"/>
        </w:rPr>
        <w:t>regarding the rules and the law</w:t>
      </w:r>
      <w:r>
        <w:rPr>
          <w:rFonts w:ascii="Times New Roman" w:hAnsi="Times New Roman" w:cs="Times New Roman"/>
          <w:sz w:val="24"/>
          <w:szCs w:val="24"/>
        </w:rPr>
        <w:t xml:space="preserve"> in razzmatazz fashion.</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say so because o</w:t>
      </w:r>
      <w:r w:rsidR="003E0ADD">
        <w:rPr>
          <w:rFonts w:ascii="Times New Roman" w:hAnsi="Times New Roman" w:cs="Times New Roman"/>
          <w:sz w:val="24"/>
          <w:szCs w:val="24"/>
        </w:rPr>
        <w:t>ur civil practice and procedure</w:t>
      </w:r>
      <w:r>
        <w:rPr>
          <w:rFonts w:ascii="Times New Roman" w:hAnsi="Times New Roman" w:cs="Times New Roman"/>
          <w:sz w:val="24"/>
          <w:szCs w:val="24"/>
        </w:rPr>
        <w:t xml:space="preserve"> is clear that a person domiciled and resident in a foreign country cannot be sued in this court as it does not have jurisdiction over that person. For that reason there is need for an attachment </w:t>
      </w:r>
      <w:r>
        <w:rPr>
          <w:rFonts w:ascii="Times New Roman" w:hAnsi="Times New Roman" w:cs="Times New Roman"/>
          <w:i/>
          <w:sz w:val="24"/>
          <w:szCs w:val="24"/>
        </w:rPr>
        <w:t>ad fundandam jurisdicti</w:t>
      </w:r>
      <w:r w:rsidR="003E0ADD">
        <w:rPr>
          <w:rFonts w:ascii="Times New Roman" w:hAnsi="Times New Roman" w:cs="Times New Roman"/>
          <w:i/>
          <w:sz w:val="24"/>
          <w:szCs w:val="24"/>
        </w:rPr>
        <w:t>o</w:t>
      </w:r>
      <w:r>
        <w:rPr>
          <w:rFonts w:ascii="Times New Roman" w:hAnsi="Times New Roman" w:cs="Times New Roman"/>
          <w:i/>
          <w:sz w:val="24"/>
          <w:szCs w:val="24"/>
        </w:rPr>
        <w:t>nem</w:t>
      </w:r>
      <w:r w:rsidR="003E0ADD">
        <w:rPr>
          <w:rFonts w:ascii="Times New Roman" w:hAnsi="Times New Roman" w:cs="Times New Roman"/>
          <w:i/>
          <w:sz w:val="24"/>
          <w:szCs w:val="24"/>
        </w:rPr>
        <w:t xml:space="preserve"> </w:t>
      </w:r>
      <w:r>
        <w:rPr>
          <w:rFonts w:ascii="Times New Roman" w:hAnsi="Times New Roman" w:cs="Times New Roman"/>
          <w:sz w:val="24"/>
          <w:szCs w:val="24"/>
        </w:rPr>
        <w:t>of that person or his property in order to make him amenable to the jurisdiction of the court. Such person or his property can only be attached while he or it is within the jurisdiction of the court and only after an attachment order has been issued by the court.</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to point out that the attachment order should be issued by the court before the summons is issued against that person. In </w:t>
      </w:r>
      <w:r>
        <w:rPr>
          <w:rFonts w:ascii="Times New Roman" w:hAnsi="Times New Roman" w:cs="Times New Roman"/>
          <w:i/>
          <w:sz w:val="24"/>
          <w:szCs w:val="24"/>
        </w:rPr>
        <w:t xml:space="preserve">Chirongoma </w:t>
      </w:r>
      <w:r>
        <w:rPr>
          <w:rFonts w:ascii="Times New Roman" w:hAnsi="Times New Roman" w:cs="Times New Roman"/>
          <w:sz w:val="24"/>
          <w:szCs w:val="24"/>
        </w:rPr>
        <w:t xml:space="preserve">v </w:t>
      </w:r>
      <w:r>
        <w:rPr>
          <w:rFonts w:ascii="Times New Roman" w:hAnsi="Times New Roman" w:cs="Times New Roman"/>
          <w:i/>
          <w:sz w:val="24"/>
          <w:szCs w:val="24"/>
        </w:rPr>
        <w:t>Tdg Logistics &amp; Anor</w:t>
      </w:r>
      <w:r>
        <w:rPr>
          <w:rFonts w:ascii="Times New Roman" w:hAnsi="Times New Roman" w:cs="Times New Roman"/>
          <w:sz w:val="24"/>
          <w:szCs w:val="24"/>
        </w:rPr>
        <w:t xml:space="preserve"> 2011(1) ZLR 98(H) 101 H and 102 A-B I had occasion to quote with approval Herbstein and van Winsen, </w:t>
      </w:r>
      <w:r>
        <w:rPr>
          <w:rFonts w:ascii="Times New Roman" w:hAnsi="Times New Roman" w:cs="Times New Roman"/>
          <w:sz w:val="24"/>
          <w:szCs w:val="24"/>
          <w:u w:val="single"/>
        </w:rPr>
        <w:t>The Civil Practice of the Superior Courts of South Africa</w:t>
      </w:r>
      <w:r>
        <w:rPr>
          <w:rFonts w:ascii="Times New Roman" w:hAnsi="Times New Roman" w:cs="Times New Roman"/>
          <w:sz w:val="24"/>
          <w:szCs w:val="24"/>
        </w:rPr>
        <w:t>, 3</w:t>
      </w:r>
      <w:r w:rsidRPr="00103FD1">
        <w:rPr>
          <w:rFonts w:ascii="Times New Roman" w:hAnsi="Times New Roman" w:cs="Times New Roman"/>
          <w:sz w:val="24"/>
          <w:szCs w:val="24"/>
          <w:vertAlign w:val="superscript"/>
        </w:rPr>
        <w:t>rd</w:t>
      </w:r>
      <w:r>
        <w:rPr>
          <w:rFonts w:ascii="Times New Roman" w:hAnsi="Times New Roman" w:cs="Times New Roman"/>
          <w:sz w:val="24"/>
          <w:szCs w:val="24"/>
        </w:rPr>
        <w:t>ed (1979) at pp 788 and 789 where the learned authors state:</w:t>
      </w:r>
    </w:p>
    <w:p w:rsidR="00145955" w:rsidRDefault="00145955" w:rsidP="001459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an </w:t>
      </w:r>
      <w:r>
        <w:rPr>
          <w:rFonts w:ascii="Times New Roman" w:hAnsi="Times New Roman" w:cs="Times New Roman"/>
          <w:i/>
          <w:sz w:val="24"/>
          <w:szCs w:val="24"/>
        </w:rPr>
        <w:t>incola</w:t>
      </w:r>
      <w:r>
        <w:rPr>
          <w:rFonts w:ascii="Times New Roman" w:hAnsi="Times New Roman" w:cs="Times New Roman"/>
          <w:sz w:val="24"/>
          <w:szCs w:val="24"/>
        </w:rPr>
        <w:t xml:space="preserve"> wishes to sue a </w:t>
      </w:r>
      <w:r>
        <w:rPr>
          <w:rFonts w:ascii="Times New Roman" w:hAnsi="Times New Roman" w:cs="Times New Roman"/>
          <w:i/>
          <w:sz w:val="24"/>
          <w:szCs w:val="24"/>
        </w:rPr>
        <w:t>peregrinus</w:t>
      </w:r>
      <w:r>
        <w:rPr>
          <w:rFonts w:ascii="Times New Roman" w:hAnsi="Times New Roman" w:cs="Times New Roman"/>
          <w:sz w:val="24"/>
          <w:szCs w:val="24"/>
        </w:rPr>
        <w:t xml:space="preserve"> and none of the usual grounds upon which the court might have jurisdiction is present, attachment is a condition precedent to the action, for it is upon the attachment that the </w:t>
      </w:r>
      <w:r w:rsidR="003E0ADD">
        <w:rPr>
          <w:rFonts w:ascii="Times New Roman" w:hAnsi="Times New Roman" w:cs="Times New Roman"/>
          <w:sz w:val="24"/>
          <w:szCs w:val="24"/>
        </w:rPr>
        <w:t>court’s jurisdiction is founded</w:t>
      </w:r>
      <w:r>
        <w:rPr>
          <w:rFonts w:ascii="Times New Roman" w:hAnsi="Times New Roman" w:cs="Times New Roman"/>
          <w:sz w:val="24"/>
          <w:szCs w:val="24"/>
        </w:rPr>
        <w:t>…….</w:t>
      </w:r>
    </w:p>
    <w:p w:rsidR="00145955" w:rsidRDefault="00145955" w:rsidP="001459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addition t</w:t>
      </w:r>
      <w:r w:rsidR="003E0ADD">
        <w:rPr>
          <w:rFonts w:ascii="Times New Roman" w:hAnsi="Times New Roman" w:cs="Times New Roman"/>
          <w:sz w:val="24"/>
          <w:szCs w:val="24"/>
        </w:rPr>
        <w:t>o he grounds mentioned by De VIL</w:t>
      </w:r>
      <w:r>
        <w:rPr>
          <w:rFonts w:ascii="Times New Roman" w:hAnsi="Times New Roman" w:cs="Times New Roman"/>
          <w:sz w:val="24"/>
          <w:szCs w:val="24"/>
        </w:rPr>
        <w:t xml:space="preserve">LIERS CJ, quoted above, a court will have jurisdiction to try a suit arising out of a delict committed within the area of its jurisdiction, whether the suit be between an </w:t>
      </w:r>
      <w:r>
        <w:rPr>
          <w:rFonts w:ascii="Times New Roman" w:hAnsi="Times New Roman" w:cs="Times New Roman"/>
          <w:i/>
          <w:sz w:val="24"/>
          <w:szCs w:val="24"/>
        </w:rPr>
        <w:t>incola</w:t>
      </w:r>
      <w:r>
        <w:rPr>
          <w:rFonts w:ascii="Times New Roman" w:hAnsi="Times New Roman" w:cs="Times New Roman"/>
          <w:sz w:val="24"/>
          <w:szCs w:val="24"/>
        </w:rPr>
        <w:t xml:space="preserve"> and a </w:t>
      </w:r>
      <w:r>
        <w:rPr>
          <w:rFonts w:ascii="Times New Roman" w:hAnsi="Times New Roman" w:cs="Times New Roman"/>
          <w:i/>
          <w:sz w:val="24"/>
          <w:szCs w:val="24"/>
        </w:rPr>
        <w:t>peregrinus</w:t>
      </w:r>
      <w:r>
        <w:rPr>
          <w:rFonts w:ascii="Times New Roman" w:hAnsi="Times New Roman" w:cs="Times New Roman"/>
          <w:sz w:val="24"/>
          <w:szCs w:val="24"/>
        </w:rPr>
        <w:t xml:space="preserve"> or between two </w:t>
      </w:r>
      <w:r>
        <w:rPr>
          <w:rFonts w:ascii="Times New Roman" w:hAnsi="Times New Roman" w:cs="Times New Roman"/>
          <w:i/>
          <w:sz w:val="24"/>
          <w:szCs w:val="24"/>
        </w:rPr>
        <w:t>peregr</w:t>
      </w:r>
      <w:r w:rsidR="003E0ADD">
        <w:rPr>
          <w:rFonts w:ascii="Times New Roman" w:hAnsi="Times New Roman" w:cs="Times New Roman"/>
          <w:i/>
          <w:sz w:val="24"/>
          <w:szCs w:val="24"/>
        </w:rPr>
        <w:t>i</w:t>
      </w:r>
      <w:r>
        <w:rPr>
          <w:rFonts w:ascii="Times New Roman" w:hAnsi="Times New Roman" w:cs="Times New Roman"/>
          <w:i/>
          <w:sz w:val="24"/>
          <w:szCs w:val="24"/>
        </w:rPr>
        <w:t>ni</w:t>
      </w:r>
      <w:r>
        <w:rPr>
          <w:rFonts w:ascii="Times New Roman" w:hAnsi="Times New Roman" w:cs="Times New Roman"/>
          <w:sz w:val="24"/>
          <w:szCs w:val="24"/>
        </w:rPr>
        <w:t xml:space="preserve">. But in an action </w:t>
      </w:r>
      <w:r>
        <w:rPr>
          <w:rFonts w:ascii="Times New Roman" w:hAnsi="Times New Roman" w:cs="Times New Roman"/>
          <w:i/>
          <w:sz w:val="24"/>
          <w:szCs w:val="24"/>
        </w:rPr>
        <w:t>ex delicto</w:t>
      </w:r>
      <w:r w:rsidR="003E0ADD">
        <w:rPr>
          <w:rFonts w:ascii="Times New Roman" w:hAnsi="Times New Roman" w:cs="Times New Roman"/>
          <w:i/>
          <w:sz w:val="24"/>
          <w:szCs w:val="24"/>
        </w:rPr>
        <w:t xml:space="preserve"> </w:t>
      </w:r>
      <w:r>
        <w:rPr>
          <w:rFonts w:ascii="Times New Roman" w:hAnsi="Times New Roman" w:cs="Times New Roman"/>
          <w:sz w:val="24"/>
          <w:szCs w:val="24"/>
        </w:rPr>
        <w:t xml:space="preserve">a </w:t>
      </w:r>
      <w:r>
        <w:rPr>
          <w:rFonts w:ascii="Times New Roman" w:hAnsi="Times New Roman" w:cs="Times New Roman"/>
          <w:i/>
          <w:sz w:val="24"/>
          <w:szCs w:val="24"/>
        </w:rPr>
        <w:t>peregrinus</w:t>
      </w:r>
      <w:r>
        <w:rPr>
          <w:rFonts w:ascii="Times New Roman" w:hAnsi="Times New Roman" w:cs="Times New Roman"/>
          <w:sz w:val="24"/>
          <w:szCs w:val="24"/>
        </w:rPr>
        <w:t xml:space="preserve"> cannot obtain an attachment where none of the ordinary grounds of jurisdiction exist”.</w:t>
      </w:r>
    </w:p>
    <w:p w:rsidR="00145955" w:rsidRDefault="00145955" w:rsidP="00145955">
      <w:pPr>
        <w:spacing w:after="0" w:line="240" w:lineRule="auto"/>
        <w:jc w:val="both"/>
        <w:rPr>
          <w:rFonts w:ascii="Times New Roman" w:hAnsi="Times New Roman" w:cs="Times New Roman"/>
          <w:sz w:val="24"/>
          <w:szCs w:val="24"/>
        </w:rPr>
      </w:pP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Clearly therefore where a </w:t>
      </w:r>
      <w:r>
        <w:rPr>
          <w:rFonts w:ascii="Times New Roman" w:hAnsi="Times New Roman" w:cs="Times New Roman"/>
          <w:i/>
          <w:sz w:val="24"/>
          <w:szCs w:val="24"/>
        </w:rPr>
        <w:t>peregrinus</w:t>
      </w:r>
      <w:r>
        <w:rPr>
          <w:rFonts w:ascii="Times New Roman" w:hAnsi="Times New Roman" w:cs="Times New Roman"/>
          <w:sz w:val="24"/>
          <w:szCs w:val="24"/>
        </w:rPr>
        <w:t xml:space="preserve"> is being sued, even if he is within Zimbabwe or has property located in Zimbabwe, the plaintiff must seek and obtain an attachment order in order to found or confirm jurisdiction. Even where the court acts in terms of s 15 of the High Court Act [</w:t>
      </w:r>
      <w:r>
        <w:rPr>
          <w:rFonts w:ascii="Times New Roman" w:hAnsi="Times New Roman" w:cs="Times New Roman"/>
          <w:i/>
          <w:sz w:val="24"/>
          <w:szCs w:val="24"/>
        </w:rPr>
        <w:t>Cap 7:06</w:t>
      </w:r>
      <w:r>
        <w:rPr>
          <w:rFonts w:ascii="Times New Roman" w:hAnsi="Times New Roman" w:cs="Times New Roman"/>
          <w:sz w:val="24"/>
          <w:szCs w:val="24"/>
        </w:rPr>
        <w:t>] to direct service of process without an attachment order, it can only do so if satisfied that the person or his property concerned is within Zimbabwe and is capable of attachment or arrest.</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jurisdiction is one which the court is entitled to raise </w:t>
      </w:r>
      <w:r>
        <w:rPr>
          <w:rFonts w:ascii="Times New Roman" w:hAnsi="Times New Roman" w:cs="Times New Roman"/>
          <w:i/>
          <w:sz w:val="24"/>
          <w:szCs w:val="24"/>
        </w:rPr>
        <w:t>meromotu</w:t>
      </w:r>
      <w:r>
        <w:rPr>
          <w:rFonts w:ascii="Times New Roman" w:hAnsi="Times New Roman" w:cs="Times New Roman"/>
          <w:sz w:val="24"/>
          <w:szCs w:val="24"/>
        </w:rPr>
        <w:t xml:space="preserve"> even where the parties have not done so. In my view, had the attention of BERE J who granted the default judgment in favour of the first respondent been drawn to the letters written by Manase &amp; Manase protesting the absence of authority to receive summons on their part and </w:t>
      </w:r>
      <w:r w:rsidR="003E0ADD">
        <w:rPr>
          <w:rFonts w:ascii="Times New Roman" w:hAnsi="Times New Roman" w:cs="Times New Roman"/>
          <w:sz w:val="24"/>
          <w:szCs w:val="24"/>
        </w:rPr>
        <w:t>t</w:t>
      </w:r>
      <w:r>
        <w:rPr>
          <w:rFonts w:ascii="Times New Roman" w:hAnsi="Times New Roman" w:cs="Times New Roman"/>
          <w:sz w:val="24"/>
          <w:szCs w:val="24"/>
        </w:rPr>
        <w:t>he lack of jurisdiction, he would not have granted default judgment</w:t>
      </w:r>
      <w:r w:rsidR="00755BFD">
        <w:rPr>
          <w:rFonts w:ascii="Times New Roman" w:hAnsi="Times New Roman" w:cs="Times New Roman"/>
          <w:sz w:val="24"/>
          <w:szCs w:val="24"/>
        </w:rPr>
        <w:t>.</w:t>
      </w:r>
      <w:r>
        <w:rPr>
          <w:rFonts w:ascii="Times New Roman" w:hAnsi="Times New Roman" w:cs="Times New Roman"/>
          <w:sz w:val="24"/>
          <w:szCs w:val="24"/>
        </w:rPr>
        <w:t xml:space="preserve"> It is unfortunate that the letters were not included in the bound record placed before the Honourable Judge. Clearly there was no proper service and there is still a need to inquire into whether this court has jurisdiction especially as the summons was issued without an order of attachment to found or confirm jurisdiction. Without declaring the summons to be invalid, it being unnecessary to do so at this stage, it is an issue that has to be investigated.</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present matter, it is enough to state that the applicants have made a solid case for a stay of execution of the default judgment as it is susceptible to rescission on the grounds that it was granted in error. In addition, the first respondent was awarded damages of $12 million without a thorough inquiry as to the propriety of that award given that the court did not have the benefit of opposition to the claim. This is a factor I cannot ignore in the interest of justice.</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I grant the provisional order as amended, the interim relief of which reads:  </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INTERIM RELIEF GRANTED</w:t>
      </w:r>
    </w:p>
    <w:p w:rsidR="00145955" w:rsidRDefault="00145955" w:rsidP="00145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determination of this matter, the applicants are granted the following relief –</w:t>
      </w:r>
    </w:p>
    <w:p w:rsidR="00145955" w:rsidRDefault="00145955" w:rsidP="0014595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execution of the default judgment of this court handed down on 23 September 2013 is hereby stayed.</w:t>
      </w:r>
    </w:p>
    <w:p w:rsidR="005A71F0" w:rsidRPr="00A2110A" w:rsidRDefault="00145955" w:rsidP="00A2110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any of the applicants’ property has been attached and removed in pursuance of a writ of execution issued out of this court, such property should forthwith be released.</w:t>
      </w:r>
    </w:p>
    <w:p w:rsidR="005174A4" w:rsidRDefault="005174A4" w:rsidP="00B02E5B">
      <w:pPr>
        <w:spacing w:after="0" w:line="360" w:lineRule="auto"/>
        <w:ind w:firstLine="720"/>
        <w:jc w:val="both"/>
        <w:rPr>
          <w:rFonts w:ascii="Times New Roman" w:hAnsi="Times New Roman" w:cs="Times New Roman"/>
          <w:sz w:val="24"/>
          <w:szCs w:val="24"/>
        </w:rPr>
      </w:pPr>
    </w:p>
    <w:p w:rsidR="006E15A4" w:rsidRDefault="00D82996" w:rsidP="008D7B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Pr>
          <w:rFonts w:ascii="Times New Roman" w:hAnsi="Times New Roman" w:cs="Times New Roman"/>
          <w:sz w:val="24"/>
          <w:szCs w:val="24"/>
        </w:rPr>
        <w:t>, applicant</w:t>
      </w:r>
      <w:r w:rsidR="006E15A4">
        <w:rPr>
          <w:rFonts w:ascii="Times New Roman" w:hAnsi="Times New Roman" w:cs="Times New Roman"/>
          <w:sz w:val="24"/>
          <w:szCs w:val="24"/>
        </w:rPr>
        <w:t>s</w:t>
      </w:r>
      <w:r>
        <w:rPr>
          <w:rFonts w:ascii="Times New Roman" w:hAnsi="Times New Roman" w:cs="Times New Roman"/>
          <w:sz w:val="24"/>
          <w:szCs w:val="24"/>
        </w:rPr>
        <w:t>’</w:t>
      </w:r>
      <w:r w:rsidR="006E15A4">
        <w:rPr>
          <w:rFonts w:ascii="Times New Roman" w:hAnsi="Times New Roman" w:cs="Times New Roman"/>
          <w:sz w:val="24"/>
          <w:szCs w:val="24"/>
        </w:rPr>
        <w:t xml:space="preserve"> legal practitioners</w:t>
      </w:r>
    </w:p>
    <w:p w:rsidR="008736C3" w:rsidRPr="006E15A4" w:rsidRDefault="005A747C" w:rsidP="008D7B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Messrs Venturas &amp; Samkange</w:t>
      </w:r>
      <w:r w:rsidR="006E15A4">
        <w:rPr>
          <w:rFonts w:ascii="Times New Roman" w:hAnsi="Times New Roman" w:cs="Times New Roman"/>
          <w:sz w:val="24"/>
          <w:szCs w:val="24"/>
        </w:rPr>
        <w:t>,</w:t>
      </w:r>
      <w:r>
        <w:rPr>
          <w:rFonts w:ascii="Times New Roman" w:hAnsi="Times New Roman" w:cs="Times New Roman"/>
          <w:sz w:val="24"/>
          <w:szCs w:val="24"/>
        </w:rPr>
        <w:t xml:space="preserve"> 1</w:t>
      </w:r>
      <w:r w:rsidRPr="005A74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w:t>
      </w:r>
      <w:r w:rsidR="006E15A4">
        <w:rPr>
          <w:rFonts w:ascii="Times New Roman" w:hAnsi="Times New Roman" w:cs="Times New Roman"/>
          <w:sz w:val="24"/>
          <w:szCs w:val="24"/>
        </w:rPr>
        <w:t xml:space="preserve"> legal practitioners </w:t>
      </w:r>
      <w:r w:rsidR="008736C3" w:rsidRPr="006E15A4">
        <w:rPr>
          <w:rFonts w:ascii="Times New Roman" w:hAnsi="Times New Roman" w:cs="Times New Roman"/>
          <w:sz w:val="24"/>
          <w:szCs w:val="24"/>
        </w:rPr>
        <w:t xml:space="preserve">    </w:t>
      </w:r>
    </w:p>
    <w:sectPr w:rsidR="008736C3" w:rsidRPr="006E15A4" w:rsidSect="008D7BD0">
      <w:headerReference w:type="default" r:id="rId8"/>
      <w:pgSz w:w="11906" w:h="16838"/>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32" w:rsidRDefault="001E7A32" w:rsidP="0050627C">
      <w:pPr>
        <w:spacing w:after="0" w:line="240" w:lineRule="auto"/>
      </w:pPr>
      <w:r>
        <w:separator/>
      </w:r>
    </w:p>
  </w:endnote>
  <w:endnote w:type="continuationSeparator" w:id="0">
    <w:p w:rsidR="001E7A32" w:rsidRDefault="001E7A32" w:rsidP="0050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32" w:rsidRDefault="001E7A32" w:rsidP="0050627C">
      <w:pPr>
        <w:spacing w:after="0" w:line="240" w:lineRule="auto"/>
      </w:pPr>
      <w:r>
        <w:separator/>
      </w:r>
    </w:p>
  </w:footnote>
  <w:footnote w:type="continuationSeparator" w:id="0">
    <w:p w:rsidR="001E7A32" w:rsidRDefault="001E7A32" w:rsidP="0050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3626"/>
      <w:docPartObj>
        <w:docPartGallery w:val="Page Numbers (Top of Page)"/>
        <w:docPartUnique/>
      </w:docPartObj>
    </w:sdtPr>
    <w:sdtEndPr/>
    <w:sdtContent>
      <w:p w:rsidR="00B11266" w:rsidRDefault="001E7A32">
        <w:pPr>
          <w:pStyle w:val="Header"/>
          <w:jc w:val="right"/>
        </w:pPr>
        <w:r>
          <w:fldChar w:fldCharType="begin"/>
        </w:r>
        <w:r>
          <w:instrText xml:space="preserve"> PAGE   \* MERGEFORMAT </w:instrText>
        </w:r>
        <w:r>
          <w:fldChar w:fldCharType="separate"/>
        </w:r>
        <w:r w:rsidR="00B616CB">
          <w:rPr>
            <w:noProof/>
          </w:rPr>
          <w:t>1</w:t>
        </w:r>
        <w:r>
          <w:rPr>
            <w:noProof/>
          </w:rPr>
          <w:fldChar w:fldCharType="end"/>
        </w:r>
      </w:p>
      <w:p w:rsidR="00B11266" w:rsidRDefault="00B11266">
        <w:pPr>
          <w:pStyle w:val="Header"/>
          <w:jc w:val="right"/>
        </w:pPr>
        <w:r>
          <w:t xml:space="preserve">HH </w:t>
        </w:r>
        <w:r w:rsidR="00E6087D">
          <w:t>380</w:t>
        </w:r>
        <w:r>
          <w:t>-13</w:t>
        </w:r>
      </w:p>
      <w:p w:rsidR="00B11266" w:rsidRDefault="00B11266">
        <w:pPr>
          <w:pStyle w:val="Header"/>
          <w:jc w:val="right"/>
        </w:pPr>
        <w:r>
          <w:t>HC 8755/13</w:t>
        </w:r>
      </w:p>
    </w:sdtContent>
  </w:sdt>
  <w:p w:rsidR="00B11266" w:rsidRDefault="00B1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50FF"/>
    <w:multiLevelType w:val="hybridMultilevel"/>
    <w:tmpl w:val="AF68BAC6"/>
    <w:lvl w:ilvl="0" w:tplc="ADEA62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38373A"/>
    <w:multiLevelType w:val="hybridMultilevel"/>
    <w:tmpl w:val="51269B6E"/>
    <w:lvl w:ilvl="0" w:tplc="60FC39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85D37BE"/>
    <w:multiLevelType w:val="hybridMultilevel"/>
    <w:tmpl w:val="F2124830"/>
    <w:lvl w:ilvl="0" w:tplc="1A5204AE">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7794A30"/>
    <w:multiLevelType w:val="hybridMultilevel"/>
    <w:tmpl w:val="F0B4BBAE"/>
    <w:lvl w:ilvl="0" w:tplc="EB6C4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BB96DFC"/>
    <w:multiLevelType w:val="hybridMultilevel"/>
    <w:tmpl w:val="102E1092"/>
    <w:lvl w:ilvl="0" w:tplc="032035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09968AF"/>
    <w:multiLevelType w:val="hybridMultilevel"/>
    <w:tmpl w:val="7222F8C0"/>
    <w:lvl w:ilvl="0" w:tplc="FE3834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9213FF4"/>
    <w:multiLevelType w:val="hybridMultilevel"/>
    <w:tmpl w:val="AD02CC10"/>
    <w:lvl w:ilvl="0" w:tplc="15629A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627C"/>
    <w:rsid w:val="00073E68"/>
    <w:rsid w:val="00145955"/>
    <w:rsid w:val="00152919"/>
    <w:rsid w:val="0019023F"/>
    <w:rsid w:val="001A6DBD"/>
    <w:rsid w:val="001D44B4"/>
    <w:rsid w:val="001E7A32"/>
    <w:rsid w:val="001F7EAF"/>
    <w:rsid w:val="00201877"/>
    <w:rsid w:val="00214048"/>
    <w:rsid w:val="002418DF"/>
    <w:rsid w:val="00342FBF"/>
    <w:rsid w:val="00396951"/>
    <w:rsid w:val="003B0CF8"/>
    <w:rsid w:val="003E0ADD"/>
    <w:rsid w:val="00420827"/>
    <w:rsid w:val="00443F4D"/>
    <w:rsid w:val="00463472"/>
    <w:rsid w:val="004737A3"/>
    <w:rsid w:val="004F7827"/>
    <w:rsid w:val="0050627C"/>
    <w:rsid w:val="005174A4"/>
    <w:rsid w:val="00522C57"/>
    <w:rsid w:val="00547A9E"/>
    <w:rsid w:val="00553A0F"/>
    <w:rsid w:val="005A02EC"/>
    <w:rsid w:val="005A71F0"/>
    <w:rsid w:val="005A747C"/>
    <w:rsid w:val="005F4858"/>
    <w:rsid w:val="00635FE2"/>
    <w:rsid w:val="006E15A4"/>
    <w:rsid w:val="007069AC"/>
    <w:rsid w:val="007133C6"/>
    <w:rsid w:val="007155DD"/>
    <w:rsid w:val="00755BFD"/>
    <w:rsid w:val="007602DC"/>
    <w:rsid w:val="007A2FCA"/>
    <w:rsid w:val="007B5B5C"/>
    <w:rsid w:val="007C25EB"/>
    <w:rsid w:val="007F1BCE"/>
    <w:rsid w:val="007F57BA"/>
    <w:rsid w:val="0083760C"/>
    <w:rsid w:val="00860ABE"/>
    <w:rsid w:val="008736C3"/>
    <w:rsid w:val="008D5071"/>
    <w:rsid w:val="008D7BD0"/>
    <w:rsid w:val="008E0C51"/>
    <w:rsid w:val="008F45C8"/>
    <w:rsid w:val="00916C50"/>
    <w:rsid w:val="009730A5"/>
    <w:rsid w:val="00985E71"/>
    <w:rsid w:val="009931F6"/>
    <w:rsid w:val="00997BA0"/>
    <w:rsid w:val="009A56B0"/>
    <w:rsid w:val="009D1BD2"/>
    <w:rsid w:val="009E2E1A"/>
    <w:rsid w:val="00A2110A"/>
    <w:rsid w:val="00AB7EB9"/>
    <w:rsid w:val="00AC5890"/>
    <w:rsid w:val="00B02E5B"/>
    <w:rsid w:val="00B11266"/>
    <w:rsid w:val="00B25EF0"/>
    <w:rsid w:val="00B26B59"/>
    <w:rsid w:val="00B30D6E"/>
    <w:rsid w:val="00B616CB"/>
    <w:rsid w:val="00B6574C"/>
    <w:rsid w:val="00B7162C"/>
    <w:rsid w:val="00B74A3B"/>
    <w:rsid w:val="00BA30EC"/>
    <w:rsid w:val="00BE4D41"/>
    <w:rsid w:val="00C02FE4"/>
    <w:rsid w:val="00C04723"/>
    <w:rsid w:val="00C07240"/>
    <w:rsid w:val="00C3260D"/>
    <w:rsid w:val="00C345A8"/>
    <w:rsid w:val="00CA4DDC"/>
    <w:rsid w:val="00CD1224"/>
    <w:rsid w:val="00D02243"/>
    <w:rsid w:val="00D06DBB"/>
    <w:rsid w:val="00D32F03"/>
    <w:rsid w:val="00D474EF"/>
    <w:rsid w:val="00D5257E"/>
    <w:rsid w:val="00D602A8"/>
    <w:rsid w:val="00D64AB4"/>
    <w:rsid w:val="00D82996"/>
    <w:rsid w:val="00D9483E"/>
    <w:rsid w:val="00DA7C3C"/>
    <w:rsid w:val="00E6087D"/>
    <w:rsid w:val="00E62856"/>
    <w:rsid w:val="00E7544E"/>
    <w:rsid w:val="00EB750F"/>
    <w:rsid w:val="00EE4144"/>
    <w:rsid w:val="00F0695C"/>
    <w:rsid w:val="00F5167D"/>
    <w:rsid w:val="00F90B91"/>
    <w:rsid w:val="00F967A7"/>
    <w:rsid w:val="00FB3AC9"/>
    <w:rsid w:val="00FC5CAF"/>
    <w:rsid w:val="00FF23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7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506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27C"/>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5062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627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2013-10-24T09:32:00Z</cp:lastPrinted>
  <dcterms:created xsi:type="dcterms:W3CDTF">2013-11-01T08:37:00Z</dcterms:created>
  <dcterms:modified xsi:type="dcterms:W3CDTF">2013-11-01T08:37:00Z</dcterms:modified>
</cp:coreProperties>
</file>