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60C8E" w14:textId="2DF1C886" w:rsidR="00743640" w:rsidRPr="002B6AEC" w:rsidRDefault="00743640">
      <w:pPr>
        <w:rPr>
          <w:rFonts w:ascii="Times New Roman" w:hAnsi="Times New Roman" w:cs="Times New Roman"/>
          <w:sz w:val="24"/>
          <w:szCs w:val="24"/>
        </w:rPr>
      </w:pPr>
      <w:bookmarkStart w:id="0" w:name="_GoBack"/>
      <w:bookmarkEnd w:id="0"/>
    </w:p>
    <w:p w14:paraId="2FA6763A" w14:textId="2012613B" w:rsidR="000A3E67" w:rsidRPr="002B6AEC" w:rsidRDefault="000A3E67" w:rsidP="000D0906">
      <w:pPr>
        <w:pStyle w:val="NoSpacing"/>
        <w:rPr>
          <w:rFonts w:ascii="Times New Roman" w:hAnsi="Times New Roman" w:cs="Times New Roman"/>
          <w:sz w:val="24"/>
          <w:szCs w:val="24"/>
        </w:rPr>
      </w:pPr>
    </w:p>
    <w:p w14:paraId="7C28E192" w14:textId="42706CCC"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HUMBLE ENTERPRISES</w:t>
      </w:r>
      <w:r w:rsidR="006B22B4">
        <w:rPr>
          <w:rFonts w:ascii="Times New Roman" w:hAnsi="Times New Roman" w:cs="Times New Roman"/>
          <w:sz w:val="24"/>
          <w:szCs w:val="24"/>
        </w:rPr>
        <w:t xml:space="preserve"> </w:t>
      </w:r>
      <w:r w:rsidRPr="002B6AEC">
        <w:rPr>
          <w:rFonts w:ascii="Times New Roman" w:hAnsi="Times New Roman" w:cs="Times New Roman"/>
          <w:sz w:val="24"/>
          <w:szCs w:val="24"/>
        </w:rPr>
        <w:t>(PVT) LTD</w:t>
      </w:r>
    </w:p>
    <w:p w14:paraId="250BFE2E" w14:textId="10307313"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Versus</w:t>
      </w:r>
    </w:p>
    <w:p w14:paraId="2DBB6AE8" w14:textId="6A77D934"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THE TRUSTEES FOR THE TIME BEING OF PETER</w:t>
      </w:r>
    </w:p>
    <w:p w14:paraId="12D49442" w14:textId="6CD9CD3E"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MANJENGWA FAMILY TRUST</w:t>
      </w:r>
    </w:p>
    <w:p w14:paraId="7AA3B63C" w14:textId="30851B18"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And</w:t>
      </w:r>
    </w:p>
    <w:p w14:paraId="7D6D4680" w14:textId="10D64903" w:rsidR="000A3E67" w:rsidRPr="002B6AEC" w:rsidRDefault="000A3E67" w:rsidP="000D0906">
      <w:pPr>
        <w:pStyle w:val="NoSpacing"/>
        <w:rPr>
          <w:rFonts w:ascii="Times New Roman" w:hAnsi="Times New Roman" w:cs="Times New Roman"/>
          <w:sz w:val="24"/>
          <w:szCs w:val="24"/>
        </w:rPr>
      </w:pPr>
      <w:r w:rsidRPr="002B6AEC">
        <w:rPr>
          <w:rFonts w:ascii="Times New Roman" w:hAnsi="Times New Roman" w:cs="Times New Roman"/>
          <w:sz w:val="24"/>
          <w:szCs w:val="24"/>
        </w:rPr>
        <w:t>CHITUNGWIZA MUNICIPALITY</w:t>
      </w:r>
    </w:p>
    <w:p w14:paraId="2D3FB9C9" w14:textId="77777777" w:rsidR="000A3E67" w:rsidRPr="002B6AEC" w:rsidRDefault="000A3E67">
      <w:pPr>
        <w:rPr>
          <w:rFonts w:ascii="Times New Roman" w:hAnsi="Times New Roman" w:cs="Times New Roman"/>
          <w:sz w:val="24"/>
          <w:szCs w:val="24"/>
        </w:rPr>
      </w:pPr>
    </w:p>
    <w:p w14:paraId="07BBC259" w14:textId="00C72A1E"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HIGH COURT OF ZIMBABWE</w:t>
      </w:r>
    </w:p>
    <w:p w14:paraId="73A7690F" w14:textId="4E50BAA6"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CHILIMBE J</w:t>
      </w:r>
    </w:p>
    <w:p w14:paraId="73868049" w14:textId="7CBB2B83"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 xml:space="preserve">HARARE </w:t>
      </w:r>
      <w:r w:rsidR="00915219">
        <w:rPr>
          <w:rFonts w:ascii="Times New Roman" w:hAnsi="Times New Roman" w:cs="Times New Roman"/>
          <w:sz w:val="24"/>
          <w:szCs w:val="24"/>
        </w:rPr>
        <w:t>6</w:t>
      </w:r>
      <w:r w:rsidRPr="002B6AEC">
        <w:rPr>
          <w:rFonts w:ascii="Times New Roman" w:hAnsi="Times New Roman" w:cs="Times New Roman"/>
          <w:sz w:val="24"/>
          <w:szCs w:val="24"/>
        </w:rPr>
        <w:t xml:space="preserve"> &amp; </w:t>
      </w:r>
      <w:r w:rsidR="00915219">
        <w:rPr>
          <w:rFonts w:ascii="Times New Roman" w:hAnsi="Times New Roman" w:cs="Times New Roman"/>
          <w:sz w:val="24"/>
          <w:szCs w:val="24"/>
        </w:rPr>
        <w:t>7</w:t>
      </w:r>
      <w:r w:rsidRPr="002B6AEC">
        <w:rPr>
          <w:rFonts w:ascii="Times New Roman" w:hAnsi="Times New Roman" w:cs="Times New Roman"/>
          <w:sz w:val="24"/>
          <w:szCs w:val="24"/>
        </w:rPr>
        <w:t xml:space="preserve"> October 2022</w:t>
      </w:r>
    </w:p>
    <w:p w14:paraId="6E47D6EA" w14:textId="77777777" w:rsidR="000A3E67" w:rsidRPr="002B6AEC" w:rsidRDefault="000A3E67" w:rsidP="000A3E67">
      <w:pPr>
        <w:pStyle w:val="NoSpacing"/>
        <w:rPr>
          <w:sz w:val="24"/>
          <w:szCs w:val="24"/>
        </w:rPr>
      </w:pPr>
    </w:p>
    <w:p w14:paraId="7ABAA562" w14:textId="0A154D6C"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 xml:space="preserve">Adv </w:t>
      </w:r>
      <w:r w:rsidRPr="002B6AEC">
        <w:rPr>
          <w:rFonts w:ascii="Times New Roman" w:hAnsi="Times New Roman" w:cs="Times New Roman"/>
          <w:i/>
          <w:iCs/>
          <w:sz w:val="24"/>
          <w:szCs w:val="24"/>
        </w:rPr>
        <w:t>Chirambwe</w:t>
      </w:r>
      <w:r w:rsidRPr="002B6AEC">
        <w:rPr>
          <w:rFonts w:ascii="Times New Roman" w:hAnsi="Times New Roman" w:cs="Times New Roman"/>
          <w:sz w:val="24"/>
          <w:szCs w:val="24"/>
        </w:rPr>
        <w:t>-for applicant</w:t>
      </w:r>
    </w:p>
    <w:p w14:paraId="0F8FA0AE" w14:textId="767188CB"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 xml:space="preserve">Mr.T. </w:t>
      </w:r>
      <w:r w:rsidRPr="002B6AEC">
        <w:rPr>
          <w:rFonts w:ascii="Times New Roman" w:hAnsi="Times New Roman" w:cs="Times New Roman"/>
          <w:i/>
          <w:iCs/>
          <w:sz w:val="24"/>
          <w:szCs w:val="24"/>
        </w:rPr>
        <w:t>Tabana</w:t>
      </w:r>
      <w:r w:rsidRPr="002B6AEC">
        <w:rPr>
          <w:rFonts w:ascii="Times New Roman" w:hAnsi="Times New Roman" w:cs="Times New Roman"/>
          <w:sz w:val="24"/>
          <w:szCs w:val="24"/>
        </w:rPr>
        <w:t>-for first respondent</w:t>
      </w:r>
    </w:p>
    <w:p w14:paraId="604207CA" w14:textId="20940A86" w:rsidR="000A3E67" w:rsidRPr="002B6AEC" w:rsidRDefault="000A3E67" w:rsidP="000A3E67">
      <w:pPr>
        <w:pStyle w:val="NoSpacing"/>
        <w:rPr>
          <w:rFonts w:ascii="Times New Roman" w:hAnsi="Times New Roman" w:cs="Times New Roman"/>
          <w:sz w:val="24"/>
          <w:szCs w:val="24"/>
        </w:rPr>
      </w:pPr>
      <w:r w:rsidRPr="002B6AEC">
        <w:rPr>
          <w:rFonts w:ascii="Times New Roman" w:hAnsi="Times New Roman" w:cs="Times New Roman"/>
          <w:sz w:val="24"/>
          <w:szCs w:val="24"/>
        </w:rPr>
        <w:t>No appearance for third respondent</w:t>
      </w:r>
    </w:p>
    <w:p w14:paraId="6771E53B" w14:textId="77777777" w:rsidR="000A3E67" w:rsidRPr="002B6AEC" w:rsidRDefault="000A3E67">
      <w:pPr>
        <w:rPr>
          <w:rFonts w:ascii="Times New Roman" w:hAnsi="Times New Roman" w:cs="Times New Roman"/>
          <w:sz w:val="24"/>
          <w:szCs w:val="24"/>
        </w:rPr>
      </w:pPr>
    </w:p>
    <w:p w14:paraId="7C5ED05D" w14:textId="781D0D60" w:rsidR="000A3E67" w:rsidRPr="002B6AEC" w:rsidRDefault="000A3E67">
      <w:pPr>
        <w:rPr>
          <w:rFonts w:ascii="Times New Roman" w:hAnsi="Times New Roman" w:cs="Times New Roman"/>
          <w:b/>
          <w:bCs/>
          <w:sz w:val="24"/>
          <w:szCs w:val="24"/>
        </w:rPr>
      </w:pPr>
      <w:r w:rsidRPr="002B6AEC">
        <w:rPr>
          <w:rFonts w:ascii="Times New Roman" w:hAnsi="Times New Roman" w:cs="Times New Roman"/>
          <w:b/>
          <w:bCs/>
          <w:sz w:val="24"/>
          <w:szCs w:val="24"/>
        </w:rPr>
        <w:t>Application for rescission of judgment.</w:t>
      </w:r>
    </w:p>
    <w:p w14:paraId="41C59AE5" w14:textId="77777777" w:rsidR="00297C30" w:rsidRPr="002B6AEC" w:rsidRDefault="00297C30">
      <w:pPr>
        <w:rPr>
          <w:rFonts w:ascii="Times New Roman" w:hAnsi="Times New Roman" w:cs="Times New Roman"/>
          <w:sz w:val="24"/>
          <w:szCs w:val="24"/>
        </w:rPr>
      </w:pPr>
    </w:p>
    <w:p w14:paraId="0D972094" w14:textId="014150CE" w:rsidR="000A3E67" w:rsidRPr="002B6AEC" w:rsidRDefault="000A3E67" w:rsidP="009D3F87">
      <w:pPr>
        <w:spacing w:line="360" w:lineRule="auto"/>
        <w:jc w:val="both"/>
        <w:rPr>
          <w:rFonts w:ascii="Times New Roman" w:hAnsi="Times New Roman" w:cs="Times New Roman"/>
          <w:sz w:val="24"/>
          <w:szCs w:val="24"/>
        </w:rPr>
      </w:pPr>
      <w:r w:rsidRPr="002B6AEC">
        <w:rPr>
          <w:rFonts w:ascii="Times New Roman" w:hAnsi="Times New Roman" w:cs="Times New Roman"/>
          <w:sz w:val="24"/>
          <w:szCs w:val="24"/>
        </w:rPr>
        <w:t>CHILIMBE J</w:t>
      </w:r>
    </w:p>
    <w:p w14:paraId="7C4291C4" w14:textId="25AD1FA3" w:rsidR="000A3E67" w:rsidRPr="002B6AEC" w:rsidRDefault="000A3E67" w:rsidP="009D3F87">
      <w:pPr>
        <w:spacing w:line="360" w:lineRule="auto"/>
        <w:jc w:val="both"/>
        <w:rPr>
          <w:rFonts w:ascii="Times New Roman" w:hAnsi="Times New Roman" w:cs="Times New Roman"/>
          <w:sz w:val="24"/>
          <w:szCs w:val="24"/>
        </w:rPr>
      </w:pPr>
      <w:r w:rsidRPr="002B6AEC">
        <w:rPr>
          <w:rFonts w:ascii="Times New Roman" w:hAnsi="Times New Roman" w:cs="Times New Roman"/>
          <w:sz w:val="24"/>
          <w:szCs w:val="24"/>
        </w:rPr>
        <w:t>BACKGROUND</w:t>
      </w:r>
    </w:p>
    <w:p w14:paraId="33DE44E5" w14:textId="03409E0D" w:rsidR="00140A79" w:rsidRDefault="00C57962"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0A3E67" w:rsidRPr="002B6AEC">
        <w:rPr>
          <w:rFonts w:ascii="Times New Roman" w:hAnsi="Times New Roman" w:cs="Times New Roman"/>
          <w:sz w:val="24"/>
          <w:szCs w:val="24"/>
        </w:rPr>
        <w:t>Applicant seeks</w:t>
      </w:r>
      <w:r w:rsidR="00E04EF6">
        <w:rPr>
          <w:rFonts w:ascii="Times New Roman" w:hAnsi="Times New Roman" w:cs="Times New Roman"/>
          <w:sz w:val="24"/>
          <w:szCs w:val="24"/>
        </w:rPr>
        <w:t xml:space="preserve"> the rescission of </w:t>
      </w:r>
      <w:r w:rsidR="000A3E67" w:rsidRPr="002B6AEC">
        <w:rPr>
          <w:rFonts w:ascii="Times New Roman" w:hAnsi="Times New Roman" w:cs="Times New Roman"/>
          <w:sz w:val="24"/>
          <w:szCs w:val="24"/>
        </w:rPr>
        <w:t xml:space="preserve">a judgment of this </w:t>
      </w:r>
      <w:r w:rsidR="00297C30" w:rsidRPr="002B6AEC">
        <w:rPr>
          <w:rFonts w:ascii="Times New Roman" w:hAnsi="Times New Roman" w:cs="Times New Roman"/>
          <w:sz w:val="24"/>
          <w:szCs w:val="24"/>
        </w:rPr>
        <w:t xml:space="preserve">court, per </w:t>
      </w:r>
      <w:r w:rsidR="00F9435B">
        <w:rPr>
          <w:rFonts w:ascii="Times New Roman" w:hAnsi="Times New Roman" w:cs="Times New Roman"/>
          <w:sz w:val="24"/>
          <w:szCs w:val="24"/>
        </w:rPr>
        <w:t xml:space="preserve">MANGOTA </w:t>
      </w:r>
      <w:r w:rsidR="00F9435B" w:rsidRPr="002B6AEC">
        <w:rPr>
          <w:rFonts w:ascii="Times New Roman" w:hAnsi="Times New Roman" w:cs="Times New Roman"/>
          <w:sz w:val="24"/>
          <w:szCs w:val="24"/>
        </w:rPr>
        <w:t>J</w:t>
      </w:r>
      <w:r w:rsidR="00297C30" w:rsidRPr="002B6AEC">
        <w:rPr>
          <w:rFonts w:ascii="Times New Roman" w:hAnsi="Times New Roman" w:cs="Times New Roman"/>
          <w:sz w:val="24"/>
          <w:szCs w:val="24"/>
        </w:rPr>
        <w:t>, taken</w:t>
      </w:r>
      <w:r w:rsidR="000A3E67" w:rsidRPr="002B6AEC">
        <w:rPr>
          <w:rFonts w:ascii="Times New Roman" w:hAnsi="Times New Roman" w:cs="Times New Roman"/>
          <w:sz w:val="24"/>
          <w:szCs w:val="24"/>
        </w:rPr>
        <w:t xml:space="preserve"> in default on </w:t>
      </w:r>
      <w:r w:rsidR="00297C30" w:rsidRPr="002B6AEC">
        <w:rPr>
          <w:rFonts w:ascii="Times New Roman" w:hAnsi="Times New Roman" w:cs="Times New Roman"/>
          <w:sz w:val="24"/>
          <w:szCs w:val="24"/>
        </w:rPr>
        <w:t xml:space="preserve">22 March </w:t>
      </w:r>
      <w:r w:rsidR="000D0906" w:rsidRPr="002B6AEC">
        <w:rPr>
          <w:rFonts w:ascii="Times New Roman" w:hAnsi="Times New Roman" w:cs="Times New Roman"/>
          <w:sz w:val="24"/>
          <w:szCs w:val="24"/>
        </w:rPr>
        <w:t>2022 in</w:t>
      </w:r>
      <w:r w:rsidR="00297C30" w:rsidRPr="002B6AEC">
        <w:rPr>
          <w:rFonts w:ascii="Times New Roman" w:hAnsi="Times New Roman" w:cs="Times New Roman"/>
          <w:sz w:val="24"/>
          <w:szCs w:val="24"/>
        </w:rPr>
        <w:t xml:space="preserve"> case number HC 3823/</w:t>
      </w:r>
      <w:r w:rsidR="000D0906" w:rsidRPr="002B6AEC">
        <w:rPr>
          <w:rFonts w:ascii="Times New Roman" w:hAnsi="Times New Roman" w:cs="Times New Roman"/>
          <w:sz w:val="24"/>
          <w:szCs w:val="24"/>
        </w:rPr>
        <w:t xml:space="preserve">21. </w:t>
      </w:r>
      <w:r w:rsidR="00F9435B">
        <w:rPr>
          <w:rFonts w:ascii="Times New Roman" w:hAnsi="Times New Roman" w:cs="Times New Roman"/>
          <w:sz w:val="24"/>
          <w:szCs w:val="24"/>
        </w:rPr>
        <w:t>(This order was subsequently amended to address patent errors on 12 April 2022).</w:t>
      </w:r>
      <w:r w:rsidR="00F9435B" w:rsidRPr="002B6AEC">
        <w:rPr>
          <w:rFonts w:ascii="Times New Roman" w:hAnsi="Times New Roman" w:cs="Times New Roman"/>
          <w:sz w:val="24"/>
          <w:szCs w:val="24"/>
        </w:rPr>
        <w:t xml:space="preserve"> Th</w:t>
      </w:r>
      <w:r w:rsidR="00F9435B">
        <w:rPr>
          <w:rFonts w:ascii="Times New Roman" w:hAnsi="Times New Roman" w:cs="Times New Roman"/>
          <w:sz w:val="24"/>
          <w:szCs w:val="24"/>
        </w:rPr>
        <w:t xml:space="preserve">e </w:t>
      </w:r>
      <w:r w:rsidR="00E04EF6">
        <w:rPr>
          <w:rFonts w:ascii="Times New Roman" w:hAnsi="Times New Roman" w:cs="Times New Roman"/>
          <w:sz w:val="24"/>
          <w:szCs w:val="24"/>
        </w:rPr>
        <w:t xml:space="preserve">judgment related to a </w:t>
      </w:r>
      <w:r w:rsidR="00F9435B">
        <w:rPr>
          <w:rFonts w:ascii="Times New Roman" w:hAnsi="Times New Roman" w:cs="Times New Roman"/>
          <w:sz w:val="24"/>
          <w:szCs w:val="24"/>
        </w:rPr>
        <w:t>dispute</w:t>
      </w:r>
      <w:r w:rsidR="00E04EF6">
        <w:rPr>
          <w:rFonts w:ascii="Times New Roman" w:hAnsi="Times New Roman" w:cs="Times New Roman"/>
          <w:sz w:val="24"/>
          <w:szCs w:val="24"/>
        </w:rPr>
        <w:t xml:space="preserve"> over </w:t>
      </w:r>
      <w:r w:rsidR="006B22B4">
        <w:rPr>
          <w:rFonts w:ascii="Times New Roman" w:hAnsi="Times New Roman" w:cs="Times New Roman"/>
          <w:sz w:val="24"/>
          <w:szCs w:val="24"/>
        </w:rPr>
        <w:t xml:space="preserve">a piece of land located in </w:t>
      </w:r>
      <w:r w:rsidR="00E04EF6">
        <w:rPr>
          <w:rFonts w:ascii="Times New Roman" w:hAnsi="Times New Roman" w:cs="Times New Roman"/>
          <w:sz w:val="24"/>
          <w:szCs w:val="24"/>
        </w:rPr>
        <w:t>Chitungwiza. Case number HC 3823/21</w:t>
      </w:r>
      <w:r w:rsidR="006B22B4" w:rsidRPr="002B6AEC">
        <w:rPr>
          <w:rFonts w:ascii="Times New Roman" w:hAnsi="Times New Roman" w:cs="Times New Roman"/>
          <w:sz w:val="24"/>
          <w:szCs w:val="24"/>
        </w:rPr>
        <w:t xml:space="preserve"> commenced</w:t>
      </w:r>
      <w:r w:rsidR="00297C30" w:rsidRPr="002B6AEC">
        <w:rPr>
          <w:rFonts w:ascii="Times New Roman" w:hAnsi="Times New Roman" w:cs="Times New Roman"/>
          <w:sz w:val="24"/>
          <w:szCs w:val="24"/>
        </w:rPr>
        <w:t xml:space="preserve"> as an urgent application </w:t>
      </w:r>
      <w:r w:rsidR="00E04EF6">
        <w:rPr>
          <w:rFonts w:ascii="Times New Roman" w:hAnsi="Times New Roman" w:cs="Times New Roman"/>
          <w:sz w:val="24"/>
          <w:szCs w:val="24"/>
        </w:rPr>
        <w:t xml:space="preserve">resulting in </w:t>
      </w:r>
      <w:r w:rsidR="00E04EF6" w:rsidRPr="002B6AEC">
        <w:rPr>
          <w:rFonts w:ascii="Times New Roman" w:hAnsi="Times New Roman" w:cs="Times New Roman"/>
          <w:sz w:val="24"/>
          <w:szCs w:val="24"/>
        </w:rPr>
        <w:t>an</w:t>
      </w:r>
      <w:r w:rsidR="00F9435B">
        <w:rPr>
          <w:rFonts w:ascii="Times New Roman" w:hAnsi="Times New Roman" w:cs="Times New Roman"/>
          <w:sz w:val="24"/>
          <w:szCs w:val="24"/>
        </w:rPr>
        <w:t xml:space="preserve"> interim order on 20 July 2021 per CHITAPI J. The order issued (a) certain case management directions </w:t>
      </w:r>
      <w:r w:rsidR="00E04EF6">
        <w:rPr>
          <w:rFonts w:ascii="Times New Roman" w:hAnsi="Times New Roman" w:cs="Times New Roman"/>
          <w:sz w:val="24"/>
          <w:szCs w:val="24"/>
        </w:rPr>
        <w:t xml:space="preserve">to the parties, </w:t>
      </w:r>
      <w:r w:rsidR="00F9435B">
        <w:rPr>
          <w:rFonts w:ascii="Times New Roman" w:hAnsi="Times New Roman" w:cs="Times New Roman"/>
          <w:sz w:val="24"/>
          <w:szCs w:val="24"/>
        </w:rPr>
        <w:t xml:space="preserve">(b) instructed third respondent to furnish a </w:t>
      </w:r>
      <w:r w:rsidR="00E04EF6">
        <w:rPr>
          <w:rFonts w:ascii="Times New Roman" w:hAnsi="Times New Roman" w:cs="Times New Roman"/>
          <w:sz w:val="24"/>
          <w:szCs w:val="24"/>
        </w:rPr>
        <w:t xml:space="preserve">reportion the piece of land in question </w:t>
      </w:r>
      <w:r w:rsidR="00F9435B">
        <w:rPr>
          <w:rFonts w:ascii="Times New Roman" w:hAnsi="Times New Roman" w:cs="Times New Roman"/>
          <w:sz w:val="24"/>
          <w:szCs w:val="24"/>
        </w:rPr>
        <w:t>and (</w:t>
      </w:r>
      <w:r w:rsidR="00EC6960">
        <w:rPr>
          <w:rFonts w:ascii="Times New Roman" w:hAnsi="Times New Roman" w:cs="Times New Roman"/>
          <w:sz w:val="24"/>
          <w:szCs w:val="24"/>
        </w:rPr>
        <w:t>c), postponed</w:t>
      </w:r>
      <w:r w:rsidR="00F9435B">
        <w:rPr>
          <w:rFonts w:ascii="Times New Roman" w:hAnsi="Times New Roman" w:cs="Times New Roman"/>
          <w:sz w:val="24"/>
          <w:szCs w:val="24"/>
        </w:rPr>
        <w:t xml:space="preserve"> the matter to 28 </w:t>
      </w:r>
      <w:r w:rsidR="00EC6960">
        <w:rPr>
          <w:rFonts w:ascii="Times New Roman" w:hAnsi="Times New Roman" w:cs="Times New Roman"/>
          <w:sz w:val="24"/>
          <w:szCs w:val="24"/>
        </w:rPr>
        <w:t xml:space="preserve">July 2021 for a hearing. The matter </w:t>
      </w:r>
      <w:r w:rsidR="00E04EF6">
        <w:rPr>
          <w:rFonts w:ascii="Times New Roman" w:hAnsi="Times New Roman" w:cs="Times New Roman"/>
          <w:sz w:val="24"/>
          <w:szCs w:val="24"/>
        </w:rPr>
        <w:t xml:space="preserve">further </w:t>
      </w:r>
      <w:r w:rsidR="00140A79">
        <w:rPr>
          <w:rFonts w:ascii="Times New Roman" w:hAnsi="Times New Roman" w:cs="Times New Roman"/>
          <w:sz w:val="24"/>
          <w:szCs w:val="24"/>
        </w:rPr>
        <w:t>postponed on that</w:t>
      </w:r>
      <w:r w:rsidR="00EC6960">
        <w:rPr>
          <w:rFonts w:ascii="Times New Roman" w:hAnsi="Times New Roman" w:cs="Times New Roman"/>
          <w:sz w:val="24"/>
          <w:szCs w:val="24"/>
        </w:rPr>
        <w:t xml:space="preserve"> and subsequent date</w:t>
      </w:r>
      <w:r w:rsidR="00140A79">
        <w:rPr>
          <w:rFonts w:ascii="Times New Roman" w:hAnsi="Times New Roman" w:cs="Times New Roman"/>
          <w:sz w:val="24"/>
          <w:szCs w:val="24"/>
        </w:rPr>
        <w:t>s</w:t>
      </w:r>
      <w:r w:rsidR="00EC6960">
        <w:rPr>
          <w:rFonts w:ascii="Times New Roman" w:hAnsi="Times New Roman" w:cs="Times New Roman"/>
          <w:sz w:val="24"/>
          <w:szCs w:val="24"/>
        </w:rPr>
        <w:t xml:space="preserve"> as parties attended to the filing of opposing and answering papers</w:t>
      </w:r>
      <w:r w:rsidR="00E04EF6">
        <w:rPr>
          <w:rFonts w:ascii="Times New Roman" w:hAnsi="Times New Roman" w:cs="Times New Roman"/>
          <w:sz w:val="24"/>
          <w:szCs w:val="24"/>
        </w:rPr>
        <w:t>,</w:t>
      </w:r>
      <w:r w:rsidR="00EC6960">
        <w:rPr>
          <w:rFonts w:ascii="Times New Roman" w:hAnsi="Times New Roman" w:cs="Times New Roman"/>
          <w:sz w:val="24"/>
          <w:szCs w:val="24"/>
        </w:rPr>
        <w:t xml:space="preserve"> together with the heads of </w:t>
      </w:r>
      <w:r w:rsidR="00140A79">
        <w:rPr>
          <w:rFonts w:ascii="Times New Roman" w:hAnsi="Times New Roman" w:cs="Times New Roman"/>
          <w:sz w:val="24"/>
          <w:szCs w:val="24"/>
        </w:rPr>
        <w:t xml:space="preserve">argument. Eventually, the hearing date was fixed for </w:t>
      </w:r>
      <w:r w:rsidR="00140A79" w:rsidRPr="002B6AEC">
        <w:rPr>
          <w:rFonts w:ascii="Times New Roman" w:hAnsi="Times New Roman" w:cs="Times New Roman"/>
          <w:sz w:val="24"/>
          <w:szCs w:val="24"/>
        </w:rPr>
        <w:t>22</w:t>
      </w:r>
      <w:r w:rsidR="000D0906" w:rsidRPr="002B6AEC">
        <w:rPr>
          <w:rFonts w:ascii="Times New Roman" w:hAnsi="Times New Roman" w:cs="Times New Roman"/>
          <w:sz w:val="24"/>
          <w:szCs w:val="24"/>
        </w:rPr>
        <w:t xml:space="preserve"> March 2022.For reasons </w:t>
      </w:r>
      <w:r w:rsidR="006B22B4">
        <w:rPr>
          <w:rFonts w:ascii="Times New Roman" w:hAnsi="Times New Roman" w:cs="Times New Roman"/>
          <w:sz w:val="24"/>
          <w:szCs w:val="24"/>
        </w:rPr>
        <w:t xml:space="preserve">set out </w:t>
      </w:r>
      <w:r w:rsidR="00140A79">
        <w:rPr>
          <w:rFonts w:ascii="Times New Roman" w:hAnsi="Times New Roman" w:cs="Times New Roman"/>
          <w:sz w:val="24"/>
          <w:szCs w:val="24"/>
        </w:rPr>
        <w:t>herein,</w:t>
      </w:r>
      <w:r w:rsidR="000D0906" w:rsidRPr="002B6AEC">
        <w:rPr>
          <w:rFonts w:ascii="Times New Roman" w:hAnsi="Times New Roman" w:cs="Times New Roman"/>
          <w:sz w:val="24"/>
          <w:szCs w:val="24"/>
        </w:rPr>
        <w:t xml:space="preserve"> applicant did not appear</w:t>
      </w:r>
      <w:r w:rsidR="006B22B4">
        <w:rPr>
          <w:rFonts w:ascii="Times New Roman" w:hAnsi="Times New Roman" w:cs="Times New Roman"/>
          <w:sz w:val="24"/>
          <w:szCs w:val="24"/>
        </w:rPr>
        <w:t xml:space="preserve"> on the </w:t>
      </w:r>
      <w:r w:rsidR="00140A79">
        <w:rPr>
          <w:rFonts w:ascii="Times New Roman" w:hAnsi="Times New Roman" w:cs="Times New Roman"/>
          <w:sz w:val="24"/>
          <w:szCs w:val="24"/>
        </w:rPr>
        <w:t>day. Judgment</w:t>
      </w:r>
      <w:r w:rsidR="000D0906" w:rsidRPr="002B6AEC">
        <w:rPr>
          <w:rFonts w:ascii="Times New Roman" w:hAnsi="Times New Roman" w:cs="Times New Roman"/>
          <w:sz w:val="24"/>
          <w:szCs w:val="24"/>
        </w:rPr>
        <w:t xml:space="preserve"> was </w:t>
      </w:r>
      <w:r w:rsidR="006B22B4">
        <w:rPr>
          <w:rFonts w:ascii="Times New Roman" w:hAnsi="Times New Roman" w:cs="Times New Roman"/>
          <w:sz w:val="24"/>
          <w:szCs w:val="24"/>
        </w:rPr>
        <w:t>obtained against it in default</w:t>
      </w:r>
      <w:r w:rsidR="00140A79">
        <w:rPr>
          <w:rFonts w:ascii="Times New Roman" w:hAnsi="Times New Roman" w:cs="Times New Roman"/>
          <w:sz w:val="24"/>
          <w:szCs w:val="24"/>
        </w:rPr>
        <w:t>, and the following order issued as subsequently amended; -</w:t>
      </w:r>
    </w:p>
    <w:p w14:paraId="03691393" w14:textId="2CF17F6D" w:rsidR="00140A79" w:rsidRPr="00E04EF6" w:rsidRDefault="00E04EF6" w:rsidP="00E04EF6">
      <w:pPr>
        <w:spacing w:line="360" w:lineRule="auto"/>
        <w:ind w:left="1134"/>
        <w:jc w:val="both"/>
        <w:rPr>
          <w:rFonts w:ascii="Times New Roman" w:hAnsi="Times New Roman" w:cs="Times New Roman"/>
        </w:rPr>
      </w:pPr>
      <w:r>
        <w:rPr>
          <w:rFonts w:ascii="Times New Roman" w:hAnsi="Times New Roman" w:cs="Times New Roman"/>
        </w:rPr>
        <w:t>“</w:t>
      </w:r>
      <w:r w:rsidR="00140A79" w:rsidRPr="00E04EF6">
        <w:rPr>
          <w:rFonts w:ascii="Times New Roman" w:hAnsi="Times New Roman" w:cs="Times New Roman"/>
          <w:u w:val="single"/>
        </w:rPr>
        <w:t>It is ordered that</w:t>
      </w:r>
      <w:r w:rsidR="00140A79" w:rsidRPr="00E04EF6">
        <w:rPr>
          <w:rFonts w:ascii="Times New Roman" w:hAnsi="Times New Roman" w:cs="Times New Roman"/>
        </w:rPr>
        <w:t xml:space="preserve"> </w:t>
      </w:r>
    </w:p>
    <w:p w14:paraId="7A948715" w14:textId="21B6F36D" w:rsidR="00140A79" w:rsidRPr="00E04EF6" w:rsidRDefault="00140A79" w:rsidP="00E04EF6">
      <w:pPr>
        <w:spacing w:line="360" w:lineRule="auto"/>
        <w:ind w:left="1134"/>
        <w:jc w:val="both"/>
        <w:rPr>
          <w:rFonts w:ascii="Times New Roman" w:hAnsi="Times New Roman" w:cs="Times New Roman"/>
        </w:rPr>
      </w:pPr>
      <w:r w:rsidRPr="00E04EF6">
        <w:rPr>
          <w:rFonts w:ascii="Times New Roman" w:hAnsi="Times New Roman" w:cs="Times New Roman"/>
        </w:rPr>
        <w:t>Applicant is the owner of stand number 16675 Zengeza 4, Chitungwiza.</w:t>
      </w:r>
    </w:p>
    <w:p w14:paraId="6C313497" w14:textId="447F088B" w:rsidR="00140A79" w:rsidRPr="00E04EF6" w:rsidRDefault="00140A79" w:rsidP="00E04EF6">
      <w:pPr>
        <w:spacing w:line="360" w:lineRule="auto"/>
        <w:ind w:left="1134"/>
        <w:jc w:val="both"/>
        <w:rPr>
          <w:rFonts w:ascii="Times New Roman" w:hAnsi="Times New Roman" w:cs="Times New Roman"/>
        </w:rPr>
      </w:pPr>
      <w:r w:rsidRPr="00E04EF6">
        <w:rPr>
          <w:rFonts w:ascii="Times New Roman" w:hAnsi="Times New Roman" w:cs="Times New Roman"/>
        </w:rPr>
        <w:lastRenderedPageBreak/>
        <w:t>The respondent be and is hereby interdicted from carrying out any construction work or development at stand 16675 Zengeza 4 Chitungwiza.</w:t>
      </w:r>
    </w:p>
    <w:p w14:paraId="2A7C337B" w14:textId="4A7F1292" w:rsidR="000A3E67" w:rsidRPr="00E04EF6" w:rsidRDefault="00140A79" w:rsidP="00E04EF6">
      <w:pPr>
        <w:spacing w:line="360" w:lineRule="auto"/>
        <w:ind w:left="1134"/>
        <w:jc w:val="both"/>
        <w:rPr>
          <w:rFonts w:ascii="Times New Roman" w:hAnsi="Times New Roman" w:cs="Times New Roman"/>
        </w:rPr>
      </w:pPr>
      <w:r w:rsidRPr="00E04EF6">
        <w:rPr>
          <w:rFonts w:ascii="Times New Roman" w:hAnsi="Times New Roman" w:cs="Times New Roman"/>
        </w:rPr>
        <w:t>The respondent to pay the cost of this application on a higher scale as between legal practitioner and client.</w:t>
      </w:r>
      <w:r w:rsidR="00E04EF6">
        <w:rPr>
          <w:rFonts w:ascii="Times New Roman" w:hAnsi="Times New Roman" w:cs="Times New Roman"/>
        </w:rPr>
        <w:t>”</w:t>
      </w:r>
    </w:p>
    <w:p w14:paraId="334805A3" w14:textId="35DDAEFD" w:rsidR="000A3E67" w:rsidRPr="002B6AEC" w:rsidRDefault="009D3F87" w:rsidP="009D3F87">
      <w:pPr>
        <w:spacing w:line="360" w:lineRule="auto"/>
        <w:jc w:val="both"/>
        <w:rPr>
          <w:rFonts w:ascii="Times New Roman" w:hAnsi="Times New Roman" w:cs="Times New Roman"/>
          <w:sz w:val="24"/>
          <w:szCs w:val="24"/>
        </w:rPr>
      </w:pPr>
      <w:r w:rsidRPr="002B6AEC">
        <w:rPr>
          <w:rFonts w:ascii="Times New Roman" w:hAnsi="Times New Roman" w:cs="Times New Roman"/>
          <w:sz w:val="24"/>
          <w:szCs w:val="24"/>
        </w:rPr>
        <w:t>THE AFFIDAVIT OF JOMUKINYATA CHRISTOPHER CHIBWE.</w:t>
      </w:r>
    </w:p>
    <w:p w14:paraId="6367E39F" w14:textId="710E3E4A" w:rsidR="00C57962" w:rsidRDefault="00C57962"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2B6AEC" w:rsidRPr="002B6AEC">
        <w:rPr>
          <w:rFonts w:ascii="Times New Roman" w:hAnsi="Times New Roman" w:cs="Times New Roman"/>
          <w:sz w:val="24"/>
          <w:szCs w:val="24"/>
        </w:rPr>
        <w:t xml:space="preserve">Applicant`s case was founded on the affidavit deposed to by one Jomukinyata Christopher Mabwe </w:t>
      </w:r>
      <w:r w:rsidR="002B6AEC">
        <w:rPr>
          <w:rFonts w:ascii="Times New Roman" w:hAnsi="Times New Roman" w:cs="Times New Roman"/>
          <w:sz w:val="24"/>
          <w:szCs w:val="24"/>
        </w:rPr>
        <w:t>(“Jomukinyata”). Jomukinyata` s d</w:t>
      </w:r>
      <w:r w:rsidR="002B6AEC" w:rsidRPr="002B6AEC">
        <w:rPr>
          <w:rFonts w:ascii="Times New Roman" w:hAnsi="Times New Roman" w:cs="Times New Roman"/>
          <w:sz w:val="24"/>
          <w:szCs w:val="24"/>
        </w:rPr>
        <w:t xml:space="preserve">esignation </w:t>
      </w:r>
      <w:r w:rsidR="002B6AEC">
        <w:rPr>
          <w:rFonts w:ascii="Times New Roman" w:hAnsi="Times New Roman" w:cs="Times New Roman"/>
          <w:sz w:val="24"/>
          <w:szCs w:val="24"/>
        </w:rPr>
        <w:t xml:space="preserve">was unstated but he was nonetheless, </w:t>
      </w:r>
      <w:r w:rsidR="002B6AEC" w:rsidRPr="002B6AEC">
        <w:rPr>
          <w:rFonts w:ascii="Times New Roman" w:hAnsi="Times New Roman" w:cs="Times New Roman"/>
          <w:sz w:val="24"/>
          <w:szCs w:val="24"/>
        </w:rPr>
        <w:t xml:space="preserve">duly authorised. The essence of his deposition </w:t>
      </w:r>
      <w:r w:rsidR="002B6AEC">
        <w:rPr>
          <w:rFonts w:ascii="Times New Roman" w:hAnsi="Times New Roman" w:cs="Times New Roman"/>
          <w:sz w:val="24"/>
          <w:szCs w:val="24"/>
        </w:rPr>
        <w:t>was to affirm ap</w:t>
      </w:r>
      <w:r w:rsidR="002B6AEC" w:rsidRPr="002B6AEC">
        <w:rPr>
          <w:rFonts w:ascii="Times New Roman" w:hAnsi="Times New Roman" w:cs="Times New Roman"/>
          <w:sz w:val="24"/>
          <w:szCs w:val="24"/>
        </w:rPr>
        <w:t>plicant`s keenness to champion its interest in case number HC 3823/</w:t>
      </w:r>
      <w:r w:rsidR="00E33610" w:rsidRPr="002B6AEC">
        <w:rPr>
          <w:rFonts w:ascii="Times New Roman" w:hAnsi="Times New Roman" w:cs="Times New Roman"/>
          <w:sz w:val="24"/>
          <w:szCs w:val="24"/>
        </w:rPr>
        <w:t>21</w:t>
      </w:r>
      <w:r w:rsidR="00E33610">
        <w:rPr>
          <w:rFonts w:ascii="Times New Roman" w:hAnsi="Times New Roman" w:cs="Times New Roman"/>
          <w:sz w:val="24"/>
          <w:szCs w:val="24"/>
        </w:rPr>
        <w:t xml:space="preserve">. </w:t>
      </w:r>
      <w:r>
        <w:rPr>
          <w:rFonts w:ascii="Times New Roman" w:hAnsi="Times New Roman" w:cs="Times New Roman"/>
          <w:sz w:val="24"/>
          <w:szCs w:val="24"/>
        </w:rPr>
        <w:t>Jomukinyata explained that t</w:t>
      </w:r>
      <w:r w:rsidR="00E33610">
        <w:rPr>
          <w:rFonts w:ascii="Times New Roman" w:hAnsi="Times New Roman" w:cs="Times New Roman"/>
          <w:sz w:val="24"/>
          <w:szCs w:val="24"/>
        </w:rPr>
        <w:t>he</w:t>
      </w:r>
      <w:r w:rsidR="002B6AEC">
        <w:rPr>
          <w:rFonts w:ascii="Times New Roman" w:hAnsi="Times New Roman" w:cs="Times New Roman"/>
          <w:sz w:val="24"/>
          <w:szCs w:val="24"/>
        </w:rPr>
        <w:t xml:space="preserve"> default judgment </w:t>
      </w:r>
      <w:r w:rsidR="006B22B4">
        <w:rPr>
          <w:rFonts w:ascii="Times New Roman" w:hAnsi="Times New Roman" w:cs="Times New Roman"/>
          <w:sz w:val="24"/>
          <w:szCs w:val="24"/>
        </w:rPr>
        <w:t>was a</w:t>
      </w:r>
      <w:r w:rsidR="002B6AEC">
        <w:rPr>
          <w:rFonts w:ascii="Times New Roman" w:hAnsi="Times New Roman" w:cs="Times New Roman"/>
          <w:sz w:val="24"/>
          <w:szCs w:val="24"/>
        </w:rPr>
        <w:t xml:space="preserve"> result of </w:t>
      </w:r>
      <w:r>
        <w:rPr>
          <w:rFonts w:ascii="Times New Roman" w:hAnsi="Times New Roman" w:cs="Times New Roman"/>
          <w:sz w:val="24"/>
          <w:szCs w:val="24"/>
        </w:rPr>
        <w:t xml:space="preserve">a number of </w:t>
      </w:r>
      <w:r w:rsidR="002B6AEC">
        <w:rPr>
          <w:rFonts w:ascii="Times New Roman" w:hAnsi="Times New Roman" w:cs="Times New Roman"/>
          <w:sz w:val="24"/>
          <w:szCs w:val="24"/>
        </w:rPr>
        <w:t xml:space="preserve">developments at applicant`s erstwhile legal practitioners commencing with the sad event of the firm`s principal </w:t>
      </w:r>
      <w:r w:rsidR="00E33610">
        <w:rPr>
          <w:rFonts w:ascii="Times New Roman" w:hAnsi="Times New Roman" w:cs="Times New Roman"/>
          <w:sz w:val="24"/>
          <w:szCs w:val="24"/>
        </w:rPr>
        <w:t>Mr. Manyurureni` s</w:t>
      </w:r>
      <w:r w:rsidR="002B6AEC">
        <w:rPr>
          <w:rFonts w:ascii="Times New Roman" w:hAnsi="Times New Roman" w:cs="Times New Roman"/>
          <w:sz w:val="24"/>
          <w:szCs w:val="24"/>
        </w:rPr>
        <w:t xml:space="preserve"> passing </w:t>
      </w:r>
      <w:r w:rsidR="0019257C">
        <w:rPr>
          <w:rFonts w:ascii="Times New Roman" w:hAnsi="Times New Roman" w:cs="Times New Roman"/>
          <w:sz w:val="24"/>
          <w:szCs w:val="24"/>
        </w:rPr>
        <w:t>away. Thereafter, the</w:t>
      </w:r>
      <w:r w:rsidR="002B6AEC">
        <w:rPr>
          <w:rFonts w:ascii="Times New Roman" w:hAnsi="Times New Roman" w:cs="Times New Roman"/>
          <w:sz w:val="24"/>
          <w:szCs w:val="24"/>
        </w:rPr>
        <w:t xml:space="preserve"> legal practitioner handling their </w:t>
      </w:r>
      <w:r w:rsidR="000E33D3">
        <w:rPr>
          <w:rFonts w:ascii="Times New Roman" w:hAnsi="Times New Roman" w:cs="Times New Roman"/>
          <w:sz w:val="24"/>
          <w:szCs w:val="24"/>
        </w:rPr>
        <w:t>matter, Mr. Joseph</w:t>
      </w:r>
      <w:r w:rsidR="002B6AEC">
        <w:rPr>
          <w:rFonts w:ascii="Times New Roman" w:hAnsi="Times New Roman" w:cs="Times New Roman"/>
          <w:sz w:val="24"/>
          <w:szCs w:val="24"/>
        </w:rPr>
        <w:t xml:space="preserve"> Nemaisa left the firm on </w:t>
      </w:r>
      <w:r w:rsidR="00E33610">
        <w:rPr>
          <w:rFonts w:ascii="Times New Roman" w:hAnsi="Times New Roman" w:cs="Times New Roman"/>
          <w:sz w:val="24"/>
          <w:szCs w:val="24"/>
        </w:rPr>
        <w:t xml:space="preserve">1 February 2022 to join Mambosasa Legal Practitioners. </w:t>
      </w:r>
      <w:r w:rsidR="00BD31A5">
        <w:rPr>
          <w:rFonts w:ascii="Times New Roman" w:hAnsi="Times New Roman" w:cs="Times New Roman"/>
          <w:sz w:val="24"/>
          <w:szCs w:val="24"/>
        </w:rPr>
        <w:t>Meanwhile, his</w:t>
      </w:r>
      <w:r w:rsidR="00E04EF6">
        <w:rPr>
          <w:rFonts w:ascii="Times New Roman" w:hAnsi="Times New Roman" w:cs="Times New Roman"/>
          <w:sz w:val="24"/>
          <w:szCs w:val="24"/>
        </w:rPr>
        <w:t xml:space="preserve"> old </w:t>
      </w:r>
      <w:r w:rsidR="00BD31A5">
        <w:rPr>
          <w:rFonts w:ascii="Times New Roman" w:hAnsi="Times New Roman" w:cs="Times New Roman"/>
          <w:sz w:val="24"/>
          <w:szCs w:val="24"/>
        </w:rPr>
        <w:t>firm, apparently based in Harare, was</w:t>
      </w:r>
      <w:r w:rsidR="00E04EF6">
        <w:rPr>
          <w:rFonts w:ascii="Times New Roman" w:hAnsi="Times New Roman" w:cs="Times New Roman"/>
          <w:sz w:val="24"/>
          <w:szCs w:val="24"/>
        </w:rPr>
        <w:t xml:space="preserve"> placed under the curatorship of </w:t>
      </w:r>
      <w:r w:rsidR="00BD31A5">
        <w:rPr>
          <w:rFonts w:ascii="Times New Roman" w:hAnsi="Times New Roman" w:cs="Times New Roman"/>
          <w:sz w:val="24"/>
          <w:szCs w:val="24"/>
        </w:rPr>
        <w:t>Mr. Bonongwe, a legal practitioner based in Mt. Darwin.</w:t>
      </w:r>
    </w:p>
    <w:p w14:paraId="08626310" w14:textId="29AC71FC" w:rsidR="00BD31A5" w:rsidRDefault="00C57962"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E33610">
        <w:rPr>
          <w:rFonts w:ascii="Times New Roman" w:hAnsi="Times New Roman" w:cs="Times New Roman"/>
          <w:sz w:val="24"/>
          <w:szCs w:val="24"/>
        </w:rPr>
        <w:t xml:space="preserve">This transition </w:t>
      </w:r>
      <w:r>
        <w:rPr>
          <w:rFonts w:ascii="Times New Roman" w:hAnsi="Times New Roman" w:cs="Times New Roman"/>
          <w:sz w:val="24"/>
          <w:szCs w:val="24"/>
        </w:rPr>
        <w:t xml:space="preserve">essentially </w:t>
      </w:r>
      <w:r w:rsidR="00E33610">
        <w:rPr>
          <w:rFonts w:ascii="Times New Roman" w:hAnsi="Times New Roman" w:cs="Times New Roman"/>
          <w:sz w:val="24"/>
          <w:szCs w:val="24"/>
        </w:rPr>
        <w:t xml:space="preserve">resulted in Messrs Manyurureni legal firm defaulting at the hearing of 22 March 2022. </w:t>
      </w:r>
      <w:r w:rsidR="006B22B4">
        <w:rPr>
          <w:rFonts w:ascii="Times New Roman" w:hAnsi="Times New Roman" w:cs="Times New Roman"/>
          <w:sz w:val="24"/>
          <w:szCs w:val="24"/>
        </w:rPr>
        <w:t>Supporting a</w:t>
      </w:r>
      <w:r w:rsidR="00E33610">
        <w:rPr>
          <w:rFonts w:ascii="Times New Roman" w:hAnsi="Times New Roman" w:cs="Times New Roman"/>
          <w:sz w:val="24"/>
          <w:szCs w:val="24"/>
        </w:rPr>
        <w:t xml:space="preserve">ffidavits were deposed to by Mr. Nemaisa and a Bryson Simango, an intern at Manyurureni at the relevant time. These two affidavits in my view convey two things (a) that the failure to attend court on 22 March 2022 was authored by the law firm and that (b) the </w:t>
      </w:r>
      <w:r w:rsidR="00E04EF6">
        <w:rPr>
          <w:rFonts w:ascii="Times New Roman" w:hAnsi="Times New Roman" w:cs="Times New Roman"/>
          <w:sz w:val="24"/>
          <w:szCs w:val="24"/>
        </w:rPr>
        <w:t xml:space="preserve">intern pleaded ordinary </w:t>
      </w:r>
      <w:r w:rsidR="00E33610">
        <w:rPr>
          <w:rFonts w:ascii="Times New Roman" w:hAnsi="Times New Roman" w:cs="Times New Roman"/>
          <w:sz w:val="24"/>
          <w:szCs w:val="24"/>
        </w:rPr>
        <w:t xml:space="preserve">inadvertence if not </w:t>
      </w:r>
      <w:r>
        <w:rPr>
          <w:rFonts w:ascii="Times New Roman" w:hAnsi="Times New Roman" w:cs="Times New Roman"/>
          <w:sz w:val="24"/>
          <w:szCs w:val="24"/>
        </w:rPr>
        <w:t xml:space="preserve">a form of </w:t>
      </w:r>
      <w:r w:rsidR="00E33610">
        <w:rPr>
          <w:rFonts w:ascii="Times New Roman" w:hAnsi="Times New Roman" w:cs="Times New Roman"/>
          <w:sz w:val="24"/>
          <w:szCs w:val="24"/>
        </w:rPr>
        <w:t>misfortune</w:t>
      </w:r>
      <w:r>
        <w:rPr>
          <w:rFonts w:ascii="Times New Roman" w:hAnsi="Times New Roman" w:cs="Times New Roman"/>
          <w:sz w:val="24"/>
          <w:szCs w:val="24"/>
        </w:rPr>
        <w:t xml:space="preserve"> for their failure to attend court</w:t>
      </w:r>
      <w:r w:rsidR="00E33610">
        <w:rPr>
          <w:rFonts w:ascii="Times New Roman" w:hAnsi="Times New Roman" w:cs="Times New Roman"/>
          <w:sz w:val="24"/>
          <w:szCs w:val="24"/>
        </w:rPr>
        <w:t>. The intern stated that he paid insufficient attention to the notice of set down informing of the 22 March 2022 hearing date. Quite clearly, from his affidavit, the intern`s focus was directed more toward his impending examinations whose summons he proceeded to answer by leaving work around the time.</w:t>
      </w:r>
      <w:r w:rsidR="00E04EF6">
        <w:rPr>
          <w:rFonts w:ascii="Times New Roman" w:hAnsi="Times New Roman" w:cs="Times New Roman"/>
          <w:sz w:val="24"/>
          <w:szCs w:val="24"/>
        </w:rPr>
        <w:t xml:space="preserve"> </w:t>
      </w:r>
      <w:r w:rsidR="00BD31A5">
        <w:rPr>
          <w:rFonts w:ascii="Times New Roman" w:hAnsi="Times New Roman" w:cs="Times New Roman"/>
          <w:sz w:val="24"/>
          <w:szCs w:val="24"/>
        </w:rPr>
        <w:t xml:space="preserve">Noteworthy again, is that the firm`s principal was now Mr. Bonongwe, who was based in </w:t>
      </w:r>
      <w:r w:rsidR="00915219">
        <w:rPr>
          <w:rFonts w:ascii="Times New Roman" w:hAnsi="Times New Roman" w:cs="Times New Roman"/>
          <w:sz w:val="24"/>
          <w:szCs w:val="24"/>
        </w:rPr>
        <w:t>Mt. Darwin</w:t>
      </w:r>
      <w:r w:rsidR="00BD31A5">
        <w:rPr>
          <w:rFonts w:ascii="Times New Roman" w:hAnsi="Times New Roman" w:cs="Times New Roman"/>
          <w:sz w:val="24"/>
          <w:szCs w:val="24"/>
        </w:rPr>
        <w:t>.</w:t>
      </w:r>
    </w:p>
    <w:p w14:paraId="7798B7E3" w14:textId="553791F1" w:rsidR="000A3E67" w:rsidRPr="002B6AEC" w:rsidRDefault="00C57962"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E33610">
        <w:rPr>
          <w:rFonts w:ascii="Times New Roman" w:hAnsi="Times New Roman" w:cs="Times New Roman"/>
          <w:sz w:val="24"/>
          <w:szCs w:val="24"/>
        </w:rPr>
        <w:t xml:space="preserve">Apart from explaining the cause </w:t>
      </w:r>
      <w:r w:rsidR="0019257C">
        <w:rPr>
          <w:rFonts w:ascii="Times New Roman" w:hAnsi="Times New Roman" w:cs="Times New Roman"/>
          <w:sz w:val="24"/>
          <w:szCs w:val="24"/>
        </w:rPr>
        <w:t xml:space="preserve">of </w:t>
      </w:r>
      <w:r w:rsidR="00E33610">
        <w:rPr>
          <w:rFonts w:ascii="Times New Roman" w:hAnsi="Times New Roman" w:cs="Times New Roman"/>
          <w:sz w:val="24"/>
          <w:szCs w:val="24"/>
        </w:rPr>
        <w:t xml:space="preserve">default and applicant`s general sincerity in making this application, Jomukinyata also adverted to the cogency of applicant `s defence in the main </w:t>
      </w:r>
      <w:r w:rsidR="0019257C">
        <w:rPr>
          <w:rFonts w:ascii="Times New Roman" w:hAnsi="Times New Roman" w:cs="Times New Roman"/>
          <w:sz w:val="24"/>
          <w:szCs w:val="24"/>
        </w:rPr>
        <w:t xml:space="preserve">matter. Firstly, applicant’s claim to the disputed piece of land was buoyed the fact that he had acquired it through a </w:t>
      </w:r>
      <w:r w:rsidR="000E33D3">
        <w:rPr>
          <w:rFonts w:ascii="Times New Roman" w:hAnsi="Times New Roman" w:cs="Times New Roman"/>
          <w:sz w:val="24"/>
          <w:szCs w:val="24"/>
        </w:rPr>
        <w:t xml:space="preserve">confirmed </w:t>
      </w:r>
      <w:r w:rsidR="0019257C">
        <w:rPr>
          <w:rFonts w:ascii="Times New Roman" w:hAnsi="Times New Roman" w:cs="Times New Roman"/>
          <w:sz w:val="24"/>
          <w:szCs w:val="24"/>
        </w:rPr>
        <w:t>sale in execution</w:t>
      </w:r>
      <w:r w:rsidR="000E33D3">
        <w:rPr>
          <w:rFonts w:ascii="Times New Roman" w:hAnsi="Times New Roman" w:cs="Times New Roman"/>
          <w:sz w:val="24"/>
          <w:szCs w:val="24"/>
        </w:rPr>
        <w:t>. Secondly, first</w:t>
      </w:r>
      <w:r w:rsidR="0019257C">
        <w:rPr>
          <w:rFonts w:ascii="Times New Roman" w:hAnsi="Times New Roman" w:cs="Times New Roman"/>
          <w:sz w:val="24"/>
          <w:szCs w:val="24"/>
        </w:rPr>
        <w:t xml:space="preserve"> respondent was guilty of material non-</w:t>
      </w:r>
      <w:r w:rsidR="000E33D3">
        <w:rPr>
          <w:rFonts w:ascii="Times New Roman" w:hAnsi="Times New Roman" w:cs="Times New Roman"/>
          <w:sz w:val="24"/>
          <w:szCs w:val="24"/>
        </w:rPr>
        <w:t>disclosure of</w:t>
      </w:r>
      <w:r w:rsidR="0019257C">
        <w:rPr>
          <w:rFonts w:ascii="Times New Roman" w:hAnsi="Times New Roman" w:cs="Times New Roman"/>
          <w:sz w:val="24"/>
          <w:szCs w:val="24"/>
        </w:rPr>
        <w:t xml:space="preserve"> the circumstances behind the acquisition of the stand and in particular, the irregularities affecting its </w:t>
      </w:r>
      <w:r w:rsidR="000E33D3">
        <w:rPr>
          <w:rFonts w:ascii="Times New Roman" w:hAnsi="Times New Roman" w:cs="Times New Roman"/>
          <w:sz w:val="24"/>
          <w:szCs w:val="24"/>
        </w:rPr>
        <w:t>creation. Thirdly, Jomukinyata</w:t>
      </w:r>
      <w:r w:rsidR="0019257C">
        <w:rPr>
          <w:rFonts w:ascii="Times New Roman" w:hAnsi="Times New Roman" w:cs="Times New Roman"/>
          <w:sz w:val="24"/>
          <w:szCs w:val="24"/>
        </w:rPr>
        <w:t xml:space="preserve"> stated that the main </w:t>
      </w:r>
      <w:r w:rsidR="0019257C">
        <w:rPr>
          <w:rFonts w:ascii="Times New Roman" w:hAnsi="Times New Roman" w:cs="Times New Roman"/>
          <w:sz w:val="24"/>
          <w:szCs w:val="24"/>
        </w:rPr>
        <w:lastRenderedPageBreak/>
        <w:t xml:space="preserve">application was afflicted by fatal misjoinder in </w:t>
      </w:r>
      <w:r w:rsidR="00BD31A5">
        <w:rPr>
          <w:rFonts w:ascii="Times New Roman" w:hAnsi="Times New Roman" w:cs="Times New Roman"/>
          <w:sz w:val="24"/>
          <w:szCs w:val="24"/>
        </w:rPr>
        <w:t>that certain person</w:t>
      </w:r>
      <w:r w:rsidR="0019257C">
        <w:rPr>
          <w:rFonts w:ascii="Times New Roman" w:hAnsi="Times New Roman" w:cs="Times New Roman"/>
          <w:sz w:val="24"/>
          <w:szCs w:val="24"/>
        </w:rPr>
        <w:t xml:space="preserve"> central to the dispute</w:t>
      </w:r>
      <w:r w:rsidR="00BD31A5">
        <w:rPr>
          <w:rFonts w:ascii="Times New Roman" w:hAnsi="Times New Roman" w:cs="Times New Roman"/>
          <w:sz w:val="24"/>
          <w:szCs w:val="24"/>
        </w:rPr>
        <w:t>,</w:t>
      </w:r>
      <w:r w:rsidR="000E33D3">
        <w:rPr>
          <w:rFonts w:ascii="Times New Roman" w:hAnsi="Times New Roman" w:cs="Times New Roman"/>
          <w:sz w:val="24"/>
          <w:szCs w:val="24"/>
        </w:rPr>
        <w:t xml:space="preserve"> being Rinnex Investments and one Patrick Kombayi </w:t>
      </w:r>
      <w:r w:rsidR="00BD31A5">
        <w:rPr>
          <w:rFonts w:ascii="Times New Roman" w:hAnsi="Times New Roman" w:cs="Times New Roman"/>
          <w:sz w:val="24"/>
          <w:szCs w:val="24"/>
        </w:rPr>
        <w:t>Vudzi, were</w:t>
      </w:r>
      <w:r w:rsidR="000E33D3">
        <w:rPr>
          <w:rFonts w:ascii="Times New Roman" w:hAnsi="Times New Roman" w:cs="Times New Roman"/>
          <w:sz w:val="24"/>
          <w:szCs w:val="24"/>
        </w:rPr>
        <w:t xml:space="preserve"> not cited in the proceedings.</w:t>
      </w:r>
      <w:r w:rsidR="00E33610">
        <w:rPr>
          <w:rFonts w:ascii="Times New Roman" w:hAnsi="Times New Roman" w:cs="Times New Roman"/>
          <w:sz w:val="24"/>
          <w:szCs w:val="24"/>
        </w:rPr>
        <w:t xml:space="preserve"> </w:t>
      </w:r>
    </w:p>
    <w:p w14:paraId="263A04D5" w14:textId="3E96B0C5" w:rsidR="000A3E67" w:rsidRDefault="00C57962"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0E33D3">
        <w:rPr>
          <w:rFonts w:ascii="Times New Roman" w:hAnsi="Times New Roman" w:cs="Times New Roman"/>
          <w:sz w:val="24"/>
          <w:szCs w:val="24"/>
        </w:rPr>
        <w:t xml:space="preserve">Jomikinyata`s deposition, together with those of Messrs Nemaisa and Simango were attacked in the opposing </w:t>
      </w:r>
      <w:r w:rsidR="0058623F">
        <w:rPr>
          <w:rFonts w:ascii="Times New Roman" w:hAnsi="Times New Roman" w:cs="Times New Roman"/>
          <w:sz w:val="24"/>
          <w:szCs w:val="24"/>
        </w:rPr>
        <w:t>affidavit. First</w:t>
      </w:r>
      <w:r w:rsidR="000E33D3">
        <w:rPr>
          <w:rFonts w:ascii="Times New Roman" w:hAnsi="Times New Roman" w:cs="Times New Roman"/>
          <w:sz w:val="24"/>
          <w:szCs w:val="24"/>
        </w:rPr>
        <w:t xml:space="preserve"> respondent was adamant that applicant was in wilful default as and that its </w:t>
      </w:r>
      <w:r w:rsidR="00BD31A5">
        <w:rPr>
          <w:rFonts w:ascii="Times New Roman" w:hAnsi="Times New Roman" w:cs="Times New Roman"/>
          <w:sz w:val="24"/>
          <w:szCs w:val="24"/>
        </w:rPr>
        <w:t xml:space="preserve">former </w:t>
      </w:r>
      <w:r w:rsidR="000E33D3">
        <w:rPr>
          <w:rFonts w:ascii="Times New Roman" w:hAnsi="Times New Roman" w:cs="Times New Roman"/>
          <w:sz w:val="24"/>
          <w:szCs w:val="24"/>
        </w:rPr>
        <w:t xml:space="preserve">legal practitioners </w:t>
      </w:r>
      <w:r w:rsidR="00BD31A5">
        <w:rPr>
          <w:rFonts w:ascii="Times New Roman" w:hAnsi="Times New Roman" w:cs="Times New Roman"/>
          <w:sz w:val="24"/>
          <w:szCs w:val="24"/>
        </w:rPr>
        <w:t xml:space="preserve">had been </w:t>
      </w:r>
      <w:r w:rsidR="0058623F">
        <w:rPr>
          <w:rFonts w:ascii="Times New Roman" w:hAnsi="Times New Roman" w:cs="Times New Roman"/>
          <w:sz w:val="24"/>
          <w:szCs w:val="24"/>
        </w:rPr>
        <w:t>derelict</w:t>
      </w:r>
      <w:r>
        <w:rPr>
          <w:rFonts w:ascii="Times New Roman" w:hAnsi="Times New Roman" w:cs="Times New Roman"/>
          <w:sz w:val="24"/>
          <w:szCs w:val="24"/>
        </w:rPr>
        <w:t xml:space="preserve"> of mandate</w:t>
      </w:r>
      <w:r w:rsidR="0058623F">
        <w:rPr>
          <w:rFonts w:ascii="Times New Roman" w:hAnsi="Times New Roman" w:cs="Times New Roman"/>
          <w:sz w:val="24"/>
          <w:szCs w:val="24"/>
        </w:rPr>
        <w:t>. In</w:t>
      </w:r>
      <w:r w:rsidR="000E33D3">
        <w:rPr>
          <w:rFonts w:ascii="Times New Roman" w:hAnsi="Times New Roman" w:cs="Times New Roman"/>
          <w:sz w:val="24"/>
          <w:szCs w:val="24"/>
        </w:rPr>
        <w:t xml:space="preserve"> his </w:t>
      </w:r>
      <w:r w:rsidR="0058623F">
        <w:rPr>
          <w:rFonts w:ascii="Times New Roman" w:hAnsi="Times New Roman" w:cs="Times New Roman"/>
          <w:sz w:val="24"/>
          <w:szCs w:val="24"/>
        </w:rPr>
        <w:t xml:space="preserve">submissions, Mr. </w:t>
      </w:r>
      <w:r w:rsidR="0058623F" w:rsidRPr="0058623F">
        <w:rPr>
          <w:rFonts w:ascii="Times New Roman" w:hAnsi="Times New Roman" w:cs="Times New Roman"/>
          <w:i/>
          <w:iCs/>
          <w:sz w:val="24"/>
          <w:szCs w:val="24"/>
        </w:rPr>
        <w:t>Tabana</w:t>
      </w:r>
      <w:r w:rsidR="000E33D3">
        <w:rPr>
          <w:rFonts w:ascii="Times New Roman" w:hAnsi="Times New Roman" w:cs="Times New Roman"/>
          <w:sz w:val="24"/>
          <w:szCs w:val="24"/>
        </w:rPr>
        <w:t xml:space="preserve"> for first respondent </w:t>
      </w:r>
      <w:r w:rsidR="0058623F">
        <w:rPr>
          <w:rFonts w:ascii="Times New Roman" w:hAnsi="Times New Roman" w:cs="Times New Roman"/>
          <w:sz w:val="24"/>
          <w:szCs w:val="24"/>
        </w:rPr>
        <w:t xml:space="preserve">was both bold and persistent in his accusations that the three deponents had lied under oath. The basis for such </w:t>
      </w:r>
      <w:r w:rsidR="00FC7CA7">
        <w:rPr>
          <w:rFonts w:ascii="Times New Roman" w:hAnsi="Times New Roman" w:cs="Times New Roman"/>
          <w:sz w:val="24"/>
          <w:szCs w:val="24"/>
        </w:rPr>
        <w:t>unsettling allegation</w:t>
      </w:r>
      <w:r w:rsidR="0058623F">
        <w:rPr>
          <w:rFonts w:ascii="Times New Roman" w:hAnsi="Times New Roman" w:cs="Times New Roman"/>
          <w:sz w:val="24"/>
          <w:szCs w:val="24"/>
        </w:rPr>
        <w:t xml:space="preserve"> was apparently the notice of set down which counsel </w:t>
      </w:r>
      <w:r w:rsidR="00FC7CA7">
        <w:rPr>
          <w:rFonts w:ascii="Times New Roman" w:hAnsi="Times New Roman" w:cs="Times New Roman"/>
          <w:sz w:val="24"/>
          <w:szCs w:val="24"/>
        </w:rPr>
        <w:t>averred may not have been received by the intern as claimed.</w:t>
      </w:r>
    </w:p>
    <w:p w14:paraId="66FDBF49" w14:textId="21CF10C1" w:rsidR="00FC7CA7" w:rsidRDefault="00FC7CA7"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“GOOD AND SUFFICIENT CAUSE”</w:t>
      </w:r>
    </w:p>
    <w:p w14:paraId="14D226FF" w14:textId="0923E981" w:rsidR="00723F07" w:rsidRDefault="000408C0" w:rsidP="000408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3F07">
        <w:rPr>
          <w:rFonts w:ascii="Times New Roman" w:hAnsi="Times New Roman" w:cs="Times New Roman"/>
          <w:sz w:val="24"/>
          <w:szCs w:val="24"/>
        </w:rPr>
        <w:t>6]</w:t>
      </w:r>
      <w:r>
        <w:rPr>
          <w:rFonts w:ascii="Times New Roman" w:hAnsi="Times New Roman" w:cs="Times New Roman"/>
          <w:sz w:val="24"/>
          <w:szCs w:val="24"/>
        </w:rPr>
        <w:t xml:space="preserve"> </w:t>
      </w:r>
      <w:r w:rsidR="00FC7CA7">
        <w:rPr>
          <w:rFonts w:ascii="Times New Roman" w:hAnsi="Times New Roman" w:cs="Times New Roman"/>
          <w:sz w:val="24"/>
          <w:szCs w:val="24"/>
        </w:rPr>
        <w:t xml:space="preserve">In </w:t>
      </w:r>
      <w:r w:rsidR="00FC7CA7" w:rsidRPr="00C57962">
        <w:rPr>
          <w:rFonts w:ascii="Times New Roman" w:hAnsi="Times New Roman" w:cs="Times New Roman"/>
          <w:i/>
          <w:iCs/>
          <w:sz w:val="24"/>
          <w:szCs w:val="24"/>
        </w:rPr>
        <w:t>Peter Valentine v Mydale International Marketing (Pvt) Ltd &amp; Anor HH 233-</w:t>
      </w:r>
      <w:r w:rsidR="00C57962" w:rsidRPr="00C57962">
        <w:rPr>
          <w:rFonts w:ascii="Times New Roman" w:hAnsi="Times New Roman" w:cs="Times New Roman"/>
          <w:i/>
          <w:iCs/>
          <w:sz w:val="24"/>
          <w:szCs w:val="24"/>
        </w:rPr>
        <w:t>17</w:t>
      </w:r>
      <w:r w:rsidR="00C57962">
        <w:rPr>
          <w:rFonts w:ascii="Times New Roman" w:hAnsi="Times New Roman" w:cs="Times New Roman"/>
          <w:sz w:val="24"/>
          <w:szCs w:val="24"/>
        </w:rPr>
        <w:t>, CHITAKUNYE</w:t>
      </w:r>
      <w:r w:rsidR="00FC7CA7">
        <w:rPr>
          <w:rFonts w:ascii="Times New Roman" w:hAnsi="Times New Roman" w:cs="Times New Roman"/>
          <w:sz w:val="24"/>
          <w:szCs w:val="24"/>
        </w:rPr>
        <w:t xml:space="preserve"> J </w:t>
      </w:r>
      <w:r w:rsidR="00C57962">
        <w:rPr>
          <w:rFonts w:ascii="Times New Roman" w:hAnsi="Times New Roman" w:cs="Times New Roman"/>
          <w:sz w:val="24"/>
          <w:szCs w:val="24"/>
        </w:rPr>
        <w:t>(as</w:t>
      </w:r>
      <w:r w:rsidR="00FC7CA7">
        <w:rPr>
          <w:rFonts w:ascii="Times New Roman" w:hAnsi="Times New Roman" w:cs="Times New Roman"/>
          <w:sz w:val="24"/>
          <w:szCs w:val="24"/>
        </w:rPr>
        <w:t xml:space="preserve"> he then </w:t>
      </w:r>
      <w:r w:rsidR="00C57962">
        <w:rPr>
          <w:rFonts w:ascii="Times New Roman" w:hAnsi="Times New Roman" w:cs="Times New Roman"/>
          <w:sz w:val="24"/>
          <w:szCs w:val="24"/>
        </w:rPr>
        <w:t>was)</w:t>
      </w:r>
      <w:r w:rsidR="00FC7CA7">
        <w:rPr>
          <w:rFonts w:ascii="Times New Roman" w:hAnsi="Times New Roman" w:cs="Times New Roman"/>
          <w:sz w:val="24"/>
          <w:szCs w:val="24"/>
        </w:rPr>
        <w:t xml:space="preserve"> navigate</w:t>
      </w:r>
      <w:r w:rsidR="00C57962">
        <w:rPr>
          <w:rFonts w:ascii="Times New Roman" w:hAnsi="Times New Roman" w:cs="Times New Roman"/>
          <w:sz w:val="24"/>
          <w:szCs w:val="24"/>
        </w:rPr>
        <w:t>d</w:t>
      </w:r>
      <w:r w:rsidR="00FC7CA7">
        <w:rPr>
          <w:rFonts w:ascii="Times New Roman" w:hAnsi="Times New Roman" w:cs="Times New Roman"/>
          <w:sz w:val="24"/>
          <w:szCs w:val="24"/>
        </w:rPr>
        <w:t xml:space="preserve"> the key principles and </w:t>
      </w:r>
      <w:r w:rsidR="00780520">
        <w:rPr>
          <w:rFonts w:ascii="Times New Roman" w:hAnsi="Times New Roman" w:cs="Times New Roman"/>
          <w:sz w:val="24"/>
          <w:szCs w:val="24"/>
        </w:rPr>
        <w:t xml:space="preserve">leading </w:t>
      </w:r>
      <w:r w:rsidR="00C57962">
        <w:rPr>
          <w:rFonts w:ascii="Times New Roman" w:hAnsi="Times New Roman" w:cs="Times New Roman"/>
          <w:sz w:val="24"/>
          <w:szCs w:val="24"/>
        </w:rPr>
        <w:t xml:space="preserve">authorities relating to applications for rescission of </w:t>
      </w:r>
      <w:r>
        <w:rPr>
          <w:rFonts w:ascii="Times New Roman" w:hAnsi="Times New Roman" w:cs="Times New Roman"/>
          <w:sz w:val="24"/>
          <w:szCs w:val="24"/>
        </w:rPr>
        <w:t>judgment. The</w:t>
      </w:r>
      <w:r w:rsidR="00C57962">
        <w:rPr>
          <w:rFonts w:ascii="Times New Roman" w:hAnsi="Times New Roman" w:cs="Times New Roman"/>
          <w:sz w:val="24"/>
          <w:szCs w:val="24"/>
        </w:rPr>
        <w:t xml:space="preserve"> court cited with approval</w:t>
      </w:r>
      <w:r>
        <w:rPr>
          <w:rFonts w:ascii="Times New Roman" w:hAnsi="Times New Roman" w:cs="Times New Roman"/>
          <w:sz w:val="24"/>
          <w:szCs w:val="24"/>
        </w:rPr>
        <w:t>,</w:t>
      </w:r>
      <w:r w:rsidR="00C57962">
        <w:rPr>
          <w:rFonts w:ascii="Times New Roman" w:hAnsi="Times New Roman" w:cs="Times New Roman"/>
          <w:sz w:val="24"/>
          <w:szCs w:val="24"/>
        </w:rPr>
        <w:t xml:space="preserve"> GUBBAY </w:t>
      </w:r>
      <w:r>
        <w:rPr>
          <w:rFonts w:ascii="Times New Roman" w:hAnsi="Times New Roman" w:cs="Times New Roman"/>
          <w:sz w:val="24"/>
          <w:szCs w:val="24"/>
        </w:rPr>
        <w:t xml:space="preserve">CJ in </w:t>
      </w:r>
      <w:r w:rsidRPr="000408C0">
        <w:rPr>
          <w:rFonts w:ascii="Times New Roman" w:hAnsi="Times New Roman" w:cs="Times New Roman"/>
          <w:i/>
          <w:iCs/>
          <w:sz w:val="24"/>
          <w:szCs w:val="24"/>
        </w:rPr>
        <w:t xml:space="preserve">Stockil </w:t>
      </w:r>
      <w:r w:rsidRPr="000408C0">
        <w:rPr>
          <w:rFonts w:ascii="Times New Roman" w:hAnsi="Times New Roman" w:cs="Times New Roman"/>
          <w:sz w:val="24"/>
          <w:szCs w:val="24"/>
        </w:rPr>
        <w:t xml:space="preserve">v </w:t>
      </w:r>
      <w:r w:rsidRPr="000408C0">
        <w:rPr>
          <w:rFonts w:ascii="Times New Roman" w:hAnsi="Times New Roman" w:cs="Times New Roman"/>
          <w:i/>
          <w:iCs/>
          <w:sz w:val="24"/>
          <w:szCs w:val="24"/>
        </w:rPr>
        <w:t xml:space="preserve">Griffiths </w:t>
      </w:r>
      <w:r w:rsidRPr="000408C0">
        <w:rPr>
          <w:rFonts w:ascii="Times New Roman" w:hAnsi="Times New Roman" w:cs="Times New Roman"/>
          <w:sz w:val="24"/>
          <w:szCs w:val="24"/>
        </w:rPr>
        <w:t>1992 (1) ZLR 172(S)</w:t>
      </w:r>
      <w:r>
        <w:rPr>
          <w:rFonts w:ascii="Times New Roman" w:hAnsi="Times New Roman" w:cs="Times New Roman"/>
          <w:sz w:val="24"/>
          <w:szCs w:val="24"/>
        </w:rPr>
        <w:t xml:space="preserve"> where the learned former Chief Justice defined the concept of “</w:t>
      </w:r>
      <w:r w:rsidRPr="00BD31A5">
        <w:rPr>
          <w:rFonts w:ascii="Times New Roman" w:hAnsi="Times New Roman" w:cs="Times New Roman"/>
          <w:i/>
          <w:iCs/>
          <w:sz w:val="24"/>
          <w:szCs w:val="24"/>
        </w:rPr>
        <w:t>good and sufficient cause</w:t>
      </w:r>
      <w:r>
        <w:rPr>
          <w:rFonts w:ascii="Times New Roman" w:hAnsi="Times New Roman" w:cs="Times New Roman"/>
          <w:sz w:val="24"/>
          <w:szCs w:val="24"/>
        </w:rPr>
        <w:t xml:space="preserve">” which an applicant is required to demonstrate in order to qualify for rescission of judgment. </w:t>
      </w:r>
      <w:r w:rsidR="00723F07">
        <w:rPr>
          <w:rFonts w:ascii="Times New Roman" w:hAnsi="Times New Roman" w:cs="Times New Roman"/>
          <w:sz w:val="24"/>
          <w:szCs w:val="24"/>
        </w:rPr>
        <w:t xml:space="preserve">Importantly, CHITAKUNYE J had </w:t>
      </w:r>
      <w:r w:rsidR="00780520">
        <w:rPr>
          <w:rFonts w:ascii="Times New Roman" w:hAnsi="Times New Roman" w:cs="Times New Roman"/>
          <w:sz w:val="24"/>
          <w:szCs w:val="24"/>
        </w:rPr>
        <w:t>recourse, in the same decision,</w:t>
      </w:r>
      <w:r w:rsidR="00723F07">
        <w:rPr>
          <w:rFonts w:ascii="Times New Roman" w:hAnsi="Times New Roman" w:cs="Times New Roman"/>
          <w:sz w:val="24"/>
          <w:szCs w:val="24"/>
        </w:rPr>
        <w:t xml:space="preserve"> to the caution sounded by MACNALLY JA in </w:t>
      </w:r>
      <w:r w:rsidR="00723F07" w:rsidRPr="00723F07">
        <w:rPr>
          <w:rFonts w:ascii="Times New Roman" w:hAnsi="Times New Roman" w:cs="Times New Roman"/>
          <w:i/>
          <w:iCs/>
          <w:sz w:val="24"/>
          <w:szCs w:val="24"/>
        </w:rPr>
        <w:t xml:space="preserve">Deweras Farm </w:t>
      </w:r>
      <w:r w:rsidR="00723F07" w:rsidRPr="00723F07">
        <w:rPr>
          <w:rFonts w:ascii="Times New Roman" w:hAnsi="Times New Roman" w:cs="Times New Roman"/>
          <w:sz w:val="24"/>
          <w:szCs w:val="24"/>
        </w:rPr>
        <w:t>(</w:t>
      </w:r>
      <w:r w:rsidR="00723F07" w:rsidRPr="00723F07">
        <w:rPr>
          <w:rFonts w:ascii="Times New Roman" w:hAnsi="Times New Roman" w:cs="Times New Roman"/>
          <w:i/>
          <w:iCs/>
          <w:sz w:val="24"/>
          <w:szCs w:val="24"/>
        </w:rPr>
        <w:t>Pvt</w:t>
      </w:r>
      <w:r w:rsidR="00723F07" w:rsidRPr="00723F07">
        <w:rPr>
          <w:rFonts w:ascii="Times New Roman" w:hAnsi="Times New Roman" w:cs="Times New Roman"/>
          <w:sz w:val="24"/>
          <w:szCs w:val="24"/>
        </w:rPr>
        <w:t xml:space="preserve">) </w:t>
      </w:r>
      <w:r w:rsidR="00723F07" w:rsidRPr="00723F07">
        <w:rPr>
          <w:rFonts w:ascii="Times New Roman" w:hAnsi="Times New Roman" w:cs="Times New Roman"/>
          <w:i/>
          <w:iCs/>
          <w:sz w:val="24"/>
          <w:szCs w:val="24"/>
        </w:rPr>
        <w:t xml:space="preserve">Ltd &amp; Ors </w:t>
      </w:r>
      <w:r w:rsidR="00723F07" w:rsidRPr="00723F07">
        <w:rPr>
          <w:rFonts w:ascii="Times New Roman" w:hAnsi="Times New Roman" w:cs="Times New Roman"/>
          <w:sz w:val="24"/>
          <w:szCs w:val="24"/>
        </w:rPr>
        <w:t xml:space="preserve">v </w:t>
      </w:r>
      <w:r w:rsidR="00723F07" w:rsidRPr="00723F07">
        <w:rPr>
          <w:rFonts w:ascii="Times New Roman" w:hAnsi="Times New Roman" w:cs="Times New Roman"/>
          <w:i/>
          <w:iCs/>
          <w:sz w:val="24"/>
          <w:szCs w:val="24"/>
        </w:rPr>
        <w:t xml:space="preserve">Zimbabwe Banking Corp Ltd </w:t>
      </w:r>
      <w:r w:rsidR="00723F07" w:rsidRPr="00723F07">
        <w:rPr>
          <w:rFonts w:ascii="Times New Roman" w:hAnsi="Times New Roman" w:cs="Times New Roman"/>
          <w:sz w:val="24"/>
          <w:szCs w:val="24"/>
        </w:rPr>
        <w:t>1998 (1) ZLR 368(S</w:t>
      </w:r>
      <w:r w:rsidR="00780520" w:rsidRPr="00723F07">
        <w:rPr>
          <w:rFonts w:ascii="Times New Roman" w:hAnsi="Times New Roman" w:cs="Times New Roman"/>
          <w:sz w:val="24"/>
          <w:szCs w:val="24"/>
        </w:rPr>
        <w:t>)</w:t>
      </w:r>
      <w:r w:rsidR="00780520">
        <w:rPr>
          <w:rFonts w:ascii="Times New Roman" w:hAnsi="Times New Roman" w:cs="Times New Roman"/>
          <w:sz w:val="24"/>
          <w:szCs w:val="24"/>
        </w:rPr>
        <w:t xml:space="preserve">. In </w:t>
      </w:r>
      <w:r w:rsidR="00780520" w:rsidRPr="00780520">
        <w:rPr>
          <w:rFonts w:ascii="Times New Roman" w:hAnsi="Times New Roman" w:cs="Times New Roman"/>
          <w:i/>
          <w:iCs/>
          <w:sz w:val="24"/>
          <w:szCs w:val="24"/>
        </w:rPr>
        <w:t>Deweras</w:t>
      </w:r>
      <w:r w:rsidR="00780520">
        <w:rPr>
          <w:rFonts w:ascii="Times New Roman" w:hAnsi="Times New Roman" w:cs="Times New Roman"/>
          <w:sz w:val="24"/>
          <w:szCs w:val="24"/>
        </w:rPr>
        <w:t xml:space="preserve">, </w:t>
      </w:r>
      <w:r w:rsidR="00723F07">
        <w:rPr>
          <w:rFonts w:ascii="Times New Roman" w:hAnsi="Times New Roman" w:cs="Times New Roman"/>
          <w:sz w:val="24"/>
          <w:szCs w:val="24"/>
        </w:rPr>
        <w:t xml:space="preserve">the court emphasised that </w:t>
      </w:r>
      <w:r w:rsidR="00723F07" w:rsidRPr="00BD31A5">
        <w:rPr>
          <w:rFonts w:ascii="Times New Roman" w:hAnsi="Times New Roman" w:cs="Times New Roman"/>
          <w:sz w:val="24"/>
          <w:szCs w:val="24"/>
        </w:rPr>
        <w:t>“good and sufficient cause” was</w:t>
      </w:r>
      <w:r w:rsidR="00723F07">
        <w:rPr>
          <w:rFonts w:ascii="Times New Roman" w:hAnsi="Times New Roman" w:cs="Times New Roman"/>
          <w:sz w:val="24"/>
          <w:szCs w:val="24"/>
        </w:rPr>
        <w:t xml:space="preserve"> a </w:t>
      </w:r>
      <w:r w:rsidR="00780520">
        <w:rPr>
          <w:rFonts w:ascii="Times New Roman" w:hAnsi="Times New Roman" w:cs="Times New Roman"/>
          <w:sz w:val="24"/>
          <w:szCs w:val="24"/>
        </w:rPr>
        <w:t xml:space="preserve">nothing but </w:t>
      </w:r>
      <w:r w:rsidR="00723F07">
        <w:rPr>
          <w:rFonts w:ascii="Times New Roman" w:hAnsi="Times New Roman" w:cs="Times New Roman"/>
          <w:sz w:val="24"/>
          <w:szCs w:val="24"/>
        </w:rPr>
        <w:t>principle buttressing the court`s discretionary function</w:t>
      </w:r>
      <w:r w:rsidR="00780520">
        <w:rPr>
          <w:rFonts w:ascii="Times New Roman" w:hAnsi="Times New Roman" w:cs="Times New Roman"/>
          <w:sz w:val="24"/>
          <w:szCs w:val="24"/>
        </w:rPr>
        <w:t xml:space="preserve"> and authority in applications for rescission of judgment</w:t>
      </w:r>
      <w:r w:rsidR="00723F07">
        <w:rPr>
          <w:rFonts w:ascii="Times New Roman" w:hAnsi="Times New Roman" w:cs="Times New Roman"/>
          <w:sz w:val="24"/>
          <w:szCs w:val="24"/>
        </w:rPr>
        <w:t>. As such,</w:t>
      </w:r>
      <w:r w:rsidR="00723F07" w:rsidRPr="00723F07">
        <w:rPr>
          <w:rFonts w:ascii="Times New Roman" w:hAnsi="Times New Roman" w:cs="Times New Roman"/>
          <w:sz w:val="24"/>
          <w:szCs w:val="24"/>
        </w:rPr>
        <w:t xml:space="preserve"> </w:t>
      </w:r>
      <w:r w:rsidR="00723F07">
        <w:rPr>
          <w:rFonts w:ascii="Times New Roman" w:hAnsi="Times New Roman" w:cs="Times New Roman"/>
          <w:sz w:val="24"/>
          <w:szCs w:val="24"/>
        </w:rPr>
        <w:t>it would be improper to adopt a restrictive definition or approach when considering what</w:t>
      </w:r>
      <w:r w:rsidR="00780520">
        <w:rPr>
          <w:rFonts w:ascii="Times New Roman" w:hAnsi="Times New Roman" w:cs="Times New Roman"/>
          <w:sz w:val="24"/>
          <w:szCs w:val="24"/>
        </w:rPr>
        <w:t xml:space="preserve"> constituted “</w:t>
      </w:r>
      <w:r w:rsidR="00723F07">
        <w:rPr>
          <w:rFonts w:ascii="Times New Roman" w:hAnsi="Times New Roman" w:cs="Times New Roman"/>
          <w:sz w:val="24"/>
          <w:szCs w:val="24"/>
        </w:rPr>
        <w:t>good and sufficient cause”.</w:t>
      </w:r>
    </w:p>
    <w:p w14:paraId="144DFA15" w14:textId="621A2D54" w:rsidR="000A3E67" w:rsidRPr="002B6AEC" w:rsidRDefault="00780520" w:rsidP="00723F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723F07">
        <w:rPr>
          <w:rFonts w:ascii="Times New Roman" w:hAnsi="Times New Roman" w:cs="Times New Roman"/>
          <w:sz w:val="24"/>
          <w:szCs w:val="24"/>
        </w:rPr>
        <w:t xml:space="preserve">In </w:t>
      </w:r>
      <w:r w:rsidR="000408C0">
        <w:rPr>
          <w:rFonts w:ascii="Times New Roman" w:hAnsi="Times New Roman" w:cs="Times New Roman"/>
          <w:sz w:val="24"/>
          <w:szCs w:val="24"/>
        </w:rPr>
        <w:t xml:space="preserve">same vein, the court in </w:t>
      </w:r>
      <w:r w:rsidR="000408C0" w:rsidRPr="00780520">
        <w:rPr>
          <w:rFonts w:ascii="Times New Roman" w:hAnsi="Times New Roman" w:cs="Times New Roman"/>
          <w:i/>
          <w:iCs/>
          <w:sz w:val="24"/>
          <w:szCs w:val="24"/>
        </w:rPr>
        <w:t>Peter Valentine</w:t>
      </w:r>
      <w:r w:rsidR="000408C0">
        <w:rPr>
          <w:rFonts w:ascii="Times New Roman" w:hAnsi="Times New Roman" w:cs="Times New Roman"/>
          <w:sz w:val="24"/>
          <w:szCs w:val="24"/>
        </w:rPr>
        <w:t xml:space="preserve">, also identified the three requirements which </w:t>
      </w:r>
      <w:r>
        <w:rPr>
          <w:rFonts w:ascii="Times New Roman" w:hAnsi="Times New Roman" w:cs="Times New Roman"/>
          <w:sz w:val="24"/>
          <w:szCs w:val="24"/>
        </w:rPr>
        <w:t xml:space="preserve">articulated what </w:t>
      </w:r>
      <w:r w:rsidR="000408C0">
        <w:rPr>
          <w:rFonts w:ascii="Times New Roman" w:hAnsi="Times New Roman" w:cs="Times New Roman"/>
          <w:sz w:val="24"/>
          <w:szCs w:val="24"/>
        </w:rPr>
        <w:t>good and sufficient cause</w:t>
      </w:r>
      <w:r>
        <w:rPr>
          <w:rFonts w:ascii="Times New Roman" w:hAnsi="Times New Roman" w:cs="Times New Roman"/>
          <w:sz w:val="24"/>
          <w:szCs w:val="24"/>
        </w:rPr>
        <w:t xml:space="preserve"> amounted to.</w:t>
      </w:r>
      <w:r w:rsidR="000408C0">
        <w:rPr>
          <w:rFonts w:ascii="Times New Roman" w:hAnsi="Times New Roman" w:cs="Times New Roman"/>
          <w:sz w:val="24"/>
          <w:szCs w:val="24"/>
        </w:rPr>
        <w:t xml:space="preserve"> These three components were (a) </w:t>
      </w:r>
      <w:r w:rsidR="000408C0" w:rsidRPr="000408C0">
        <w:rPr>
          <w:rFonts w:ascii="Times New Roman" w:hAnsi="Times New Roman" w:cs="Times New Roman"/>
          <w:sz w:val="24"/>
          <w:szCs w:val="24"/>
        </w:rPr>
        <w:t xml:space="preserve">the explanation for the reason for the default must be reasonable; </w:t>
      </w:r>
      <w:r w:rsidR="000408C0">
        <w:rPr>
          <w:rFonts w:ascii="Times New Roman" w:hAnsi="Times New Roman" w:cs="Times New Roman"/>
          <w:sz w:val="24"/>
          <w:szCs w:val="24"/>
        </w:rPr>
        <w:t xml:space="preserve">(b) </w:t>
      </w:r>
      <w:r w:rsidR="000408C0" w:rsidRPr="000408C0">
        <w:rPr>
          <w:rFonts w:ascii="Times New Roman" w:hAnsi="Times New Roman" w:cs="Times New Roman"/>
          <w:sz w:val="24"/>
          <w:szCs w:val="24"/>
        </w:rPr>
        <w:t>the bona fide of the application to rescind the judgement</w:t>
      </w:r>
      <w:r w:rsidR="000408C0">
        <w:rPr>
          <w:rFonts w:ascii="Times New Roman" w:hAnsi="Times New Roman" w:cs="Times New Roman"/>
          <w:sz w:val="24"/>
          <w:szCs w:val="24"/>
        </w:rPr>
        <w:t xml:space="preserve"> and (c) t</w:t>
      </w:r>
      <w:r w:rsidR="000408C0" w:rsidRPr="000408C0">
        <w:rPr>
          <w:rFonts w:ascii="Times New Roman" w:hAnsi="Times New Roman" w:cs="Times New Roman"/>
          <w:sz w:val="24"/>
          <w:szCs w:val="24"/>
        </w:rPr>
        <w:t xml:space="preserve">he bona fide of the defence on the merits of the case which has some prospects of success. </w:t>
      </w:r>
      <w:r w:rsidR="000408C0">
        <w:rPr>
          <w:rFonts w:ascii="Times New Roman" w:hAnsi="Times New Roman" w:cs="Times New Roman"/>
          <w:sz w:val="24"/>
          <w:szCs w:val="24"/>
        </w:rPr>
        <w:t xml:space="preserve">The court proceed to deal with how to balance these three requirements in the process of establishing if indeed good and sufficient cause had been shown by an </w:t>
      </w:r>
      <w:r w:rsidR="00723F07">
        <w:rPr>
          <w:rFonts w:ascii="Times New Roman" w:hAnsi="Times New Roman" w:cs="Times New Roman"/>
          <w:sz w:val="24"/>
          <w:szCs w:val="24"/>
        </w:rPr>
        <w:t xml:space="preserve">applicant. An applicant`s explanation for their default entailed </w:t>
      </w:r>
      <w:r w:rsidR="00915219">
        <w:rPr>
          <w:rFonts w:ascii="Times New Roman" w:hAnsi="Times New Roman" w:cs="Times New Roman"/>
          <w:sz w:val="24"/>
          <w:szCs w:val="24"/>
        </w:rPr>
        <w:t>demonstrating that</w:t>
      </w:r>
      <w:r w:rsidR="00723F07">
        <w:rPr>
          <w:rFonts w:ascii="Times New Roman" w:hAnsi="Times New Roman" w:cs="Times New Roman"/>
          <w:sz w:val="24"/>
          <w:szCs w:val="24"/>
        </w:rPr>
        <w:t xml:space="preserve"> the party was not in “wilful default”. In </w:t>
      </w:r>
      <w:r w:rsidR="00723F07" w:rsidRPr="00723F07">
        <w:rPr>
          <w:rFonts w:ascii="Times New Roman" w:hAnsi="Times New Roman" w:cs="Times New Roman"/>
          <w:sz w:val="24"/>
          <w:szCs w:val="24"/>
        </w:rPr>
        <w:t xml:space="preserve">In </w:t>
      </w:r>
      <w:r w:rsidR="00723F07" w:rsidRPr="00723F07">
        <w:rPr>
          <w:rFonts w:ascii="Times New Roman" w:hAnsi="Times New Roman" w:cs="Times New Roman"/>
          <w:i/>
          <w:iCs/>
          <w:sz w:val="24"/>
          <w:szCs w:val="24"/>
        </w:rPr>
        <w:t xml:space="preserve">Zimbabwe Banking Corp. Ltd </w:t>
      </w:r>
      <w:r w:rsidR="00723F07" w:rsidRPr="00723F07">
        <w:rPr>
          <w:rFonts w:ascii="Times New Roman" w:hAnsi="Times New Roman" w:cs="Times New Roman"/>
          <w:sz w:val="24"/>
          <w:szCs w:val="24"/>
        </w:rPr>
        <w:t xml:space="preserve">v </w:t>
      </w:r>
      <w:r w:rsidR="00723F07" w:rsidRPr="00723F07">
        <w:rPr>
          <w:rFonts w:ascii="Times New Roman" w:hAnsi="Times New Roman" w:cs="Times New Roman"/>
          <w:i/>
          <w:iCs/>
          <w:sz w:val="24"/>
          <w:szCs w:val="24"/>
        </w:rPr>
        <w:t xml:space="preserve">Masendeke </w:t>
      </w:r>
      <w:r w:rsidR="00723F07" w:rsidRPr="00723F07">
        <w:rPr>
          <w:rFonts w:ascii="Times New Roman" w:hAnsi="Times New Roman" w:cs="Times New Roman"/>
          <w:sz w:val="24"/>
          <w:szCs w:val="24"/>
        </w:rPr>
        <w:t>1995(2) ZLR 400(S), again</w:t>
      </w:r>
      <w:r w:rsidR="00723F07">
        <w:rPr>
          <w:rFonts w:ascii="Times New Roman" w:hAnsi="Times New Roman" w:cs="Times New Roman"/>
          <w:sz w:val="24"/>
          <w:szCs w:val="24"/>
        </w:rPr>
        <w:t xml:space="preserve"> cited with favour in </w:t>
      </w:r>
      <w:r w:rsidR="00723F07" w:rsidRPr="00780520">
        <w:rPr>
          <w:rFonts w:ascii="Times New Roman" w:hAnsi="Times New Roman" w:cs="Times New Roman"/>
          <w:i/>
          <w:iCs/>
          <w:sz w:val="24"/>
          <w:szCs w:val="24"/>
        </w:rPr>
        <w:t>Peter Valentine</w:t>
      </w:r>
      <w:r w:rsidR="00723F07">
        <w:rPr>
          <w:rFonts w:ascii="Times New Roman" w:hAnsi="Times New Roman" w:cs="Times New Roman"/>
          <w:sz w:val="24"/>
          <w:szCs w:val="24"/>
        </w:rPr>
        <w:t xml:space="preserve">, </w:t>
      </w:r>
      <w:r w:rsidR="00723F07" w:rsidRPr="00723F07">
        <w:rPr>
          <w:rFonts w:ascii="Times New Roman" w:hAnsi="Times New Roman" w:cs="Times New Roman"/>
          <w:sz w:val="24"/>
          <w:szCs w:val="24"/>
        </w:rPr>
        <w:t xml:space="preserve">wilful default </w:t>
      </w:r>
      <w:r w:rsidR="00723F07">
        <w:rPr>
          <w:rFonts w:ascii="Times New Roman" w:hAnsi="Times New Roman" w:cs="Times New Roman"/>
          <w:sz w:val="24"/>
          <w:szCs w:val="24"/>
        </w:rPr>
        <w:t xml:space="preserve">was defined as occurring </w:t>
      </w:r>
      <w:r w:rsidR="00723F07">
        <w:rPr>
          <w:rFonts w:ascii="Times New Roman" w:hAnsi="Times New Roman" w:cs="Times New Roman"/>
          <w:sz w:val="24"/>
          <w:szCs w:val="24"/>
        </w:rPr>
        <w:lastRenderedPageBreak/>
        <w:t xml:space="preserve">when </w:t>
      </w:r>
      <w:r w:rsidR="00723F07" w:rsidRPr="00723F07">
        <w:rPr>
          <w:rFonts w:ascii="Times New Roman" w:hAnsi="Times New Roman" w:cs="Times New Roman"/>
          <w:sz w:val="24"/>
          <w:szCs w:val="24"/>
        </w:rPr>
        <w:t xml:space="preserve">a </w:t>
      </w:r>
      <w:r w:rsidR="00544D40" w:rsidRPr="00723F07">
        <w:rPr>
          <w:rFonts w:ascii="Times New Roman" w:hAnsi="Times New Roman" w:cs="Times New Roman"/>
          <w:sz w:val="24"/>
          <w:szCs w:val="24"/>
        </w:rPr>
        <w:t>party, well</w:t>
      </w:r>
      <w:r w:rsidR="00723F07">
        <w:rPr>
          <w:rFonts w:ascii="Times New Roman" w:hAnsi="Times New Roman" w:cs="Times New Roman"/>
          <w:sz w:val="24"/>
          <w:szCs w:val="24"/>
        </w:rPr>
        <w:t xml:space="preserve"> aware of a set down date,</w:t>
      </w:r>
      <w:r w:rsidR="00723F07" w:rsidRPr="00723F07">
        <w:rPr>
          <w:rFonts w:ascii="Times New Roman" w:hAnsi="Times New Roman" w:cs="Times New Roman"/>
          <w:sz w:val="24"/>
          <w:szCs w:val="24"/>
        </w:rPr>
        <w:t xml:space="preserve"> </w:t>
      </w:r>
      <w:r>
        <w:rPr>
          <w:rFonts w:ascii="Times New Roman" w:hAnsi="Times New Roman" w:cs="Times New Roman"/>
          <w:sz w:val="24"/>
          <w:szCs w:val="24"/>
        </w:rPr>
        <w:t xml:space="preserve">and unfettered by compelling circumstance, deliberately </w:t>
      </w:r>
      <w:r w:rsidR="00723F07">
        <w:rPr>
          <w:rFonts w:ascii="Times New Roman" w:hAnsi="Times New Roman" w:cs="Times New Roman"/>
          <w:sz w:val="24"/>
          <w:szCs w:val="24"/>
        </w:rPr>
        <w:t xml:space="preserve">elected </w:t>
      </w:r>
      <w:r>
        <w:rPr>
          <w:rFonts w:ascii="Times New Roman" w:hAnsi="Times New Roman" w:cs="Times New Roman"/>
          <w:sz w:val="24"/>
          <w:szCs w:val="24"/>
        </w:rPr>
        <w:t xml:space="preserve">not </w:t>
      </w:r>
      <w:r w:rsidR="00544D40" w:rsidRPr="00723F07">
        <w:rPr>
          <w:rFonts w:ascii="Times New Roman" w:hAnsi="Times New Roman" w:cs="Times New Roman"/>
          <w:sz w:val="24"/>
          <w:szCs w:val="24"/>
        </w:rPr>
        <w:t>appear</w:t>
      </w:r>
      <w:r w:rsidR="00723F07">
        <w:rPr>
          <w:rFonts w:ascii="Times New Roman" w:hAnsi="Times New Roman" w:cs="Times New Roman"/>
          <w:sz w:val="24"/>
          <w:szCs w:val="24"/>
        </w:rPr>
        <w:t>.</w:t>
      </w:r>
    </w:p>
    <w:p w14:paraId="56DBEE0D" w14:textId="44F34366" w:rsidR="000A3E67" w:rsidRDefault="00544D4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BURDEN AND STANDARD OF PROOF </w:t>
      </w:r>
    </w:p>
    <w:p w14:paraId="436D81E9" w14:textId="2E879DB0" w:rsidR="00544D40" w:rsidRDefault="0078052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FAC">
        <w:rPr>
          <w:rFonts w:ascii="Times New Roman" w:hAnsi="Times New Roman" w:cs="Times New Roman"/>
          <w:sz w:val="24"/>
          <w:szCs w:val="24"/>
        </w:rPr>
        <w:t>8]</w:t>
      </w:r>
      <w:r>
        <w:rPr>
          <w:rFonts w:ascii="Times New Roman" w:hAnsi="Times New Roman" w:cs="Times New Roman"/>
          <w:sz w:val="24"/>
          <w:szCs w:val="24"/>
        </w:rPr>
        <w:t xml:space="preserve"> </w:t>
      </w:r>
      <w:r w:rsidR="00544D40">
        <w:rPr>
          <w:rFonts w:ascii="Times New Roman" w:hAnsi="Times New Roman" w:cs="Times New Roman"/>
          <w:sz w:val="24"/>
          <w:szCs w:val="24"/>
        </w:rPr>
        <w:t xml:space="preserve">It is a trite position in law that in motion proceedings, a party must, whether promoting or repelling a causa, make up a plausible case on the papers. In applications for rescission of judgment, a court must have regard that it is faced with the critical question of whether a reprieve may be extended to a party unjustly </w:t>
      </w:r>
      <w:r w:rsidR="00BD31A5">
        <w:rPr>
          <w:rFonts w:ascii="Times New Roman" w:hAnsi="Times New Roman" w:cs="Times New Roman"/>
          <w:sz w:val="24"/>
          <w:szCs w:val="24"/>
        </w:rPr>
        <w:t xml:space="preserve">landed </w:t>
      </w:r>
      <w:r w:rsidR="00544D40">
        <w:rPr>
          <w:rFonts w:ascii="Times New Roman" w:hAnsi="Times New Roman" w:cs="Times New Roman"/>
          <w:sz w:val="24"/>
          <w:szCs w:val="24"/>
        </w:rPr>
        <w:t xml:space="preserve">with a judgment </w:t>
      </w:r>
      <w:r w:rsidR="00BD31A5">
        <w:rPr>
          <w:rFonts w:ascii="Times New Roman" w:hAnsi="Times New Roman" w:cs="Times New Roman"/>
          <w:sz w:val="24"/>
          <w:szCs w:val="24"/>
        </w:rPr>
        <w:t>against it, to</w:t>
      </w:r>
      <w:r w:rsidR="00544D40">
        <w:rPr>
          <w:rFonts w:ascii="Times New Roman" w:hAnsi="Times New Roman" w:cs="Times New Roman"/>
          <w:sz w:val="24"/>
          <w:szCs w:val="24"/>
        </w:rPr>
        <w:t xml:space="preserve"> reopen a case and then delve into the intricacies of the merits. The standard of proof required must accordingly reflect this consideration. This is the very approach that gave birth to the dicta, guidance and principles issued in the authorities cited in </w:t>
      </w:r>
      <w:r w:rsidR="00544D40" w:rsidRPr="00753B25">
        <w:rPr>
          <w:rFonts w:ascii="Times New Roman" w:hAnsi="Times New Roman" w:cs="Times New Roman"/>
          <w:i/>
          <w:iCs/>
          <w:sz w:val="24"/>
          <w:szCs w:val="24"/>
        </w:rPr>
        <w:t>Peter Valentine</w:t>
      </w:r>
      <w:r w:rsidR="00544D40">
        <w:rPr>
          <w:rFonts w:ascii="Times New Roman" w:hAnsi="Times New Roman" w:cs="Times New Roman"/>
          <w:sz w:val="24"/>
          <w:szCs w:val="24"/>
        </w:rPr>
        <w:t>.</w:t>
      </w:r>
    </w:p>
    <w:p w14:paraId="34A7034D" w14:textId="71F3162A" w:rsidR="00544D40" w:rsidRDefault="0078052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31A5">
        <w:rPr>
          <w:rFonts w:ascii="Times New Roman" w:hAnsi="Times New Roman" w:cs="Times New Roman"/>
          <w:sz w:val="24"/>
          <w:szCs w:val="24"/>
        </w:rPr>
        <w:t>9]</w:t>
      </w:r>
      <w:r>
        <w:rPr>
          <w:rFonts w:ascii="Times New Roman" w:hAnsi="Times New Roman" w:cs="Times New Roman"/>
          <w:sz w:val="24"/>
          <w:szCs w:val="24"/>
        </w:rPr>
        <w:t xml:space="preserve"> </w:t>
      </w:r>
      <w:r w:rsidR="00544D40">
        <w:rPr>
          <w:rFonts w:ascii="Times New Roman" w:hAnsi="Times New Roman" w:cs="Times New Roman"/>
          <w:sz w:val="24"/>
          <w:szCs w:val="24"/>
        </w:rPr>
        <w:t xml:space="preserve">At the same time, the authorities have prescribed the role, duty and culpability of legal practitioners in the prosecution of their clients` matters. Particularly so where dereliction is </w:t>
      </w:r>
      <w:r w:rsidR="00753B25">
        <w:rPr>
          <w:rFonts w:ascii="Times New Roman" w:hAnsi="Times New Roman" w:cs="Times New Roman"/>
          <w:sz w:val="24"/>
          <w:szCs w:val="24"/>
        </w:rPr>
        <w:t>alleged. The courts have laid out two requirements (a) the duty of a legal practitioner to account for any default or defect emanating from their province</w:t>
      </w:r>
      <w:r w:rsidR="00753B25">
        <w:rPr>
          <w:rStyle w:val="FootnoteReference"/>
          <w:rFonts w:ascii="Times New Roman" w:hAnsi="Times New Roman" w:cs="Times New Roman"/>
          <w:sz w:val="24"/>
          <w:szCs w:val="24"/>
        </w:rPr>
        <w:footnoteReference w:id="1"/>
      </w:r>
      <w:r w:rsidR="00753B25">
        <w:rPr>
          <w:rFonts w:ascii="Times New Roman" w:hAnsi="Times New Roman" w:cs="Times New Roman"/>
          <w:sz w:val="24"/>
          <w:szCs w:val="24"/>
        </w:rPr>
        <w:t xml:space="preserve"> and (b) an evaluation of such explanation based on the circumstances of the matter</w:t>
      </w:r>
      <w:r w:rsidR="00753B25">
        <w:rPr>
          <w:rStyle w:val="FootnoteReference"/>
          <w:rFonts w:ascii="Times New Roman" w:hAnsi="Times New Roman" w:cs="Times New Roman"/>
          <w:sz w:val="24"/>
          <w:szCs w:val="24"/>
        </w:rPr>
        <w:footnoteReference w:id="2"/>
      </w:r>
      <w:r w:rsidR="00753B25">
        <w:rPr>
          <w:rFonts w:ascii="Times New Roman" w:hAnsi="Times New Roman" w:cs="Times New Roman"/>
          <w:sz w:val="24"/>
          <w:szCs w:val="24"/>
        </w:rPr>
        <w:t>.</w:t>
      </w:r>
    </w:p>
    <w:p w14:paraId="49A2B080" w14:textId="4D809D72" w:rsidR="00EE74C4" w:rsidRDefault="0078052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18AE">
        <w:rPr>
          <w:rFonts w:ascii="Times New Roman" w:hAnsi="Times New Roman" w:cs="Times New Roman"/>
          <w:sz w:val="24"/>
          <w:szCs w:val="24"/>
        </w:rPr>
        <w:t>10]</w:t>
      </w:r>
      <w:r>
        <w:rPr>
          <w:rFonts w:ascii="Times New Roman" w:hAnsi="Times New Roman" w:cs="Times New Roman"/>
          <w:sz w:val="24"/>
          <w:szCs w:val="24"/>
        </w:rPr>
        <w:t xml:space="preserve"> </w:t>
      </w:r>
      <w:r w:rsidR="00AE1F51">
        <w:rPr>
          <w:rFonts w:ascii="Times New Roman" w:hAnsi="Times New Roman" w:cs="Times New Roman"/>
          <w:sz w:val="24"/>
          <w:szCs w:val="24"/>
        </w:rPr>
        <w:t xml:space="preserve">There was some argument from counsel as regards who carried the burden to prove on whom the notice of set down was </w:t>
      </w:r>
      <w:r w:rsidR="00476807">
        <w:rPr>
          <w:rFonts w:ascii="Times New Roman" w:hAnsi="Times New Roman" w:cs="Times New Roman"/>
          <w:sz w:val="24"/>
          <w:szCs w:val="24"/>
        </w:rPr>
        <w:t>served.</w:t>
      </w:r>
      <w:r w:rsidR="000918AE" w:rsidRPr="000918AE">
        <w:rPr>
          <w:rFonts w:ascii="Times New Roman" w:hAnsi="Times New Roman" w:cs="Times New Roman"/>
          <w:sz w:val="24"/>
          <w:szCs w:val="24"/>
        </w:rPr>
        <w:t xml:space="preserve"> Both </w:t>
      </w:r>
      <w:r w:rsidR="00161014" w:rsidRPr="000918AE">
        <w:rPr>
          <w:rFonts w:ascii="Times New Roman" w:hAnsi="Times New Roman" w:cs="Times New Roman"/>
          <w:sz w:val="24"/>
          <w:szCs w:val="24"/>
        </w:rPr>
        <w:t>counsels</w:t>
      </w:r>
      <w:r w:rsidR="000918AE" w:rsidRPr="000918AE">
        <w:rPr>
          <w:rFonts w:ascii="Times New Roman" w:hAnsi="Times New Roman" w:cs="Times New Roman"/>
          <w:sz w:val="24"/>
          <w:szCs w:val="24"/>
        </w:rPr>
        <w:t xml:space="preserve"> traded the phrase “he who alleges must prove”</w:t>
      </w:r>
      <w:r w:rsidR="000918AE">
        <w:rPr>
          <w:rFonts w:ascii="Times New Roman" w:hAnsi="Times New Roman" w:cs="Times New Roman"/>
          <w:sz w:val="24"/>
          <w:szCs w:val="24"/>
        </w:rPr>
        <w:t xml:space="preserve"> rather liberally.</w:t>
      </w:r>
      <w:r w:rsidR="00476807">
        <w:rPr>
          <w:rFonts w:ascii="Times New Roman" w:hAnsi="Times New Roman" w:cs="Times New Roman"/>
          <w:sz w:val="24"/>
          <w:szCs w:val="24"/>
        </w:rPr>
        <w:t xml:space="preserve"> Applicant</w:t>
      </w:r>
      <w:r w:rsidR="00AE1F51">
        <w:rPr>
          <w:rFonts w:ascii="Times New Roman" w:hAnsi="Times New Roman" w:cs="Times New Roman"/>
          <w:sz w:val="24"/>
          <w:szCs w:val="24"/>
        </w:rPr>
        <w:t xml:space="preserve"> stated that the notice was served and processed by the intern. The intern confirmed that position. First respondent disputed it and argued that proof be furnished in the form of the notice itself as well as the register in which it was </w:t>
      </w:r>
      <w:r w:rsidR="00161014">
        <w:rPr>
          <w:rFonts w:ascii="Times New Roman" w:hAnsi="Times New Roman" w:cs="Times New Roman"/>
          <w:sz w:val="24"/>
          <w:szCs w:val="24"/>
        </w:rPr>
        <w:t>entered. Simango`s affidavit neither attached the notice of set down nor an extract from the reception register of incoming process. I</w:t>
      </w:r>
      <w:r w:rsidR="00AE1F51">
        <w:rPr>
          <w:rFonts w:ascii="Times New Roman" w:hAnsi="Times New Roman" w:cs="Times New Roman"/>
          <w:sz w:val="24"/>
          <w:szCs w:val="24"/>
        </w:rPr>
        <w:t>n similar vein, a notice of set down is always accompanied by proof of its service which is returned to the serving legal practitioner. Why could this return not be furnished</w:t>
      </w:r>
      <w:r w:rsidR="00161014">
        <w:rPr>
          <w:rFonts w:ascii="Times New Roman" w:hAnsi="Times New Roman" w:cs="Times New Roman"/>
          <w:sz w:val="24"/>
          <w:szCs w:val="24"/>
        </w:rPr>
        <w:t xml:space="preserve"> by respondent,</w:t>
      </w:r>
      <w:r w:rsidR="00AE1F51">
        <w:rPr>
          <w:rFonts w:ascii="Times New Roman" w:hAnsi="Times New Roman" w:cs="Times New Roman"/>
          <w:sz w:val="24"/>
          <w:szCs w:val="24"/>
        </w:rPr>
        <w:t xml:space="preserve"> if it gave indications contrary to claims made in the founding and supporting </w:t>
      </w:r>
      <w:r w:rsidR="00476807">
        <w:rPr>
          <w:rFonts w:ascii="Times New Roman" w:hAnsi="Times New Roman" w:cs="Times New Roman"/>
          <w:sz w:val="24"/>
          <w:szCs w:val="24"/>
        </w:rPr>
        <w:t>affidavits?</w:t>
      </w:r>
      <w:r w:rsidR="00AE1F51">
        <w:rPr>
          <w:rFonts w:ascii="Times New Roman" w:hAnsi="Times New Roman" w:cs="Times New Roman"/>
          <w:sz w:val="24"/>
          <w:szCs w:val="24"/>
        </w:rPr>
        <w:t xml:space="preserve"> </w:t>
      </w:r>
      <w:r w:rsidR="00140A79">
        <w:rPr>
          <w:rFonts w:ascii="Times New Roman" w:hAnsi="Times New Roman" w:cs="Times New Roman"/>
          <w:sz w:val="24"/>
          <w:szCs w:val="24"/>
        </w:rPr>
        <w:t xml:space="preserve">As matters stand, the return of service of </w:t>
      </w:r>
      <w:r w:rsidR="00EE74C4">
        <w:rPr>
          <w:rFonts w:ascii="Times New Roman" w:hAnsi="Times New Roman" w:cs="Times New Roman"/>
          <w:sz w:val="24"/>
          <w:szCs w:val="24"/>
        </w:rPr>
        <w:t>the notice</w:t>
      </w:r>
      <w:r w:rsidR="00140A79">
        <w:rPr>
          <w:rFonts w:ascii="Times New Roman" w:hAnsi="Times New Roman" w:cs="Times New Roman"/>
          <w:sz w:val="24"/>
          <w:szCs w:val="24"/>
        </w:rPr>
        <w:t xml:space="preserve"> of set down serial number 238240 B</w:t>
      </w:r>
      <w:r w:rsidR="00161014">
        <w:rPr>
          <w:rFonts w:ascii="Times New Roman" w:hAnsi="Times New Roman" w:cs="Times New Roman"/>
          <w:sz w:val="24"/>
          <w:szCs w:val="24"/>
        </w:rPr>
        <w:t>,</w:t>
      </w:r>
      <w:r w:rsidR="00140A79">
        <w:rPr>
          <w:rFonts w:ascii="Times New Roman" w:hAnsi="Times New Roman" w:cs="Times New Roman"/>
          <w:sz w:val="24"/>
          <w:szCs w:val="24"/>
        </w:rPr>
        <w:t xml:space="preserve"> confirms that service was served on Simango on 14 March 202.</w:t>
      </w:r>
    </w:p>
    <w:p w14:paraId="1C1094FA" w14:textId="7CEDCB71" w:rsidR="00544D40" w:rsidRDefault="00753B25"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APPLICATION OF THE LAW TO THE FACTS</w:t>
      </w:r>
    </w:p>
    <w:p w14:paraId="2B37FB24" w14:textId="32956272" w:rsidR="00161014" w:rsidRDefault="0078052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[ 11] </w:t>
      </w:r>
      <w:r w:rsidR="009D3714">
        <w:rPr>
          <w:rFonts w:ascii="Times New Roman" w:hAnsi="Times New Roman" w:cs="Times New Roman"/>
          <w:sz w:val="24"/>
          <w:szCs w:val="24"/>
        </w:rPr>
        <w:t xml:space="preserve">Having regard to the foregoing </w:t>
      </w:r>
      <w:r w:rsidR="00161014">
        <w:rPr>
          <w:rFonts w:ascii="Times New Roman" w:hAnsi="Times New Roman" w:cs="Times New Roman"/>
          <w:sz w:val="24"/>
          <w:szCs w:val="24"/>
        </w:rPr>
        <w:t xml:space="preserve">facts and </w:t>
      </w:r>
      <w:r w:rsidR="009D3714">
        <w:rPr>
          <w:rFonts w:ascii="Times New Roman" w:hAnsi="Times New Roman" w:cs="Times New Roman"/>
          <w:sz w:val="24"/>
          <w:szCs w:val="24"/>
        </w:rPr>
        <w:t>legal principles, I</w:t>
      </w:r>
      <w:r w:rsidR="00753B25">
        <w:rPr>
          <w:rFonts w:ascii="Times New Roman" w:hAnsi="Times New Roman" w:cs="Times New Roman"/>
          <w:sz w:val="24"/>
          <w:szCs w:val="24"/>
        </w:rPr>
        <w:t xml:space="preserve"> have no hesitation in accepting </w:t>
      </w:r>
      <w:r w:rsidR="00161014">
        <w:rPr>
          <w:rFonts w:ascii="Times New Roman" w:hAnsi="Times New Roman" w:cs="Times New Roman"/>
          <w:sz w:val="24"/>
          <w:szCs w:val="24"/>
        </w:rPr>
        <w:t xml:space="preserve">that </w:t>
      </w:r>
      <w:r w:rsidR="00753B25">
        <w:rPr>
          <w:rFonts w:ascii="Times New Roman" w:hAnsi="Times New Roman" w:cs="Times New Roman"/>
          <w:sz w:val="24"/>
          <w:szCs w:val="24"/>
        </w:rPr>
        <w:t xml:space="preserve">applicant`s explanation </w:t>
      </w:r>
      <w:r w:rsidR="00161014">
        <w:rPr>
          <w:rFonts w:ascii="Times New Roman" w:hAnsi="Times New Roman" w:cs="Times New Roman"/>
          <w:sz w:val="24"/>
          <w:szCs w:val="24"/>
        </w:rPr>
        <w:t xml:space="preserve">meets the “good and sufficient cause” standard prescribed in </w:t>
      </w:r>
      <w:r w:rsidR="00161014" w:rsidRPr="00161014">
        <w:rPr>
          <w:rFonts w:ascii="Times New Roman" w:hAnsi="Times New Roman" w:cs="Times New Roman"/>
          <w:i/>
          <w:iCs/>
          <w:sz w:val="24"/>
          <w:szCs w:val="24"/>
        </w:rPr>
        <w:t>Peter Valentine</w:t>
      </w:r>
      <w:r w:rsidR="00161014">
        <w:rPr>
          <w:rFonts w:ascii="Times New Roman" w:hAnsi="Times New Roman" w:cs="Times New Roman"/>
          <w:sz w:val="24"/>
          <w:szCs w:val="24"/>
        </w:rPr>
        <w:t>.</w:t>
      </w:r>
      <w:r w:rsidR="00753B25">
        <w:rPr>
          <w:rFonts w:ascii="Times New Roman" w:hAnsi="Times New Roman" w:cs="Times New Roman"/>
          <w:sz w:val="24"/>
          <w:szCs w:val="24"/>
        </w:rPr>
        <w:t xml:space="preserve"> Explanations have been tendered on oath, not by anyone</w:t>
      </w:r>
      <w:r w:rsidR="009D3714">
        <w:rPr>
          <w:rFonts w:ascii="Times New Roman" w:hAnsi="Times New Roman" w:cs="Times New Roman"/>
          <w:sz w:val="24"/>
          <w:szCs w:val="24"/>
        </w:rPr>
        <w:t>,</w:t>
      </w:r>
      <w:r w:rsidR="00753B25">
        <w:rPr>
          <w:rFonts w:ascii="Times New Roman" w:hAnsi="Times New Roman" w:cs="Times New Roman"/>
          <w:sz w:val="24"/>
          <w:szCs w:val="24"/>
        </w:rPr>
        <w:t xml:space="preserve"> but by a legal practitioner and his former intern at a law firm that there was oversight. </w:t>
      </w:r>
      <w:r w:rsidR="00161014">
        <w:rPr>
          <w:rFonts w:ascii="Times New Roman" w:hAnsi="Times New Roman" w:cs="Times New Roman"/>
          <w:sz w:val="24"/>
          <w:szCs w:val="24"/>
        </w:rPr>
        <w:t>Those explanations are not unreasonable. Occasional</w:t>
      </w:r>
      <w:r w:rsidR="005A2161">
        <w:rPr>
          <w:rFonts w:ascii="Times New Roman" w:hAnsi="Times New Roman" w:cs="Times New Roman"/>
          <w:sz w:val="24"/>
          <w:szCs w:val="24"/>
        </w:rPr>
        <w:t xml:space="preserve"> i</w:t>
      </w:r>
      <w:r w:rsidR="00753B25">
        <w:rPr>
          <w:rFonts w:ascii="Times New Roman" w:hAnsi="Times New Roman" w:cs="Times New Roman"/>
          <w:sz w:val="24"/>
          <w:szCs w:val="24"/>
        </w:rPr>
        <w:t xml:space="preserve">nadvertence is unfortunately, a stubborn, regrettable and </w:t>
      </w:r>
      <w:r w:rsidR="005A2161">
        <w:rPr>
          <w:rFonts w:ascii="Times New Roman" w:hAnsi="Times New Roman" w:cs="Times New Roman"/>
          <w:sz w:val="24"/>
          <w:szCs w:val="24"/>
        </w:rPr>
        <w:t xml:space="preserve">but seemingly </w:t>
      </w:r>
      <w:r w:rsidR="00753B25">
        <w:rPr>
          <w:rFonts w:ascii="Times New Roman" w:hAnsi="Times New Roman" w:cs="Times New Roman"/>
          <w:sz w:val="24"/>
          <w:szCs w:val="24"/>
        </w:rPr>
        <w:t xml:space="preserve">inherent aspect of legal </w:t>
      </w:r>
      <w:r w:rsidR="00C07245">
        <w:rPr>
          <w:rFonts w:ascii="Times New Roman" w:hAnsi="Times New Roman" w:cs="Times New Roman"/>
          <w:sz w:val="24"/>
          <w:szCs w:val="24"/>
        </w:rPr>
        <w:t xml:space="preserve">practice. There is no basis, despite spirited submissions to such effect, to conclude that these two deponents misled the court in the </w:t>
      </w:r>
      <w:r w:rsidR="005A2161">
        <w:rPr>
          <w:rFonts w:ascii="Times New Roman" w:hAnsi="Times New Roman" w:cs="Times New Roman"/>
          <w:sz w:val="24"/>
          <w:szCs w:val="24"/>
        </w:rPr>
        <w:t>explanations they tendered</w:t>
      </w:r>
      <w:r w:rsidR="00C07245">
        <w:rPr>
          <w:rFonts w:ascii="Times New Roman" w:hAnsi="Times New Roman" w:cs="Times New Roman"/>
          <w:sz w:val="24"/>
          <w:szCs w:val="24"/>
        </w:rPr>
        <w:t>. The</w:t>
      </w:r>
      <w:r w:rsidR="00753B25">
        <w:rPr>
          <w:rFonts w:ascii="Times New Roman" w:hAnsi="Times New Roman" w:cs="Times New Roman"/>
          <w:sz w:val="24"/>
          <w:szCs w:val="24"/>
        </w:rPr>
        <w:t xml:space="preserve"> only learning to draw from this altruism </w:t>
      </w:r>
      <w:r w:rsidR="00C07245">
        <w:rPr>
          <w:rFonts w:ascii="Times New Roman" w:hAnsi="Times New Roman" w:cs="Times New Roman"/>
          <w:sz w:val="24"/>
          <w:szCs w:val="24"/>
        </w:rPr>
        <w:t xml:space="preserve">on inadvertence </w:t>
      </w:r>
      <w:r w:rsidR="00753B25">
        <w:rPr>
          <w:rFonts w:ascii="Times New Roman" w:hAnsi="Times New Roman" w:cs="Times New Roman"/>
          <w:sz w:val="24"/>
          <w:szCs w:val="24"/>
        </w:rPr>
        <w:t xml:space="preserve">is that legal practitioners and their clients must not take comfort from </w:t>
      </w:r>
      <w:r w:rsidR="00C07245">
        <w:rPr>
          <w:rFonts w:ascii="Times New Roman" w:hAnsi="Times New Roman" w:cs="Times New Roman"/>
          <w:sz w:val="24"/>
          <w:szCs w:val="24"/>
        </w:rPr>
        <w:t>it. The</w:t>
      </w:r>
      <w:r w:rsidR="00753B25">
        <w:rPr>
          <w:rFonts w:ascii="Times New Roman" w:hAnsi="Times New Roman" w:cs="Times New Roman"/>
          <w:sz w:val="24"/>
          <w:szCs w:val="24"/>
        </w:rPr>
        <w:t xml:space="preserve"> standard of management of cases as well as administration of justice continue to evolve and </w:t>
      </w:r>
      <w:r w:rsidR="00C07245">
        <w:rPr>
          <w:rFonts w:ascii="Times New Roman" w:hAnsi="Times New Roman" w:cs="Times New Roman"/>
          <w:sz w:val="24"/>
          <w:szCs w:val="24"/>
        </w:rPr>
        <w:t xml:space="preserve">the day is nigh when even such explanations will be </w:t>
      </w:r>
      <w:r w:rsidR="005A2161">
        <w:rPr>
          <w:rFonts w:ascii="Times New Roman" w:hAnsi="Times New Roman" w:cs="Times New Roman"/>
          <w:sz w:val="24"/>
          <w:szCs w:val="24"/>
        </w:rPr>
        <w:t>rightly dismissed as inexcusabl</w:t>
      </w:r>
      <w:r w:rsidR="00161014">
        <w:rPr>
          <w:rFonts w:ascii="Times New Roman" w:hAnsi="Times New Roman" w:cs="Times New Roman"/>
          <w:sz w:val="24"/>
          <w:szCs w:val="24"/>
        </w:rPr>
        <w:t xml:space="preserve">e evidence of </w:t>
      </w:r>
      <w:r w:rsidR="005A2161">
        <w:rPr>
          <w:rFonts w:ascii="Times New Roman" w:hAnsi="Times New Roman" w:cs="Times New Roman"/>
          <w:sz w:val="24"/>
          <w:szCs w:val="24"/>
        </w:rPr>
        <w:t>poor service</w:t>
      </w:r>
      <w:r w:rsidR="00C07245">
        <w:rPr>
          <w:rFonts w:ascii="Times New Roman" w:hAnsi="Times New Roman" w:cs="Times New Roman"/>
          <w:sz w:val="24"/>
          <w:szCs w:val="24"/>
        </w:rPr>
        <w:t xml:space="preserve">. I do recognise further, that applicant and its legal practitioners had, up to the point of default, </w:t>
      </w:r>
      <w:r w:rsidR="009D3714">
        <w:rPr>
          <w:rFonts w:ascii="Times New Roman" w:hAnsi="Times New Roman" w:cs="Times New Roman"/>
          <w:sz w:val="24"/>
          <w:szCs w:val="24"/>
        </w:rPr>
        <w:t xml:space="preserve">demonstrated </w:t>
      </w:r>
      <w:r w:rsidR="00C07245">
        <w:rPr>
          <w:rFonts w:ascii="Times New Roman" w:hAnsi="Times New Roman" w:cs="Times New Roman"/>
          <w:sz w:val="24"/>
          <w:szCs w:val="24"/>
        </w:rPr>
        <w:t xml:space="preserve">every intention to defend the cause brought against them.  </w:t>
      </w:r>
      <w:r w:rsidR="00161014">
        <w:rPr>
          <w:rFonts w:ascii="Times New Roman" w:hAnsi="Times New Roman" w:cs="Times New Roman"/>
          <w:sz w:val="24"/>
          <w:szCs w:val="24"/>
        </w:rPr>
        <w:t>This matter had seen its own fair share of twists and turns, postponements and adjournments’ as well as case management instructions. Applicants had observed, adhered and complied with all such. There</w:t>
      </w:r>
      <w:r w:rsidR="009D3714">
        <w:rPr>
          <w:rFonts w:ascii="Times New Roman" w:hAnsi="Times New Roman" w:cs="Times New Roman"/>
          <w:sz w:val="24"/>
          <w:szCs w:val="24"/>
        </w:rPr>
        <w:t xml:space="preserve"> is justification for the conclusion that applicant was </w:t>
      </w:r>
      <w:r w:rsidR="00161014">
        <w:rPr>
          <w:rFonts w:ascii="Times New Roman" w:hAnsi="Times New Roman" w:cs="Times New Roman"/>
          <w:sz w:val="24"/>
          <w:szCs w:val="24"/>
        </w:rPr>
        <w:t xml:space="preserve">not </w:t>
      </w:r>
      <w:r w:rsidR="00C07245">
        <w:rPr>
          <w:rFonts w:ascii="Times New Roman" w:hAnsi="Times New Roman" w:cs="Times New Roman"/>
          <w:sz w:val="24"/>
          <w:szCs w:val="24"/>
        </w:rPr>
        <w:t>in wilful default</w:t>
      </w:r>
      <w:r w:rsidR="00161014">
        <w:rPr>
          <w:rFonts w:ascii="Times New Roman" w:hAnsi="Times New Roman" w:cs="Times New Roman"/>
          <w:sz w:val="24"/>
          <w:szCs w:val="24"/>
        </w:rPr>
        <w:t xml:space="preserve"> and neither is present application driven by mala fides.</w:t>
      </w:r>
    </w:p>
    <w:p w14:paraId="0146CFCF" w14:textId="71EEC268" w:rsidR="000918AE" w:rsidRDefault="00780520"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 </w:t>
      </w:r>
      <w:r w:rsidR="00C07245">
        <w:rPr>
          <w:rFonts w:ascii="Times New Roman" w:hAnsi="Times New Roman" w:cs="Times New Roman"/>
          <w:sz w:val="24"/>
          <w:szCs w:val="24"/>
        </w:rPr>
        <w:t xml:space="preserve">As regards the bona fides of the defence, I note that counsel for first respondent tended to dig the plough deeper in his consideration of the indicative defence </w:t>
      </w:r>
      <w:r w:rsidR="00915219">
        <w:rPr>
          <w:rFonts w:ascii="Times New Roman" w:hAnsi="Times New Roman" w:cs="Times New Roman"/>
          <w:sz w:val="24"/>
          <w:szCs w:val="24"/>
        </w:rPr>
        <w:t>tendered. That</w:t>
      </w:r>
      <w:r w:rsidR="00161014">
        <w:rPr>
          <w:rFonts w:ascii="Times New Roman" w:hAnsi="Times New Roman" w:cs="Times New Roman"/>
          <w:sz w:val="24"/>
          <w:szCs w:val="24"/>
        </w:rPr>
        <w:t xml:space="preserve"> is not the appropriate </w:t>
      </w:r>
      <w:r w:rsidR="00915219">
        <w:rPr>
          <w:rFonts w:ascii="Times New Roman" w:hAnsi="Times New Roman" w:cs="Times New Roman"/>
          <w:sz w:val="24"/>
          <w:szCs w:val="24"/>
        </w:rPr>
        <w:t>standard.</w:t>
      </w:r>
      <w:r w:rsidR="00AE1F51">
        <w:rPr>
          <w:rFonts w:ascii="Times New Roman" w:hAnsi="Times New Roman" w:cs="Times New Roman"/>
          <w:sz w:val="24"/>
          <w:szCs w:val="24"/>
        </w:rPr>
        <w:t xml:space="preserve"> </w:t>
      </w:r>
      <w:r w:rsidR="00915219" w:rsidRPr="00915219">
        <w:rPr>
          <w:rFonts w:ascii="Times New Roman" w:hAnsi="Times New Roman" w:cs="Times New Roman"/>
          <w:sz w:val="24"/>
          <w:szCs w:val="24"/>
        </w:rPr>
        <w:t>In so concluding, one may state that aspects of the defence tendered by applicant resonated with averments by first respondent itself on the irregularities regarding creation of the stand. The</w:t>
      </w:r>
      <w:r w:rsidR="00AE1F51">
        <w:rPr>
          <w:rFonts w:ascii="Times New Roman" w:hAnsi="Times New Roman" w:cs="Times New Roman"/>
          <w:sz w:val="24"/>
          <w:szCs w:val="24"/>
        </w:rPr>
        <w:t xml:space="preserve"> fact that applicant purchased the stand at a judicial sale in execution adds another plausible dimension to the defence. T</w:t>
      </w:r>
      <w:r w:rsidR="009D3714">
        <w:rPr>
          <w:rFonts w:ascii="Times New Roman" w:hAnsi="Times New Roman" w:cs="Times New Roman"/>
          <w:sz w:val="24"/>
          <w:szCs w:val="24"/>
        </w:rPr>
        <w:t>esting this defence by challenging t</w:t>
      </w:r>
      <w:r w:rsidR="00AE1F51">
        <w:rPr>
          <w:rFonts w:ascii="Times New Roman" w:hAnsi="Times New Roman" w:cs="Times New Roman"/>
          <w:sz w:val="24"/>
          <w:szCs w:val="24"/>
        </w:rPr>
        <w:t xml:space="preserve">he quality or validity of that sale become matters for the tribunal trying such </w:t>
      </w:r>
      <w:r w:rsidR="00476807">
        <w:rPr>
          <w:rFonts w:ascii="Times New Roman" w:hAnsi="Times New Roman" w:cs="Times New Roman"/>
          <w:sz w:val="24"/>
          <w:szCs w:val="24"/>
        </w:rPr>
        <w:t xml:space="preserve">facts. </w:t>
      </w:r>
    </w:p>
    <w:p w14:paraId="229E501E" w14:textId="6618E180" w:rsidR="000A3E67" w:rsidRPr="002B6AEC" w:rsidRDefault="000918AE"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[ 13] As stated in [ 10] above, there was disagreement over the issue of onus. </w:t>
      </w:r>
      <w:r w:rsidR="00EE74C4">
        <w:rPr>
          <w:rFonts w:ascii="Times New Roman" w:hAnsi="Times New Roman" w:cs="Times New Roman"/>
          <w:sz w:val="24"/>
          <w:szCs w:val="24"/>
        </w:rPr>
        <w:t xml:space="preserve">Legal </w:t>
      </w:r>
      <w:r w:rsidR="00880287">
        <w:rPr>
          <w:rFonts w:ascii="Times New Roman" w:hAnsi="Times New Roman" w:cs="Times New Roman"/>
          <w:sz w:val="24"/>
          <w:szCs w:val="24"/>
        </w:rPr>
        <w:t>practitioners will</w:t>
      </w:r>
      <w:r w:rsidR="00476807">
        <w:rPr>
          <w:rFonts w:ascii="Times New Roman" w:hAnsi="Times New Roman" w:cs="Times New Roman"/>
          <w:sz w:val="24"/>
          <w:szCs w:val="24"/>
        </w:rPr>
        <w:t xml:space="preserve"> be well advised by the guidance of GUBBAY CJ in</w:t>
      </w:r>
      <w:r w:rsidR="00476807" w:rsidRPr="00476807">
        <w:rPr>
          <w:rFonts w:ascii="Times New Roman" w:hAnsi="Times New Roman" w:cs="Times New Roman"/>
          <w:b/>
          <w:bCs/>
          <w:i/>
          <w:iCs/>
          <w:sz w:val="24"/>
          <w:szCs w:val="24"/>
        </w:rPr>
        <w:t xml:space="preserve"> </w:t>
      </w:r>
      <w:r w:rsidR="00476807" w:rsidRPr="00476807">
        <w:rPr>
          <w:rFonts w:ascii="Times New Roman" w:hAnsi="Times New Roman" w:cs="Times New Roman"/>
          <w:i/>
          <w:iCs/>
          <w:sz w:val="24"/>
          <w:szCs w:val="24"/>
        </w:rPr>
        <w:t>Musanhi v Mount Darwin Rushinga Co-operative Union 1997 (1) ZLR 120 (S)</w:t>
      </w:r>
      <w:r w:rsidR="00476807">
        <w:rPr>
          <w:rFonts w:ascii="Times New Roman" w:hAnsi="Times New Roman" w:cs="Times New Roman"/>
          <w:i/>
          <w:iCs/>
          <w:sz w:val="24"/>
          <w:szCs w:val="24"/>
        </w:rPr>
        <w:t>.</w:t>
      </w:r>
      <w:r w:rsidR="00476807">
        <w:rPr>
          <w:rFonts w:ascii="Times New Roman" w:hAnsi="Times New Roman" w:cs="Times New Roman"/>
          <w:sz w:val="24"/>
          <w:szCs w:val="24"/>
        </w:rPr>
        <w:t xml:space="preserve"> The learned Chief Justice tried to decongest complications and quarrels over onus that may arise when parties, as an old Zimbabwean adage says, start throwing the live snake at each other. He held as follows at page 123 B-C; -</w:t>
      </w:r>
    </w:p>
    <w:p w14:paraId="2E745E40" w14:textId="36381859" w:rsidR="000A3E67" w:rsidRPr="002B6AEC" w:rsidRDefault="000A3E67" w:rsidP="00476807">
      <w:pPr>
        <w:spacing w:line="360" w:lineRule="auto"/>
        <w:ind w:left="1134"/>
        <w:jc w:val="both"/>
        <w:rPr>
          <w:rFonts w:ascii="Times New Roman" w:hAnsi="Times New Roman" w:cs="Times New Roman"/>
          <w:sz w:val="24"/>
          <w:szCs w:val="24"/>
        </w:rPr>
      </w:pPr>
      <w:r w:rsidRPr="002B6AEC">
        <w:rPr>
          <w:rFonts w:ascii="Times New Roman" w:hAnsi="Times New Roman" w:cs="Times New Roman"/>
          <w:sz w:val="24"/>
          <w:szCs w:val="24"/>
        </w:rPr>
        <w:t xml:space="preserve">“Counsel for the appellant argued before this court that it is not a rule of our law that the onus of proof cannot lie upon the party who makes a negative allegation. </w:t>
      </w:r>
      <w:r w:rsidRPr="002B6AEC">
        <w:rPr>
          <w:rFonts w:ascii="Times New Roman" w:hAnsi="Times New Roman" w:cs="Times New Roman"/>
          <w:sz w:val="24"/>
          <w:szCs w:val="24"/>
        </w:rPr>
        <w:lastRenderedPageBreak/>
        <w:t>It still has to be determined who can be said to assert and who to deny. I agree with that submission. It is not very helpful in my opinion, to ask whether a party is making a positive or negative allegation. This is because by adroit linguistic manipulation a positive averment can always be couched into a negative statement.</w:t>
      </w:r>
      <w:r w:rsidR="00476807">
        <w:rPr>
          <w:rFonts w:ascii="Times New Roman" w:hAnsi="Times New Roman" w:cs="Times New Roman"/>
          <w:sz w:val="24"/>
          <w:szCs w:val="24"/>
        </w:rPr>
        <w:t>”</w:t>
      </w:r>
    </w:p>
    <w:p w14:paraId="13B20B05" w14:textId="4D6BC767" w:rsidR="000A3E67" w:rsidRDefault="00061FFF"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FAC">
        <w:rPr>
          <w:rFonts w:ascii="Times New Roman" w:hAnsi="Times New Roman" w:cs="Times New Roman"/>
          <w:sz w:val="24"/>
          <w:szCs w:val="24"/>
        </w:rPr>
        <w:t>14]</w:t>
      </w:r>
      <w:r w:rsidR="00EE74C4">
        <w:rPr>
          <w:rFonts w:ascii="Times New Roman" w:hAnsi="Times New Roman" w:cs="Times New Roman"/>
          <w:sz w:val="24"/>
          <w:szCs w:val="24"/>
        </w:rPr>
        <w:t xml:space="preserve"> </w:t>
      </w:r>
      <w:r w:rsidR="000918AE">
        <w:rPr>
          <w:rFonts w:ascii="Times New Roman" w:hAnsi="Times New Roman" w:cs="Times New Roman"/>
          <w:sz w:val="24"/>
          <w:szCs w:val="24"/>
        </w:rPr>
        <w:t xml:space="preserve">The point is merely made that either counsel could have assisted the court </w:t>
      </w:r>
      <w:r w:rsidR="00EE74C4">
        <w:rPr>
          <w:rFonts w:ascii="Times New Roman" w:hAnsi="Times New Roman" w:cs="Times New Roman"/>
          <w:sz w:val="24"/>
          <w:szCs w:val="24"/>
        </w:rPr>
        <w:t xml:space="preserve">by </w:t>
      </w:r>
      <w:r w:rsidR="002708C8">
        <w:rPr>
          <w:rFonts w:ascii="Times New Roman" w:hAnsi="Times New Roman" w:cs="Times New Roman"/>
          <w:sz w:val="24"/>
          <w:szCs w:val="24"/>
        </w:rPr>
        <w:t>furnishing detail</w:t>
      </w:r>
      <w:r w:rsidR="000918AE">
        <w:rPr>
          <w:rFonts w:ascii="Times New Roman" w:hAnsi="Times New Roman" w:cs="Times New Roman"/>
          <w:sz w:val="24"/>
          <w:szCs w:val="24"/>
        </w:rPr>
        <w:t xml:space="preserve"> around this </w:t>
      </w:r>
      <w:r w:rsidR="002708C8">
        <w:rPr>
          <w:rFonts w:ascii="Times New Roman" w:hAnsi="Times New Roman" w:cs="Times New Roman"/>
          <w:sz w:val="24"/>
          <w:szCs w:val="24"/>
        </w:rPr>
        <w:t xml:space="preserve">purportedly </w:t>
      </w:r>
      <w:r w:rsidR="000918AE">
        <w:rPr>
          <w:rFonts w:ascii="Times New Roman" w:hAnsi="Times New Roman" w:cs="Times New Roman"/>
          <w:sz w:val="24"/>
          <w:szCs w:val="24"/>
        </w:rPr>
        <w:t>contentious document. I may also mention that applicant</w:t>
      </w:r>
      <w:r w:rsidR="00476807">
        <w:rPr>
          <w:rFonts w:ascii="Times New Roman" w:hAnsi="Times New Roman" w:cs="Times New Roman"/>
          <w:sz w:val="24"/>
          <w:szCs w:val="24"/>
        </w:rPr>
        <w:t xml:space="preserve"> did not attach to </w:t>
      </w:r>
      <w:r w:rsidR="000918AE">
        <w:rPr>
          <w:rFonts w:ascii="Times New Roman" w:hAnsi="Times New Roman" w:cs="Times New Roman"/>
          <w:sz w:val="24"/>
          <w:szCs w:val="24"/>
        </w:rPr>
        <w:t xml:space="preserve">its </w:t>
      </w:r>
      <w:r w:rsidR="00476807">
        <w:rPr>
          <w:rFonts w:ascii="Times New Roman" w:hAnsi="Times New Roman" w:cs="Times New Roman"/>
          <w:sz w:val="24"/>
          <w:szCs w:val="24"/>
        </w:rPr>
        <w:t xml:space="preserve">papers, a copy of </w:t>
      </w:r>
      <w:r w:rsidR="00EE74C4">
        <w:rPr>
          <w:rFonts w:ascii="Times New Roman" w:hAnsi="Times New Roman" w:cs="Times New Roman"/>
          <w:sz w:val="24"/>
          <w:szCs w:val="24"/>
        </w:rPr>
        <w:t>the very order</w:t>
      </w:r>
      <w:r w:rsidR="00476807">
        <w:rPr>
          <w:rFonts w:ascii="Times New Roman" w:hAnsi="Times New Roman" w:cs="Times New Roman"/>
          <w:sz w:val="24"/>
          <w:szCs w:val="24"/>
        </w:rPr>
        <w:t xml:space="preserve"> wh</w:t>
      </w:r>
      <w:r w:rsidR="00EE74C4">
        <w:rPr>
          <w:rFonts w:ascii="Times New Roman" w:hAnsi="Times New Roman" w:cs="Times New Roman"/>
          <w:sz w:val="24"/>
          <w:szCs w:val="24"/>
        </w:rPr>
        <w:t>ose rescission they sought</w:t>
      </w:r>
      <w:r w:rsidR="00476807">
        <w:rPr>
          <w:rFonts w:ascii="Times New Roman" w:hAnsi="Times New Roman" w:cs="Times New Roman"/>
          <w:sz w:val="24"/>
          <w:szCs w:val="24"/>
        </w:rPr>
        <w:t xml:space="preserve">. For convenience born of practice and </w:t>
      </w:r>
      <w:r w:rsidR="006B22B4">
        <w:rPr>
          <w:rFonts w:ascii="Times New Roman" w:hAnsi="Times New Roman" w:cs="Times New Roman"/>
          <w:sz w:val="24"/>
          <w:szCs w:val="24"/>
        </w:rPr>
        <w:t>standard, it</w:t>
      </w:r>
      <w:r w:rsidR="00476807">
        <w:rPr>
          <w:rFonts w:ascii="Times New Roman" w:hAnsi="Times New Roman" w:cs="Times New Roman"/>
          <w:sz w:val="24"/>
          <w:szCs w:val="24"/>
        </w:rPr>
        <w:t xml:space="preserve"> </w:t>
      </w:r>
      <w:r w:rsidR="000918AE">
        <w:rPr>
          <w:rFonts w:ascii="Times New Roman" w:hAnsi="Times New Roman" w:cs="Times New Roman"/>
          <w:sz w:val="24"/>
          <w:szCs w:val="24"/>
        </w:rPr>
        <w:t xml:space="preserve">does </w:t>
      </w:r>
      <w:r w:rsidR="00EE74C4">
        <w:rPr>
          <w:rFonts w:ascii="Times New Roman" w:hAnsi="Times New Roman" w:cs="Times New Roman"/>
          <w:sz w:val="24"/>
          <w:szCs w:val="24"/>
        </w:rPr>
        <w:t xml:space="preserve">assist a great deal </w:t>
      </w:r>
      <w:r w:rsidR="000918AE">
        <w:rPr>
          <w:rFonts w:ascii="Times New Roman" w:hAnsi="Times New Roman" w:cs="Times New Roman"/>
          <w:sz w:val="24"/>
          <w:szCs w:val="24"/>
        </w:rPr>
        <w:t xml:space="preserve">when </w:t>
      </w:r>
      <w:r w:rsidR="00476807">
        <w:rPr>
          <w:rFonts w:ascii="Times New Roman" w:hAnsi="Times New Roman" w:cs="Times New Roman"/>
          <w:sz w:val="24"/>
          <w:szCs w:val="24"/>
        </w:rPr>
        <w:t xml:space="preserve">such orders are attached to applications for rescission of </w:t>
      </w:r>
      <w:r w:rsidR="006B22B4">
        <w:rPr>
          <w:rFonts w:ascii="Times New Roman" w:hAnsi="Times New Roman" w:cs="Times New Roman"/>
          <w:sz w:val="24"/>
          <w:szCs w:val="24"/>
        </w:rPr>
        <w:t>judgment</w:t>
      </w:r>
      <w:r w:rsidR="000918AE">
        <w:rPr>
          <w:rFonts w:ascii="Times New Roman" w:hAnsi="Times New Roman" w:cs="Times New Roman"/>
          <w:sz w:val="24"/>
          <w:szCs w:val="24"/>
        </w:rPr>
        <w:t xml:space="preserve"> as a matter of </w:t>
      </w:r>
      <w:r w:rsidR="00880287">
        <w:rPr>
          <w:rFonts w:ascii="Times New Roman" w:hAnsi="Times New Roman" w:cs="Times New Roman"/>
          <w:sz w:val="24"/>
          <w:szCs w:val="24"/>
        </w:rPr>
        <w:t>course. I had to take the trouble of extracting the order from the registry file.</w:t>
      </w:r>
      <w:r w:rsidR="006B22B4">
        <w:rPr>
          <w:rFonts w:ascii="Times New Roman" w:hAnsi="Times New Roman" w:cs="Times New Roman"/>
          <w:sz w:val="24"/>
          <w:szCs w:val="24"/>
        </w:rPr>
        <w:t xml:space="preserve"> In addition, there were sporadic references </w:t>
      </w:r>
      <w:r w:rsidR="009C20CC">
        <w:rPr>
          <w:rFonts w:ascii="Times New Roman" w:hAnsi="Times New Roman" w:cs="Times New Roman"/>
          <w:sz w:val="24"/>
          <w:szCs w:val="24"/>
        </w:rPr>
        <w:t>by both counsel, to</w:t>
      </w:r>
      <w:r w:rsidR="006B22B4">
        <w:rPr>
          <w:rFonts w:ascii="Times New Roman" w:hAnsi="Times New Roman" w:cs="Times New Roman"/>
          <w:sz w:val="24"/>
          <w:szCs w:val="24"/>
        </w:rPr>
        <w:t xml:space="preserve"> other documents forming part of </w:t>
      </w:r>
      <w:r w:rsidR="009C20CC" w:rsidRPr="009C20CC">
        <w:rPr>
          <w:rFonts w:ascii="Times New Roman" w:hAnsi="Times New Roman" w:cs="Times New Roman"/>
          <w:sz w:val="24"/>
          <w:szCs w:val="24"/>
        </w:rPr>
        <w:t>HC 3823/</w:t>
      </w:r>
      <w:r w:rsidRPr="009C20CC">
        <w:rPr>
          <w:rFonts w:ascii="Times New Roman" w:hAnsi="Times New Roman" w:cs="Times New Roman"/>
          <w:sz w:val="24"/>
          <w:szCs w:val="24"/>
        </w:rPr>
        <w:t>21</w:t>
      </w:r>
      <w:r>
        <w:rPr>
          <w:rFonts w:ascii="Times New Roman" w:hAnsi="Times New Roman" w:cs="Times New Roman"/>
          <w:sz w:val="24"/>
          <w:szCs w:val="24"/>
        </w:rPr>
        <w:t>. One</w:t>
      </w:r>
      <w:r w:rsidR="009C20CC">
        <w:rPr>
          <w:rFonts w:ascii="Times New Roman" w:hAnsi="Times New Roman" w:cs="Times New Roman"/>
          <w:sz w:val="24"/>
          <w:szCs w:val="24"/>
        </w:rPr>
        <w:t xml:space="preserve"> wonders why the necessity of such reference was not anticipated</w:t>
      </w:r>
      <w:r w:rsidR="002708C8">
        <w:rPr>
          <w:rFonts w:ascii="Times New Roman" w:hAnsi="Times New Roman" w:cs="Times New Roman"/>
          <w:sz w:val="24"/>
          <w:szCs w:val="24"/>
        </w:rPr>
        <w:t>? It would have led to</w:t>
      </w:r>
      <w:r w:rsidR="009C20CC">
        <w:rPr>
          <w:rFonts w:ascii="Times New Roman" w:hAnsi="Times New Roman" w:cs="Times New Roman"/>
          <w:sz w:val="24"/>
          <w:szCs w:val="24"/>
        </w:rPr>
        <w:t xml:space="preserve"> the inclusion of the documents concerned on the </w:t>
      </w:r>
      <w:r>
        <w:rPr>
          <w:rFonts w:ascii="Times New Roman" w:hAnsi="Times New Roman" w:cs="Times New Roman"/>
          <w:sz w:val="24"/>
          <w:szCs w:val="24"/>
        </w:rPr>
        <w:t>papers. Naturally, one</w:t>
      </w:r>
      <w:r w:rsidR="009C20CC">
        <w:rPr>
          <w:rFonts w:ascii="Times New Roman" w:hAnsi="Times New Roman" w:cs="Times New Roman"/>
          <w:sz w:val="24"/>
          <w:szCs w:val="24"/>
        </w:rPr>
        <w:t xml:space="preserve"> would </w:t>
      </w:r>
      <w:r>
        <w:rPr>
          <w:rFonts w:ascii="Times New Roman" w:hAnsi="Times New Roman" w:cs="Times New Roman"/>
          <w:sz w:val="24"/>
          <w:szCs w:val="24"/>
        </w:rPr>
        <w:t xml:space="preserve">not exactly </w:t>
      </w:r>
      <w:r w:rsidR="009C20CC">
        <w:rPr>
          <w:rFonts w:ascii="Times New Roman" w:hAnsi="Times New Roman" w:cs="Times New Roman"/>
          <w:sz w:val="24"/>
          <w:szCs w:val="24"/>
        </w:rPr>
        <w:t xml:space="preserve">be required to replicate and attach an entire </w:t>
      </w:r>
      <w:r w:rsidR="00915219">
        <w:rPr>
          <w:rFonts w:ascii="Times New Roman" w:hAnsi="Times New Roman" w:cs="Times New Roman"/>
          <w:sz w:val="24"/>
          <w:szCs w:val="24"/>
        </w:rPr>
        <w:t xml:space="preserve">cuss-referenced </w:t>
      </w:r>
      <w:r w:rsidR="009C20CC">
        <w:rPr>
          <w:rFonts w:ascii="Times New Roman" w:hAnsi="Times New Roman" w:cs="Times New Roman"/>
          <w:sz w:val="24"/>
          <w:szCs w:val="24"/>
        </w:rPr>
        <w:t>record</w:t>
      </w:r>
      <w:r w:rsidR="002708C8">
        <w:rPr>
          <w:rFonts w:ascii="Times New Roman" w:hAnsi="Times New Roman" w:cs="Times New Roman"/>
          <w:sz w:val="24"/>
          <w:szCs w:val="24"/>
        </w:rPr>
        <w:t>,</w:t>
      </w:r>
      <w:r w:rsidR="009C20CC">
        <w:rPr>
          <w:rFonts w:ascii="Times New Roman" w:hAnsi="Times New Roman" w:cs="Times New Roman"/>
          <w:sz w:val="24"/>
          <w:szCs w:val="24"/>
        </w:rPr>
        <w:t xml:space="preserve"> but selecting only the most essential and non-bulky parts of the record does make </w:t>
      </w:r>
      <w:r>
        <w:rPr>
          <w:rFonts w:ascii="Times New Roman" w:hAnsi="Times New Roman" w:cs="Times New Roman"/>
          <w:sz w:val="24"/>
          <w:szCs w:val="24"/>
        </w:rPr>
        <w:t>sense. It</w:t>
      </w:r>
      <w:r w:rsidR="009C20CC">
        <w:rPr>
          <w:rFonts w:ascii="Times New Roman" w:hAnsi="Times New Roman" w:cs="Times New Roman"/>
          <w:sz w:val="24"/>
          <w:szCs w:val="24"/>
        </w:rPr>
        <w:t xml:space="preserve"> must be agreed that </w:t>
      </w:r>
      <w:r w:rsidRPr="002708C8">
        <w:rPr>
          <w:rFonts w:ascii="Times New Roman" w:hAnsi="Times New Roman" w:cs="Times New Roman"/>
          <w:i/>
          <w:iCs/>
          <w:sz w:val="24"/>
          <w:szCs w:val="24"/>
        </w:rPr>
        <w:t>Mhungu v Mtindi 1986 (2) ZLR 171</w:t>
      </w:r>
      <w:r>
        <w:rPr>
          <w:rFonts w:ascii="Times New Roman" w:hAnsi="Times New Roman" w:cs="Times New Roman"/>
          <w:sz w:val="24"/>
          <w:szCs w:val="24"/>
        </w:rPr>
        <w:t xml:space="preserve"> </w:t>
      </w:r>
      <w:r w:rsidR="005A2161">
        <w:rPr>
          <w:rFonts w:ascii="Times New Roman" w:hAnsi="Times New Roman" w:cs="Times New Roman"/>
          <w:sz w:val="24"/>
          <w:szCs w:val="24"/>
        </w:rPr>
        <w:t xml:space="preserve">did not authorise </w:t>
      </w:r>
      <w:r>
        <w:rPr>
          <w:rFonts w:ascii="Times New Roman" w:hAnsi="Times New Roman" w:cs="Times New Roman"/>
          <w:sz w:val="24"/>
          <w:szCs w:val="24"/>
        </w:rPr>
        <w:t xml:space="preserve">legal practitioners to habitually send judges over to registries </w:t>
      </w:r>
      <w:r w:rsidR="002708C8">
        <w:rPr>
          <w:rFonts w:ascii="Times New Roman" w:hAnsi="Times New Roman" w:cs="Times New Roman"/>
          <w:sz w:val="24"/>
          <w:szCs w:val="24"/>
        </w:rPr>
        <w:t xml:space="preserve">for purposes of </w:t>
      </w:r>
      <w:r w:rsidR="005A2161">
        <w:rPr>
          <w:rFonts w:ascii="Times New Roman" w:hAnsi="Times New Roman" w:cs="Times New Roman"/>
          <w:sz w:val="24"/>
          <w:szCs w:val="24"/>
        </w:rPr>
        <w:t xml:space="preserve">retrieving or perusing a </w:t>
      </w:r>
      <w:r>
        <w:rPr>
          <w:rFonts w:ascii="Times New Roman" w:hAnsi="Times New Roman" w:cs="Times New Roman"/>
          <w:sz w:val="24"/>
          <w:szCs w:val="24"/>
        </w:rPr>
        <w:t xml:space="preserve">document or two which could have, with ease, </w:t>
      </w:r>
      <w:r w:rsidR="002708C8">
        <w:rPr>
          <w:rFonts w:ascii="Times New Roman" w:hAnsi="Times New Roman" w:cs="Times New Roman"/>
          <w:sz w:val="24"/>
          <w:szCs w:val="24"/>
        </w:rPr>
        <w:t xml:space="preserve">been </w:t>
      </w:r>
      <w:r>
        <w:rPr>
          <w:rFonts w:ascii="Times New Roman" w:hAnsi="Times New Roman" w:cs="Times New Roman"/>
          <w:sz w:val="24"/>
          <w:szCs w:val="24"/>
        </w:rPr>
        <w:t>extracted and attached to the papers.</w:t>
      </w:r>
    </w:p>
    <w:p w14:paraId="6E3F53AF" w14:textId="6D4C0516" w:rsidR="00061FFF" w:rsidRDefault="00061FFF"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227588FD" w14:textId="2E19594D" w:rsidR="00533FAC" w:rsidRDefault="00061FFF"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satisfied that applicant has shown good and sufficient cause and is entitled to have the judgment entered against it </w:t>
      </w:r>
      <w:r w:rsidR="00533FAC">
        <w:rPr>
          <w:rFonts w:ascii="Times New Roman" w:hAnsi="Times New Roman" w:cs="Times New Roman"/>
          <w:sz w:val="24"/>
          <w:szCs w:val="24"/>
        </w:rPr>
        <w:t>rescinded. Whilst a</w:t>
      </w:r>
      <w:r>
        <w:rPr>
          <w:rFonts w:ascii="Times New Roman" w:hAnsi="Times New Roman" w:cs="Times New Roman"/>
          <w:sz w:val="24"/>
          <w:szCs w:val="24"/>
        </w:rPr>
        <w:t xml:space="preserve"> favourable order of costs</w:t>
      </w:r>
      <w:r w:rsidR="00533FAC">
        <w:rPr>
          <w:rFonts w:ascii="Times New Roman" w:hAnsi="Times New Roman" w:cs="Times New Roman"/>
          <w:sz w:val="24"/>
          <w:szCs w:val="24"/>
        </w:rPr>
        <w:t xml:space="preserve"> would normally follow applicant</w:t>
      </w:r>
      <w:r w:rsidR="005A2161">
        <w:rPr>
          <w:rFonts w:ascii="Times New Roman" w:hAnsi="Times New Roman" w:cs="Times New Roman"/>
          <w:sz w:val="24"/>
          <w:szCs w:val="24"/>
        </w:rPr>
        <w:t xml:space="preserve"> as the successful party</w:t>
      </w:r>
      <w:r w:rsidR="00533FAC">
        <w:rPr>
          <w:rFonts w:ascii="Times New Roman" w:hAnsi="Times New Roman" w:cs="Times New Roman"/>
          <w:sz w:val="24"/>
          <w:szCs w:val="24"/>
        </w:rPr>
        <w:t>, I</w:t>
      </w:r>
      <w:r>
        <w:rPr>
          <w:rFonts w:ascii="Times New Roman" w:hAnsi="Times New Roman" w:cs="Times New Roman"/>
          <w:sz w:val="24"/>
          <w:szCs w:val="24"/>
        </w:rPr>
        <w:t xml:space="preserve"> do not believe first respondent should be burdened </w:t>
      </w:r>
      <w:r w:rsidR="00EE74C4">
        <w:rPr>
          <w:rFonts w:ascii="Times New Roman" w:hAnsi="Times New Roman" w:cs="Times New Roman"/>
          <w:sz w:val="24"/>
          <w:szCs w:val="24"/>
        </w:rPr>
        <w:t>with the</w:t>
      </w:r>
      <w:r>
        <w:rPr>
          <w:rFonts w:ascii="Times New Roman" w:hAnsi="Times New Roman" w:cs="Times New Roman"/>
          <w:sz w:val="24"/>
          <w:szCs w:val="24"/>
        </w:rPr>
        <w:t xml:space="preserve"> </w:t>
      </w:r>
      <w:r w:rsidR="00EE74C4">
        <w:rPr>
          <w:rFonts w:ascii="Times New Roman" w:hAnsi="Times New Roman" w:cs="Times New Roman"/>
          <w:sz w:val="24"/>
          <w:szCs w:val="24"/>
        </w:rPr>
        <w:t>consequences of</w:t>
      </w:r>
      <w:r w:rsidR="00533FAC">
        <w:rPr>
          <w:rFonts w:ascii="Times New Roman" w:hAnsi="Times New Roman" w:cs="Times New Roman"/>
          <w:sz w:val="24"/>
          <w:szCs w:val="24"/>
        </w:rPr>
        <w:t xml:space="preserve"> </w:t>
      </w:r>
      <w:r w:rsidR="005A2161">
        <w:rPr>
          <w:rFonts w:ascii="Times New Roman" w:hAnsi="Times New Roman" w:cs="Times New Roman"/>
          <w:sz w:val="24"/>
          <w:szCs w:val="24"/>
        </w:rPr>
        <w:t>inadvertence</w:t>
      </w:r>
      <w:r>
        <w:rPr>
          <w:rFonts w:ascii="Times New Roman" w:hAnsi="Times New Roman" w:cs="Times New Roman"/>
          <w:sz w:val="24"/>
          <w:szCs w:val="24"/>
        </w:rPr>
        <w:t xml:space="preserve"> i</w:t>
      </w:r>
      <w:r w:rsidR="00533FAC">
        <w:rPr>
          <w:rFonts w:ascii="Times New Roman" w:hAnsi="Times New Roman" w:cs="Times New Roman"/>
          <w:sz w:val="24"/>
          <w:szCs w:val="24"/>
        </w:rPr>
        <w:t>ssuing from applicants</w:t>
      </w:r>
      <w:r>
        <w:rPr>
          <w:rFonts w:ascii="Times New Roman" w:hAnsi="Times New Roman" w:cs="Times New Roman"/>
          <w:sz w:val="24"/>
          <w:szCs w:val="24"/>
        </w:rPr>
        <w:t>`</w:t>
      </w:r>
      <w:r w:rsidR="00533FAC">
        <w:rPr>
          <w:rFonts w:ascii="Times New Roman" w:hAnsi="Times New Roman" w:cs="Times New Roman"/>
          <w:sz w:val="24"/>
          <w:szCs w:val="24"/>
        </w:rPr>
        <w:t xml:space="preserve"> legal practitioners` office. As such, let each party bear its own costs.</w:t>
      </w:r>
    </w:p>
    <w:p w14:paraId="5D59E6B9" w14:textId="3EB4B664" w:rsidR="00533FAC" w:rsidRDefault="00533FAC"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w:t>
      </w:r>
      <w:r w:rsidR="00EE74C4">
        <w:rPr>
          <w:rFonts w:ascii="Times New Roman" w:hAnsi="Times New Roman" w:cs="Times New Roman"/>
          <w:sz w:val="24"/>
          <w:szCs w:val="24"/>
        </w:rPr>
        <w:t xml:space="preserve"> that;</w:t>
      </w:r>
      <w:r>
        <w:rPr>
          <w:rFonts w:ascii="Times New Roman" w:hAnsi="Times New Roman" w:cs="Times New Roman"/>
          <w:sz w:val="24"/>
          <w:szCs w:val="24"/>
        </w:rPr>
        <w:t xml:space="preserve"> -</w:t>
      </w:r>
    </w:p>
    <w:p w14:paraId="2E88955B" w14:textId="37ECFB86" w:rsidR="00533FAC" w:rsidRPr="00EE74C4" w:rsidRDefault="00EE74C4" w:rsidP="00EE74C4">
      <w:pPr>
        <w:pStyle w:val="ListParagraph"/>
        <w:numPr>
          <w:ilvl w:val="0"/>
          <w:numId w:val="1"/>
        </w:numPr>
        <w:spacing w:line="360" w:lineRule="auto"/>
        <w:jc w:val="both"/>
        <w:rPr>
          <w:rFonts w:ascii="Times New Roman" w:hAnsi="Times New Roman" w:cs="Times New Roman"/>
          <w:sz w:val="24"/>
          <w:szCs w:val="24"/>
        </w:rPr>
      </w:pPr>
      <w:r w:rsidRPr="00EE74C4">
        <w:rPr>
          <w:rFonts w:ascii="Times New Roman" w:hAnsi="Times New Roman" w:cs="Times New Roman"/>
          <w:sz w:val="24"/>
          <w:szCs w:val="24"/>
        </w:rPr>
        <w:t>The application for rescission of judgment be and is hereby granted.</w:t>
      </w:r>
    </w:p>
    <w:p w14:paraId="6158FF04" w14:textId="5EF2DF2D" w:rsidR="00EE74C4" w:rsidRPr="00EE74C4" w:rsidRDefault="00EE74C4" w:rsidP="00EE74C4">
      <w:pPr>
        <w:pStyle w:val="ListParagraph"/>
        <w:numPr>
          <w:ilvl w:val="0"/>
          <w:numId w:val="1"/>
        </w:numPr>
        <w:spacing w:line="360" w:lineRule="auto"/>
        <w:jc w:val="both"/>
        <w:rPr>
          <w:rFonts w:ascii="Times New Roman" w:hAnsi="Times New Roman" w:cs="Times New Roman"/>
          <w:sz w:val="24"/>
          <w:szCs w:val="24"/>
        </w:rPr>
      </w:pPr>
      <w:r w:rsidRPr="00EE74C4">
        <w:rPr>
          <w:rFonts w:ascii="Times New Roman" w:hAnsi="Times New Roman" w:cs="Times New Roman"/>
          <w:sz w:val="24"/>
          <w:szCs w:val="24"/>
        </w:rPr>
        <w:t xml:space="preserve">The default judgment entered by this court </w:t>
      </w:r>
      <w:r>
        <w:rPr>
          <w:rFonts w:ascii="Times New Roman" w:hAnsi="Times New Roman" w:cs="Times New Roman"/>
          <w:sz w:val="24"/>
          <w:szCs w:val="24"/>
        </w:rPr>
        <w:t>in case number HC 3823/</w:t>
      </w:r>
      <w:r w:rsidR="0080505C">
        <w:rPr>
          <w:rFonts w:ascii="Times New Roman" w:hAnsi="Times New Roman" w:cs="Times New Roman"/>
          <w:sz w:val="24"/>
          <w:szCs w:val="24"/>
        </w:rPr>
        <w:t>21,</w:t>
      </w:r>
      <w:r w:rsidR="0080505C" w:rsidRPr="00EE74C4">
        <w:rPr>
          <w:rFonts w:ascii="Times New Roman" w:hAnsi="Times New Roman" w:cs="Times New Roman"/>
          <w:sz w:val="24"/>
          <w:szCs w:val="24"/>
        </w:rPr>
        <w:t xml:space="preserve"> on</w:t>
      </w:r>
      <w:r w:rsidRPr="00EE74C4">
        <w:rPr>
          <w:rFonts w:ascii="Times New Roman" w:hAnsi="Times New Roman" w:cs="Times New Roman"/>
          <w:sz w:val="24"/>
          <w:szCs w:val="24"/>
        </w:rPr>
        <w:t xml:space="preserve"> 22 March 2022 </w:t>
      </w:r>
      <w:r>
        <w:rPr>
          <w:rFonts w:ascii="Times New Roman" w:hAnsi="Times New Roman" w:cs="Times New Roman"/>
          <w:sz w:val="24"/>
          <w:szCs w:val="24"/>
        </w:rPr>
        <w:t xml:space="preserve">and </w:t>
      </w:r>
      <w:r w:rsidRPr="00EE74C4">
        <w:rPr>
          <w:rFonts w:ascii="Times New Roman" w:hAnsi="Times New Roman" w:cs="Times New Roman"/>
          <w:sz w:val="24"/>
          <w:szCs w:val="24"/>
        </w:rPr>
        <w:t>as subsequently amended on 12 April 2022, be and is hereby set aside.</w:t>
      </w:r>
    </w:p>
    <w:p w14:paraId="50819154" w14:textId="40142834" w:rsidR="00EE74C4" w:rsidRPr="00EE74C4" w:rsidRDefault="00EE74C4" w:rsidP="00EE74C4">
      <w:pPr>
        <w:pStyle w:val="ListParagraph"/>
        <w:numPr>
          <w:ilvl w:val="0"/>
          <w:numId w:val="1"/>
        </w:numPr>
        <w:spacing w:line="360" w:lineRule="auto"/>
        <w:jc w:val="both"/>
        <w:rPr>
          <w:rFonts w:ascii="Times New Roman" w:hAnsi="Times New Roman" w:cs="Times New Roman"/>
          <w:sz w:val="24"/>
          <w:szCs w:val="24"/>
        </w:rPr>
      </w:pPr>
      <w:r w:rsidRPr="00EE74C4">
        <w:rPr>
          <w:rFonts w:ascii="Times New Roman" w:hAnsi="Times New Roman" w:cs="Times New Roman"/>
          <w:sz w:val="24"/>
          <w:szCs w:val="24"/>
        </w:rPr>
        <w:t>The parties to progress the matter in terms of the rules.</w:t>
      </w:r>
    </w:p>
    <w:p w14:paraId="60572DC7" w14:textId="4EB889D3" w:rsidR="00EE74C4" w:rsidRDefault="00EE74C4" w:rsidP="00EE74C4">
      <w:pPr>
        <w:pStyle w:val="ListParagraph"/>
        <w:numPr>
          <w:ilvl w:val="0"/>
          <w:numId w:val="1"/>
        </w:numPr>
        <w:spacing w:line="360" w:lineRule="auto"/>
        <w:jc w:val="both"/>
        <w:rPr>
          <w:rFonts w:ascii="Times New Roman" w:hAnsi="Times New Roman" w:cs="Times New Roman"/>
          <w:sz w:val="24"/>
          <w:szCs w:val="24"/>
        </w:rPr>
      </w:pPr>
      <w:r w:rsidRPr="00EE74C4">
        <w:rPr>
          <w:rFonts w:ascii="Times New Roman" w:hAnsi="Times New Roman" w:cs="Times New Roman"/>
          <w:sz w:val="24"/>
          <w:szCs w:val="24"/>
        </w:rPr>
        <w:t>Each party to bear its own costs.</w:t>
      </w:r>
    </w:p>
    <w:p w14:paraId="188C55D9" w14:textId="02412F18" w:rsidR="00915219" w:rsidRPr="00915219" w:rsidRDefault="00915219" w:rsidP="00915219">
      <w:pPr>
        <w:pStyle w:val="NoSpacing"/>
        <w:rPr>
          <w:rFonts w:ascii="Times New Roman" w:hAnsi="Times New Roman" w:cs="Times New Roman"/>
        </w:rPr>
      </w:pPr>
      <w:r w:rsidRPr="00915219">
        <w:rPr>
          <w:rFonts w:ascii="Times New Roman" w:hAnsi="Times New Roman" w:cs="Times New Roman"/>
          <w:i/>
          <w:iCs/>
        </w:rPr>
        <w:lastRenderedPageBreak/>
        <w:t>Mambosasa Legal Practitioners</w:t>
      </w:r>
      <w:r w:rsidRPr="00915219">
        <w:rPr>
          <w:rFonts w:ascii="Times New Roman" w:hAnsi="Times New Roman" w:cs="Times New Roman"/>
        </w:rPr>
        <w:t>-applicant`s legal practitioners</w:t>
      </w:r>
    </w:p>
    <w:p w14:paraId="6BA1D7BF" w14:textId="5EF98FE6" w:rsidR="00915219" w:rsidRPr="00915219" w:rsidRDefault="00915219" w:rsidP="00915219">
      <w:pPr>
        <w:pStyle w:val="NoSpacing"/>
        <w:rPr>
          <w:rFonts w:ascii="Times New Roman" w:hAnsi="Times New Roman" w:cs="Times New Roman"/>
        </w:rPr>
      </w:pPr>
      <w:r w:rsidRPr="00915219">
        <w:rPr>
          <w:rFonts w:ascii="Times New Roman" w:hAnsi="Times New Roman" w:cs="Times New Roman"/>
          <w:i/>
          <w:iCs/>
        </w:rPr>
        <w:t>Tabana and Marwa Legal practioners</w:t>
      </w:r>
      <w:r w:rsidRPr="00915219">
        <w:rPr>
          <w:rFonts w:ascii="Times New Roman" w:hAnsi="Times New Roman" w:cs="Times New Roman"/>
        </w:rPr>
        <w:t>-first respondent`s legal practitioners</w:t>
      </w:r>
    </w:p>
    <w:p w14:paraId="27D26D51" w14:textId="77777777" w:rsidR="00915219" w:rsidRPr="00EE74C4" w:rsidRDefault="00915219" w:rsidP="00915219">
      <w:pPr>
        <w:pStyle w:val="ListParagraph"/>
        <w:spacing w:line="360" w:lineRule="auto"/>
        <w:jc w:val="both"/>
        <w:rPr>
          <w:rFonts w:ascii="Times New Roman" w:hAnsi="Times New Roman" w:cs="Times New Roman"/>
          <w:sz w:val="24"/>
          <w:szCs w:val="24"/>
        </w:rPr>
      </w:pPr>
    </w:p>
    <w:p w14:paraId="2AAEE5E6" w14:textId="273AB783" w:rsidR="00EE74C4" w:rsidRDefault="00915219"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CHILIMBE J ___________07/10/22</w:t>
      </w:r>
    </w:p>
    <w:p w14:paraId="47CD03CF" w14:textId="77777777" w:rsidR="00533FAC" w:rsidRDefault="00533FAC" w:rsidP="009D3F87">
      <w:pPr>
        <w:spacing w:line="360" w:lineRule="auto"/>
        <w:jc w:val="both"/>
        <w:rPr>
          <w:rFonts w:ascii="Times New Roman" w:hAnsi="Times New Roman" w:cs="Times New Roman"/>
          <w:sz w:val="24"/>
          <w:szCs w:val="24"/>
        </w:rPr>
      </w:pPr>
    </w:p>
    <w:p w14:paraId="3F61321E" w14:textId="41714FC4" w:rsidR="00061FFF" w:rsidRDefault="00533FAC" w:rsidP="009D3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0DDEA2" w14:textId="3622AAD1" w:rsidR="00915219" w:rsidRPr="00915219" w:rsidRDefault="00915219" w:rsidP="00915219">
      <w:pPr>
        <w:tabs>
          <w:tab w:val="left" w:pos="6735"/>
        </w:tabs>
        <w:rPr>
          <w:rFonts w:ascii="Times New Roman" w:hAnsi="Times New Roman" w:cs="Times New Roman"/>
          <w:sz w:val="24"/>
          <w:szCs w:val="24"/>
        </w:rPr>
      </w:pPr>
      <w:r>
        <w:rPr>
          <w:rFonts w:ascii="Times New Roman" w:hAnsi="Times New Roman" w:cs="Times New Roman"/>
          <w:sz w:val="24"/>
          <w:szCs w:val="24"/>
        </w:rPr>
        <w:tab/>
      </w:r>
    </w:p>
    <w:sectPr w:rsidR="00915219" w:rsidRPr="009152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6DD8" w14:textId="77777777" w:rsidR="00E1659B" w:rsidRDefault="00E1659B" w:rsidP="000A3E67">
      <w:pPr>
        <w:spacing w:after="0" w:line="240" w:lineRule="auto"/>
      </w:pPr>
      <w:r>
        <w:separator/>
      </w:r>
    </w:p>
  </w:endnote>
  <w:endnote w:type="continuationSeparator" w:id="0">
    <w:p w14:paraId="1A33E42C" w14:textId="77777777" w:rsidR="00E1659B" w:rsidRDefault="00E1659B" w:rsidP="000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5BA82" w14:textId="77777777" w:rsidR="00E1659B" w:rsidRDefault="00E1659B" w:rsidP="000A3E67">
      <w:pPr>
        <w:spacing w:after="0" w:line="240" w:lineRule="auto"/>
      </w:pPr>
      <w:r>
        <w:separator/>
      </w:r>
    </w:p>
  </w:footnote>
  <w:footnote w:type="continuationSeparator" w:id="0">
    <w:p w14:paraId="5B921A3C" w14:textId="77777777" w:rsidR="00E1659B" w:rsidRDefault="00E1659B" w:rsidP="000A3E67">
      <w:pPr>
        <w:spacing w:after="0" w:line="240" w:lineRule="auto"/>
      </w:pPr>
      <w:r>
        <w:continuationSeparator/>
      </w:r>
    </w:p>
  </w:footnote>
  <w:footnote w:id="1">
    <w:p w14:paraId="7C53FCE5" w14:textId="20CD8544" w:rsidR="00753B25" w:rsidRDefault="00753B25" w:rsidP="00753B25">
      <w:pPr>
        <w:pStyle w:val="FootnoteText"/>
        <w:jc w:val="both"/>
      </w:pPr>
      <w:r>
        <w:rPr>
          <w:rStyle w:val="FootnoteReference"/>
        </w:rPr>
        <w:footnoteRef/>
      </w:r>
      <w:r>
        <w:t xml:space="preserve"> </w:t>
      </w:r>
      <w:r w:rsidRPr="00753B25">
        <w:rPr>
          <w:i/>
          <w:iCs/>
        </w:rPr>
        <w:t xml:space="preserve">United Refineries v The MIPF &amp; 3 Ors SC 63-14 </w:t>
      </w:r>
      <w:r w:rsidRPr="00753B25">
        <w:t>and</w:t>
      </w:r>
      <w:r w:rsidRPr="00753B25">
        <w:rPr>
          <w:i/>
          <w:iCs/>
        </w:rPr>
        <w:t xml:space="preserve"> Dombo Chibanda &amp; 2 Ors v City of Harare SC 83-21</w:t>
      </w:r>
    </w:p>
  </w:footnote>
  <w:footnote w:id="2">
    <w:p w14:paraId="7AC25DCB" w14:textId="77777777" w:rsidR="00753B25" w:rsidRPr="00753B25" w:rsidRDefault="00753B25" w:rsidP="00753B25">
      <w:pPr>
        <w:pStyle w:val="FootnoteText"/>
        <w:jc w:val="both"/>
        <w:rPr>
          <w:i/>
          <w:iCs/>
        </w:rPr>
      </w:pPr>
      <w:r>
        <w:rPr>
          <w:rStyle w:val="FootnoteReference"/>
        </w:rPr>
        <w:footnoteRef/>
      </w:r>
      <w:r>
        <w:t xml:space="preserve"> </w:t>
      </w:r>
      <w:r w:rsidRPr="00753B25">
        <w:rPr>
          <w:i/>
          <w:iCs/>
        </w:rPr>
        <w:t>Saloojee &amp; Anor v Minister of Community Development 1965 (2) SA 135 (AD); Kawondera v Mandebvu 2006 (1) 110 (S); Tamanikwa &amp; Anor v Zimdef &amp; Anor SC 73-17; Vengesai and Others v Zimbabwe Glass Industries Limited 1998 (2) ZLR 589.</w:t>
      </w:r>
    </w:p>
    <w:p w14:paraId="5EAF9F3B" w14:textId="0D953FAB" w:rsidR="00753B25" w:rsidRDefault="00753B25">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181877"/>
      <w:docPartObj>
        <w:docPartGallery w:val="Page Numbers (Top of Page)"/>
        <w:docPartUnique/>
      </w:docPartObj>
    </w:sdtPr>
    <w:sdtEndPr>
      <w:rPr>
        <w:noProof/>
      </w:rPr>
    </w:sdtEndPr>
    <w:sdtContent>
      <w:p w14:paraId="1DD231A9" w14:textId="240832E4" w:rsidR="000A3E67" w:rsidRDefault="000A3E67">
        <w:pPr>
          <w:pStyle w:val="Header"/>
          <w:jc w:val="right"/>
          <w:rPr>
            <w:noProof/>
          </w:rPr>
        </w:pPr>
        <w:r>
          <w:fldChar w:fldCharType="begin"/>
        </w:r>
        <w:r>
          <w:instrText xml:space="preserve"> PAGE   \* MERGEFORMAT </w:instrText>
        </w:r>
        <w:r>
          <w:fldChar w:fldCharType="separate"/>
        </w:r>
        <w:r w:rsidR="002E5C6E">
          <w:rPr>
            <w:noProof/>
          </w:rPr>
          <w:t>1</w:t>
        </w:r>
        <w:r>
          <w:rPr>
            <w:noProof/>
          </w:rPr>
          <w:fldChar w:fldCharType="end"/>
        </w:r>
      </w:p>
      <w:p w14:paraId="23F8609A" w14:textId="1494714D" w:rsidR="00533FAC" w:rsidRDefault="00533FAC" w:rsidP="00533FAC">
        <w:pPr>
          <w:pStyle w:val="Header"/>
          <w:jc w:val="center"/>
          <w:rPr>
            <w:noProof/>
          </w:rPr>
        </w:pPr>
        <w:r>
          <w:rPr>
            <w:noProof/>
          </w:rPr>
          <w:t xml:space="preserve">                                                                                                                                              </w:t>
        </w:r>
        <w:r w:rsidR="009D3714">
          <w:rPr>
            <w:noProof/>
          </w:rPr>
          <w:t xml:space="preserve">                  </w:t>
        </w:r>
        <w:r>
          <w:rPr>
            <w:noProof/>
          </w:rPr>
          <w:t xml:space="preserve">  HH</w:t>
        </w:r>
        <w:r w:rsidR="009D3714">
          <w:rPr>
            <w:noProof/>
          </w:rPr>
          <w:t xml:space="preserve"> 691-22</w:t>
        </w:r>
      </w:p>
      <w:p w14:paraId="29B80B5D" w14:textId="5167EA90" w:rsidR="000A3E67" w:rsidRDefault="009D3714" w:rsidP="009D3714">
        <w:pPr>
          <w:pStyle w:val="Header"/>
          <w:jc w:val="center"/>
        </w:pPr>
        <w:r>
          <w:rPr>
            <w:noProof/>
          </w:rPr>
          <w:t xml:space="preserve">                                                                                                                                                                </w:t>
        </w:r>
        <w:r w:rsidR="000A3E67">
          <w:rPr>
            <w:noProof/>
          </w:rPr>
          <w:t>HC 2163/22</w:t>
        </w:r>
      </w:p>
    </w:sdtContent>
  </w:sdt>
  <w:p w14:paraId="6D17A630" w14:textId="77777777" w:rsidR="000A3E67" w:rsidRDefault="000A3E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B2EEA"/>
    <w:multiLevelType w:val="hybridMultilevel"/>
    <w:tmpl w:val="E81AD9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67"/>
    <w:rsid w:val="000408C0"/>
    <w:rsid w:val="00061FFF"/>
    <w:rsid w:val="00085B9E"/>
    <w:rsid w:val="000918AE"/>
    <w:rsid w:val="000A3E67"/>
    <w:rsid w:val="000C3F53"/>
    <w:rsid w:val="000D0906"/>
    <w:rsid w:val="000E33D3"/>
    <w:rsid w:val="00140A79"/>
    <w:rsid w:val="00161014"/>
    <w:rsid w:val="0019257C"/>
    <w:rsid w:val="002708C8"/>
    <w:rsid w:val="00297C30"/>
    <w:rsid w:val="002B6AEC"/>
    <w:rsid w:val="002E5C6E"/>
    <w:rsid w:val="00476807"/>
    <w:rsid w:val="004A2B16"/>
    <w:rsid w:val="005219FD"/>
    <w:rsid w:val="00533FAC"/>
    <w:rsid w:val="00544D40"/>
    <w:rsid w:val="0058623F"/>
    <w:rsid w:val="005A2161"/>
    <w:rsid w:val="006B22B4"/>
    <w:rsid w:val="00723F07"/>
    <w:rsid w:val="00743640"/>
    <w:rsid w:val="00753B25"/>
    <w:rsid w:val="00780520"/>
    <w:rsid w:val="0080505C"/>
    <w:rsid w:val="00880287"/>
    <w:rsid w:val="0090723D"/>
    <w:rsid w:val="00915219"/>
    <w:rsid w:val="009569D3"/>
    <w:rsid w:val="009C20CC"/>
    <w:rsid w:val="009D3714"/>
    <w:rsid w:val="009D3F87"/>
    <w:rsid w:val="00AE1F51"/>
    <w:rsid w:val="00BA363D"/>
    <w:rsid w:val="00BD31A5"/>
    <w:rsid w:val="00C07245"/>
    <w:rsid w:val="00C57962"/>
    <w:rsid w:val="00E04EF6"/>
    <w:rsid w:val="00E1659B"/>
    <w:rsid w:val="00E33610"/>
    <w:rsid w:val="00E93BA6"/>
    <w:rsid w:val="00EC6960"/>
    <w:rsid w:val="00EE74C4"/>
    <w:rsid w:val="00F5154B"/>
    <w:rsid w:val="00F91685"/>
    <w:rsid w:val="00F9435B"/>
    <w:rsid w:val="00FC7C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5214"/>
  <w15:chartTrackingRefBased/>
  <w15:docId w15:val="{6F826F12-35A3-4E89-A0C5-B10E5DD2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E67"/>
  </w:style>
  <w:style w:type="paragraph" w:styleId="Footer">
    <w:name w:val="footer"/>
    <w:basedOn w:val="Normal"/>
    <w:link w:val="FooterChar"/>
    <w:uiPriority w:val="99"/>
    <w:unhideWhenUsed/>
    <w:rsid w:val="000A3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E67"/>
  </w:style>
  <w:style w:type="paragraph" w:styleId="NoSpacing">
    <w:name w:val="No Spacing"/>
    <w:uiPriority w:val="1"/>
    <w:qFormat/>
    <w:rsid w:val="000A3E67"/>
    <w:pPr>
      <w:spacing w:after="0" w:line="240" w:lineRule="auto"/>
    </w:pPr>
  </w:style>
  <w:style w:type="paragraph" w:styleId="FootnoteText">
    <w:name w:val="footnote text"/>
    <w:basedOn w:val="Normal"/>
    <w:link w:val="FootnoteTextChar"/>
    <w:uiPriority w:val="99"/>
    <w:semiHidden/>
    <w:unhideWhenUsed/>
    <w:rsid w:val="0075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25"/>
    <w:rPr>
      <w:sz w:val="20"/>
      <w:szCs w:val="20"/>
    </w:rPr>
  </w:style>
  <w:style w:type="character" w:styleId="FootnoteReference">
    <w:name w:val="footnote reference"/>
    <w:basedOn w:val="DefaultParagraphFont"/>
    <w:uiPriority w:val="99"/>
    <w:semiHidden/>
    <w:unhideWhenUsed/>
    <w:rsid w:val="00753B25"/>
    <w:rPr>
      <w:vertAlign w:val="superscript"/>
    </w:rPr>
  </w:style>
  <w:style w:type="character" w:styleId="CommentReference">
    <w:name w:val="annotation reference"/>
    <w:basedOn w:val="DefaultParagraphFont"/>
    <w:uiPriority w:val="99"/>
    <w:semiHidden/>
    <w:unhideWhenUsed/>
    <w:rsid w:val="00140A79"/>
    <w:rPr>
      <w:sz w:val="16"/>
      <w:szCs w:val="16"/>
    </w:rPr>
  </w:style>
  <w:style w:type="paragraph" w:styleId="CommentText">
    <w:name w:val="annotation text"/>
    <w:basedOn w:val="Normal"/>
    <w:link w:val="CommentTextChar"/>
    <w:uiPriority w:val="99"/>
    <w:semiHidden/>
    <w:unhideWhenUsed/>
    <w:rsid w:val="00140A79"/>
    <w:pPr>
      <w:spacing w:line="240" w:lineRule="auto"/>
    </w:pPr>
    <w:rPr>
      <w:sz w:val="20"/>
      <w:szCs w:val="20"/>
    </w:rPr>
  </w:style>
  <w:style w:type="character" w:customStyle="1" w:styleId="CommentTextChar">
    <w:name w:val="Comment Text Char"/>
    <w:basedOn w:val="DefaultParagraphFont"/>
    <w:link w:val="CommentText"/>
    <w:uiPriority w:val="99"/>
    <w:semiHidden/>
    <w:rsid w:val="00140A79"/>
    <w:rPr>
      <w:sz w:val="20"/>
      <w:szCs w:val="20"/>
    </w:rPr>
  </w:style>
  <w:style w:type="paragraph" w:styleId="CommentSubject">
    <w:name w:val="annotation subject"/>
    <w:basedOn w:val="CommentText"/>
    <w:next w:val="CommentText"/>
    <w:link w:val="CommentSubjectChar"/>
    <w:uiPriority w:val="99"/>
    <w:semiHidden/>
    <w:unhideWhenUsed/>
    <w:rsid w:val="00140A79"/>
    <w:rPr>
      <w:b/>
      <w:bCs/>
    </w:rPr>
  </w:style>
  <w:style w:type="character" w:customStyle="1" w:styleId="CommentSubjectChar">
    <w:name w:val="Comment Subject Char"/>
    <w:basedOn w:val="CommentTextChar"/>
    <w:link w:val="CommentSubject"/>
    <w:uiPriority w:val="99"/>
    <w:semiHidden/>
    <w:rsid w:val="00140A79"/>
    <w:rPr>
      <w:b/>
      <w:bCs/>
      <w:sz w:val="20"/>
      <w:szCs w:val="20"/>
    </w:rPr>
  </w:style>
  <w:style w:type="paragraph" w:styleId="Revision">
    <w:name w:val="Revision"/>
    <w:hidden/>
    <w:uiPriority w:val="99"/>
    <w:semiHidden/>
    <w:rsid w:val="00140A79"/>
    <w:pPr>
      <w:spacing w:after="0" w:line="240" w:lineRule="auto"/>
    </w:pPr>
  </w:style>
  <w:style w:type="paragraph" w:styleId="ListParagraph">
    <w:name w:val="List Paragraph"/>
    <w:basedOn w:val="Normal"/>
    <w:uiPriority w:val="34"/>
    <w:qFormat/>
    <w:rsid w:val="00EE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2022-10-07T11:41:00Z</cp:lastPrinted>
  <dcterms:created xsi:type="dcterms:W3CDTF">2022-10-10T07:08:00Z</dcterms:created>
  <dcterms:modified xsi:type="dcterms:W3CDTF">2022-10-10T07:08:00Z</dcterms:modified>
</cp:coreProperties>
</file>