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proofErr w:type="gramStart"/>
      <w:r w:rsidRPr="004708FE">
        <w:rPr>
          <w:rFonts w:ascii="Tahoma" w:hAnsi="Tahoma" w:cs="Tahoma"/>
          <w:b/>
          <w:sz w:val="24"/>
          <w:szCs w:val="24"/>
        </w:rPr>
        <w:t xml:space="preserve">IN THE LABOUR COURT OF </w:t>
      </w:r>
      <w:r w:rsidR="002F10D6">
        <w:rPr>
          <w:rFonts w:ascii="Tahoma" w:hAnsi="Tahoma" w:cs="Tahoma"/>
          <w:b/>
          <w:sz w:val="24"/>
          <w:szCs w:val="24"/>
        </w:rPr>
        <w:t>ZIMBABWE      JUDGMENT NO.</w:t>
      </w:r>
      <w:proofErr w:type="gramEnd"/>
      <w:r w:rsidR="002F10D6">
        <w:rPr>
          <w:rFonts w:ascii="Tahoma" w:hAnsi="Tahoma" w:cs="Tahoma"/>
          <w:b/>
          <w:sz w:val="24"/>
          <w:szCs w:val="24"/>
        </w:rPr>
        <w:t xml:space="preserve"> LC/H/</w:t>
      </w:r>
      <w:r w:rsidR="003625BB">
        <w:rPr>
          <w:rFonts w:ascii="Tahoma" w:hAnsi="Tahoma" w:cs="Tahoma"/>
          <w:b/>
          <w:sz w:val="24"/>
          <w:szCs w:val="24"/>
        </w:rPr>
        <w:t>133</w:t>
      </w:r>
      <w:r w:rsidR="001004AC">
        <w:rPr>
          <w:rFonts w:ascii="Tahoma" w:hAnsi="Tahoma" w:cs="Tahoma"/>
          <w:b/>
          <w:sz w:val="24"/>
          <w:szCs w:val="24"/>
        </w:rPr>
        <w:t>/2021</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57477">
        <w:rPr>
          <w:rFonts w:ascii="Tahoma" w:hAnsi="Tahoma" w:cs="Tahoma"/>
          <w:b/>
          <w:sz w:val="24"/>
          <w:szCs w:val="24"/>
        </w:rPr>
        <w:t xml:space="preserve"> </w:t>
      </w:r>
      <w:r w:rsidR="003625BB">
        <w:rPr>
          <w:rFonts w:ascii="Tahoma" w:hAnsi="Tahoma" w:cs="Tahoma"/>
          <w:b/>
          <w:sz w:val="24"/>
          <w:szCs w:val="24"/>
        </w:rPr>
        <w:t>19</w:t>
      </w:r>
      <w:r w:rsidR="00BA1F25">
        <w:rPr>
          <w:rFonts w:ascii="Tahoma" w:hAnsi="Tahoma" w:cs="Tahoma"/>
          <w:b/>
          <w:sz w:val="24"/>
          <w:szCs w:val="24"/>
        </w:rPr>
        <w:t xml:space="preserve"> MAY</w:t>
      </w:r>
      <w:r w:rsidR="00041E71">
        <w:rPr>
          <w:rFonts w:ascii="Tahoma" w:hAnsi="Tahoma" w:cs="Tahoma"/>
          <w:b/>
          <w:sz w:val="24"/>
          <w:szCs w:val="24"/>
        </w:rPr>
        <w:t xml:space="preserve"> </w:t>
      </w:r>
      <w:r w:rsidR="00467D1F">
        <w:rPr>
          <w:rFonts w:ascii="Tahoma" w:hAnsi="Tahoma" w:cs="Tahoma"/>
          <w:b/>
          <w:sz w:val="24"/>
          <w:szCs w:val="24"/>
        </w:rPr>
        <w:t>2021</w:t>
      </w:r>
      <w:r w:rsidR="00467D1F">
        <w:rPr>
          <w:rFonts w:ascii="Tahoma" w:hAnsi="Tahoma" w:cs="Tahoma"/>
          <w:b/>
          <w:sz w:val="24"/>
          <w:szCs w:val="24"/>
        </w:rPr>
        <w:tab/>
      </w:r>
      <w:r w:rsidR="00BA1F25">
        <w:rPr>
          <w:rFonts w:ascii="Tahoma" w:hAnsi="Tahoma" w:cs="Tahoma"/>
          <w:b/>
          <w:sz w:val="24"/>
          <w:szCs w:val="24"/>
        </w:rPr>
        <w:t xml:space="preserve">                              </w:t>
      </w:r>
      <w:r w:rsidRPr="004708FE">
        <w:rPr>
          <w:rFonts w:ascii="Tahoma" w:hAnsi="Tahoma" w:cs="Tahoma"/>
          <w:b/>
          <w:sz w:val="24"/>
          <w:szCs w:val="24"/>
        </w:rPr>
        <w:t>CASE NO. LC/H/</w:t>
      </w:r>
      <w:r w:rsidR="00BA1F25">
        <w:rPr>
          <w:rFonts w:ascii="Tahoma" w:hAnsi="Tahoma" w:cs="Tahoma"/>
          <w:b/>
          <w:sz w:val="24"/>
          <w:szCs w:val="24"/>
        </w:rPr>
        <w:t>27/20</w:t>
      </w:r>
      <w:r w:rsidR="005B56E6">
        <w:rPr>
          <w:rFonts w:ascii="Tahoma" w:hAnsi="Tahoma" w:cs="Tahoma"/>
          <w:b/>
          <w:sz w:val="24"/>
          <w:szCs w:val="24"/>
        </w:rPr>
        <w:t xml:space="preserve"> </w:t>
      </w:r>
    </w:p>
    <w:p w:rsidR="00446DC5" w:rsidRPr="004708FE" w:rsidRDefault="001004AC" w:rsidP="00037D40">
      <w:pPr>
        <w:spacing w:line="240" w:lineRule="auto"/>
        <w:jc w:val="both"/>
        <w:rPr>
          <w:rFonts w:ascii="Tahoma" w:hAnsi="Tahoma" w:cs="Tahoma"/>
          <w:b/>
          <w:sz w:val="24"/>
          <w:szCs w:val="24"/>
        </w:rPr>
      </w:pPr>
      <w:r>
        <w:rPr>
          <w:rFonts w:ascii="Tahoma" w:hAnsi="Tahoma" w:cs="Tahoma"/>
          <w:b/>
          <w:sz w:val="24"/>
          <w:szCs w:val="24"/>
        </w:rPr>
        <w:t>AND</w:t>
      </w:r>
      <w:r w:rsidR="002F10D6">
        <w:rPr>
          <w:rFonts w:ascii="Tahoma" w:hAnsi="Tahoma" w:cs="Tahoma"/>
          <w:b/>
          <w:sz w:val="24"/>
          <w:szCs w:val="24"/>
        </w:rPr>
        <w:t xml:space="preserve"> </w:t>
      </w:r>
      <w:r w:rsidR="00442556">
        <w:rPr>
          <w:rFonts w:ascii="Tahoma" w:hAnsi="Tahoma" w:cs="Tahoma"/>
          <w:b/>
          <w:sz w:val="24"/>
          <w:szCs w:val="24"/>
        </w:rPr>
        <w:t>10</w:t>
      </w:r>
      <w:bookmarkStart w:id="0" w:name="_GoBack"/>
      <w:bookmarkEnd w:id="0"/>
      <w:r w:rsidR="003625BB">
        <w:rPr>
          <w:rFonts w:ascii="Tahoma" w:hAnsi="Tahoma" w:cs="Tahoma"/>
          <w:b/>
          <w:sz w:val="24"/>
          <w:szCs w:val="24"/>
        </w:rPr>
        <w:t xml:space="preserve"> SEPTEMBER</w:t>
      </w:r>
      <w:r>
        <w:rPr>
          <w:rFonts w:ascii="Tahoma" w:hAnsi="Tahoma" w:cs="Tahoma"/>
          <w:b/>
          <w:sz w:val="24"/>
          <w:szCs w:val="24"/>
        </w:rPr>
        <w:t xml:space="preserve"> 2021</w:t>
      </w:r>
    </w:p>
    <w:p w:rsidR="00BA1F25" w:rsidRDefault="00BA1F25" w:rsidP="00446DC5">
      <w:pPr>
        <w:jc w:val="both"/>
        <w:rPr>
          <w:rFonts w:ascii="Tahoma" w:hAnsi="Tahoma" w:cs="Tahoma"/>
          <w:sz w:val="24"/>
          <w:szCs w:val="24"/>
        </w:rPr>
      </w:pP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BA1F25" w:rsidP="00037D40">
      <w:pPr>
        <w:spacing w:line="240" w:lineRule="auto"/>
        <w:jc w:val="both"/>
        <w:rPr>
          <w:rFonts w:ascii="Tahoma" w:hAnsi="Tahoma" w:cs="Tahoma"/>
          <w:b/>
          <w:sz w:val="24"/>
          <w:szCs w:val="24"/>
        </w:rPr>
      </w:pPr>
      <w:r>
        <w:rPr>
          <w:rFonts w:ascii="Tahoma" w:hAnsi="Tahoma" w:cs="Tahoma"/>
          <w:b/>
          <w:sz w:val="24"/>
          <w:szCs w:val="24"/>
        </w:rPr>
        <w:t>HUBERT CHIWARA</w:t>
      </w:r>
      <w:r>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Pr>
          <w:rFonts w:ascii="Tahoma" w:hAnsi="Tahoma" w:cs="Tahoma"/>
          <w:b/>
          <w:sz w:val="24"/>
          <w:szCs w:val="24"/>
        </w:rPr>
        <w:tab/>
      </w:r>
      <w:r w:rsidR="00875054">
        <w:rPr>
          <w:rFonts w:ascii="Tahoma" w:hAnsi="Tahoma" w:cs="Tahoma"/>
          <w:b/>
          <w:sz w:val="24"/>
          <w:szCs w:val="24"/>
        </w:rPr>
        <w:t>App</w:t>
      </w:r>
      <w:r w:rsidR="00B57477">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BA1F25" w:rsidP="00906CB1">
      <w:pPr>
        <w:spacing w:line="240" w:lineRule="auto"/>
        <w:jc w:val="both"/>
        <w:rPr>
          <w:rFonts w:ascii="Tahoma" w:hAnsi="Tahoma" w:cs="Tahoma"/>
          <w:b/>
          <w:sz w:val="24"/>
          <w:szCs w:val="24"/>
        </w:rPr>
      </w:pPr>
      <w:r>
        <w:rPr>
          <w:rFonts w:ascii="Tahoma" w:hAnsi="Tahoma" w:cs="Tahoma"/>
          <w:b/>
          <w:sz w:val="24"/>
          <w:szCs w:val="24"/>
        </w:rPr>
        <w:t>ZIMBABWE POWER COMPANY</w:t>
      </w:r>
      <w:r w:rsidR="00B57477">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Pr>
          <w:rFonts w:ascii="Tahoma" w:hAnsi="Tahoma" w:cs="Tahoma"/>
          <w:b/>
          <w:sz w:val="24"/>
          <w:szCs w:val="24"/>
        </w:rPr>
        <w:tab/>
      </w:r>
      <w:r w:rsidR="00446DC5" w:rsidRPr="004708FE">
        <w:rPr>
          <w:rFonts w:ascii="Tahoma" w:hAnsi="Tahoma" w:cs="Tahoma"/>
          <w:b/>
          <w:sz w:val="24"/>
          <w:szCs w:val="24"/>
        </w:rPr>
        <w:t>Respondent</w:t>
      </w:r>
    </w:p>
    <w:p w:rsidR="00BA1F25" w:rsidRDefault="00BA1F25" w:rsidP="00906CB1">
      <w:pPr>
        <w:spacing w:line="240" w:lineRule="auto"/>
        <w:jc w:val="both"/>
        <w:rPr>
          <w:rFonts w:ascii="Tahoma" w:hAnsi="Tahoma" w:cs="Tahoma"/>
          <w:b/>
          <w:sz w:val="24"/>
          <w:szCs w:val="24"/>
        </w:rPr>
      </w:pPr>
      <w:r>
        <w:rPr>
          <w:rFonts w:ascii="Tahoma" w:hAnsi="Tahoma" w:cs="Tahoma"/>
          <w:b/>
          <w:sz w:val="24"/>
          <w:szCs w:val="24"/>
        </w:rPr>
        <w:t>(PRIVATE) LIMITED</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 xml:space="preserve">B.S. </w:t>
      </w:r>
      <w:proofErr w:type="spellStart"/>
      <w:r w:rsidR="00875054">
        <w:rPr>
          <w:rFonts w:ascii="Tahoma" w:hAnsi="Tahoma" w:cs="Tahoma"/>
          <w:sz w:val="24"/>
          <w:szCs w:val="24"/>
        </w:rPr>
        <w:t>Chidziva</w:t>
      </w:r>
      <w:proofErr w:type="spellEnd"/>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B57477">
        <w:rPr>
          <w:rFonts w:ascii="Tahoma" w:hAnsi="Tahoma" w:cs="Tahoma"/>
          <w:b/>
          <w:sz w:val="24"/>
          <w:szCs w:val="24"/>
        </w:rPr>
        <w:t>licant</w:t>
      </w:r>
      <w:r w:rsidR="00B57477">
        <w:rPr>
          <w:rFonts w:ascii="Tahoma" w:hAnsi="Tahoma" w:cs="Tahoma"/>
          <w:b/>
          <w:sz w:val="24"/>
          <w:szCs w:val="24"/>
        </w:rPr>
        <w:tab/>
      </w:r>
      <w:r w:rsidR="00B57477">
        <w:rPr>
          <w:rFonts w:ascii="Tahoma" w:hAnsi="Tahoma" w:cs="Tahoma"/>
          <w:b/>
          <w:sz w:val="24"/>
          <w:szCs w:val="24"/>
        </w:rPr>
        <w:tab/>
        <w:t xml:space="preserve">Mr </w:t>
      </w:r>
      <w:r w:rsidR="00BA1F25">
        <w:rPr>
          <w:rFonts w:ascii="Tahoma" w:hAnsi="Tahoma" w:cs="Tahoma"/>
          <w:b/>
          <w:sz w:val="24"/>
          <w:szCs w:val="24"/>
        </w:rPr>
        <w:t xml:space="preserve">B. </w:t>
      </w:r>
      <w:proofErr w:type="spellStart"/>
      <w:r w:rsidR="00BA1F25">
        <w:rPr>
          <w:rFonts w:ascii="Tahoma" w:hAnsi="Tahoma" w:cs="Tahoma"/>
          <w:b/>
          <w:sz w:val="24"/>
          <w:szCs w:val="24"/>
        </w:rPr>
        <w:t>Magogo</w:t>
      </w:r>
      <w:proofErr w:type="spellEnd"/>
      <w:r w:rsidR="00B57477">
        <w:rPr>
          <w:rFonts w:ascii="Tahoma" w:hAnsi="Tahoma" w:cs="Tahoma"/>
          <w:b/>
          <w:sz w:val="24"/>
          <w:szCs w:val="24"/>
        </w:rPr>
        <w:t xml:space="preserve"> </w:t>
      </w:r>
      <w:r w:rsidR="00B56AFC">
        <w:rPr>
          <w:rFonts w:ascii="Tahoma" w:hAnsi="Tahoma" w:cs="Tahoma"/>
          <w:b/>
          <w:sz w:val="24"/>
          <w:szCs w:val="24"/>
        </w:rPr>
        <w:t>(Legal Practitioner)</w:t>
      </w:r>
      <w:r w:rsidR="00906CB1">
        <w:rPr>
          <w:rFonts w:ascii="Tahoma" w:hAnsi="Tahoma" w:cs="Tahoma"/>
          <w:b/>
          <w:sz w:val="24"/>
          <w:szCs w:val="24"/>
        </w:rPr>
        <w:tab/>
      </w:r>
      <w:r w:rsidR="00906CB1">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B56AFC">
        <w:rPr>
          <w:rFonts w:ascii="Tahoma" w:hAnsi="Tahoma" w:cs="Tahoma"/>
          <w:b/>
          <w:sz w:val="24"/>
          <w:szCs w:val="24"/>
        </w:rPr>
        <w:tab/>
      </w:r>
      <w:r w:rsidR="00B56AFC">
        <w:rPr>
          <w:rFonts w:ascii="Tahoma" w:hAnsi="Tahoma" w:cs="Tahoma"/>
          <w:b/>
          <w:sz w:val="24"/>
          <w:szCs w:val="24"/>
        </w:rPr>
        <w:tab/>
        <w:t xml:space="preserve">Mr </w:t>
      </w:r>
      <w:r w:rsidR="00BA1F25">
        <w:rPr>
          <w:rFonts w:ascii="Tahoma" w:hAnsi="Tahoma" w:cs="Tahoma"/>
          <w:b/>
          <w:sz w:val="24"/>
          <w:szCs w:val="24"/>
        </w:rPr>
        <w:t xml:space="preserve">T.S. </w:t>
      </w:r>
      <w:proofErr w:type="spellStart"/>
      <w:r w:rsidR="00BA1F25">
        <w:rPr>
          <w:rFonts w:ascii="Tahoma" w:hAnsi="Tahoma" w:cs="Tahoma"/>
          <w:b/>
          <w:sz w:val="24"/>
          <w:szCs w:val="24"/>
        </w:rPr>
        <w:t>Manjengwa</w:t>
      </w:r>
      <w:proofErr w:type="spellEnd"/>
      <w:r w:rsidR="00B56AFC">
        <w:rPr>
          <w:rFonts w:ascii="Tahoma" w:hAnsi="Tahoma" w:cs="Tahoma"/>
          <w:b/>
          <w:sz w:val="24"/>
          <w:szCs w:val="24"/>
        </w:rPr>
        <w:t xml:space="preserve"> (Legal Practitioner)</w:t>
      </w:r>
      <w:r>
        <w:rPr>
          <w:rFonts w:ascii="Tahoma" w:hAnsi="Tahoma" w:cs="Tahoma"/>
          <w:b/>
          <w:sz w:val="24"/>
          <w:szCs w:val="24"/>
        </w:rPr>
        <w:tab/>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F12B2D" w:rsidRDefault="00F12B2D" w:rsidP="003A5D5F">
      <w:pPr>
        <w:spacing w:after="0" w:line="360" w:lineRule="auto"/>
        <w:jc w:val="both"/>
        <w:rPr>
          <w:rFonts w:ascii="Tahoma" w:hAnsi="Tahoma" w:cs="Tahoma"/>
          <w:sz w:val="24"/>
          <w:szCs w:val="24"/>
        </w:rPr>
      </w:pPr>
      <w:r>
        <w:rPr>
          <w:rFonts w:ascii="Tahoma" w:hAnsi="Tahoma" w:cs="Tahoma"/>
          <w:sz w:val="24"/>
          <w:szCs w:val="24"/>
        </w:rPr>
        <w:tab/>
        <w:t xml:space="preserve">The brief facts of the </w:t>
      </w:r>
      <w:r w:rsidR="003A5D5F">
        <w:rPr>
          <w:rFonts w:ascii="Tahoma" w:hAnsi="Tahoma" w:cs="Tahoma"/>
          <w:sz w:val="24"/>
          <w:szCs w:val="24"/>
        </w:rPr>
        <w:t>matter are that the Applicant was employed by the Respondent as a Finance Manager. The Applicant was eventually charged with serious misconduct in terms of section 4 (a) of the Labour (National Employment Code of Conduct) Regulations SI 15 of 2006. It was alleged</w:t>
      </w:r>
      <w:r w:rsidR="007809E1">
        <w:rPr>
          <w:rFonts w:ascii="Tahoma" w:hAnsi="Tahoma" w:cs="Tahoma"/>
          <w:sz w:val="24"/>
          <w:szCs w:val="24"/>
        </w:rPr>
        <w:t xml:space="preserve"> that he committed various</w:t>
      </w:r>
      <w:r w:rsidR="003A5D5F">
        <w:rPr>
          <w:rFonts w:ascii="Tahoma" w:hAnsi="Tahoma" w:cs="Tahoma"/>
          <w:sz w:val="24"/>
          <w:szCs w:val="24"/>
        </w:rPr>
        <w:t xml:space="preserve"> acts of conduct or omission inconsistent with the fulfilment of the express or implied conditions of his employment.</w:t>
      </w:r>
      <w:r w:rsidR="00D83928">
        <w:rPr>
          <w:rFonts w:ascii="Tahoma" w:hAnsi="Tahoma" w:cs="Tahoma"/>
          <w:sz w:val="24"/>
          <w:szCs w:val="24"/>
        </w:rPr>
        <w:t xml:space="preserve"> A disciplinary hearing was conducted, he was found guilty and dismissed from employment. The charges are as follows:</w:t>
      </w:r>
    </w:p>
    <w:p w:rsidR="00D83928" w:rsidRDefault="00D83928" w:rsidP="003A5D5F">
      <w:pPr>
        <w:spacing w:after="0" w:line="360" w:lineRule="auto"/>
        <w:jc w:val="both"/>
        <w:rPr>
          <w:rFonts w:ascii="Tahoma" w:hAnsi="Tahoma" w:cs="Tahoma"/>
          <w:sz w:val="24"/>
          <w:szCs w:val="24"/>
        </w:rPr>
      </w:pPr>
    </w:p>
    <w:p w:rsidR="00D83928" w:rsidRDefault="00D83928" w:rsidP="00D83928">
      <w:pPr>
        <w:tabs>
          <w:tab w:val="left" w:pos="720"/>
          <w:tab w:val="left" w:pos="1440"/>
          <w:tab w:val="left" w:pos="2370"/>
        </w:tabs>
        <w:spacing w:after="0" w:line="360" w:lineRule="auto"/>
        <w:jc w:val="both"/>
        <w:rPr>
          <w:rFonts w:ascii="Tahoma" w:hAnsi="Tahoma" w:cs="Tahoma"/>
          <w:b/>
          <w:sz w:val="24"/>
          <w:szCs w:val="24"/>
          <w:u w:val="single"/>
        </w:rPr>
      </w:pPr>
      <w:r>
        <w:rPr>
          <w:rFonts w:ascii="Tahoma" w:hAnsi="Tahoma" w:cs="Tahoma"/>
          <w:sz w:val="24"/>
          <w:szCs w:val="24"/>
        </w:rPr>
        <w:t>(a).</w:t>
      </w:r>
      <w:r>
        <w:rPr>
          <w:rFonts w:ascii="Tahoma" w:hAnsi="Tahoma" w:cs="Tahoma"/>
          <w:sz w:val="24"/>
          <w:szCs w:val="24"/>
        </w:rPr>
        <w:tab/>
      </w:r>
      <w:r w:rsidRPr="00D83928">
        <w:rPr>
          <w:rFonts w:ascii="Tahoma" w:hAnsi="Tahoma" w:cs="Tahoma"/>
          <w:b/>
          <w:sz w:val="24"/>
          <w:szCs w:val="24"/>
          <w:u w:val="single"/>
        </w:rPr>
        <w:t>Charge 1</w:t>
      </w:r>
    </w:p>
    <w:p w:rsidR="00C754FC" w:rsidRDefault="00C754FC" w:rsidP="00D83928">
      <w:pPr>
        <w:tabs>
          <w:tab w:val="left" w:pos="720"/>
          <w:tab w:val="left" w:pos="1440"/>
          <w:tab w:val="left" w:pos="2370"/>
        </w:tabs>
        <w:spacing w:after="0" w:line="360" w:lineRule="auto"/>
        <w:jc w:val="both"/>
        <w:rPr>
          <w:rFonts w:ascii="Tahoma" w:hAnsi="Tahoma" w:cs="Tahoma"/>
          <w:sz w:val="24"/>
          <w:szCs w:val="24"/>
        </w:rPr>
      </w:pPr>
      <w:r>
        <w:rPr>
          <w:rFonts w:ascii="Tahoma" w:hAnsi="Tahoma" w:cs="Tahoma"/>
          <w:sz w:val="24"/>
          <w:szCs w:val="24"/>
        </w:rPr>
        <w:tab/>
        <w:t xml:space="preserve">In 2013 the Applicant permitted the drafting of a Request for Proposals (RFPs) for the </w:t>
      </w:r>
      <w:proofErr w:type="spellStart"/>
      <w:r>
        <w:rPr>
          <w:rFonts w:ascii="Tahoma" w:hAnsi="Tahoma" w:cs="Tahoma"/>
          <w:sz w:val="24"/>
          <w:szCs w:val="24"/>
        </w:rPr>
        <w:t>Gwanda</w:t>
      </w:r>
      <w:proofErr w:type="spellEnd"/>
      <w:r>
        <w:rPr>
          <w:rFonts w:ascii="Tahoma" w:hAnsi="Tahoma" w:cs="Tahoma"/>
          <w:sz w:val="24"/>
          <w:szCs w:val="24"/>
        </w:rPr>
        <w:t xml:space="preserve"> Solar Project without the ZPC (Pvt) Ltd having undertaken a feasibility study as outlined in paragraph 6637 of Annexture ‘A’ (Audit Report). </w:t>
      </w:r>
    </w:p>
    <w:p w:rsidR="00C754FC" w:rsidRPr="00C754FC" w:rsidRDefault="00C754FC" w:rsidP="00D83928">
      <w:pPr>
        <w:tabs>
          <w:tab w:val="left" w:pos="720"/>
          <w:tab w:val="left" w:pos="1440"/>
          <w:tab w:val="left" w:pos="2370"/>
        </w:tabs>
        <w:spacing w:after="0" w:line="360" w:lineRule="auto"/>
        <w:jc w:val="both"/>
        <w:rPr>
          <w:rFonts w:ascii="Tahoma" w:hAnsi="Tahoma" w:cs="Tahoma"/>
          <w:sz w:val="24"/>
          <w:szCs w:val="24"/>
        </w:rPr>
      </w:pPr>
      <w:r>
        <w:rPr>
          <w:rFonts w:ascii="Tahoma" w:hAnsi="Tahoma" w:cs="Tahoma"/>
          <w:sz w:val="24"/>
          <w:szCs w:val="24"/>
        </w:rPr>
        <w:lastRenderedPageBreak/>
        <w:t>(b).</w:t>
      </w:r>
      <w:r>
        <w:rPr>
          <w:rFonts w:ascii="Tahoma" w:hAnsi="Tahoma" w:cs="Tahoma"/>
          <w:sz w:val="24"/>
          <w:szCs w:val="24"/>
        </w:rPr>
        <w:tab/>
      </w:r>
      <w:r w:rsidRPr="00C754FC">
        <w:rPr>
          <w:rFonts w:ascii="Tahoma" w:hAnsi="Tahoma" w:cs="Tahoma"/>
          <w:b/>
          <w:sz w:val="24"/>
          <w:szCs w:val="24"/>
          <w:u w:val="single"/>
        </w:rPr>
        <w:t>Charge 2</w:t>
      </w:r>
    </w:p>
    <w:p w:rsidR="00C754FC" w:rsidRDefault="00C754FC" w:rsidP="00D83928">
      <w:pPr>
        <w:tabs>
          <w:tab w:val="left" w:pos="720"/>
          <w:tab w:val="left" w:pos="1440"/>
          <w:tab w:val="left" w:pos="2370"/>
        </w:tabs>
        <w:spacing w:after="0" w:line="360" w:lineRule="auto"/>
        <w:jc w:val="both"/>
        <w:rPr>
          <w:rFonts w:ascii="Tahoma" w:hAnsi="Tahoma" w:cs="Tahoma"/>
          <w:b/>
          <w:sz w:val="24"/>
          <w:szCs w:val="24"/>
          <w:u w:val="single"/>
        </w:rPr>
      </w:pPr>
    </w:p>
    <w:p w:rsidR="00D83928" w:rsidRDefault="00D83928" w:rsidP="00D83928">
      <w:pPr>
        <w:tabs>
          <w:tab w:val="left" w:pos="720"/>
          <w:tab w:val="left" w:pos="1350"/>
          <w:tab w:val="left" w:pos="1440"/>
          <w:tab w:val="left" w:pos="2370"/>
        </w:tabs>
        <w:spacing w:after="0" w:line="360" w:lineRule="auto"/>
        <w:rPr>
          <w:rFonts w:ascii="Tahoma" w:hAnsi="Tahoma" w:cs="Tahoma"/>
          <w:sz w:val="24"/>
          <w:szCs w:val="24"/>
        </w:rPr>
      </w:pPr>
      <w:r>
        <w:rPr>
          <w:rFonts w:ascii="Tahoma" w:hAnsi="Tahoma" w:cs="Tahoma"/>
          <w:sz w:val="24"/>
          <w:szCs w:val="24"/>
        </w:rPr>
        <w:tab/>
        <w:t xml:space="preserve">The Appellant failed to ensure that prior to payments being made to </w:t>
      </w:r>
      <w:proofErr w:type="spellStart"/>
      <w:r>
        <w:rPr>
          <w:rFonts w:ascii="Tahoma" w:hAnsi="Tahoma" w:cs="Tahoma"/>
          <w:sz w:val="24"/>
          <w:szCs w:val="24"/>
        </w:rPr>
        <w:t>Intratek</w:t>
      </w:r>
      <w:proofErr w:type="spellEnd"/>
      <w:r>
        <w:rPr>
          <w:rFonts w:ascii="Tahoma" w:hAnsi="Tahoma" w:cs="Tahoma"/>
          <w:sz w:val="24"/>
          <w:szCs w:val="24"/>
        </w:rPr>
        <w:t xml:space="preserve"> an advance payment guarantee to the company was available. This advance payment guarantee was required in terms of the contract. The Appellant therefore brea</w:t>
      </w:r>
      <w:r w:rsidR="007809E1">
        <w:rPr>
          <w:rFonts w:ascii="Tahoma" w:hAnsi="Tahoma" w:cs="Tahoma"/>
          <w:sz w:val="24"/>
          <w:szCs w:val="24"/>
        </w:rPr>
        <w:t>ch</w:t>
      </w:r>
      <w:r w:rsidR="009335BC">
        <w:rPr>
          <w:rFonts w:ascii="Tahoma" w:hAnsi="Tahoma" w:cs="Tahoma"/>
          <w:sz w:val="24"/>
          <w:szCs w:val="24"/>
        </w:rPr>
        <w:t>ed</w:t>
      </w:r>
      <w:r w:rsidR="00C754FC">
        <w:rPr>
          <w:rFonts w:ascii="Tahoma" w:hAnsi="Tahoma" w:cs="Tahoma"/>
          <w:sz w:val="24"/>
          <w:szCs w:val="24"/>
        </w:rPr>
        <w:t xml:space="preserve"> section 45 (a) and</w:t>
      </w:r>
      <w:r w:rsidR="008627D8">
        <w:rPr>
          <w:rFonts w:ascii="Tahoma" w:hAnsi="Tahoma" w:cs="Tahoma"/>
          <w:sz w:val="24"/>
          <w:szCs w:val="24"/>
        </w:rPr>
        <w:t xml:space="preserve"> </w:t>
      </w:r>
      <w:r w:rsidR="00C754FC">
        <w:rPr>
          <w:rFonts w:ascii="Tahoma" w:hAnsi="Tahoma" w:cs="Tahoma"/>
          <w:sz w:val="24"/>
          <w:szCs w:val="24"/>
        </w:rPr>
        <w:t>14</w:t>
      </w:r>
      <w:r w:rsidR="008627D8">
        <w:rPr>
          <w:rFonts w:ascii="Tahoma" w:hAnsi="Tahoma" w:cs="Tahoma"/>
          <w:sz w:val="24"/>
          <w:szCs w:val="24"/>
        </w:rPr>
        <w:t xml:space="preserve"> </w:t>
      </w:r>
      <w:r w:rsidR="00C754FC">
        <w:rPr>
          <w:rFonts w:ascii="Tahoma" w:hAnsi="Tahoma" w:cs="Tahoma"/>
          <w:sz w:val="24"/>
          <w:szCs w:val="24"/>
        </w:rPr>
        <w:t>(3) of the Public Finance Management Act and thus he acted in violation of his contractual obligations.</w:t>
      </w:r>
    </w:p>
    <w:p w:rsidR="008627D8" w:rsidRDefault="008627D8" w:rsidP="00D83928">
      <w:pPr>
        <w:tabs>
          <w:tab w:val="left" w:pos="720"/>
          <w:tab w:val="left" w:pos="1350"/>
          <w:tab w:val="left" w:pos="1440"/>
          <w:tab w:val="left" w:pos="2370"/>
        </w:tabs>
        <w:spacing w:after="0" w:line="360" w:lineRule="auto"/>
        <w:rPr>
          <w:rFonts w:ascii="Tahoma" w:hAnsi="Tahoma" w:cs="Tahoma"/>
          <w:sz w:val="24"/>
          <w:szCs w:val="24"/>
        </w:rPr>
      </w:pPr>
    </w:p>
    <w:p w:rsidR="008627D8" w:rsidRDefault="008627D8" w:rsidP="00D83928">
      <w:pPr>
        <w:tabs>
          <w:tab w:val="left" w:pos="720"/>
          <w:tab w:val="left" w:pos="1350"/>
          <w:tab w:val="left" w:pos="1440"/>
          <w:tab w:val="left" w:pos="2370"/>
        </w:tabs>
        <w:spacing w:after="0" w:line="360" w:lineRule="auto"/>
        <w:rPr>
          <w:rFonts w:ascii="Tahoma" w:hAnsi="Tahoma" w:cs="Tahoma"/>
          <w:b/>
          <w:sz w:val="24"/>
          <w:szCs w:val="24"/>
          <w:u w:val="single"/>
        </w:rPr>
      </w:pPr>
      <w:r>
        <w:rPr>
          <w:rFonts w:ascii="Tahoma" w:hAnsi="Tahoma" w:cs="Tahoma"/>
          <w:sz w:val="24"/>
          <w:szCs w:val="24"/>
        </w:rPr>
        <w:t>(c).</w:t>
      </w:r>
      <w:r>
        <w:rPr>
          <w:rFonts w:ascii="Tahoma" w:hAnsi="Tahoma" w:cs="Tahoma"/>
          <w:sz w:val="24"/>
          <w:szCs w:val="24"/>
        </w:rPr>
        <w:tab/>
      </w:r>
      <w:r w:rsidRPr="008627D8">
        <w:rPr>
          <w:rFonts w:ascii="Tahoma" w:hAnsi="Tahoma" w:cs="Tahoma"/>
          <w:b/>
          <w:sz w:val="24"/>
          <w:szCs w:val="24"/>
          <w:u w:val="single"/>
        </w:rPr>
        <w:t>Charge 3</w:t>
      </w:r>
    </w:p>
    <w:p w:rsidR="008627D8" w:rsidRDefault="008627D8" w:rsidP="00D83928">
      <w:pPr>
        <w:tabs>
          <w:tab w:val="left" w:pos="720"/>
          <w:tab w:val="left" w:pos="1350"/>
          <w:tab w:val="left" w:pos="1440"/>
          <w:tab w:val="left" w:pos="2370"/>
        </w:tabs>
        <w:spacing w:after="0" w:line="360" w:lineRule="auto"/>
        <w:rPr>
          <w:rFonts w:ascii="Tahoma" w:hAnsi="Tahoma" w:cs="Tahoma"/>
          <w:b/>
          <w:sz w:val="24"/>
          <w:szCs w:val="24"/>
          <w:u w:val="single"/>
        </w:rPr>
      </w:pPr>
    </w:p>
    <w:p w:rsidR="008627D8" w:rsidRDefault="008627D8" w:rsidP="000A2A9E">
      <w:p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ab/>
        <w:t>The Appellant allowed payment to Fr</w:t>
      </w:r>
      <w:r w:rsidR="007809E1">
        <w:rPr>
          <w:rFonts w:ascii="Tahoma" w:hAnsi="Tahoma" w:cs="Tahoma"/>
          <w:sz w:val="24"/>
          <w:szCs w:val="24"/>
        </w:rPr>
        <w:t>uitful</w:t>
      </w:r>
      <w:r>
        <w:rPr>
          <w:rFonts w:ascii="Tahoma" w:hAnsi="Tahoma" w:cs="Tahoma"/>
          <w:sz w:val="24"/>
          <w:szCs w:val="24"/>
        </w:rPr>
        <w:t xml:space="preserve"> Communications without ensuring th</w:t>
      </w:r>
      <w:r w:rsidR="007809E1">
        <w:rPr>
          <w:rFonts w:ascii="Tahoma" w:hAnsi="Tahoma" w:cs="Tahoma"/>
          <w:sz w:val="24"/>
          <w:szCs w:val="24"/>
        </w:rPr>
        <w:t>eir</w:t>
      </w:r>
      <w:r>
        <w:rPr>
          <w:rFonts w:ascii="Tahoma" w:hAnsi="Tahoma" w:cs="Tahoma"/>
          <w:sz w:val="24"/>
          <w:szCs w:val="24"/>
        </w:rPr>
        <w:t xml:space="preserve"> proper appointment. He engaged F</w:t>
      </w:r>
      <w:r w:rsidR="002A36A9">
        <w:rPr>
          <w:rFonts w:ascii="Tahoma" w:hAnsi="Tahoma" w:cs="Tahoma"/>
          <w:sz w:val="24"/>
          <w:szCs w:val="24"/>
        </w:rPr>
        <w:t>r</w:t>
      </w:r>
      <w:r w:rsidR="007809E1">
        <w:rPr>
          <w:rFonts w:ascii="Tahoma" w:hAnsi="Tahoma" w:cs="Tahoma"/>
          <w:sz w:val="24"/>
          <w:szCs w:val="24"/>
        </w:rPr>
        <w:t>uitful</w:t>
      </w:r>
      <w:r w:rsidR="002A36A9">
        <w:rPr>
          <w:rFonts w:ascii="Tahoma" w:hAnsi="Tahoma" w:cs="Tahoma"/>
          <w:sz w:val="24"/>
          <w:szCs w:val="24"/>
        </w:rPr>
        <w:t xml:space="preserve"> Communications to carry out media campaigns work without following procedures stipulated in Section 32 of the Procurement Act.  By so doing he therefore breached section 45(a) (c) of the Public Finance Management Act.</w:t>
      </w:r>
    </w:p>
    <w:p w:rsidR="000A2A9E" w:rsidRDefault="000A2A9E" w:rsidP="000A2A9E">
      <w:pPr>
        <w:tabs>
          <w:tab w:val="left" w:pos="720"/>
          <w:tab w:val="left" w:pos="1350"/>
          <w:tab w:val="left" w:pos="1440"/>
          <w:tab w:val="left" w:pos="2370"/>
        </w:tabs>
        <w:spacing w:after="0" w:line="360" w:lineRule="auto"/>
        <w:jc w:val="both"/>
        <w:rPr>
          <w:rFonts w:ascii="Tahoma" w:hAnsi="Tahoma" w:cs="Tahoma"/>
          <w:sz w:val="24"/>
          <w:szCs w:val="24"/>
        </w:rPr>
      </w:pPr>
    </w:p>
    <w:p w:rsidR="000A2A9E" w:rsidRDefault="000A2A9E" w:rsidP="000A2A9E">
      <w:p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ab/>
        <w:t>After the disciplinary hearing the Appellant has filed an appeal to this court on the following grounds.</w:t>
      </w:r>
    </w:p>
    <w:p w:rsidR="00877C5E" w:rsidRDefault="00877C5E" w:rsidP="000A2A9E">
      <w:pPr>
        <w:tabs>
          <w:tab w:val="left" w:pos="720"/>
          <w:tab w:val="left" w:pos="1350"/>
          <w:tab w:val="left" w:pos="1440"/>
          <w:tab w:val="left" w:pos="2370"/>
        </w:tabs>
        <w:spacing w:after="0" w:line="360" w:lineRule="auto"/>
        <w:jc w:val="both"/>
        <w:rPr>
          <w:rFonts w:ascii="Tahoma" w:hAnsi="Tahoma" w:cs="Tahoma"/>
          <w:sz w:val="24"/>
          <w:szCs w:val="24"/>
        </w:rPr>
      </w:pPr>
    </w:p>
    <w:p w:rsidR="000A2A9E" w:rsidRDefault="000A2A9E" w:rsidP="000A2A9E">
      <w:pPr>
        <w:pStyle w:val="ListParagraph"/>
        <w:numPr>
          <w:ilvl w:val="0"/>
          <w:numId w:val="11"/>
        </w:numPr>
        <w:tabs>
          <w:tab w:val="left" w:pos="720"/>
          <w:tab w:val="left" w:pos="1350"/>
          <w:tab w:val="left" w:pos="1440"/>
          <w:tab w:val="left" w:pos="2370"/>
        </w:tabs>
        <w:spacing w:after="0" w:line="360" w:lineRule="auto"/>
        <w:jc w:val="both"/>
        <w:rPr>
          <w:rFonts w:ascii="Tahoma" w:hAnsi="Tahoma" w:cs="Tahoma"/>
          <w:sz w:val="24"/>
          <w:szCs w:val="24"/>
        </w:rPr>
      </w:pPr>
      <w:r w:rsidRPr="000A2A9E">
        <w:rPr>
          <w:rFonts w:ascii="Tahoma" w:hAnsi="Tahoma" w:cs="Tahoma"/>
          <w:sz w:val="24"/>
          <w:szCs w:val="24"/>
        </w:rPr>
        <w:t>The Disciplinary Authority erred in finding in the abs</w:t>
      </w:r>
      <w:r w:rsidR="007809E1">
        <w:rPr>
          <w:rFonts w:ascii="Tahoma" w:hAnsi="Tahoma" w:cs="Tahoma"/>
          <w:sz w:val="24"/>
          <w:szCs w:val="24"/>
        </w:rPr>
        <w:t>ence of evidence that the Respondent’s</w:t>
      </w:r>
      <w:r w:rsidRPr="000A2A9E">
        <w:rPr>
          <w:rFonts w:ascii="Tahoma" w:hAnsi="Tahoma" w:cs="Tahoma"/>
          <w:sz w:val="24"/>
          <w:szCs w:val="24"/>
        </w:rPr>
        <w:t xml:space="preserve"> Board had resolved to discipline the Appellant.</w:t>
      </w:r>
    </w:p>
    <w:p w:rsidR="00877C5E" w:rsidRPr="000A2A9E" w:rsidRDefault="00877C5E" w:rsidP="00877C5E">
      <w:pPr>
        <w:pStyle w:val="ListParagraph"/>
        <w:tabs>
          <w:tab w:val="left" w:pos="720"/>
          <w:tab w:val="left" w:pos="1350"/>
          <w:tab w:val="left" w:pos="1440"/>
          <w:tab w:val="left" w:pos="2370"/>
        </w:tabs>
        <w:spacing w:after="0" w:line="360" w:lineRule="auto"/>
        <w:ind w:left="1080"/>
        <w:jc w:val="both"/>
        <w:rPr>
          <w:rFonts w:ascii="Tahoma" w:hAnsi="Tahoma" w:cs="Tahoma"/>
          <w:sz w:val="24"/>
          <w:szCs w:val="24"/>
        </w:rPr>
      </w:pPr>
    </w:p>
    <w:p w:rsidR="000A2A9E" w:rsidRDefault="000A2A9E" w:rsidP="000A2A9E">
      <w:pPr>
        <w:pStyle w:val="ListParagraph"/>
        <w:numPr>
          <w:ilvl w:val="0"/>
          <w:numId w:val="11"/>
        </w:num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The Disciplinary Authority erred in failing to find that there was no practice or system of holding feasibility studies prior to crafting of a Request for Proposals.</w:t>
      </w:r>
    </w:p>
    <w:p w:rsidR="00877C5E" w:rsidRDefault="00877C5E" w:rsidP="00877C5E">
      <w:pPr>
        <w:pStyle w:val="ListParagraph"/>
        <w:tabs>
          <w:tab w:val="left" w:pos="720"/>
          <w:tab w:val="left" w:pos="1350"/>
          <w:tab w:val="left" w:pos="1440"/>
          <w:tab w:val="left" w:pos="2370"/>
        </w:tabs>
        <w:spacing w:after="0" w:line="360" w:lineRule="auto"/>
        <w:ind w:left="1080"/>
        <w:jc w:val="both"/>
        <w:rPr>
          <w:rFonts w:ascii="Tahoma" w:hAnsi="Tahoma" w:cs="Tahoma"/>
          <w:sz w:val="24"/>
          <w:szCs w:val="24"/>
        </w:rPr>
      </w:pPr>
    </w:p>
    <w:p w:rsidR="000A2A9E" w:rsidRDefault="000A2A9E" w:rsidP="000A2A9E">
      <w:pPr>
        <w:pStyle w:val="ListParagraph"/>
        <w:numPr>
          <w:ilvl w:val="0"/>
          <w:numId w:val="11"/>
        </w:num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 xml:space="preserve"> The Disciplinary Authority erred and misdirected itself in failing to find that the provision of the banking guarantee prior to payment to the contractor ha</w:t>
      </w:r>
      <w:r w:rsidR="00FB7C78">
        <w:rPr>
          <w:rFonts w:ascii="Tahoma" w:hAnsi="Tahoma" w:cs="Tahoma"/>
          <w:sz w:val="24"/>
          <w:szCs w:val="24"/>
        </w:rPr>
        <w:t xml:space="preserve">d been partially </w:t>
      </w:r>
      <w:r w:rsidR="007809E1">
        <w:rPr>
          <w:rFonts w:ascii="Tahoma" w:hAnsi="Tahoma" w:cs="Tahoma"/>
          <w:sz w:val="24"/>
          <w:szCs w:val="24"/>
        </w:rPr>
        <w:t>waived</w:t>
      </w:r>
      <w:r w:rsidR="00FB7C78">
        <w:rPr>
          <w:rFonts w:ascii="Tahoma" w:hAnsi="Tahoma" w:cs="Tahoma"/>
          <w:sz w:val="24"/>
          <w:szCs w:val="24"/>
        </w:rPr>
        <w:t xml:space="preserve"> by the Substantive Managing Director following upon pressure from the relevant Minister.</w:t>
      </w:r>
    </w:p>
    <w:p w:rsidR="00FB7C78" w:rsidRDefault="00FB7C78" w:rsidP="000A2A9E">
      <w:pPr>
        <w:pStyle w:val="ListParagraph"/>
        <w:numPr>
          <w:ilvl w:val="0"/>
          <w:numId w:val="11"/>
        </w:num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lastRenderedPageBreak/>
        <w:t xml:space="preserve"> The Disciplinary Authority erred in ignoring evidence that the Appellant objected to the making of payment</w:t>
      </w:r>
      <w:r w:rsidR="007809E1">
        <w:rPr>
          <w:rFonts w:ascii="Tahoma" w:hAnsi="Tahoma" w:cs="Tahoma"/>
          <w:sz w:val="24"/>
          <w:szCs w:val="24"/>
        </w:rPr>
        <w:t>s without an advance payment</w:t>
      </w:r>
      <w:r>
        <w:rPr>
          <w:rFonts w:ascii="Tahoma" w:hAnsi="Tahoma" w:cs="Tahoma"/>
          <w:sz w:val="24"/>
          <w:szCs w:val="24"/>
        </w:rPr>
        <w:t xml:space="preserve"> guarantee.</w:t>
      </w:r>
    </w:p>
    <w:p w:rsidR="00877C5E" w:rsidRDefault="00877C5E" w:rsidP="00877C5E">
      <w:pPr>
        <w:pStyle w:val="ListParagraph"/>
        <w:tabs>
          <w:tab w:val="left" w:pos="720"/>
          <w:tab w:val="left" w:pos="1350"/>
          <w:tab w:val="left" w:pos="1440"/>
          <w:tab w:val="left" w:pos="2370"/>
        </w:tabs>
        <w:spacing w:after="0" w:line="360" w:lineRule="auto"/>
        <w:ind w:left="1080"/>
        <w:jc w:val="both"/>
        <w:rPr>
          <w:rFonts w:ascii="Tahoma" w:hAnsi="Tahoma" w:cs="Tahoma"/>
          <w:sz w:val="24"/>
          <w:szCs w:val="24"/>
        </w:rPr>
      </w:pPr>
    </w:p>
    <w:p w:rsidR="00FB7C78" w:rsidRDefault="00FB7C78" w:rsidP="000A2A9E">
      <w:pPr>
        <w:pStyle w:val="ListParagraph"/>
        <w:numPr>
          <w:ilvl w:val="0"/>
          <w:numId w:val="11"/>
        </w:num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 xml:space="preserve">The Authority erred in finding him guilty of a procurement process relating to Fruitful Communications </w:t>
      </w:r>
      <w:r w:rsidR="007809E1">
        <w:rPr>
          <w:rFonts w:ascii="Tahoma" w:hAnsi="Tahoma" w:cs="Tahoma"/>
          <w:sz w:val="24"/>
          <w:szCs w:val="24"/>
        </w:rPr>
        <w:t>when his</w:t>
      </w:r>
      <w:r>
        <w:rPr>
          <w:rFonts w:ascii="Tahoma" w:hAnsi="Tahoma" w:cs="Tahoma"/>
          <w:sz w:val="24"/>
          <w:szCs w:val="24"/>
        </w:rPr>
        <w:t xml:space="preserve"> involvement was merely of authorising payment it being common cause that the procurement process for the same was not done by him.</w:t>
      </w:r>
    </w:p>
    <w:p w:rsidR="00877C5E" w:rsidRDefault="00877C5E" w:rsidP="00877C5E">
      <w:pPr>
        <w:pStyle w:val="ListParagraph"/>
        <w:tabs>
          <w:tab w:val="left" w:pos="720"/>
          <w:tab w:val="left" w:pos="1350"/>
          <w:tab w:val="left" w:pos="1440"/>
          <w:tab w:val="left" w:pos="2370"/>
        </w:tabs>
        <w:spacing w:after="0" w:line="360" w:lineRule="auto"/>
        <w:ind w:left="1080"/>
        <w:jc w:val="both"/>
        <w:rPr>
          <w:rFonts w:ascii="Tahoma" w:hAnsi="Tahoma" w:cs="Tahoma"/>
          <w:sz w:val="24"/>
          <w:szCs w:val="24"/>
        </w:rPr>
      </w:pPr>
    </w:p>
    <w:p w:rsidR="00FB7C78" w:rsidRDefault="00FB7C78" w:rsidP="000A2A9E">
      <w:pPr>
        <w:pStyle w:val="ListParagraph"/>
        <w:numPr>
          <w:ilvl w:val="0"/>
          <w:numId w:val="11"/>
        </w:num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 xml:space="preserve"> </w:t>
      </w:r>
      <w:r w:rsidR="00CE200B">
        <w:rPr>
          <w:rFonts w:ascii="Tahoma" w:hAnsi="Tahoma" w:cs="Tahoma"/>
          <w:sz w:val="24"/>
          <w:szCs w:val="24"/>
        </w:rPr>
        <w:t xml:space="preserve">As regards the penalty, the Disciplinary Authority grossly misdirected itself in its exercise of discretion such that no reasonable tribunal could have </w:t>
      </w:r>
      <w:r w:rsidR="009335BC">
        <w:rPr>
          <w:rFonts w:ascii="Tahoma" w:hAnsi="Tahoma" w:cs="Tahoma"/>
          <w:sz w:val="24"/>
          <w:szCs w:val="24"/>
        </w:rPr>
        <w:t>arrived</w:t>
      </w:r>
      <w:r w:rsidR="00CE200B">
        <w:rPr>
          <w:rFonts w:ascii="Tahoma" w:hAnsi="Tahoma" w:cs="Tahoma"/>
          <w:sz w:val="24"/>
          <w:szCs w:val="24"/>
        </w:rPr>
        <w:t xml:space="preserve"> at such a decision by settling for the ultimate penalty of d</w:t>
      </w:r>
      <w:r w:rsidR="009335BC">
        <w:rPr>
          <w:rFonts w:ascii="Tahoma" w:hAnsi="Tahoma" w:cs="Tahoma"/>
          <w:sz w:val="24"/>
          <w:szCs w:val="24"/>
        </w:rPr>
        <w:t>ismissal. The Authority paid lip-</w:t>
      </w:r>
      <w:r w:rsidR="00CE200B">
        <w:rPr>
          <w:rFonts w:ascii="Tahoma" w:hAnsi="Tahoma" w:cs="Tahoma"/>
          <w:sz w:val="24"/>
          <w:szCs w:val="24"/>
        </w:rPr>
        <w:t xml:space="preserve">service to the totality of the </w:t>
      </w:r>
      <w:proofErr w:type="spellStart"/>
      <w:r w:rsidR="00CE200B">
        <w:rPr>
          <w:rFonts w:ascii="Tahoma" w:hAnsi="Tahoma" w:cs="Tahoma"/>
          <w:sz w:val="24"/>
          <w:szCs w:val="24"/>
        </w:rPr>
        <w:t>mitigatory</w:t>
      </w:r>
      <w:proofErr w:type="spellEnd"/>
      <w:r w:rsidR="00CE200B">
        <w:rPr>
          <w:rFonts w:ascii="Tahoma" w:hAnsi="Tahoma" w:cs="Tahoma"/>
          <w:sz w:val="24"/>
          <w:szCs w:val="24"/>
        </w:rPr>
        <w:t xml:space="preserve"> circumstances raised by Appellant relating inter alia, the </w:t>
      </w:r>
      <w:r w:rsidR="00EB40ED">
        <w:rPr>
          <w:rFonts w:ascii="Tahoma" w:hAnsi="Tahoma" w:cs="Tahoma"/>
          <w:sz w:val="24"/>
          <w:szCs w:val="24"/>
        </w:rPr>
        <w:t>evident</w:t>
      </w:r>
      <w:r w:rsidR="00CE200B">
        <w:rPr>
          <w:rFonts w:ascii="Tahoma" w:hAnsi="Tahoma" w:cs="Tahoma"/>
          <w:sz w:val="24"/>
          <w:szCs w:val="24"/>
        </w:rPr>
        <w:t xml:space="preserve"> ministerial pressure exerted on Appellant and his superior. </w:t>
      </w:r>
    </w:p>
    <w:p w:rsidR="00CE200B" w:rsidRDefault="00CE200B" w:rsidP="00CE200B">
      <w:pPr>
        <w:tabs>
          <w:tab w:val="left" w:pos="720"/>
          <w:tab w:val="left" w:pos="1350"/>
          <w:tab w:val="left" w:pos="1440"/>
          <w:tab w:val="left" w:pos="2370"/>
        </w:tabs>
        <w:spacing w:after="0" w:line="360" w:lineRule="auto"/>
        <w:jc w:val="both"/>
        <w:rPr>
          <w:rFonts w:ascii="Tahoma" w:hAnsi="Tahoma" w:cs="Tahoma"/>
          <w:sz w:val="24"/>
          <w:szCs w:val="24"/>
        </w:rPr>
      </w:pPr>
    </w:p>
    <w:p w:rsidR="00CE200B" w:rsidRDefault="00CE200B" w:rsidP="00CE200B">
      <w:p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ab/>
        <w:t>In response the Respondent submitted that:</w:t>
      </w:r>
    </w:p>
    <w:p w:rsidR="00CE200B" w:rsidRDefault="00CE200B" w:rsidP="00CE200B">
      <w:pPr>
        <w:tabs>
          <w:tab w:val="left" w:pos="720"/>
          <w:tab w:val="left" w:pos="1350"/>
          <w:tab w:val="left" w:pos="1440"/>
          <w:tab w:val="left" w:pos="2370"/>
        </w:tabs>
        <w:spacing w:after="0" w:line="360" w:lineRule="auto"/>
        <w:jc w:val="both"/>
        <w:rPr>
          <w:rFonts w:ascii="Tahoma" w:hAnsi="Tahoma" w:cs="Tahoma"/>
          <w:sz w:val="24"/>
          <w:szCs w:val="24"/>
        </w:rPr>
      </w:pPr>
    </w:p>
    <w:p w:rsidR="00CE200B" w:rsidRDefault="00CE200B" w:rsidP="00CE200B">
      <w:pPr>
        <w:tabs>
          <w:tab w:val="left" w:pos="720"/>
          <w:tab w:val="left" w:pos="1350"/>
          <w:tab w:val="left" w:pos="1440"/>
          <w:tab w:val="left" w:pos="2370"/>
        </w:tabs>
        <w:spacing w:after="0" w:line="360" w:lineRule="auto"/>
        <w:ind w:left="1350" w:hanging="1350"/>
        <w:jc w:val="both"/>
        <w:rPr>
          <w:rFonts w:ascii="Tahoma" w:hAnsi="Tahoma" w:cs="Tahoma"/>
          <w:sz w:val="24"/>
          <w:szCs w:val="24"/>
        </w:rPr>
      </w:pPr>
      <w:r>
        <w:rPr>
          <w:rFonts w:ascii="Tahoma" w:hAnsi="Tahoma" w:cs="Tahoma"/>
          <w:sz w:val="24"/>
          <w:szCs w:val="24"/>
        </w:rPr>
        <w:tab/>
        <w:t>(</w:t>
      </w:r>
      <w:proofErr w:type="spellStart"/>
      <w:r>
        <w:rPr>
          <w:rFonts w:ascii="Tahoma" w:hAnsi="Tahoma" w:cs="Tahoma"/>
          <w:sz w:val="24"/>
          <w:szCs w:val="24"/>
        </w:rPr>
        <w:t>i</w:t>
      </w:r>
      <w:proofErr w:type="spellEnd"/>
      <w:r>
        <w:rPr>
          <w:rFonts w:ascii="Tahoma" w:hAnsi="Tahoma" w:cs="Tahoma"/>
          <w:sz w:val="24"/>
          <w:szCs w:val="24"/>
        </w:rPr>
        <w:t>).</w:t>
      </w:r>
      <w:r>
        <w:rPr>
          <w:rFonts w:ascii="Tahoma" w:hAnsi="Tahoma" w:cs="Tahoma"/>
          <w:sz w:val="24"/>
          <w:szCs w:val="24"/>
        </w:rPr>
        <w:tab/>
        <w:t xml:space="preserve">The deponent to the Respondent’s affidavit of </w:t>
      </w:r>
      <w:r w:rsidR="009335BC">
        <w:rPr>
          <w:rFonts w:ascii="Tahoma" w:hAnsi="Tahoma" w:cs="Tahoma"/>
          <w:sz w:val="24"/>
          <w:szCs w:val="24"/>
        </w:rPr>
        <w:t>evidence</w:t>
      </w:r>
      <w:r>
        <w:rPr>
          <w:rFonts w:ascii="Tahoma" w:hAnsi="Tahoma" w:cs="Tahoma"/>
          <w:sz w:val="24"/>
          <w:szCs w:val="24"/>
        </w:rPr>
        <w:t xml:space="preserve"> clearly indicates that he was duly authorised to d</w:t>
      </w:r>
      <w:r w:rsidR="009335BC">
        <w:rPr>
          <w:rFonts w:ascii="Tahoma" w:hAnsi="Tahoma" w:cs="Tahoma"/>
          <w:sz w:val="24"/>
          <w:szCs w:val="24"/>
        </w:rPr>
        <w:t>e</w:t>
      </w:r>
      <w:r>
        <w:rPr>
          <w:rFonts w:ascii="Tahoma" w:hAnsi="Tahoma" w:cs="Tahoma"/>
          <w:sz w:val="24"/>
          <w:szCs w:val="24"/>
        </w:rPr>
        <w:t xml:space="preserve">pose to the affidavit. The attachment of a board resolution is not compulsory. Where no contrary </w:t>
      </w:r>
      <w:r w:rsidR="00173D10">
        <w:rPr>
          <w:rFonts w:ascii="Tahoma" w:hAnsi="Tahoma" w:cs="Tahoma"/>
          <w:sz w:val="24"/>
          <w:szCs w:val="24"/>
        </w:rPr>
        <w:t xml:space="preserve">evidence </w:t>
      </w:r>
      <w:r>
        <w:rPr>
          <w:rFonts w:ascii="Tahoma" w:hAnsi="Tahoma" w:cs="Tahoma"/>
          <w:sz w:val="24"/>
          <w:szCs w:val="24"/>
        </w:rPr>
        <w:t>has been adduc</w:t>
      </w:r>
      <w:r w:rsidR="009335BC">
        <w:rPr>
          <w:rFonts w:ascii="Tahoma" w:hAnsi="Tahoma" w:cs="Tahoma"/>
          <w:sz w:val="24"/>
          <w:szCs w:val="24"/>
        </w:rPr>
        <w:t>ed</w:t>
      </w:r>
      <w:r>
        <w:rPr>
          <w:rFonts w:ascii="Tahoma" w:hAnsi="Tahoma" w:cs="Tahoma"/>
          <w:sz w:val="24"/>
          <w:szCs w:val="24"/>
        </w:rPr>
        <w:t xml:space="preserve"> the omission of company resolutions cannot be fatal.</w:t>
      </w:r>
    </w:p>
    <w:p w:rsidR="00877C5E" w:rsidRDefault="00877C5E" w:rsidP="00CE200B">
      <w:pPr>
        <w:tabs>
          <w:tab w:val="left" w:pos="720"/>
          <w:tab w:val="left" w:pos="1350"/>
          <w:tab w:val="left" w:pos="1440"/>
          <w:tab w:val="left" w:pos="2370"/>
        </w:tabs>
        <w:spacing w:after="0" w:line="360" w:lineRule="auto"/>
        <w:ind w:left="1350" w:hanging="1350"/>
        <w:jc w:val="both"/>
        <w:rPr>
          <w:rFonts w:ascii="Tahoma" w:hAnsi="Tahoma" w:cs="Tahoma"/>
          <w:sz w:val="24"/>
          <w:szCs w:val="24"/>
        </w:rPr>
      </w:pPr>
    </w:p>
    <w:p w:rsidR="00CE200B" w:rsidRDefault="00CE200B" w:rsidP="00CE200B">
      <w:pPr>
        <w:tabs>
          <w:tab w:val="left" w:pos="720"/>
          <w:tab w:val="left" w:pos="1350"/>
          <w:tab w:val="left" w:pos="1440"/>
          <w:tab w:val="left" w:pos="2370"/>
        </w:tabs>
        <w:spacing w:after="0" w:line="360" w:lineRule="auto"/>
        <w:ind w:left="1350" w:hanging="1350"/>
        <w:jc w:val="both"/>
        <w:rPr>
          <w:rFonts w:ascii="Tahoma" w:hAnsi="Tahoma" w:cs="Tahoma"/>
          <w:sz w:val="24"/>
          <w:szCs w:val="24"/>
        </w:rPr>
      </w:pPr>
      <w:r>
        <w:rPr>
          <w:rFonts w:ascii="Tahoma" w:hAnsi="Tahoma" w:cs="Tahoma"/>
          <w:sz w:val="24"/>
          <w:szCs w:val="24"/>
        </w:rPr>
        <w:tab/>
        <w:t>(ii).</w:t>
      </w:r>
      <w:r>
        <w:rPr>
          <w:rFonts w:ascii="Tahoma" w:hAnsi="Tahoma" w:cs="Tahoma"/>
          <w:sz w:val="24"/>
          <w:szCs w:val="24"/>
        </w:rPr>
        <w:tab/>
      </w:r>
      <w:proofErr w:type="gramStart"/>
      <w:r w:rsidR="009335BC">
        <w:rPr>
          <w:rFonts w:ascii="Tahoma" w:hAnsi="Tahoma" w:cs="Tahoma"/>
          <w:sz w:val="24"/>
          <w:szCs w:val="24"/>
        </w:rPr>
        <w:t>In</w:t>
      </w:r>
      <w:proofErr w:type="gramEnd"/>
      <w:r w:rsidR="009335BC">
        <w:rPr>
          <w:rFonts w:ascii="Tahoma" w:hAnsi="Tahoma" w:cs="Tahoma"/>
          <w:sz w:val="24"/>
          <w:szCs w:val="24"/>
        </w:rPr>
        <w:t xml:space="preserve"> the</w:t>
      </w:r>
      <w:r>
        <w:rPr>
          <w:rFonts w:ascii="Tahoma" w:hAnsi="Tahoma" w:cs="Tahoma"/>
          <w:sz w:val="24"/>
          <w:szCs w:val="24"/>
        </w:rPr>
        <w:t xml:space="preserve"> hearing</w:t>
      </w:r>
      <w:r w:rsidR="00173D10">
        <w:rPr>
          <w:rFonts w:ascii="Tahoma" w:hAnsi="Tahoma" w:cs="Tahoma"/>
          <w:sz w:val="24"/>
          <w:szCs w:val="24"/>
        </w:rPr>
        <w:t xml:space="preserve"> the Appellant admitted during c</w:t>
      </w:r>
      <w:r>
        <w:rPr>
          <w:rFonts w:ascii="Tahoma" w:hAnsi="Tahoma" w:cs="Tahoma"/>
          <w:sz w:val="24"/>
          <w:szCs w:val="24"/>
        </w:rPr>
        <w:t>ross examination that there was need for a feasibility study to be conducted prior to the production of the RFP document as this is the best practice. It e</w:t>
      </w:r>
      <w:r w:rsidR="0095437A">
        <w:rPr>
          <w:rFonts w:ascii="Tahoma" w:hAnsi="Tahoma" w:cs="Tahoma"/>
          <w:sz w:val="24"/>
          <w:szCs w:val="24"/>
        </w:rPr>
        <w:t xml:space="preserve">merged during the hearing from the employees’ side that conducting a feasibility study was the ideal best practice, however due to laxity a wrong practice had been adopted in other projects where a feasibility study would only be conducted after the drafting of the Request for Proposals resulting in irregular expenditure. A feasibility study was </w:t>
      </w:r>
      <w:r w:rsidR="0095437A">
        <w:rPr>
          <w:rFonts w:ascii="Tahoma" w:hAnsi="Tahoma" w:cs="Tahoma"/>
          <w:sz w:val="24"/>
          <w:szCs w:val="24"/>
        </w:rPr>
        <w:lastRenderedPageBreak/>
        <w:t>essential in that it would inform the respondent’s decision as to whether it was worth investing in a certain project.</w:t>
      </w:r>
    </w:p>
    <w:p w:rsidR="00877C5E" w:rsidRDefault="00877C5E" w:rsidP="00CE200B">
      <w:pPr>
        <w:tabs>
          <w:tab w:val="left" w:pos="720"/>
          <w:tab w:val="left" w:pos="1350"/>
          <w:tab w:val="left" w:pos="1440"/>
          <w:tab w:val="left" w:pos="2370"/>
        </w:tabs>
        <w:spacing w:after="0" w:line="360" w:lineRule="auto"/>
        <w:ind w:left="1350" w:hanging="1350"/>
        <w:jc w:val="both"/>
        <w:rPr>
          <w:rFonts w:ascii="Tahoma" w:hAnsi="Tahoma" w:cs="Tahoma"/>
          <w:sz w:val="24"/>
          <w:szCs w:val="24"/>
        </w:rPr>
      </w:pPr>
    </w:p>
    <w:p w:rsidR="0095437A" w:rsidRDefault="0095437A" w:rsidP="00CE200B">
      <w:pPr>
        <w:tabs>
          <w:tab w:val="left" w:pos="720"/>
          <w:tab w:val="left" w:pos="1350"/>
          <w:tab w:val="left" w:pos="1440"/>
          <w:tab w:val="left" w:pos="2370"/>
        </w:tabs>
        <w:spacing w:after="0" w:line="360" w:lineRule="auto"/>
        <w:ind w:left="1350" w:hanging="1350"/>
        <w:jc w:val="both"/>
        <w:rPr>
          <w:rFonts w:ascii="Tahoma" w:hAnsi="Tahoma" w:cs="Tahoma"/>
          <w:sz w:val="24"/>
          <w:szCs w:val="24"/>
        </w:rPr>
      </w:pPr>
      <w:r>
        <w:rPr>
          <w:rFonts w:ascii="Tahoma" w:hAnsi="Tahoma" w:cs="Tahoma"/>
          <w:sz w:val="24"/>
          <w:szCs w:val="24"/>
        </w:rPr>
        <w:tab/>
        <w:t>(iii).</w:t>
      </w:r>
      <w:r>
        <w:rPr>
          <w:rFonts w:ascii="Tahoma" w:hAnsi="Tahoma" w:cs="Tahoma"/>
          <w:sz w:val="24"/>
          <w:szCs w:val="24"/>
        </w:rPr>
        <w:tab/>
        <w:t>The disciplinary authority did not err in failing to find that the provision of the bank guarantee prior to the payment to the contract</w:t>
      </w:r>
      <w:r w:rsidR="009F0B2D">
        <w:rPr>
          <w:rFonts w:ascii="Tahoma" w:hAnsi="Tahoma" w:cs="Tahoma"/>
          <w:sz w:val="24"/>
          <w:szCs w:val="24"/>
        </w:rPr>
        <w:t>or</w:t>
      </w:r>
      <w:r>
        <w:rPr>
          <w:rFonts w:ascii="Tahoma" w:hAnsi="Tahoma" w:cs="Tahoma"/>
          <w:sz w:val="24"/>
          <w:szCs w:val="24"/>
        </w:rPr>
        <w:t xml:space="preserve"> had been partially involved by the Managing Director following upon pressure from the relevant Minister. The Appellant was not called to answer for the misconduct of the Managing Director. The charges relate to the payment which the Ap</w:t>
      </w:r>
      <w:r w:rsidR="009F0B2D">
        <w:rPr>
          <w:rFonts w:ascii="Tahoma" w:hAnsi="Tahoma" w:cs="Tahoma"/>
          <w:sz w:val="24"/>
          <w:szCs w:val="24"/>
        </w:rPr>
        <w:t xml:space="preserve">pellant authorised contrary to </w:t>
      </w:r>
      <w:r>
        <w:rPr>
          <w:rFonts w:ascii="Tahoma" w:hAnsi="Tahoma" w:cs="Tahoma"/>
          <w:sz w:val="24"/>
          <w:szCs w:val="24"/>
        </w:rPr>
        <w:t xml:space="preserve">the </w:t>
      </w:r>
      <w:r w:rsidR="009F0B2D">
        <w:rPr>
          <w:rFonts w:ascii="Tahoma" w:hAnsi="Tahoma" w:cs="Tahoma"/>
          <w:sz w:val="24"/>
          <w:szCs w:val="24"/>
        </w:rPr>
        <w:t>express</w:t>
      </w:r>
      <w:r>
        <w:rPr>
          <w:rFonts w:ascii="Tahoma" w:hAnsi="Tahoma" w:cs="Tahoma"/>
          <w:sz w:val="24"/>
          <w:szCs w:val="24"/>
        </w:rPr>
        <w:t xml:space="preserve"> provisions of the contract between </w:t>
      </w:r>
      <w:proofErr w:type="spellStart"/>
      <w:r>
        <w:rPr>
          <w:rFonts w:ascii="Tahoma" w:hAnsi="Tahoma" w:cs="Tahoma"/>
          <w:sz w:val="24"/>
          <w:szCs w:val="24"/>
        </w:rPr>
        <w:t>Intrate</w:t>
      </w:r>
      <w:r w:rsidR="009F0B2D">
        <w:rPr>
          <w:rFonts w:ascii="Tahoma" w:hAnsi="Tahoma" w:cs="Tahoma"/>
          <w:sz w:val="24"/>
          <w:szCs w:val="24"/>
        </w:rPr>
        <w:t>ck</w:t>
      </w:r>
      <w:proofErr w:type="spellEnd"/>
      <w:r w:rsidR="009F0B2D">
        <w:rPr>
          <w:rFonts w:ascii="Tahoma" w:hAnsi="Tahoma" w:cs="Tahoma"/>
          <w:sz w:val="24"/>
          <w:szCs w:val="24"/>
        </w:rPr>
        <w:t xml:space="preserve"> </w:t>
      </w:r>
      <w:r>
        <w:rPr>
          <w:rFonts w:ascii="Tahoma" w:hAnsi="Tahoma" w:cs="Tahoma"/>
          <w:sz w:val="24"/>
          <w:szCs w:val="24"/>
        </w:rPr>
        <w:t xml:space="preserve">and the </w:t>
      </w:r>
      <w:r w:rsidR="009F0B2D">
        <w:rPr>
          <w:rFonts w:ascii="Tahoma" w:hAnsi="Tahoma" w:cs="Tahoma"/>
          <w:sz w:val="24"/>
          <w:szCs w:val="24"/>
        </w:rPr>
        <w:t>Respondent</w:t>
      </w:r>
      <w:r>
        <w:rPr>
          <w:rFonts w:ascii="Tahoma" w:hAnsi="Tahoma" w:cs="Tahoma"/>
          <w:sz w:val="24"/>
          <w:szCs w:val="24"/>
        </w:rPr>
        <w:t xml:space="preserve">. The </w:t>
      </w:r>
      <w:r w:rsidR="009F0B2D">
        <w:rPr>
          <w:rFonts w:ascii="Tahoma" w:hAnsi="Tahoma" w:cs="Tahoma"/>
          <w:sz w:val="24"/>
          <w:szCs w:val="24"/>
        </w:rPr>
        <w:t>Respondent</w:t>
      </w:r>
      <w:r>
        <w:rPr>
          <w:rFonts w:ascii="Tahoma" w:hAnsi="Tahoma" w:cs="Tahoma"/>
          <w:sz w:val="24"/>
          <w:szCs w:val="24"/>
        </w:rPr>
        <w:t xml:space="preserve"> was empowered in terms of the Public Finance Management Act to object in writing to any unlawful instruction which was likely to result in wasteful expenditure.</w:t>
      </w:r>
    </w:p>
    <w:p w:rsidR="00877C5E" w:rsidRDefault="00877C5E" w:rsidP="00CE200B">
      <w:pPr>
        <w:tabs>
          <w:tab w:val="left" w:pos="720"/>
          <w:tab w:val="left" w:pos="1350"/>
          <w:tab w:val="left" w:pos="1440"/>
          <w:tab w:val="left" w:pos="2370"/>
        </w:tabs>
        <w:spacing w:after="0" w:line="360" w:lineRule="auto"/>
        <w:ind w:left="1350" w:hanging="1350"/>
        <w:jc w:val="both"/>
        <w:rPr>
          <w:rFonts w:ascii="Tahoma" w:hAnsi="Tahoma" w:cs="Tahoma"/>
          <w:sz w:val="24"/>
          <w:szCs w:val="24"/>
        </w:rPr>
      </w:pPr>
    </w:p>
    <w:p w:rsidR="0095437A" w:rsidRDefault="0095437A" w:rsidP="00CE200B">
      <w:pPr>
        <w:tabs>
          <w:tab w:val="left" w:pos="720"/>
          <w:tab w:val="left" w:pos="1350"/>
          <w:tab w:val="left" w:pos="1440"/>
          <w:tab w:val="left" w:pos="2370"/>
        </w:tabs>
        <w:spacing w:after="0" w:line="360" w:lineRule="auto"/>
        <w:ind w:left="1350" w:hanging="1350"/>
        <w:jc w:val="both"/>
        <w:rPr>
          <w:rFonts w:ascii="Tahoma" w:hAnsi="Tahoma" w:cs="Tahoma"/>
          <w:sz w:val="24"/>
          <w:szCs w:val="24"/>
        </w:rPr>
      </w:pPr>
      <w:r>
        <w:rPr>
          <w:rFonts w:ascii="Tahoma" w:hAnsi="Tahoma" w:cs="Tahoma"/>
          <w:sz w:val="24"/>
          <w:szCs w:val="24"/>
        </w:rPr>
        <w:tab/>
      </w:r>
      <w:proofErr w:type="gramStart"/>
      <w:r>
        <w:rPr>
          <w:rFonts w:ascii="Tahoma" w:hAnsi="Tahoma" w:cs="Tahoma"/>
          <w:sz w:val="24"/>
          <w:szCs w:val="24"/>
        </w:rPr>
        <w:t>(iv)</w:t>
      </w:r>
      <w:proofErr w:type="gramEnd"/>
      <w:r>
        <w:rPr>
          <w:rFonts w:ascii="Tahoma" w:hAnsi="Tahoma" w:cs="Tahoma"/>
          <w:sz w:val="24"/>
          <w:szCs w:val="24"/>
        </w:rPr>
        <w:t>.</w:t>
      </w:r>
      <w:r>
        <w:rPr>
          <w:rFonts w:ascii="Tahoma" w:hAnsi="Tahoma" w:cs="Tahoma"/>
          <w:sz w:val="24"/>
          <w:szCs w:val="24"/>
        </w:rPr>
        <w:tab/>
        <w:t xml:space="preserve">The Disciplinary authority in its decision applied its mind to the alleged objection to </w:t>
      </w:r>
      <w:r w:rsidR="00EB40ED">
        <w:rPr>
          <w:rFonts w:ascii="Tahoma" w:hAnsi="Tahoma" w:cs="Tahoma"/>
          <w:sz w:val="24"/>
          <w:szCs w:val="24"/>
        </w:rPr>
        <w:t>the making</w:t>
      </w:r>
      <w:r>
        <w:rPr>
          <w:rFonts w:ascii="Tahoma" w:hAnsi="Tahoma" w:cs="Tahoma"/>
          <w:sz w:val="24"/>
          <w:szCs w:val="24"/>
        </w:rPr>
        <w:t xml:space="preserve"> of payments in the absence of an advance payment guarantee. The evidence only </w:t>
      </w:r>
      <w:r w:rsidR="00286A0B">
        <w:rPr>
          <w:rFonts w:ascii="Tahoma" w:hAnsi="Tahoma" w:cs="Tahoma"/>
          <w:sz w:val="24"/>
          <w:szCs w:val="24"/>
        </w:rPr>
        <w:t>shows that</w:t>
      </w:r>
      <w:r>
        <w:rPr>
          <w:rFonts w:ascii="Tahoma" w:hAnsi="Tahoma" w:cs="Tahoma"/>
          <w:sz w:val="24"/>
          <w:szCs w:val="24"/>
        </w:rPr>
        <w:t xml:space="preserve"> the Appellant was simply giving a reminder </w:t>
      </w:r>
      <w:r w:rsidR="00286A0B">
        <w:rPr>
          <w:rFonts w:ascii="Tahoma" w:hAnsi="Tahoma" w:cs="Tahoma"/>
          <w:sz w:val="24"/>
          <w:szCs w:val="24"/>
        </w:rPr>
        <w:t>of</w:t>
      </w:r>
      <w:r>
        <w:rPr>
          <w:rFonts w:ascii="Tahoma" w:hAnsi="Tahoma" w:cs="Tahoma"/>
          <w:sz w:val="24"/>
          <w:szCs w:val="24"/>
        </w:rPr>
        <w:t xml:space="preserve"> the </w:t>
      </w:r>
      <w:r w:rsidR="00286A0B">
        <w:rPr>
          <w:rFonts w:ascii="Tahoma" w:hAnsi="Tahoma" w:cs="Tahoma"/>
          <w:sz w:val="24"/>
          <w:szCs w:val="24"/>
        </w:rPr>
        <w:t>production</w:t>
      </w:r>
      <w:r>
        <w:rPr>
          <w:rFonts w:ascii="Tahoma" w:hAnsi="Tahoma" w:cs="Tahoma"/>
          <w:sz w:val="24"/>
          <w:szCs w:val="24"/>
        </w:rPr>
        <w:t xml:space="preserve"> of the bank guarantee so as to </w:t>
      </w:r>
      <w:r w:rsidRPr="0095437A">
        <w:rPr>
          <w:rFonts w:ascii="Tahoma" w:hAnsi="Tahoma" w:cs="Tahoma"/>
          <w:sz w:val="24"/>
          <w:szCs w:val="24"/>
          <w:u w:val="single"/>
        </w:rPr>
        <w:t>sanitize</w:t>
      </w:r>
      <w:r>
        <w:rPr>
          <w:rFonts w:ascii="Tahoma" w:hAnsi="Tahoma" w:cs="Tahoma"/>
          <w:sz w:val="24"/>
          <w:szCs w:val="24"/>
        </w:rPr>
        <w:t xml:space="preserve"> the loophole which had been created in making payment prior to the supply of the bank guarantee. There were payments that were made before the Appellant started issuing reminders relating to the need for the bank guarantee.</w:t>
      </w:r>
    </w:p>
    <w:p w:rsidR="00877C5E" w:rsidRDefault="00877C5E" w:rsidP="00CE200B">
      <w:pPr>
        <w:tabs>
          <w:tab w:val="left" w:pos="720"/>
          <w:tab w:val="left" w:pos="1350"/>
          <w:tab w:val="left" w:pos="1440"/>
          <w:tab w:val="left" w:pos="2370"/>
        </w:tabs>
        <w:spacing w:after="0" w:line="360" w:lineRule="auto"/>
        <w:ind w:left="1350" w:hanging="1350"/>
        <w:jc w:val="both"/>
        <w:rPr>
          <w:rFonts w:ascii="Tahoma" w:hAnsi="Tahoma" w:cs="Tahoma"/>
          <w:sz w:val="24"/>
          <w:szCs w:val="24"/>
        </w:rPr>
      </w:pPr>
    </w:p>
    <w:p w:rsidR="0095437A" w:rsidRDefault="0095437A" w:rsidP="00CE200B">
      <w:pPr>
        <w:tabs>
          <w:tab w:val="left" w:pos="720"/>
          <w:tab w:val="left" w:pos="1350"/>
          <w:tab w:val="left" w:pos="1440"/>
          <w:tab w:val="left" w:pos="2370"/>
        </w:tabs>
        <w:spacing w:after="0" w:line="360" w:lineRule="auto"/>
        <w:ind w:left="1350" w:hanging="1350"/>
        <w:jc w:val="both"/>
        <w:rPr>
          <w:rFonts w:ascii="Tahoma" w:hAnsi="Tahoma" w:cs="Tahoma"/>
          <w:sz w:val="24"/>
          <w:szCs w:val="24"/>
        </w:rPr>
      </w:pPr>
      <w:r>
        <w:rPr>
          <w:rFonts w:ascii="Tahoma" w:hAnsi="Tahoma" w:cs="Tahoma"/>
          <w:sz w:val="24"/>
          <w:szCs w:val="24"/>
        </w:rPr>
        <w:tab/>
        <w:t>(v)</w:t>
      </w:r>
      <w:r>
        <w:rPr>
          <w:rFonts w:ascii="Tahoma" w:hAnsi="Tahoma" w:cs="Tahoma"/>
          <w:sz w:val="24"/>
          <w:szCs w:val="24"/>
        </w:rPr>
        <w:tab/>
        <w:t xml:space="preserve">The Appellant’s role was not that of merely authorising payment. The Appellant was in charge of the procurement department at the time of the engagement of Fruitful Communication. During cross examination the Appellant admitted that the engagement of Fruitful Communication was in violation of the relevant procurement </w:t>
      </w:r>
      <w:r w:rsidR="00286A0B">
        <w:rPr>
          <w:rFonts w:ascii="Tahoma" w:hAnsi="Tahoma" w:cs="Tahoma"/>
          <w:sz w:val="24"/>
          <w:szCs w:val="24"/>
        </w:rPr>
        <w:t>provisions</w:t>
      </w:r>
      <w:r>
        <w:rPr>
          <w:rFonts w:ascii="Tahoma" w:hAnsi="Tahoma" w:cs="Tahoma"/>
          <w:sz w:val="24"/>
          <w:szCs w:val="24"/>
        </w:rPr>
        <w:t xml:space="preserve"> such that any payments which subsequently followed were irregular.</w:t>
      </w:r>
    </w:p>
    <w:p w:rsidR="00877C5E" w:rsidRDefault="00877C5E" w:rsidP="00CE200B">
      <w:pPr>
        <w:tabs>
          <w:tab w:val="left" w:pos="720"/>
          <w:tab w:val="left" w:pos="1350"/>
          <w:tab w:val="left" w:pos="1440"/>
          <w:tab w:val="left" w:pos="2370"/>
        </w:tabs>
        <w:spacing w:after="0" w:line="360" w:lineRule="auto"/>
        <w:ind w:left="1350" w:hanging="1350"/>
        <w:jc w:val="both"/>
        <w:rPr>
          <w:rFonts w:ascii="Tahoma" w:hAnsi="Tahoma" w:cs="Tahoma"/>
          <w:sz w:val="24"/>
          <w:szCs w:val="24"/>
        </w:rPr>
      </w:pPr>
    </w:p>
    <w:p w:rsidR="0095437A" w:rsidRDefault="0095437A" w:rsidP="00CE200B">
      <w:pPr>
        <w:tabs>
          <w:tab w:val="left" w:pos="720"/>
          <w:tab w:val="left" w:pos="1350"/>
          <w:tab w:val="left" w:pos="1440"/>
          <w:tab w:val="left" w:pos="2370"/>
        </w:tabs>
        <w:spacing w:after="0" w:line="360" w:lineRule="auto"/>
        <w:ind w:left="1350" w:hanging="1350"/>
        <w:jc w:val="both"/>
        <w:rPr>
          <w:rFonts w:ascii="Tahoma" w:hAnsi="Tahoma" w:cs="Tahoma"/>
          <w:sz w:val="24"/>
          <w:szCs w:val="24"/>
        </w:rPr>
      </w:pPr>
      <w:r>
        <w:rPr>
          <w:rFonts w:ascii="Tahoma" w:hAnsi="Tahoma" w:cs="Tahoma"/>
          <w:sz w:val="24"/>
          <w:szCs w:val="24"/>
        </w:rPr>
        <w:lastRenderedPageBreak/>
        <w:tab/>
      </w:r>
      <w:proofErr w:type="gramStart"/>
      <w:r>
        <w:rPr>
          <w:rFonts w:ascii="Tahoma" w:hAnsi="Tahoma" w:cs="Tahoma"/>
          <w:sz w:val="24"/>
          <w:szCs w:val="24"/>
        </w:rPr>
        <w:t>(vi)</w:t>
      </w:r>
      <w:r>
        <w:rPr>
          <w:rFonts w:ascii="Tahoma" w:hAnsi="Tahoma" w:cs="Tahoma"/>
          <w:sz w:val="24"/>
          <w:szCs w:val="24"/>
        </w:rPr>
        <w:tab/>
        <w:t>Section</w:t>
      </w:r>
      <w:proofErr w:type="gramEnd"/>
      <w:r>
        <w:rPr>
          <w:rFonts w:ascii="Tahoma" w:hAnsi="Tahoma" w:cs="Tahoma"/>
          <w:sz w:val="24"/>
          <w:szCs w:val="24"/>
        </w:rPr>
        <w:t xml:space="preserve"> 7 of the National</w:t>
      </w:r>
      <w:r w:rsidR="00286A0B">
        <w:rPr>
          <w:rFonts w:ascii="Tahoma" w:hAnsi="Tahoma" w:cs="Tahoma"/>
          <w:sz w:val="24"/>
          <w:szCs w:val="24"/>
        </w:rPr>
        <w:t xml:space="preserve"> Employment Code acknowledges the common law position that summary dismissal is ideal where one is found guilty of conduct inconsistent with express or implied conditions of employment. Payment of USD $2 000 000-00 to </w:t>
      </w:r>
      <w:proofErr w:type="spellStart"/>
      <w:r w:rsidR="00286A0B">
        <w:rPr>
          <w:rFonts w:ascii="Tahoma" w:hAnsi="Tahoma" w:cs="Tahoma"/>
          <w:sz w:val="24"/>
          <w:szCs w:val="24"/>
        </w:rPr>
        <w:t>Intrateck</w:t>
      </w:r>
      <w:proofErr w:type="spellEnd"/>
      <w:r w:rsidR="00286A0B">
        <w:rPr>
          <w:rFonts w:ascii="Tahoma" w:hAnsi="Tahoma" w:cs="Tahoma"/>
          <w:sz w:val="24"/>
          <w:szCs w:val="24"/>
        </w:rPr>
        <w:t xml:space="preserve"> in the absence of an advance payment guarantee and drafting of a Request for Proposal without a feasibility Study and the lack of diligence in the appointment of Fruitful Communications without going to tender contrary to the provisions of the Procurement Act and Regulations was a clear rep</w:t>
      </w:r>
      <w:r w:rsidR="009F0B2D">
        <w:rPr>
          <w:rFonts w:ascii="Tahoma" w:hAnsi="Tahoma" w:cs="Tahoma"/>
          <w:sz w:val="24"/>
          <w:szCs w:val="24"/>
        </w:rPr>
        <w:t>udiation</w:t>
      </w:r>
      <w:r w:rsidR="00286A0B">
        <w:rPr>
          <w:rFonts w:ascii="Tahoma" w:hAnsi="Tahoma" w:cs="Tahoma"/>
          <w:sz w:val="24"/>
          <w:szCs w:val="24"/>
        </w:rPr>
        <w:t xml:space="preserve"> of Applicant’s employment contract which warranted a penalty of dismissal.</w:t>
      </w:r>
    </w:p>
    <w:p w:rsidR="00286A0B" w:rsidRDefault="00286A0B" w:rsidP="00286A0B">
      <w:pPr>
        <w:tabs>
          <w:tab w:val="left" w:pos="720"/>
          <w:tab w:val="left" w:pos="1350"/>
          <w:tab w:val="left" w:pos="1440"/>
          <w:tab w:val="left" w:pos="2370"/>
        </w:tabs>
        <w:spacing w:after="0" w:line="360" w:lineRule="auto"/>
        <w:jc w:val="both"/>
        <w:rPr>
          <w:rFonts w:ascii="Tahoma" w:hAnsi="Tahoma" w:cs="Tahoma"/>
          <w:sz w:val="24"/>
          <w:szCs w:val="24"/>
        </w:rPr>
      </w:pPr>
    </w:p>
    <w:p w:rsidR="00286A0B" w:rsidRDefault="00286A0B" w:rsidP="00286A0B">
      <w:p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ab/>
        <w:t>It is common cause that:</w:t>
      </w:r>
    </w:p>
    <w:p w:rsidR="00286A0B" w:rsidRPr="00877C5E" w:rsidRDefault="00286A0B" w:rsidP="00286A0B">
      <w:pPr>
        <w:pStyle w:val="ListParagraph"/>
        <w:numPr>
          <w:ilvl w:val="0"/>
          <w:numId w:val="12"/>
        </w:num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The charges against the Appellant rose as a resu</w:t>
      </w:r>
      <w:r w:rsidR="00173D10">
        <w:rPr>
          <w:rFonts w:ascii="Tahoma" w:hAnsi="Tahoma" w:cs="Tahoma"/>
          <w:sz w:val="24"/>
          <w:szCs w:val="24"/>
        </w:rPr>
        <w:t xml:space="preserve">lt of the findings of an audit </w:t>
      </w:r>
      <w:r>
        <w:rPr>
          <w:rFonts w:ascii="Tahoma" w:hAnsi="Tahoma" w:cs="Tahoma"/>
          <w:sz w:val="24"/>
          <w:szCs w:val="24"/>
        </w:rPr>
        <w:t xml:space="preserve">which was conducted at the instance of the Auditor General. This came about as a result of the request by the Government of Zimbabwe through the Ministry of Energy and power for a special audit focused on a forensic investigation into the operations of ZESA Holdings and its subsidiaries which included the employer </w:t>
      </w:r>
      <w:r w:rsidRPr="00286A0B">
        <w:rPr>
          <w:rFonts w:ascii="Tahoma" w:hAnsi="Tahoma" w:cs="Tahoma"/>
          <w:i/>
          <w:sz w:val="24"/>
          <w:szCs w:val="24"/>
        </w:rPr>
        <w:t xml:space="preserve">in </w:t>
      </w:r>
      <w:proofErr w:type="spellStart"/>
      <w:r w:rsidRPr="00286A0B">
        <w:rPr>
          <w:rFonts w:ascii="Tahoma" w:hAnsi="Tahoma" w:cs="Tahoma"/>
          <w:i/>
          <w:sz w:val="24"/>
          <w:szCs w:val="24"/>
        </w:rPr>
        <w:t>casu</w:t>
      </w:r>
      <w:proofErr w:type="spellEnd"/>
      <w:r w:rsidRPr="00286A0B">
        <w:rPr>
          <w:rFonts w:ascii="Tahoma" w:hAnsi="Tahoma" w:cs="Tahoma"/>
          <w:i/>
          <w:sz w:val="24"/>
          <w:szCs w:val="24"/>
        </w:rPr>
        <w:t>.</w:t>
      </w:r>
    </w:p>
    <w:p w:rsidR="00877C5E" w:rsidRDefault="00877C5E" w:rsidP="00877C5E">
      <w:pPr>
        <w:pStyle w:val="ListParagraph"/>
        <w:tabs>
          <w:tab w:val="left" w:pos="720"/>
          <w:tab w:val="left" w:pos="1350"/>
          <w:tab w:val="left" w:pos="1440"/>
          <w:tab w:val="left" w:pos="2370"/>
        </w:tabs>
        <w:spacing w:after="0" w:line="360" w:lineRule="auto"/>
        <w:ind w:left="2070"/>
        <w:jc w:val="both"/>
        <w:rPr>
          <w:rFonts w:ascii="Tahoma" w:hAnsi="Tahoma" w:cs="Tahoma"/>
          <w:sz w:val="24"/>
          <w:szCs w:val="24"/>
        </w:rPr>
      </w:pPr>
    </w:p>
    <w:p w:rsidR="00286A0B" w:rsidRDefault="00286A0B" w:rsidP="00286A0B">
      <w:pPr>
        <w:pStyle w:val="ListParagraph"/>
        <w:numPr>
          <w:ilvl w:val="0"/>
          <w:numId w:val="12"/>
        </w:num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 xml:space="preserve">In 2013 the Applicant allowed drafting of the Request for Proposal (RFP) a document for the tender of the </w:t>
      </w:r>
      <w:proofErr w:type="spellStart"/>
      <w:r>
        <w:rPr>
          <w:rFonts w:ascii="Tahoma" w:hAnsi="Tahoma" w:cs="Tahoma"/>
          <w:sz w:val="24"/>
          <w:szCs w:val="24"/>
        </w:rPr>
        <w:t>G</w:t>
      </w:r>
      <w:r w:rsidR="00173D10">
        <w:rPr>
          <w:rFonts w:ascii="Tahoma" w:hAnsi="Tahoma" w:cs="Tahoma"/>
          <w:sz w:val="24"/>
          <w:szCs w:val="24"/>
        </w:rPr>
        <w:t>wanda</w:t>
      </w:r>
      <w:proofErr w:type="spellEnd"/>
      <w:r w:rsidR="00173D10">
        <w:rPr>
          <w:rFonts w:ascii="Tahoma" w:hAnsi="Tahoma" w:cs="Tahoma"/>
          <w:sz w:val="24"/>
          <w:szCs w:val="24"/>
        </w:rPr>
        <w:t xml:space="preserve"> S</w:t>
      </w:r>
      <w:r w:rsidR="00670EB4">
        <w:rPr>
          <w:rFonts w:ascii="Tahoma" w:hAnsi="Tahoma" w:cs="Tahoma"/>
          <w:sz w:val="24"/>
          <w:szCs w:val="24"/>
        </w:rPr>
        <w:t>olar Project without the company undertaking a feasibility study.</w:t>
      </w:r>
    </w:p>
    <w:p w:rsidR="00877C5E" w:rsidRDefault="00877C5E" w:rsidP="00877C5E">
      <w:pPr>
        <w:pStyle w:val="ListParagraph"/>
        <w:tabs>
          <w:tab w:val="left" w:pos="720"/>
          <w:tab w:val="left" w:pos="1350"/>
          <w:tab w:val="left" w:pos="1440"/>
          <w:tab w:val="left" w:pos="2370"/>
        </w:tabs>
        <w:spacing w:after="0" w:line="360" w:lineRule="auto"/>
        <w:ind w:left="2070"/>
        <w:jc w:val="both"/>
        <w:rPr>
          <w:rFonts w:ascii="Tahoma" w:hAnsi="Tahoma" w:cs="Tahoma"/>
          <w:sz w:val="24"/>
          <w:szCs w:val="24"/>
        </w:rPr>
      </w:pPr>
    </w:p>
    <w:p w:rsidR="00670EB4" w:rsidRDefault="00670EB4" w:rsidP="00286A0B">
      <w:pPr>
        <w:pStyle w:val="ListParagraph"/>
        <w:numPr>
          <w:ilvl w:val="0"/>
          <w:numId w:val="12"/>
        </w:num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 xml:space="preserve">USD $2 000 000-00 was paid to </w:t>
      </w:r>
      <w:proofErr w:type="spellStart"/>
      <w:r w:rsidR="00173D10">
        <w:rPr>
          <w:rFonts w:ascii="Tahoma" w:hAnsi="Tahoma" w:cs="Tahoma"/>
          <w:sz w:val="24"/>
          <w:szCs w:val="24"/>
        </w:rPr>
        <w:t>Intratek</w:t>
      </w:r>
      <w:proofErr w:type="spellEnd"/>
      <w:r>
        <w:rPr>
          <w:rFonts w:ascii="Tahoma" w:hAnsi="Tahoma" w:cs="Tahoma"/>
          <w:sz w:val="24"/>
          <w:szCs w:val="24"/>
        </w:rPr>
        <w:t xml:space="preserve"> Zimbabwe (Pvt) Ltd without the contractor having provided an advance payment guarantee as required in terms of the contract signed by the Respondent and the contractor. The advance payment guarantee was for purposes of covering the pre-commencement work that should have been </w:t>
      </w:r>
      <w:r w:rsidR="009F0B2D">
        <w:rPr>
          <w:rFonts w:ascii="Tahoma" w:hAnsi="Tahoma" w:cs="Tahoma"/>
          <w:sz w:val="24"/>
          <w:szCs w:val="24"/>
        </w:rPr>
        <w:t>completed</w:t>
      </w:r>
      <w:r>
        <w:rPr>
          <w:rFonts w:ascii="Tahoma" w:hAnsi="Tahoma" w:cs="Tahoma"/>
          <w:sz w:val="24"/>
          <w:szCs w:val="24"/>
        </w:rPr>
        <w:t xml:space="preserve"> </w:t>
      </w:r>
      <w:r w:rsidR="009F0B2D">
        <w:rPr>
          <w:rFonts w:ascii="Tahoma" w:hAnsi="Tahoma" w:cs="Tahoma"/>
          <w:sz w:val="24"/>
          <w:szCs w:val="24"/>
        </w:rPr>
        <w:t>within</w:t>
      </w:r>
      <w:r>
        <w:rPr>
          <w:rFonts w:ascii="Tahoma" w:hAnsi="Tahoma" w:cs="Tahoma"/>
          <w:sz w:val="24"/>
          <w:szCs w:val="24"/>
        </w:rPr>
        <w:t xml:space="preserve"> a period of 180 days of payment.</w:t>
      </w:r>
    </w:p>
    <w:p w:rsidR="00877C5E" w:rsidRDefault="00877C5E" w:rsidP="00877C5E">
      <w:pPr>
        <w:pStyle w:val="ListParagraph"/>
        <w:tabs>
          <w:tab w:val="left" w:pos="720"/>
          <w:tab w:val="left" w:pos="1350"/>
          <w:tab w:val="left" w:pos="1440"/>
          <w:tab w:val="left" w:pos="2370"/>
        </w:tabs>
        <w:spacing w:after="0" w:line="360" w:lineRule="auto"/>
        <w:ind w:left="2070"/>
        <w:jc w:val="both"/>
        <w:rPr>
          <w:rFonts w:ascii="Tahoma" w:hAnsi="Tahoma" w:cs="Tahoma"/>
          <w:sz w:val="24"/>
          <w:szCs w:val="24"/>
        </w:rPr>
      </w:pPr>
    </w:p>
    <w:p w:rsidR="00670EB4" w:rsidRDefault="00670EB4" w:rsidP="00286A0B">
      <w:pPr>
        <w:pStyle w:val="ListParagraph"/>
        <w:numPr>
          <w:ilvl w:val="0"/>
          <w:numId w:val="12"/>
        </w:num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 xml:space="preserve">Applicant was in charge of procurement at the time Respondent engaged Fruitful </w:t>
      </w:r>
      <w:r w:rsidR="009F0B2D">
        <w:rPr>
          <w:rFonts w:ascii="Tahoma" w:hAnsi="Tahoma" w:cs="Tahoma"/>
          <w:sz w:val="24"/>
          <w:szCs w:val="24"/>
        </w:rPr>
        <w:t>Communications to carry out Medi</w:t>
      </w:r>
      <w:r>
        <w:rPr>
          <w:rFonts w:ascii="Tahoma" w:hAnsi="Tahoma" w:cs="Tahoma"/>
          <w:sz w:val="24"/>
          <w:szCs w:val="24"/>
        </w:rPr>
        <w:t xml:space="preserve">a campaigns. </w:t>
      </w:r>
    </w:p>
    <w:p w:rsidR="00173D10" w:rsidRDefault="00173D10" w:rsidP="00173D10">
      <w:pPr>
        <w:pStyle w:val="ListParagraph"/>
        <w:tabs>
          <w:tab w:val="left" w:pos="720"/>
          <w:tab w:val="left" w:pos="1350"/>
          <w:tab w:val="left" w:pos="1440"/>
          <w:tab w:val="left" w:pos="2370"/>
        </w:tabs>
        <w:spacing w:after="0" w:line="360" w:lineRule="auto"/>
        <w:ind w:left="2070"/>
        <w:jc w:val="both"/>
        <w:rPr>
          <w:rFonts w:ascii="Tahoma" w:hAnsi="Tahoma" w:cs="Tahoma"/>
          <w:sz w:val="24"/>
          <w:szCs w:val="24"/>
        </w:rPr>
      </w:pPr>
    </w:p>
    <w:p w:rsidR="00670EB4" w:rsidRDefault="00173D10" w:rsidP="00670EB4">
      <w:p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ab/>
        <w:t xml:space="preserve">What is to be decided is whether Appellant committed alleged offences or not. </w:t>
      </w:r>
      <w:r w:rsidR="00670EB4">
        <w:rPr>
          <w:rFonts w:ascii="Tahoma" w:hAnsi="Tahoma" w:cs="Tahoma"/>
          <w:sz w:val="24"/>
          <w:szCs w:val="24"/>
        </w:rPr>
        <w:t xml:space="preserve">The Respondent in its papers filed of record had raised a point </w:t>
      </w:r>
      <w:r w:rsidR="00670EB4" w:rsidRPr="00670EB4">
        <w:rPr>
          <w:rFonts w:ascii="Tahoma" w:hAnsi="Tahoma" w:cs="Tahoma"/>
          <w:i/>
          <w:sz w:val="24"/>
          <w:szCs w:val="24"/>
        </w:rPr>
        <w:t xml:space="preserve">in </w:t>
      </w:r>
      <w:proofErr w:type="spellStart"/>
      <w:r w:rsidR="00670EB4" w:rsidRPr="00670EB4">
        <w:rPr>
          <w:rFonts w:ascii="Tahoma" w:hAnsi="Tahoma" w:cs="Tahoma"/>
          <w:i/>
          <w:sz w:val="24"/>
          <w:szCs w:val="24"/>
        </w:rPr>
        <w:t>limine</w:t>
      </w:r>
      <w:proofErr w:type="spellEnd"/>
      <w:r w:rsidR="00670EB4">
        <w:rPr>
          <w:rFonts w:ascii="Tahoma" w:hAnsi="Tahoma" w:cs="Tahoma"/>
          <w:sz w:val="24"/>
          <w:szCs w:val="24"/>
        </w:rPr>
        <w:t xml:space="preserve"> to the effect that the appeal was invalid because it had been filed out of time. However, when the parties appeared for hearing Mr </w:t>
      </w:r>
      <w:proofErr w:type="spellStart"/>
      <w:r w:rsidR="00670EB4">
        <w:rPr>
          <w:rFonts w:ascii="Tahoma" w:hAnsi="Tahoma" w:cs="Tahoma"/>
          <w:sz w:val="24"/>
          <w:szCs w:val="24"/>
        </w:rPr>
        <w:t>Manjengwa</w:t>
      </w:r>
      <w:proofErr w:type="spellEnd"/>
      <w:r w:rsidR="00670EB4">
        <w:rPr>
          <w:rFonts w:ascii="Tahoma" w:hAnsi="Tahoma" w:cs="Tahoma"/>
          <w:sz w:val="24"/>
          <w:szCs w:val="24"/>
        </w:rPr>
        <w:t xml:space="preserve"> indicated that:</w:t>
      </w:r>
    </w:p>
    <w:p w:rsidR="0074307F" w:rsidRDefault="0074307F" w:rsidP="00670EB4">
      <w:pPr>
        <w:tabs>
          <w:tab w:val="left" w:pos="720"/>
          <w:tab w:val="left" w:pos="1350"/>
          <w:tab w:val="left" w:pos="1440"/>
          <w:tab w:val="left" w:pos="2370"/>
        </w:tabs>
        <w:spacing w:after="0" w:line="360" w:lineRule="auto"/>
        <w:jc w:val="both"/>
        <w:rPr>
          <w:rFonts w:ascii="Tahoma" w:hAnsi="Tahoma" w:cs="Tahoma"/>
          <w:sz w:val="24"/>
          <w:szCs w:val="24"/>
        </w:rPr>
      </w:pPr>
    </w:p>
    <w:p w:rsidR="00670EB4" w:rsidRDefault="00670EB4" w:rsidP="00670EB4">
      <w:pPr>
        <w:pStyle w:val="ListParagraph"/>
        <w:numPr>
          <w:ilvl w:val="0"/>
          <w:numId w:val="14"/>
        </w:num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The late filing of response had been condoned under case number LC/H/APP/214/20.</w:t>
      </w:r>
    </w:p>
    <w:p w:rsidR="00877C5E" w:rsidRDefault="00877C5E" w:rsidP="00877C5E">
      <w:pPr>
        <w:pStyle w:val="ListParagraph"/>
        <w:tabs>
          <w:tab w:val="left" w:pos="720"/>
          <w:tab w:val="left" w:pos="1350"/>
          <w:tab w:val="left" w:pos="1440"/>
          <w:tab w:val="left" w:pos="2370"/>
        </w:tabs>
        <w:spacing w:after="0" w:line="360" w:lineRule="auto"/>
        <w:ind w:left="1440"/>
        <w:jc w:val="both"/>
        <w:rPr>
          <w:rFonts w:ascii="Tahoma" w:hAnsi="Tahoma" w:cs="Tahoma"/>
          <w:sz w:val="24"/>
          <w:szCs w:val="24"/>
        </w:rPr>
      </w:pPr>
    </w:p>
    <w:p w:rsidR="00670EB4" w:rsidRDefault="00670EB4" w:rsidP="00670EB4">
      <w:pPr>
        <w:pStyle w:val="ListParagraph"/>
        <w:numPr>
          <w:ilvl w:val="0"/>
          <w:numId w:val="14"/>
        </w:numPr>
        <w:tabs>
          <w:tab w:val="left" w:pos="720"/>
          <w:tab w:val="left" w:pos="1350"/>
          <w:tab w:val="left" w:pos="1440"/>
          <w:tab w:val="left" w:pos="2370"/>
        </w:tabs>
        <w:spacing w:after="0" w:line="360" w:lineRule="auto"/>
        <w:jc w:val="both"/>
        <w:rPr>
          <w:rFonts w:ascii="Tahoma" w:hAnsi="Tahoma" w:cs="Tahoma"/>
          <w:sz w:val="24"/>
          <w:szCs w:val="24"/>
        </w:rPr>
      </w:pPr>
      <w:r>
        <w:rPr>
          <w:rFonts w:ascii="Tahoma" w:hAnsi="Tahoma" w:cs="Tahoma"/>
          <w:sz w:val="24"/>
          <w:szCs w:val="24"/>
        </w:rPr>
        <w:t xml:space="preserve">Condonation of late filing of appeal had </w:t>
      </w:r>
      <w:proofErr w:type="gramStart"/>
      <w:r>
        <w:rPr>
          <w:rFonts w:ascii="Tahoma" w:hAnsi="Tahoma" w:cs="Tahoma"/>
          <w:sz w:val="24"/>
          <w:szCs w:val="24"/>
        </w:rPr>
        <w:t>be</w:t>
      </w:r>
      <w:proofErr w:type="gramEnd"/>
      <w:r>
        <w:rPr>
          <w:rFonts w:ascii="Tahoma" w:hAnsi="Tahoma" w:cs="Tahoma"/>
          <w:sz w:val="24"/>
          <w:szCs w:val="24"/>
        </w:rPr>
        <w:t xml:space="preserve"> granted under case number LC/H/APP/205/20.</w:t>
      </w:r>
    </w:p>
    <w:p w:rsidR="00670EB4" w:rsidRDefault="00670EB4" w:rsidP="00670EB4">
      <w:pPr>
        <w:pStyle w:val="ListParagraph"/>
        <w:tabs>
          <w:tab w:val="left" w:pos="720"/>
          <w:tab w:val="left" w:pos="1350"/>
          <w:tab w:val="left" w:pos="1440"/>
          <w:tab w:val="left" w:pos="2370"/>
        </w:tabs>
        <w:spacing w:after="0" w:line="360" w:lineRule="auto"/>
        <w:ind w:left="1440"/>
        <w:jc w:val="both"/>
        <w:rPr>
          <w:rFonts w:ascii="Tahoma" w:hAnsi="Tahoma" w:cs="Tahoma"/>
          <w:sz w:val="24"/>
          <w:szCs w:val="24"/>
        </w:rPr>
      </w:pPr>
    </w:p>
    <w:p w:rsidR="00670EB4" w:rsidRDefault="00670EB4" w:rsidP="00670EB4">
      <w:pPr>
        <w:tabs>
          <w:tab w:val="left" w:pos="720"/>
          <w:tab w:val="left" w:pos="1350"/>
          <w:tab w:val="left" w:pos="1440"/>
          <w:tab w:val="left" w:pos="2370"/>
          <w:tab w:val="center" w:pos="4513"/>
        </w:tabs>
        <w:spacing w:after="0" w:line="360" w:lineRule="auto"/>
        <w:jc w:val="both"/>
        <w:rPr>
          <w:rFonts w:ascii="Tahoma" w:hAnsi="Tahoma" w:cs="Tahoma"/>
          <w:sz w:val="24"/>
          <w:szCs w:val="24"/>
          <w:u w:val="single"/>
        </w:rPr>
      </w:pPr>
      <w:r w:rsidRPr="00670EB4">
        <w:rPr>
          <w:rFonts w:ascii="Tahoma" w:hAnsi="Tahoma" w:cs="Tahoma"/>
          <w:sz w:val="24"/>
          <w:szCs w:val="24"/>
          <w:u w:val="single"/>
        </w:rPr>
        <w:t>Authority To Discipline Appellant</w:t>
      </w:r>
    </w:p>
    <w:p w:rsidR="004E63FC" w:rsidRDefault="004E63FC" w:rsidP="00670EB4">
      <w:pPr>
        <w:tabs>
          <w:tab w:val="left" w:pos="720"/>
          <w:tab w:val="left" w:pos="1350"/>
          <w:tab w:val="left" w:pos="1440"/>
          <w:tab w:val="left" w:pos="2370"/>
          <w:tab w:val="center" w:pos="4513"/>
        </w:tabs>
        <w:spacing w:after="0" w:line="360" w:lineRule="auto"/>
        <w:jc w:val="both"/>
        <w:rPr>
          <w:rFonts w:ascii="Tahoma" w:hAnsi="Tahoma" w:cs="Tahoma"/>
          <w:sz w:val="24"/>
          <w:szCs w:val="24"/>
          <w:u w:val="single"/>
        </w:rPr>
      </w:pPr>
    </w:p>
    <w:p w:rsidR="00670EB4" w:rsidRDefault="00670EB4"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It is Appellant’s submission that a corporate’s authority to discipline should be done by authorised representatives of the company. The auditors in their recommendation (page 417 on paragraph 6650) recommended that:</w:t>
      </w:r>
    </w:p>
    <w:p w:rsidR="004E63FC" w:rsidRDefault="004E63FC"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670EB4" w:rsidRPr="004E63FC" w:rsidRDefault="009F0B2D" w:rsidP="004E63FC">
      <w:pPr>
        <w:tabs>
          <w:tab w:val="left" w:pos="720"/>
          <w:tab w:val="left" w:pos="1350"/>
          <w:tab w:val="left" w:pos="1440"/>
          <w:tab w:val="left" w:pos="2370"/>
          <w:tab w:val="center" w:pos="4513"/>
        </w:tabs>
        <w:spacing w:after="0" w:line="360" w:lineRule="auto"/>
        <w:ind w:left="720"/>
        <w:jc w:val="both"/>
        <w:rPr>
          <w:rFonts w:ascii="Tahoma" w:hAnsi="Tahoma" w:cs="Tahoma"/>
        </w:rPr>
      </w:pPr>
      <w:r>
        <w:rPr>
          <w:rFonts w:ascii="Tahoma" w:hAnsi="Tahoma" w:cs="Tahoma"/>
        </w:rPr>
        <w:t>“Z</w:t>
      </w:r>
      <w:r w:rsidR="00670EB4" w:rsidRPr="004E63FC">
        <w:rPr>
          <w:rFonts w:ascii="Tahoma" w:hAnsi="Tahoma" w:cs="Tahoma"/>
        </w:rPr>
        <w:t xml:space="preserve">PC’s and ZESA Holdings Board </w:t>
      </w:r>
      <w:r w:rsidR="002934EC">
        <w:rPr>
          <w:rFonts w:ascii="Tahoma" w:hAnsi="Tahoma" w:cs="Tahoma"/>
        </w:rPr>
        <w:t>were to</w:t>
      </w:r>
      <w:r w:rsidR="00670EB4" w:rsidRPr="004E63FC">
        <w:rPr>
          <w:rFonts w:ascii="Tahoma" w:hAnsi="Tahoma" w:cs="Tahoma"/>
        </w:rPr>
        <w:t xml:space="preserve"> take disciplinary action against the following employe</w:t>
      </w:r>
      <w:r w:rsidR="004E63FC" w:rsidRPr="004E63FC">
        <w:rPr>
          <w:rFonts w:ascii="Tahoma" w:hAnsi="Tahoma" w:cs="Tahoma"/>
        </w:rPr>
        <w:t>es for failure to carry out their duties effectively and or non – compliance with the laws and regulations of Zimbabwe.”</w:t>
      </w:r>
    </w:p>
    <w:p w:rsidR="004E63FC" w:rsidRDefault="004E63FC"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4E63FC" w:rsidRDefault="004E63FC"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It is appellant’s submission that:</w:t>
      </w:r>
    </w:p>
    <w:p w:rsidR="00877C5E" w:rsidRDefault="00877C5E"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4E63FC" w:rsidRPr="004E63FC" w:rsidRDefault="009F0B2D" w:rsidP="004E63FC">
      <w:pPr>
        <w:pStyle w:val="ListParagraph"/>
        <w:numPr>
          <w:ilvl w:val="0"/>
          <w:numId w:val="15"/>
        </w:num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Z</w:t>
      </w:r>
      <w:r w:rsidR="004E63FC" w:rsidRPr="004E63FC">
        <w:rPr>
          <w:rFonts w:ascii="Tahoma" w:hAnsi="Tahoma" w:cs="Tahoma"/>
          <w:sz w:val="24"/>
          <w:szCs w:val="24"/>
        </w:rPr>
        <w:t xml:space="preserve">PC was not involved in the proceedings and thus his employer was not  </w:t>
      </w:r>
    </w:p>
    <w:p w:rsidR="004E63FC" w:rsidRDefault="004E63FC" w:rsidP="004E63FC">
      <w:pPr>
        <w:tabs>
          <w:tab w:val="left" w:pos="720"/>
          <w:tab w:val="left" w:pos="1350"/>
          <w:tab w:val="left" w:pos="1440"/>
          <w:tab w:val="left" w:pos="2370"/>
          <w:tab w:val="center" w:pos="4513"/>
        </w:tabs>
        <w:spacing w:after="0" w:line="360" w:lineRule="auto"/>
        <w:ind w:left="795"/>
        <w:jc w:val="both"/>
        <w:rPr>
          <w:rFonts w:ascii="Tahoma" w:hAnsi="Tahoma" w:cs="Tahoma"/>
          <w:sz w:val="24"/>
          <w:szCs w:val="24"/>
        </w:rPr>
      </w:pPr>
      <w:r>
        <w:rPr>
          <w:rFonts w:ascii="Tahoma" w:hAnsi="Tahoma" w:cs="Tahoma"/>
          <w:sz w:val="24"/>
          <w:szCs w:val="24"/>
        </w:rPr>
        <w:t xml:space="preserve">        </w:t>
      </w:r>
      <w:proofErr w:type="gramStart"/>
      <w:r w:rsidRPr="004E63FC">
        <w:rPr>
          <w:rFonts w:ascii="Tahoma" w:hAnsi="Tahoma" w:cs="Tahoma"/>
          <w:sz w:val="24"/>
          <w:szCs w:val="24"/>
        </w:rPr>
        <w:t>involved</w:t>
      </w:r>
      <w:proofErr w:type="gramEnd"/>
      <w:r w:rsidRPr="004E63FC">
        <w:rPr>
          <w:rFonts w:ascii="Tahoma" w:hAnsi="Tahoma" w:cs="Tahoma"/>
          <w:sz w:val="24"/>
          <w:szCs w:val="24"/>
        </w:rPr>
        <w:t>.</w:t>
      </w:r>
    </w:p>
    <w:p w:rsidR="00877C5E" w:rsidRDefault="00877C5E" w:rsidP="004E63FC">
      <w:pPr>
        <w:tabs>
          <w:tab w:val="left" w:pos="720"/>
          <w:tab w:val="left" w:pos="1350"/>
          <w:tab w:val="left" w:pos="1440"/>
          <w:tab w:val="left" w:pos="2370"/>
          <w:tab w:val="center" w:pos="4513"/>
        </w:tabs>
        <w:spacing w:after="0" w:line="360" w:lineRule="auto"/>
        <w:ind w:left="795"/>
        <w:jc w:val="both"/>
        <w:rPr>
          <w:rFonts w:ascii="Tahoma" w:hAnsi="Tahoma" w:cs="Tahoma"/>
          <w:sz w:val="24"/>
          <w:szCs w:val="24"/>
        </w:rPr>
      </w:pPr>
    </w:p>
    <w:p w:rsidR="004E63FC" w:rsidRDefault="004E63FC" w:rsidP="005C2550">
      <w:pPr>
        <w:pStyle w:val="ListParagraph"/>
        <w:numPr>
          <w:ilvl w:val="0"/>
          <w:numId w:val="15"/>
        </w:numPr>
        <w:tabs>
          <w:tab w:val="left" w:pos="720"/>
          <w:tab w:val="left" w:pos="1350"/>
          <w:tab w:val="left" w:pos="1440"/>
          <w:tab w:val="left" w:pos="2370"/>
          <w:tab w:val="center" w:pos="4513"/>
        </w:tabs>
        <w:spacing w:after="0" w:line="360" w:lineRule="auto"/>
        <w:ind w:left="1440"/>
        <w:jc w:val="both"/>
        <w:rPr>
          <w:rFonts w:ascii="Tahoma" w:hAnsi="Tahoma" w:cs="Tahoma"/>
          <w:sz w:val="24"/>
          <w:szCs w:val="24"/>
        </w:rPr>
      </w:pPr>
      <w:r>
        <w:rPr>
          <w:rFonts w:ascii="Tahoma" w:hAnsi="Tahoma" w:cs="Tahoma"/>
          <w:sz w:val="24"/>
          <w:szCs w:val="24"/>
        </w:rPr>
        <w:lastRenderedPageBreak/>
        <w:t>There was no ZPC Board resolution. Al</w:t>
      </w:r>
      <w:r w:rsidR="005C2550">
        <w:rPr>
          <w:rFonts w:ascii="Tahoma" w:hAnsi="Tahoma" w:cs="Tahoma"/>
          <w:sz w:val="24"/>
          <w:szCs w:val="24"/>
        </w:rPr>
        <w:t xml:space="preserve">l disciplinary proceedings were </w:t>
      </w:r>
      <w:r>
        <w:rPr>
          <w:rFonts w:ascii="Tahoma" w:hAnsi="Tahoma" w:cs="Tahoma"/>
          <w:sz w:val="24"/>
          <w:szCs w:val="24"/>
        </w:rPr>
        <w:t>carried out by ZESA Holdings (Pvt) Ltd and not the Appellant’s employer.</w:t>
      </w:r>
    </w:p>
    <w:p w:rsidR="004E63FC" w:rsidRDefault="004E63FC" w:rsidP="004E63FC">
      <w:pPr>
        <w:pStyle w:val="ListParagraph"/>
        <w:tabs>
          <w:tab w:val="left" w:pos="720"/>
          <w:tab w:val="left" w:pos="1350"/>
          <w:tab w:val="left" w:pos="1440"/>
          <w:tab w:val="left" w:pos="2370"/>
          <w:tab w:val="center" w:pos="4513"/>
        </w:tabs>
        <w:spacing w:after="0" w:line="360" w:lineRule="auto"/>
        <w:ind w:left="1515"/>
        <w:jc w:val="both"/>
        <w:rPr>
          <w:rFonts w:ascii="Tahoma" w:hAnsi="Tahoma" w:cs="Tahoma"/>
          <w:sz w:val="24"/>
          <w:szCs w:val="24"/>
        </w:rPr>
      </w:pPr>
    </w:p>
    <w:p w:rsidR="004E63FC" w:rsidRDefault="004E63FC"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r>
      <w:r w:rsidR="002934EC">
        <w:rPr>
          <w:rFonts w:ascii="Tahoma" w:hAnsi="Tahoma" w:cs="Tahoma"/>
          <w:sz w:val="24"/>
          <w:szCs w:val="24"/>
        </w:rPr>
        <w:t>It was Respondent’s response that deponen</w:t>
      </w:r>
      <w:r w:rsidR="0015246F">
        <w:rPr>
          <w:rFonts w:ascii="Tahoma" w:hAnsi="Tahoma" w:cs="Tahoma"/>
          <w:sz w:val="24"/>
          <w:szCs w:val="24"/>
        </w:rPr>
        <w:t>t to Respondent’s affidavit of evidence shows</w:t>
      </w:r>
      <w:r w:rsidR="002934EC">
        <w:rPr>
          <w:rFonts w:ascii="Tahoma" w:hAnsi="Tahoma" w:cs="Tahoma"/>
          <w:sz w:val="24"/>
          <w:szCs w:val="24"/>
        </w:rPr>
        <w:t xml:space="preserve"> that he was authorised to depose to the affidavit. It was also further </w:t>
      </w:r>
      <w:r w:rsidR="0015246F">
        <w:rPr>
          <w:rFonts w:ascii="Tahoma" w:hAnsi="Tahoma" w:cs="Tahoma"/>
          <w:sz w:val="24"/>
          <w:szCs w:val="24"/>
        </w:rPr>
        <w:t>submitted</w:t>
      </w:r>
      <w:r w:rsidR="002934EC">
        <w:rPr>
          <w:rFonts w:ascii="Tahoma" w:hAnsi="Tahoma" w:cs="Tahoma"/>
          <w:sz w:val="24"/>
          <w:szCs w:val="24"/>
        </w:rPr>
        <w:t xml:space="preserve"> that attachment of a board resolution is compulsory.</w:t>
      </w:r>
    </w:p>
    <w:p w:rsidR="002934EC" w:rsidRDefault="002934EC"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2934EC" w:rsidRDefault="002934EC"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 xml:space="preserve">It has not been disputed that: </w:t>
      </w:r>
    </w:p>
    <w:p w:rsidR="002934EC" w:rsidRDefault="002934EC" w:rsidP="002934EC">
      <w:pPr>
        <w:tabs>
          <w:tab w:val="left" w:pos="720"/>
          <w:tab w:val="left" w:pos="1350"/>
          <w:tab w:val="left" w:pos="1440"/>
          <w:tab w:val="left" w:pos="2370"/>
          <w:tab w:val="center" w:pos="4513"/>
        </w:tabs>
        <w:spacing w:after="0" w:line="360" w:lineRule="auto"/>
        <w:ind w:left="1350" w:hanging="1350"/>
        <w:jc w:val="both"/>
        <w:rPr>
          <w:rFonts w:ascii="Tahoma" w:hAnsi="Tahoma" w:cs="Tahoma"/>
          <w:sz w:val="24"/>
          <w:szCs w:val="24"/>
        </w:rPr>
      </w:pPr>
      <w:r>
        <w:rPr>
          <w:rFonts w:ascii="Tahoma" w:hAnsi="Tahoma" w:cs="Tahoma"/>
          <w:sz w:val="24"/>
          <w:szCs w:val="24"/>
        </w:rPr>
        <w:tab/>
        <w:t>(</w:t>
      </w:r>
      <w:proofErr w:type="spellStart"/>
      <w:r>
        <w:rPr>
          <w:rFonts w:ascii="Tahoma" w:hAnsi="Tahoma" w:cs="Tahoma"/>
          <w:sz w:val="24"/>
          <w:szCs w:val="24"/>
        </w:rPr>
        <w:t>i</w:t>
      </w:r>
      <w:proofErr w:type="spellEnd"/>
      <w:r>
        <w:rPr>
          <w:rFonts w:ascii="Tahoma" w:hAnsi="Tahoma" w:cs="Tahoma"/>
          <w:sz w:val="24"/>
          <w:szCs w:val="24"/>
        </w:rPr>
        <w:t>)</w:t>
      </w:r>
      <w:r>
        <w:rPr>
          <w:rFonts w:ascii="Tahoma" w:hAnsi="Tahoma" w:cs="Tahoma"/>
          <w:sz w:val="24"/>
          <w:szCs w:val="24"/>
        </w:rPr>
        <w:tab/>
        <w:t>The auditors recommended that ZPC and ZESA Holding Board were to take disciplinary action against the appellant.</w:t>
      </w:r>
    </w:p>
    <w:p w:rsidR="00877C5E" w:rsidRDefault="00877C5E" w:rsidP="002934EC">
      <w:pPr>
        <w:tabs>
          <w:tab w:val="left" w:pos="720"/>
          <w:tab w:val="left" w:pos="1350"/>
          <w:tab w:val="left" w:pos="1440"/>
          <w:tab w:val="left" w:pos="2370"/>
          <w:tab w:val="center" w:pos="4513"/>
        </w:tabs>
        <w:spacing w:after="0" w:line="360" w:lineRule="auto"/>
        <w:ind w:left="1350" w:hanging="1350"/>
        <w:jc w:val="both"/>
        <w:rPr>
          <w:rFonts w:ascii="Tahoma" w:hAnsi="Tahoma" w:cs="Tahoma"/>
          <w:sz w:val="24"/>
          <w:szCs w:val="24"/>
        </w:rPr>
      </w:pPr>
    </w:p>
    <w:p w:rsidR="002934EC" w:rsidRDefault="002934EC"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(ii)</w:t>
      </w:r>
      <w:r>
        <w:rPr>
          <w:rFonts w:ascii="Tahoma" w:hAnsi="Tahoma" w:cs="Tahoma"/>
          <w:sz w:val="24"/>
          <w:szCs w:val="24"/>
        </w:rPr>
        <w:tab/>
        <w:t>Appellant is an employee of ZPC which has its own board.</w:t>
      </w:r>
    </w:p>
    <w:p w:rsidR="00877C5E" w:rsidRDefault="00877C5E"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2934EC" w:rsidRDefault="002934EC" w:rsidP="002934EC">
      <w:pPr>
        <w:tabs>
          <w:tab w:val="left" w:pos="720"/>
          <w:tab w:val="left" w:pos="1350"/>
          <w:tab w:val="left" w:pos="1440"/>
          <w:tab w:val="left" w:pos="2370"/>
          <w:tab w:val="center" w:pos="4513"/>
        </w:tabs>
        <w:spacing w:after="0" w:line="360" w:lineRule="auto"/>
        <w:ind w:left="1350" w:hanging="1350"/>
        <w:jc w:val="both"/>
        <w:rPr>
          <w:rFonts w:ascii="Tahoma" w:hAnsi="Tahoma" w:cs="Tahoma"/>
          <w:sz w:val="24"/>
          <w:szCs w:val="24"/>
        </w:rPr>
      </w:pPr>
      <w:r>
        <w:rPr>
          <w:rFonts w:ascii="Tahoma" w:hAnsi="Tahoma" w:cs="Tahoma"/>
          <w:sz w:val="24"/>
          <w:szCs w:val="24"/>
        </w:rPr>
        <w:tab/>
        <w:t>(iii)</w:t>
      </w:r>
      <w:r>
        <w:rPr>
          <w:rFonts w:ascii="Tahoma" w:hAnsi="Tahoma" w:cs="Tahoma"/>
          <w:sz w:val="24"/>
          <w:szCs w:val="24"/>
        </w:rPr>
        <w:tab/>
        <w:t>There is nothing on record to show that ZPC was involved in these proceedings.</w:t>
      </w:r>
    </w:p>
    <w:p w:rsidR="00877C5E" w:rsidRDefault="00877C5E" w:rsidP="002934EC">
      <w:pPr>
        <w:tabs>
          <w:tab w:val="left" w:pos="720"/>
          <w:tab w:val="left" w:pos="1350"/>
          <w:tab w:val="left" w:pos="1440"/>
          <w:tab w:val="left" w:pos="2370"/>
          <w:tab w:val="center" w:pos="4513"/>
        </w:tabs>
        <w:spacing w:after="0" w:line="360" w:lineRule="auto"/>
        <w:ind w:left="1350" w:hanging="1350"/>
        <w:jc w:val="both"/>
        <w:rPr>
          <w:rFonts w:ascii="Tahoma" w:hAnsi="Tahoma" w:cs="Tahoma"/>
          <w:sz w:val="24"/>
          <w:szCs w:val="24"/>
        </w:rPr>
      </w:pPr>
    </w:p>
    <w:p w:rsidR="002934EC" w:rsidRDefault="002934EC" w:rsidP="002934EC">
      <w:pPr>
        <w:tabs>
          <w:tab w:val="left" w:pos="720"/>
          <w:tab w:val="left" w:pos="1350"/>
          <w:tab w:val="left" w:pos="1440"/>
          <w:tab w:val="left" w:pos="2370"/>
          <w:tab w:val="center" w:pos="4513"/>
        </w:tabs>
        <w:spacing w:after="0" w:line="360" w:lineRule="auto"/>
        <w:ind w:left="1350" w:hanging="1350"/>
        <w:jc w:val="both"/>
        <w:rPr>
          <w:rFonts w:ascii="Tahoma" w:hAnsi="Tahoma" w:cs="Tahoma"/>
          <w:sz w:val="24"/>
          <w:szCs w:val="24"/>
        </w:rPr>
      </w:pPr>
      <w:r>
        <w:rPr>
          <w:rFonts w:ascii="Tahoma" w:hAnsi="Tahoma" w:cs="Tahoma"/>
          <w:sz w:val="24"/>
          <w:szCs w:val="24"/>
        </w:rPr>
        <w:tab/>
        <w:t>(</w:t>
      </w:r>
      <w:r w:rsidR="0015246F">
        <w:rPr>
          <w:rFonts w:ascii="Tahoma" w:hAnsi="Tahoma" w:cs="Tahoma"/>
          <w:sz w:val="24"/>
          <w:szCs w:val="24"/>
        </w:rPr>
        <w:t>i</w:t>
      </w:r>
      <w:r>
        <w:rPr>
          <w:rFonts w:ascii="Tahoma" w:hAnsi="Tahoma" w:cs="Tahoma"/>
          <w:sz w:val="24"/>
          <w:szCs w:val="24"/>
        </w:rPr>
        <w:t>v)</w:t>
      </w:r>
      <w:r>
        <w:rPr>
          <w:rFonts w:ascii="Tahoma" w:hAnsi="Tahoma" w:cs="Tahoma"/>
          <w:sz w:val="24"/>
          <w:szCs w:val="24"/>
        </w:rPr>
        <w:tab/>
        <w:t xml:space="preserve">Mr </w:t>
      </w:r>
      <w:proofErr w:type="spellStart"/>
      <w:r>
        <w:rPr>
          <w:rFonts w:ascii="Tahoma" w:hAnsi="Tahoma" w:cs="Tahoma"/>
          <w:sz w:val="24"/>
          <w:szCs w:val="24"/>
        </w:rPr>
        <w:t>Chikwenhere</w:t>
      </w:r>
      <w:proofErr w:type="spellEnd"/>
      <w:r>
        <w:rPr>
          <w:rFonts w:ascii="Tahoma" w:hAnsi="Tahoma" w:cs="Tahoma"/>
          <w:sz w:val="24"/>
          <w:szCs w:val="24"/>
        </w:rPr>
        <w:t xml:space="preserve"> who represented the employer is not employed by ZPC.</w:t>
      </w:r>
    </w:p>
    <w:p w:rsidR="002934EC" w:rsidRDefault="002934EC" w:rsidP="002934EC">
      <w:pPr>
        <w:tabs>
          <w:tab w:val="left" w:pos="720"/>
          <w:tab w:val="left" w:pos="1350"/>
          <w:tab w:val="left" w:pos="1440"/>
          <w:tab w:val="left" w:pos="2370"/>
          <w:tab w:val="center" w:pos="4513"/>
        </w:tabs>
        <w:spacing w:after="0" w:line="360" w:lineRule="auto"/>
        <w:ind w:left="1350" w:hanging="1350"/>
        <w:jc w:val="both"/>
        <w:rPr>
          <w:rFonts w:ascii="Tahoma" w:hAnsi="Tahoma" w:cs="Tahoma"/>
          <w:sz w:val="24"/>
          <w:szCs w:val="24"/>
        </w:rPr>
      </w:pPr>
    </w:p>
    <w:p w:rsidR="002934EC" w:rsidRDefault="002934EC" w:rsidP="002934EC">
      <w:pPr>
        <w:tabs>
          <w:tab w:val="left" w:pos="72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 xml:space="preserve">In the case of </w:t>
      </w:r>
      <w:proofErr w:type="spellStart"/>
      <w:r w:rsidRPr="002934EC">
        <w:rPr>
          <w:rFonts w:ascii="Tahoma" w:hAnsi="Tahoma" w:cs="Tahoma"/>
          <w:i/>
          <w:sz w:val="24"/>
          <w:szCs w:val="24"/>
        </w:rPr>
        <w:t>Tapson</w:t>
      </w:r>
      <w:proofErr w:type="spellEnd"/>
      <w:r w:rsidRPr="002934EC">
        <w:rPr>
          <w:rFonts w:ascii="Tahoma" w:hAnsi="Tahoma" w:cs="Tahoma"/>
          <w:i/>
          <w:sz w:val="24"/>
          <w:szCs w:val="24"/>
        </w:rPr>
        <w:t xml:space="preserve"> </w:t>
      </w:r>
      <w:proofErr w:type="spellStart"/>
      <w:r w:rsidRPr="002934EC">
        <w:rPr>
          <w:rFonts w:ascii="Tahoma" w:hAnsi="Tahoma" w:cs="Tahoma"/>
          <w:i/>
          <w:sz w:val="24"/>
          <w:szCs w:val="24"/>
        </w:rPr>
        <w:t>Madzivire</w:t>
      </w:r>
      <w:proofErr w:type="spellEnd"/>
      <w:r w:rsidRPr="002934EC">
        <w:rPr>
          <w:rFonts w:ascii="Tahoma" w:hAnsi="Tahoma" w:cs="Tahoma"/>
          <w:i/>
          <w:sz w:val="24"/>
          <w:szCs w:val="24"/>
        </w:rPr>
        <w:t xml:space="preserve"> &amp; 2 </w:t>
      </w:r>
      <w:proofErr w:type="spellStart"/>
      <w:r w:rsidRPr="002934EC">
        <w:rPr>
          <w:rFonts w:ascii="Tahoma" w:hAnsi="Tahoma" w:cs="Tahoma"/>
          <w:i/>
          <w:sz w:val="24"/>
          <w:szCs w:val="24"/>
        </w:rPr>
        <w:t>Ors</w:t>
      </w:r>
      <w:proofErr w:type="spellEnd"/>
      <w:r w:rsidRPr="002934EC">
        <w:rPr>
          <w:rFonts w:ascii="Tahoma" w:hAnsi="Tahoma" w:cs="Tahoma"/>
          <w:i/>
          <w:sz w:val="24"/>
          <w:szCs w:val="24"/>
        </w:rPr>
        <w:t xml:space="preserve"> </w:t>
      </w:r>
      <w:r w:rsidRPr="002934EC">
        <w:rPr>
          <w:rFonts w:ascii="Tahoma" w:hAnsi="Tahoma" w:cs="Tahoma"/>
          <w:sz w:val="24"/>
          <w:szCs w:val="24"/>
        </w:rPr>
        <w:t>v</w:t>
      </w:r>
      <w:r w:rsidRPr="002934EC">
        <w:rPr>
          <w:rFonts w:ascii="Tahoma" w:hAnsi="Tahoma" w:cs="Tahoma"/>
          <w:i/>
          <w:sz w:val="24"/>
          <w:szCs w:val="24"/>
        </w:rPr>
        <w:t xml:space="preserve"> </w:t>
      </w:r>
      <w:proofErr w:type="spellStart"/>
      <w:r w:rsidRPr="002934EC">
        <w:rPr>
          <w:rFonts w:ascii="Tahoma" w:hAnsi="Tahoma" w:cs="Tahoma"/>
          <w:i/>
          <w:sz w:val="24"/>
          <w:szCs w:val="24"/>
        </w:rPr>
        <w:t>Mishe</w:t>
      </w:r>
      <w:r w:rsidR="0015246F">
        <w:rPr>
          <w:rFonts w:ascii="Tahoma" w:hAnsi="Tahoma" w:cs="Tahoma"/>
          <w:i/>
          <w:sz w:val="24"/>
          <w:szCs w:val="24"/>
        </w:rPr>
        <w:t>ck</w:t>
      </w:r>
      <w:proofErr w:type="spellEnd"/>
      <w:r w:rsidR="0015246F">
        <w:rPr>
          <w:rFonts w:ascii="Tahoma" w:hAnsi="Tahoma" w:cs="Tahoma"/>
          <w:i/>
          <w:sz w:val="24"/>
          <w:szCs w:val="24"/>
        </w:rPr>
        <w:t xml:space="preserve"> Brian </w:t>
      </w:r>
      <w:proofErr w:type="spellStart"/>
      <w:r w:rsidR="0015246F">
        <w:rPr>
          <w:rFonts w:ascii="Tahoma" w:hAnsi="Tahoma" w:cs="Tahoma"/>
          <w:i/>
          <w:sz w:val="24"/>
          <w:szCs w:val="24"/>
        </w:rPr>
        <w:t>Zvari</w:t>
      </w:r>
      <w:r w:rsidRPr="002934EC">
        <w:rPr>
          <w:rFonts w:ascii="Tahoma" w:hAnsi="Tahoma" w:cs="Tahoma"/>
          <w:i/>
          <w:sz w:val="24"/>
          <w:szCs w:val="24"/>
        </w:rPr>
        <w:t>vadza</w:t>
      </w:r>
      <w:proofErr w:type="spellEnd"/>
      <w:r w:rsidRPr="002934EC">
        <w:rPr>
          <w:rFonts w:ascii="Tahoma" w:hAnsi="Tahoma" w:cs="Tahoma"/>
          <w:i/>
          <w:sz w:val="24"/>
          <w:szCs w:val="24"/>
        </w:rPr>
        <w:t xml:space="preserve"> &amp; 2 </w:t>
      </w:r>
      <w:proofErr w:type="spellStart"/>
      <w:r w:rsidRPr="002934EC">
        <w:rPr>
          <w:rFonts w:ascii="Tahoma" w:hAnsi="Tahoma" w:cs="Tahoma"/>
          <w:i/>
          <w:sz w:val="24"/>
          <w:szCs w:val="24"/>
        </w:rPr>
        <w:t>Ors</w:t>
      </w:r>
      <w:proofErr w:type="spellEnd"/>
      <w:r>
        <w:rPr>
          <w:rFonts w:ascii="Tahoma" w:hAnsi="Tahoma" w:cs="Tahoma"/>
          <w:sz w:val="24"/>
          <w:szCs w:val="24"/>
        </w:rPr>
        <w:t xml:space="preserve"> SC 10/96 the court held that </w:t>
      </w:r>
      <w:r w:rsidR="0015246F">
        <w:rPr>
          <w:rFonts w:ascii="Tahoma" w:hAnsi="Tahoma" w:cs="Tahoma"/>
          <w:sz w:val="24"/>
          <w:szCs w:val="24"/>
        </w:rPr>
        <w:t>a company being a legal personae</w:t>
      </w:r>
      <w:r>
        <w:rPr>
          <w:rFonts w:ascii="Tahoma" w:hAnsi="Tahoma" w:cs="Tahoma"/>
          <w:sz w:val="24"/>
          <w:szCs w:val="24"/>
        </w:rPr>
        <w:t xml:space="preserve"> from its directors cannot be represented in a legal suit by a person who has not been authorised to do so.</w:t>
      </w:r>
    </w:p>
    <w:p w:rsidR="002934EC" w:rsidRDefault="002934EC" w:rsidP="002934EC">
      <w:pPr>
        <w:tabs>
          <w:tab w:val="left" w:pos="720"/>
          <w:tab w:val="left" w:pos="1440"/>
          <w:tab w:val="left" w:pos="2370"/>
          <w:tab w:val="center" w:pos="4513"/>
        </w:tabs>
        <w:spacing w:after="0" w:line="360" w:lineRule="auto"/>
        <w:jc w:val="both"/>
        <w:rPr>
          <w:rFonts w:ascii="Tahoma" w:hAnsi="Tahoma" w:cs="Tahoma"/>
          <w:sz w:val="24"/>
          <w:szCs w:val="24"/>
        </w:rPr>
      </w:pPr>
    </w:p>
    <w:p w:rsidR="002934EC" w:rsidRDefault="002934EC" w:rsidP="002934EC">
      <w:pPr>
        <w:tabs>
          <w:tab w:val="left" w:pos="72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 xml:space="preserve">In the case of </w:t>
      </w:r>
      <w:proofErr w:type="spellStart"/>
      <w:r w:rsidRPr="002934EC">
        <w:rPr>
          <w:rFonts w:ascii="Tahoma" w:hAnsi="Tahoma" w:cs="Tahoma"/>
          <w:i/>
          <w:sz w:val="24"/>
          <w:szCs w:val="24"/>
        </w:rPr>
        <w:t>Madzivire</w:t>
      </w:r>
      <w:proofErr w:type="spellEnd"/>
      <w:r w:rsidRPr="002934EC">
        <w:rPr>
          <w:rFonts w:ascii="Tahoma" w:hAnsi="Tahoma" w:cs="Tahoma"/>
          <w:i/>
          <w:sz w:val="24"/>
          <w:szCs w:val="24"/>
        </w:rPr>
        <w:t xml:space="preserve"> &amp; </w:t>
      </w:r>
      <w:proofErr w:type="spellStart"/>
      <w:r w:rsidRPr="002934EC">
        <w:rPr>
          <w:rFonts w:ascii="Tahoma" w:hAnsi="Tahoma" w:cs="Tahoma"/>
          <w:i/>
          <w:sz w:val="24"/>
          <w:szCs w:val="24"/>
        </w:rPr>
        <w:t>Ors</w:t>
      </w:r>
      <w:proofErr w:type="spellEnd"/>
      <w:r w:rsidRPr="002934EC">
        <w:rPr>
          <w:rFonts w:ascii="Tahoma" w:hAnsi="Tahoma" w:cs="Tahoma"/>
          <w:i/>
          <w:sz w:val="24"/>
          <w:szCs w:val="24"/>
        </w:rPr>
        <w:t xml:space="preserve"> </w:t>
      </w:r>
      <w:r w:rsidRPr="002934EC">
        <w:rPr>
          <w:rFonts w:ascii="Tahoma" w:hAnsi="Tahoma" w:cs="Tahoma"/>
          <w:sz w:val="24"/>
          <w:szCs w:val="24"/>
        </w:rPr>
        <w:t>v</w:t>
      </w:r>
      <w:r w:rsidRPr="002934EC">
        <w:rPr>
          <w:rFonts w:ascii="Tahoma" w:hAnsi="Tahoma" w:cs="Tahoma"/>
          <w:i/>
          <w:sz w:val="24"/>
          <w:szCs w:val="24"/>
        </w:rPr>
        <w:t xml:space="preserve"> </w:t>
      </w:r>
      <w:proofErr w:type="spellStart"/>
      <w:r w:rsidRPr="002934EC">
        <w:rPr>
          <w:rFonts w:ascii="Tahoma" w:hAnsi="Tahoma" w:cs="Tahoma"/>
          <w:i/>
          <w:sz w:val="24"/>
          <w:szCs w:val="24"/>
        </w:rPr>
        <w:t>Zvarivadzo</w:t>
      </w:r>
      <w:proofErr w:type="spellEnd"/>
      <w:r w:rsidRPr="002934EC">
        <w:rPr>
          <w:rFonts w:ascii="Tahoma" w:hAnsi="Tahoma" w:cs="Tahoma"/>
          <w:i/>
          <w:sz w:val="24"/>
          <w:szCs w:val="24"/>
        </w:rPr>
        <w:t xml:space="preserve"> &amp; </w:t>
      </w:r>
      <w:proofErr w:type="spellStart"/>
      <w:r w:rsidRPr="002934EC">
        <w:rPr>
          <w:rFonts w:ascii="Tahoma" w:hAnsi="Tahoma" w:cs="Tahoma"/>
          <w:i/>
          <w:sz w:val="24"/>
          <w:szCs w:val="24"/>
        </w:rPr>
        <w:t>Ors</w:t>
      </w:r>
      <w:proofErr w:type="spellEnd"/>
      <w:r>
        <w:rPr>
          <w:rFonts w:ascii="Tahoma" w:hAnsi="Tahoma" w:cs="Tahoma"/>
          <w:sz w:val="24"/>
          <w:szCs w:val="24"/>
        </w:rPr>
        <w:t xml:space="preserve"> HH 74/2006 it was also held that:</w:t>
      </w:r>
    </w:p>
    <w:p w:rsidR="00944915" w:rsidRDefault="00944915" w:rsidP="002934EC">
      <w:pPr>
        <w:tabs>
          <w:tab w:val="left" w:pos="720"/>
          <w:tab w:val="left" w:pos="1440"/>
          <w:tab w:val="left" w:pos="2370"/>
          <w:tab w:val="center" w:pos="4513"/>
        </w:tabs>
        <w:spacing w:after="0" w:line="360" w:lineRule="auto"/>
        <w:jc w:val="both"/>
        <w:rPr>
          <w:rFonts w:ascii="Tahoma" w:hAnsi="Tahoma" w:cs="Tahoma"/>
          <w:sz w:val="24"/>
          <w:szCs w:val="24"/>
        </w:rPr>
      </w:pPr>
    </w:p>
    <w:p w:rsidR="00944915" w:rsidRPr="00757F8D" w:rsidRDefault="00944915" w:rsidP="00757F8D">
      <w:pPr>
        <w:tabs>
          <w:tab w:val="left" w:pos="720"/>
          <w:tab w:val="left" w:pos="1440"/>
          <w:tab w:val="left" w:pos="2370"/>
          <w:tab w:val="center" w:pos="4513"/>
        </w:tabs>
        <w:spacing w:after="0" w:line="360" w:lineRule="auto"/>
        <w:ind w:left="720"/>
        <w:jc w:val="both"/>
        <w:rPr>
          <w:rFonts w:ascii="Tahoma" w:hAnsi="Tahoma" w:cs="Tahoma"/>
        </w:rPr>
      </w:pPr>
      <w:r w:rsidRPr="00757F8D">
        <w:rPr>
          <w:rFonts w:ascii="Tahoma" w:hAnsi="Tahoma" w:cs="Tahoma"/>
        </w:rPr>
        <w:t xml:space="preserve">“A company, being a legal person from its directors, cannot be represented in a legal suit by a person who has not been authorised to do so. This is a well – established legal principle </w:t>
      </w:r>
      <w:r w:rsidR="00757F8D" w:rsidRPr="00757F8D">
        <w:rPr>
          <w:rFonts w:ascii="Tahoma" w:hAnsi="Tahoma" w:cs="Tahoma"/>
        </w:rPr>
        <w:t>which</w:t>
      </w:r>
      <w:r w:rsidRPr="00757F8D">
        <w:rPr>
          <w:rFonts w:ascii="Tahoma" w:hAnsi="Tahoma" w:cs="Tahoma"/>
        </w:rPr>
        <w:t xml:space="preserve"> the courts cannot ignore. It does not depend on the pleadings </w:t>
      </w:r>
      <w:r w:rsidRPr="00757F8D">
        <w:rPr>
          <w:rFonts w:ascii="Tahoma" w:hAnsi="Tahoma" w:cs="Tahoma"/>
        </w:rPr>
        <w:lastRenderedPageBreak/>
        <w:t xml:space="preserve">by either party. The fact that the person is the Managing Director of the company does not clothe him with the authority to sue on behalf of the company in the absence of </w:t>
      </w:r>
      <w:r w:rsidR="00757F8D" w:rsidRPr="00757F8D">
        <w:rPr>
          <w:rFonts w:ascii="Tahoma" w:hAnsi="Tahoma" w:cs="Tahoma"/>
        </w:rPr>
        <w:t xml:space="preserve">any resolution authorising him to do so. The general rule is that directors of a company can only </w:t>
      </w:r>
      <w:r w:rsidR="0015246F">
        <w:rPr>
          <w:rFonts w:ascii="Tahoma" w:hAnsi="Tahoma" w:cs="Tahoma"/>
        </w:rPr>
        <w:t>act v</w:t>
      </w:r>
      <w:r w:rsidR="00757F8D" w:rsidRPr="00757F8D">
        <w:rPr>
          <w:rFonts w:ascii="Tahoma" w:hAnsi="Tahoma" w:cs="Tahoma"/>
        </w:rPr>
        <w:t>alidly when assembled at a board meeting. An exception to this rule is where a company had only one director who can perform all judicial acts without holding a full meeting.”</w:t>
      </w:r>
    </w:p>
    <w:p w:rsidR="002934EC" w:rsidRDefault="002934EC" w:rsidP="002934EC">
      <w:pPr>
        <w:tabs>
          <w:tab w:val="left" w:pos="720"/>
          <w:tab w:val="left" w:pos="1350"/>
          <w:tab w:val="left" w:pos="1440"/>
          <w:tab w:val="left" w:pos="2370"/>
          <w:tab w:val="center" w:pos="4513"/>
        </w:tabs>
        <w:spacing w:after="0" w:line="360" w:lineRule="auto"/>
        <w:ind w:left="1350" w:hanging="1350"/>
        <w:jc w:val="both"/>
        <w:rPr>
          <w:rFonts w:ascii="Tahoma" w:hAnsi="Tahoma" w:cs="Tahoma"/>
          <w:sz w:val="24"/>
          <w:szCs w:val="24"/>
        </w:rPr>
      </w:pPr>
    </w:p>
    <w:p w:rsidR="002934EC" w:rsidRDefault="00757F8D"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In this case there is no evidence to show that a board meeting wa</w:t>
      </w:r>
      <w:r w:rsidR="0015246F">
        <w:rPr>
          <w:rFonts w:ascii="Tahoma" w:hAnsi="Tahoma" w:cs="Tahoma"/>
          <w:sz w:val="24"/>
          <w:szCs w:val="24"/>
        </w:rPr>
        <w:t xml:space="preserve">s held to appoint Mr </w:t>
      </w:r>
      <w:proofErr w:type="spellStart"/>
      <w:r w:rsidR="0015246F">
        <w:rPr>
          <w:rFonts w:ascii="Tahoma" w:hAnsi="Tahoma" w:cs="Tahoma"/>
          <w:sz w:val="24"/>
          <w:szCs w:val="24"/>
        </w:rPr>
        <w:t>Chikwenhere</w:t>
      </w:r>
      <w:proofErr w:type="spellEnd"/>
      <w:r>
        <w:rPr>
          <w:rFonts w:ascii="Tahoma" w:hAnsi="Tahoma" w:cs="Tahoma"/>
          <w:sz w:val="24"/>
          <w:szCs w:val="24"/>
        </w:rPr>
        <w:t xml:space="preserve"> to represent the </w:t>
      </w:r>
      <w:proofErr w:type="gramStart"/>
      <w:r>
        <w:rPr>
          <w:rFonts w:ascii="Tahoma" w:hAnsi="Tahoma" w:cs="Tahoma"/>
          <w:sz w:val="24"/>
          <w:szCs w:val="24"/>
        </w:rPr>
        <w:t>employer  in</w:t>
      </w:r>
      <w:proofErr w:type="gramEnd"/>
      <w:r>
        <w:rPr>
          <w:rFonts w:ascii="Tahoma" w:hAnsi="Tahoma" w:cs="Tahoma"/>
          <w:sz w:val="24"/>
          <w:szCs w:val="24"/>
        </w:rPr>
        <w:t xml:space="preserve"> prosecuting the disciplinary hearing. There is no evidence to show that a board meeting was held by ZESA and ZPC in which it was resolved that Mr </w:t>
      </w:r>
      <w:proofErr w:type="spellStart"/>
      <w:r>
        <w:rPr>
          <w:rFonts w:ascii="Tahoma" w:hAnsi="Tahoma" w:cs="Tahoma"/>
          <w:sz w:val="24"/>
          <w:szCs w:val="24"/>
        </w:rPr>
        <w:t>Chiwara</w:t>
      </w:r>
      <w:proofErr w:type="spellEnd"/>
      <w:r>
        <w:rPr>
          <w:rFonts w:ascii="Tahoma" w:hAnsi="Tahoma" w:cs="Tahoma"/>
          <w:sz w:val="24"/>
          <w:szCs w:val="24"/>
        </w:rPr>
        <w:t xml:space="preserve"> should undergo a disciplinary hearing.</w:t>
      </w:r>
    </w:p>
    <w:p w:rsidR="00757F8D" w:rsidRDefault="00757F8D"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757F8D" w:rsidRDefault="00757F8D"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 xml:space="preserve">It therefore follows that in the absence of such a resolution the Disciplinary Authority erred in finding that the </w:t>
      </w:r>
      <w:proofErr w:type="gramStart"/>
      <w:r>
        <w:rPr>
          <w:rFonts w:ascii="Tahoma" w:hAnsi="Tahoma" w:cs="Tahoma"/>
          <w:sz w:val="24"/>
          <w:szCs w:val="24"/>
        </w:rPr>
        <w:t>Respondent ‘s</w:t>
      </w:r>
      <w:proofErr w:type="gramEnd"/>
      <w:r>
        <w:rPr>
          <w:rFonts w:ascii="Tahoma" w:hAnsi="Tahoma" w:cs="Tahoma"/>
          <w:sz w:val="24"/>
          <w:szCs w:val="24"/>
        </w:rPr>
        <w:t xml:space="preserve"> Board had resolved to discipline the Appellant.</w:t>
      </w:r>
    </w:p>
    <w:p w:rsidR="004E63FC" w:rsidRPr="004E63FC" w:rsidRDefault="004E63FC" w:rsidP="004E63FC">
      <w:pPr>
        <w:tabs>
          <w:tab w:val="left" w:pos="720"/>
          <w:tab w:val="left" w:pos="1350"/>
          <w:tab w:val="left" w:pos="1440"/>
          <w:tab w:val="left" w:pos="2370"/>
          <w:tab w:val="center" w:pos="4513"/>
        </w:tabs>
        <w:spacing w:after="0" w:line="360" w:lineRule="auto"/>
        <w:jc w:val="both"/>
        <w:rPr>
          <w:rFonts w:ascii="Tahoma" w:hAnsi="Tahoma" w:cs="Tahoma"/>
          <w:b/>
          <w:sz w:val="24"/>
          <w:szCs w:val="24"/>
          <w:u w:val="single"/>
        </w:rPr>
      </w:pPr>
    </w:p>
    <w:p w:rsidR="004E63FC" w:rsidRDefault="004E63FC" w:rsidP="004E63FC">
      <w:pPr>
        <w:tabs>
          <w:tab w:val="left" w:pos="720"/>
          <w:tab w:val="left" w:pos="1350"/>
          <w:tab w:val="left" w:pos="1440"/>
          <w:tab w:val="left" w:pos="2370"/>
          <w:tab w:val="center" w:pos="4513"/>
        </w:tabs>
        <w:spacing w:after="0" w:line="360" w:lineRule="auto"/>
        <w:jc w:val="both"/>
        <w:rPr>
          <w:rFonts w:ascii="Tahoma" w:hAnsi="Tahoma" w:cs="Tahoma"/>
          <w:b/>
          <w:sz w:val="24"/>
          <w:szCs w:val="24"/>
          <w:u w:val="single"/>
        </w:rPr>
      </w:pPr>
      <w:r w:rsidRPr="004E63FC">
        <w:rPr>
          <w:rFonts w:ascii="Tahoma" w:hAnsi="Tahoma" w:cs="Tahoma"/>
          <w:b/>
          <w:sz w:val="24"/>
          <w:szCs w:val="24"/>
          <w:u w:val="single"/>
        </w:rPr>
        <w:t xml:space="preserve">Practice of Holding Feasibility Studies </w:t>
      </w:r>
    </w:p>
    <w:p w:rsidR="004E63FC" w:rsidRDefault="004E63FC"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 xml:space="preserve">The issue to be decided </w:t>
      </w:r>
      <w:r w:rsidR="002411DC">
        <w:rPr>
          <w:rFonts w:ascii="Tahoma" w:hAnsi="Tahoma" w:cs="Tahoma"/>
          <w:sz w:val="24"/>
          <w:szCs w:val="24"/>
        </w:rPr>
        <w:t xml:space="preserve">is whether it was necessary to hold a feasibility study before the production of a Request for Proposal (RFP). It is Appellant’s submission that Respondent did not tender any evidence to show that there was a system of undertaking feasibility studies before Request for Proposal (RFP) before implementation. The Appellant in his Heads of Arguments listed the projects where a feasibility study was done prior to implementation of the contract but after the drafting of an RFP (Page 7 of Respondent’s Heads of Argument). One of such projects is the </w:t>
      </w:r>
      <w:proofErr w:type="spellStart"/>
      <w:r w:rsidR="002411DC">
        <w:rPr>
          <w:rFonts w:ascii="Tahoma" w:hAnsi="Tahoma" w:cs="Tahoma"/>
          <w:sz w:val="24"/>
          <w:szCs w:val="24"/>
        </w:rPr>
        <w:t>Dema</w:t>
      </w:r>
      <w:proofErr w:type="spellEnd"/>
      <w:r w:rsidR="002411DC">
        <w:rPr>
          <w:rFonts w:ascii="Tahoma" w:hAnsi="Tahoma" w:cs="Tahoma"/>
          <w:sz w:val="24"/>
          <w:szCs w:val="24"/>
        </w:rPr>
        <w:t xml:space="preserve"> Diesel Plant.</w:t>
      </w:r>
    </w:p>
    <w:p w:rsidR="002411DC" w:rsidRDefault="002411DC"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2411DC" w:rsidRDefault="002411DC"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 xml:space="preserve">During the disciplinary hearing the Appellant stated that Minister’s </w:t>
      </w:r>
      <w:proofErr w:type="spellStart"/>
      <w:r>
        <w:rPr>
          <w:rFonts w:ascii="Tahoma" w:hAnsi="Tahoma" w:cs="Tahoma"/>
          <w:sz w:val="24"/>
          <w:szCs w:val="24"/>
        </w:rPr>
        <w:t>Udenge</w:t>
      </w:r>
      <w:proofErr w:type="spellEnd"/>
      <w:r>
        <w:rPr>
          <w:rFonts w:ascii="Tahoma" w:hAnsi="Tahoma" w:cs="Tahoma"/>
          <w:sz w:val="24"/>
          <w:szCs w:val="24"/>
        </w:rPr>
        <w:t xml:space="preserve">, </w:t>
      </w:r>
      <w:proofErr w:type="spellStart"/>
      <w:r>
        <w:rPr>
          <w:rFonts w:ascii="Tahoma" w:hAnsi="Tahoma" w:cs="Tahoma"/>
          <w:sz w:val="24"/>
          <w:szCs w:val="24"/>
        </w:rPr>
        <w:t>Mavha</w:t>
      </w:r>
      <w:r w:rsidR="0074307F">
        <w:rPr>
          <w:rFonts w:ascii="Tahoma" w:hAnsi="Tahoma" w:cs="Tahoma"/>
          <w:sz w:val="24"/>
          <w:szCs w:val="24"/>
        </w:rPr>
        <w:t>i</w:t>
      </w:r>
      <w:r>
        <w:rPr>
          <w:rFonts w:ascii="Tahoma" w:hAnsi="Tahoma" w:cs="Tahoma"/>
          <w:sz w:val="24"/>
          <w:szCs w:val="24"/>
        </w:rPr>
        <w:t>re</w:t>
      </w:r>
      <w:proofErr w:type="spellEnd"/>
      <w:r>
        <w:rPr>
          <w:rFonts w:ascii="Tahoma" w:hAnsi="Tahoma" w:cs="Tahoma"/>
          <w:sz w:val="24"/>
          <w:szCs w:val="24"/>
        </w:rPr>
        <w:t xml:space="preserve">, and </w:t>
      </w:r>
      <w:proofErr w:type="spellStart"/>
      <w:r>
        <w:rPr>
          <w:rFonts w:ascii="Tahoma" w:hAnsi="Tahoma" w:cs="Tahoma"/>
          <w:sz w:val="24"/>
          <w:szCs w:val="24"/>
        </w:rPr>
        <w:t>Mangoma</w:t>
      </w:r>
      <w:proofErr w:type="spellEnd"/>
      <w:r>
        <w:rPr>
          <w:rFonts w:ascii="Tahoma" w:hAnsi="Tahoma" w:cs="Tahoma"/>
          <w:sz w:val="24"/>
          <w:szCs w:val="24"/>
        </w:rPr>
        <w:t xml:space="preserve"> </w:t>
      </w:r>
      <w:r w:rsidR="0074307F">
        <w:rPr>
          <w:rFonts w:ascii="Tahoma" w:hAnsi="Tahoma" w:cs="Tahoma"/>
          <w:sz w:val="24"/>
          <w:szCs w:val="24"/>
        </w:rPr>
        <w:t>had said that they did not say that a feasibility study should not be done. The following are quotes from the hearing.</w:t>
      </w:r>
    </w:p>
    <w:p w:rsidR="00CC4853" w:rsidRDefault="00CC4853"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AF53A9" w:rsidRDefault="00AF53A9"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HC</w:t>
      </w:r>
      <w:r>
        <w:rPr>
          <w:rFonts w:ascii="Tahoma" w:hAnsi="Tahoma" w:cs="Tahoma"/>
          <w:sz w:val="24"/>
          <w:szCs w:val="24"/>
        </w:rPr>
        <w:tab/>
        <w:t>“They did not say that it should not happen”</w:t>
      </w:r>
      <w:r w:rsidR="00CC4853">
        <w:rPr>
          <w:rFonts w:ascii="Tahoma" w:hAnsi="Tahoma" w:cs="Tahoma"/>
          <w:sz w:val="24"/>
          <w:szCs w:val="24"/>
        </w:rPr>
        <w:t xml:space="preserve"> (Page 475).</w:t>
      </w:r>
    </w:p>
    <w:p w:rsidR="00CC4853" w:rsidRDefault="00CC4853" w:rsidP="00CC4853">
      <w:pPr>
        <w:tabs>
          <w:tab w:val="left" w:pos="720"/>
          <w:tab w:val="left" w:pos="1350"/>
          <w:tab w:val="left" w:pos="1440"/>
          <w:tab w:val="left" w:pos="2370"/>
          <w:tab w:val="center" w:pos="4513"/>
        </w:tabs>
        <w:spacing w:after="0" w:line="360" w:lineRule="auto"/>
        <w:ind w:left="720" w:hanging="720"/>
        <w:jc w:val="both"/>
        <w:rPr>
          <w:rFonts w:ascii="Tahoma" w:hAnsi="Tahoma" w:cs="Tahoma"/>
          <w:sz w:val="24"/>
          <w:szCs w:val="24"/>
        </w:rPr>
      </w:pPr>
      <w:r>
        <w:rPr>
          <w:rFonts w:ascii="Tahoma" w:hAnsi="Tahoma" w:cs="Tahoma"/>
          <w:sz w:val="24"/>
          <w:szCs w:val="24"/>
        </w:rPr>
        <w:lastRenderedPageBreak/>
        <w:t>HC</w:t>
      </w:r>
      <w:r>
        <w:rPr>
          <w:rFonts w:ascii="Tahoma" w:hAnsi="Tahoma" w:cs="Tahoma"/>
          <w:sz w:val="24"/>
          <w:szCs w:val="24"/>
        </w:rPr>
        <w:tab/>
        <w:t>“The only thing that he Manging Director and the Minister said is that decided he wanted to do the right thing.” (Page 475).</w:t>
      </w:r>
    </w:p>
    <w:p w:rsidR="00CC4853" w:rsidRDefault="00CC4853" w:rsidP="00CC4853">
      <w:pPr>
        <w:tabs>
          <w:tab w:val="left" w:pos="720"/>
          <w:tab w:val="left" w:pos="1350"/>
          <w:tab w:val="left" w:pos="1440"/>
          <w:tab w:val="left" w:pos="2370"/>
          <w:tab w:val="center" w:pos="4513"/>
        </w:tabs>
        <w:spacing w:after="0" w:line="360" w:lineRule="auto"/>
        <w:ind w:left="720" w:hanging="720"/>
        <w:jc w:val="both"/>
        <w:rPr>
          <w:rFonts w:ascii="Tahoma" w:hAnsi="Tahoma" w:cs="Tahoma"/>
          <w:sz w:val="24"/>
          <w:szCs w:val="24"/>
        </w:rPr>
      </w:pPr>
      <w:r>
        <w:rPr>
          <w:rFonts w:ascii="Tahoma" w:hAnsi="Tahoma" w:cs="Tahoma"/>
          <w:sz w:val="24"/>
          <w:szCs w:val="24"/>
        </w:rPr>
        <w:tab/>
        <w:t>“The Managing Director was actually giving directions and wanted to do it before the RFP” (Page 475).</w:t>
      </w:r>
    </w:p>
    <w:p w:rsidR="00CC4853" w:rsidRDefault="00CC4853" w:rsidP="00CC4853">
      <w:pPr>
        <w:tabs>
          <w:tab w:val="left" w:pos="720"/>
          <w:tab w:val="left" w:pos="1350"/>
          <w:tab w:val="left" w:pos="1440"/>
          <w:tab w:val="left" w:pos="2370"/>
          <w:tab w:val="center" w:pos="4513"/>
        </w:tabs>
        <w:spacing w:after="0" w:line="360" w:lineRule="auto"/>
        <w:ind w:left="720" w:hanging="720"/>
        <w:jc w:val="both"/>
        <w:rPr>
          <w:rFonts w:ascii="Tahoma" w:hAnsi="Tahoma" w:cs="Tahoma"/>
          <w:sz w:val="24"/>
          <w:szCs w:val="24"/>
        </w:rPr>
      </w:pPr>
      <w:r>
        <w:rPr>
          <w:rFonts w:ascii="Tahoma" w:hAnsi="Tahoma" w:cs="Tahoma"/>
          <w:sz w:val="24"/>
          <w:szCs w:val="24"/>
        </w:rPr>
        <w:t>TM</w:t>
      </w:r>
      <w:r>
        <w:rPr>
          <w:rFonts w:ascii="Tahoma" w:hAnsi="Tahoma" w:cs="Tahoma"/>
          <w:sz w:val="24"/>
          <w:szCs w:val="24"/>
        </w:rPr>
        <w:tab/>
        <w:t>“So were you then with the Managing Director that the feasibility study should be done before the RFP?”</w:t>
      </w:r>
    </w:p>
    <w:p w:rsidR="00CC4853" w:rsidRDefault="00CC4853" w:rsidP="00CC4853">
      <w:pPr>
        <w:tabs>
          <w:tab w:val="left" w:pos="720"/>
          <w:tab w:val="left" w:pos="1350"/>
          <w:tab w:val="left" w:pos="1440"/>
          <w:tab w:val="left" w:pos="2370"/>
          <w:tab w:val="center" w:pos="4513"/>
        </w:tabs>
        <w:spacing w:after="0" w:line="360" w:lineRule="auto"/>
        <w:ind w:left="720" w:hanging="720"/>
        <w:jc w:val="both"/>
        <w:rPr>
          <w:rFonts w:ascii="Tahoma" w:hAnsi="Tahoma" w:cs="Tahoma"/>
          <w:sz w:val="24"/>
          <w:szCs w:val="24"/>
        </w:rPr>
      </w:pPr>
      <w:r>
        <w:rPr>
          <w:rFonts w:ascii="Tahoma" w:hAnsi="Tahoma" w:cs="Tahoma"/>
          <w:sz w:val="24"/>
          <w:szCs w:val="24"/>
        </w:rPr>
        <w:t>HC</w:t>
      </w:r>
      <w:r>
        <w:rPr>
          <w:rFonts w:ascii="Tahoma" w:hAnsi="Tahoma" w:cs="Tahoma"/>
          <w:sz w:val="24"/>
          <w:szCs w:val="24"/>
        </w:rPr>
        <w:tab/>
        <w:t>“Its technical and was not necessary” (Page 476).</w:t>
      </w:r>
    </w:p>
    <w:p w:rsidR="00CC4853" w:rsidRDefault="00CC4853" w:rsidP="00CC4853">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CC4853" w:rsidRDefault="00CC4853" w:rsidP="00CC4853">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From the responses Applicant g</w:t>
      </w:r>
      <w:r w:rsidR="00812686">
        <w:rPr>
          <w:rFonts w:ascii="Tahoma" w:hAnsi="Tahoma" w:cs="Tahoma"/>
          <w:sz w:val="24"/>
          <w:szCs w:val="24"/>
        </w:rPr>
        <w:t>ave</w:t>
      </w:r>
      <w:r>
        <w:rPr>
          <w:rFonts w:ascii="Tahoma" w:hAnsi="Tahoma" w:cs="Tahoma"/>
          <w:sz w:val="24"/>
          <w:szCs w:val="24"/>
        </w:rPr>
        <w:t xml:space="preserve"> in the disciplinary</w:t>
      </w:r>
      <w:r w:rsidR="00C964EE">
        <w:rPr>
          <w:rFonts w:ascii="Tahoma" w:hAnsi="Tahoma" w:cs="Tahoma"/>
          <w:sz w:val="24"/>
          <w:szCs w:val="24"/>
        </w:rPr>
        <w:t xml:space="preserve"> hearing it is clear that</w:t>
      </w:r>
      <w:r w:rsidR="00AB0179">
        <w:rPr>
          <w:rFonts w:ascii="Tahoma" w:hAnsi="Tahoma" w:cs="Tahoma"/>
          <w:sz w:val="24"/>
          <w:szCs w:val="24"/>
        </w:rPr>
        <w:t xml:space="preserve"> the Managing Director wanted the feasibility study to be done before the RFP. </w:t>
      </w:r>
      <w:r w:rsidR="00812686">
        <w:rPr>
          <w:rFonts w:ascii="Tahoma" w:hAnsi="Tahoma" w:cs="Tahoma"/>
          <w:sz w:val="24"/>
          <w:szCs w:val="24"/>
        </w:rPr>
        <w:t>However,</w:t>
      </w:r>
      <w:r w:rsidR="00AB0179">
        <w:rPr>
          <w:rFonts w:ascii="Tahoma" w:hAnsi="Tahoma" w:cs="Tahoma"/>
          <w:sz w:val="24"/>
          <w:szCs w:val="24"/>
        </w:rPr>
        <w:t xml:space="preserve"> Appellant said that it was technical and it was not necessary. The Appellant was the F</w:t>
      </w:r>
      <w:r w:rsidR="00812686">
        <w:rPr>
          <w:rFonts w:ascii="Tahoma" w:hAnsi="Tahoma" w:cs="Tahoma"/>
          <w:sz w:val="24"/>
          <w:szCs w:val="24"/>
        </w:rPr>
        <w:t xml:space="preserve">inance Director of </w:t>
      </w:r>
      <w:proofErr w:type="gramStart"/>
      <w:r w:rsidR="00812686">
        <w:rPr>
          <w:rFonts w:ascii="Tahoma" w:hAnsi="Tahoma" w:cs="Tahoma"/>
          <w:sz w:val="24"/>
          <w:szCs w:val="24"/>
        </w:rPr>
        <w:t>Respondent,</w:t>
      </w:r>
      <w:proofErr w:type="gramEnd"/>
      <w:r w:rsidR="00812686">
        <w:rPr>
          <w:rFonts w:ascii="Tahoma" w:hAnsi="Tahoma" w:cs="Tahoma"/>
          <w:sz w:val="24"/>
          <w:szCs w:val="24"/>
        </w:rPr>
        <w:t xml:space="preserve"> </w:t>
      </w:r>
      <w:r w:rsidR="0074307F">
        <w:rPr>
          <w:rFonts w:ascii="Tahoma" w:hAnsi="Tahoma" w:cs="Tahoma"/>
          <w:sz w:val="24"/>
          <w:szCs w:val="24"/>
        </w:rPr>
        <w:t xml:space="preserve">it </w:t>
      </w:r>
      <w:r w:rsidR="00AB0179">
        <w:rPr>
          <w:rFonts w:ascii="Tahoma" w:hAnsi="Tahoma" w:cs="Tahoma"/>
          <w:sz w:val="24"/>
          <w:szCs w:val="24"/>
        </w:rPr>
        <w:t xml:space="preserve">was his duty to </w:t>
      </w:r>
      <w:r w:rsidR="000C0425">
        <w:rPr>
          <w:rFonts w:ascii="Tahoma" w:hAnsi="Tahoma" w:cs="Tahoma"/>
          <w:sz w:val="24"/>
          <w:szCs w:val="24"/>
        </w:rPr>
        <w:t>ensure that there were no</w:t>
      </w:r>
      <w:r w:rsidR="00AB0179">
        <w:rPr>
          <w:rFonts w:ascii="Tahoma" w:hAnsi="Tahoma" w:cs="Tahoma"/>
          <w:sz w:val="24"/>
          <w:szCs w:val="24"/>
        </w:rPr>
        <w:t xml:space="preserve"> irregularities. It was also his duty to ensure that all internal controls </w:t>
      </w:r>
      <w:r w:rsidR="0074307F">
        <w:rPr>
          <w:rFonts w:ascii="Tahoma" w:hAnsi="Tahoma" w:cs="Tahoma"/>
          <w:sz w:val="24"/>
          <w:szCs w:val="24"/>
        </w:rPr>
        <w:t>like</w:t>
      </w:r>
      <w:r w:rsidR="00AB0179">
        <w:rPr>
          <w:rFonts w:ascii="Tahoma" w:hAnsi="Tahoma" w:cs="Tahoma"/>
          <w:sz w:val="24"/>
          <w:szCs w:val="24"/>
        </w:rPr>
        <w:t xml:space="preserve"> the feasibility studies were implemented. </w:t>
      </w:r>
      <w:r w:rsidR="00812686">
        <w:rPr>
          <w:rFonts w:ascii="Tahoma" w:hAnsi="Tahoma" w:cs="Tahoma"/>
          <w:sz w:val="24"/>
          <w:szCs w:val="24"/>
        </w:rPr>
        <w:t>It was also his responsibility t</w:t>
      </w:r>
      <w:r w:rsidR="00AB0179">
        <w:rPr>
          <w:rFonts w:ascii="Tahoma" w:hAnsi="Tahoma" w:cs="Tahoma"/>
          <w:sz w:val="24"/>
          <w:szCs w:val="24"/>
        </w:rPr>
        <w:t>o find out whether the project was economically viable.</w:t>
      </w:r>
    </w:p>
    <w:p w:rsidR="00AB0179" w:rsidRDefault="00AB0179" w:rsidP="00CC4853">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AB0179" w:rsidRDefault="00AB0179" w:rsidP="00CC4853">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The auditors in their report (</w:t>
      </w:r>
      <w:proofErr w:type="spellStart"/>
      <w:r>
        <w:rPr>
          <w:rFonts w:ascii="Tahoma" w:hAnsi="Tahoma" w:cs="Tahoma"/>
          <w:sz w:val="24"/>
          <w:szCs w:val="24"/>
        </w:rPr>
        <w:t>Pg</w:t>
      </w:r>
      <w:proofErr w:type="spellEnd"/>
      <w:r>
        <w:rPr>
          <w:rFonts w:ascii="Tahoma" w:hAnsi="Tahoma" w:cs="Tahoma"/>
          <w:sz w:val="24"/>
          <w:szCs w:val="24"/>
        </w:rPr>
        <w:t xml:space="preserve"> 390 para 6575) stated that:</w:t>
      </w:r>
    </w:p>
    <w:p w:rsidR="00AB0179" w:rsidRDefault="00AB0179" w:rsidP="00CC4853">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AB0179" w:rsidRPr="00AB0179" w:rsidRDefault="00AB0179" w:rsidP="00AB0179">
      <w:pPr>
        <w:tabs>
          <w:tab w:val="left" w:pos="720"/>
          <w:tab w:val="left" w:pos="1350"/>
          <w:tab w:val="left" w:pos="1440"/>
          <w:tab w:val="left" w:pos="2370"/>
          <w:tab w:val="center" w:pos="4513"/>
        </w:tabs>
        <w:spacing w:after="0" w:line="360" w:lineRule="auto"/>
        <w:ind w:left="720"/>
        <w:jc w:val="both"/>
        <w:rPr>
          <w:rFonts w:ascii="Tahoma" w:hAnsi="Tahoma" w:cs="Tahoma"/>
        </w:rPr>
      </w:pPr>
      <w:r w:rsidRPr="00AB0179">
        <w:rPr>
          <w:rFonts w:ascii="Tahoma" w:hAnsi="Tahoma" w:cs="Tahoma"/>
        </w:rPr>
        <w:t xml:space="preserve">“Through discussions which we held with Messrs </w:t>
      </w:r>
      <w:proofErr w:type="spellStart"/>
      <w:r w:rsidRPr="00AB0179">
        <w:rPr>
          <w:rFonts w:ascii="Tahoma" w:hAnsi="Tahoma" w:cs="Tahoma"/>
        </w:rPr>
        <w:t>Mharadze</w:t>
      </w:r>
      <w:proofErr w:type="spellEnd"/>
      <w:r w:rsidR="0074307F">
        <w:rPr>
          <w:rFonts w:ascii="Tahoma" w:hAnsi="Tahoma" w:cs="Tahoma"/>
        </w:rPr>
        <w:t xml:space="preserve"> </w:t>
      </w:r>
      <w:proofErr w:type="spellStart"/>
      <w:r w:rsidR="0074307F">
        <w:rPr>
          <w:rFonts w:ascii="Tahoma" w:hAnsi="Tahoma" w:cs="Tahoma"/>
        </w:rPr>
        <w:t>Fambi</w:t>
      </w:r>
      <w:proofErr w:type="spellEnd"/>
      <w:r w:rsidR="0074307F">
        <w:rPr>
          <w:rFonts w:ascii="Tahoma" w:hAnsi="Tahoma" w:cs="Tahoma"/>
        </w:rPr>
        <w:t xml:space="preserve"> and </w:t>
      </w:r>
      <w:proofErr w:type="spellStart"/>
      <w:r w:rsidR="0074307F">
        <w:rPr>
          <w:rFonts w:ascii="Tahoma" w:hAnsi="Tahoma" w:cs="Tahoma"/>
        </w:rPr>
        <w:t>Chikari</w:t>
      </w:r>
      <w:proofErr w:type="spellEnd"/>
      <w:r w:rsidR="0074307F">
        <w:rPr>
          <w:rFonts w:ascii="Tahoma" w:hAnsi="Tahoma" w:cs="Tahoma"/>
        </w:rPr>
        <w:t xml:space="preserve"> to obtain an</w:t>
      </w:r>
      <w:r w:rsidRPr="00AB0179">
        <w:rPr>
          <w:rFonts w:ascii="Tahoma" w:hAnsi="Tahoma" w:cs="Tahoma"/>
        </w:rPr>
        <w:t xml:space="preserve"> understanding of the procurement procedures followed by ZPC, we gathered that ordinarily ZPC should have a feasibility study carried out by an independent consultant prior to the floating of RFP.”</w:t>
      </w:r>
    </w:p>
    <w:p w:rsidR="00AB0179" w:rsidRDefault="00AB0179" w:rsidP="00CC4853">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7509A0" w:rsidRDefault="007509A0"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In paragraph 6576 it was also stated that:</w:t>
      </w:r>
    </w:p>
    <w:p w:rsidR="007509A0" w:rsidRDefault="007509A0"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CC4853" w:rsidRPr="007509A0" w:rsidRDefault="007509A0" w:rsidP="00812686">
      <w:pPr>
        <w:tabs>
          <w:tab w:val="left" w:pos="720"/>
          <w:tab w:val="left" w:pos="1350"/>
          <w:tab w:val="left" w:pos="1440"/>
          <w:tab w:val="left" w:pos="2370"/>
          <w:tab w:val="center" w:pos="4513"/>
        </w:tabs>
        <w:spacing w:after="0" w:line="360" w:lineRule="auto"/>
        <w:ind w:left="720"/>
        <w:rPr>
          <w:rFonts w:ascii="Tahoma" w:hAnsi="Tahoma" w:cs="Tahoma"/>
        </w:rPr>
      </w:pPr>
      <w:r w:rsidRPr="007509A0">
        <w:rPr>
          <w:rFonts w:ascii="Tahoma" w:hAnsi="Tahoma" w:cs="Tahoma"/>
        </w:rPr>
        <w:t xml:space="preserve">“Mr </w:t>
      </w:r>
      <w:proofErr w:type="spellStart"/>
      <w:r w:rsidRPr="007509A0">
        <w:rPr>
          <w:rFonts w:ascii="Tahoma" w:hAnsi="Tahoma" w:cs="Tahoma"/>
        </w:rPr>
        <w:t>Chiwara</w:t>
      </w:r>
      <w:proofErr w:type="spellEnd"/>
      <w:r w:rsidRPr="007509A0">
        <w:rPr>
          <w:rFonts w:ascii="Tahoma" w:hAnsi="Tahoma" w:cs="Tahoma"/>
        </w:rPr>
        <w:t xml:space="preserve"> and Engineer </w:t>
      </w:r>
      <w:proofErr w:type="spellStart"/>
      <w:r w:rsidRPr="007509A0">
        <w:rPr>
          <w:rFonts w:ascii="Tahoma" w:hAnsi="Tahoma" w:cs="Tahoma"/>
        </w:rPr>
        <w:t>Fambi</w:t>
      </w:r>
      <w:proofErr w:type="spellEnd"/>
      <w:r w:rsidRPr="007509A0">
        <w:rPr>
          <w:rFonts w:ascii="Tahoma" w:hAnsi="Tahoma" w:cs="Tahoma"/>
        </w:rPr>
        <w:t xml:space="preserve"> also stated that the by – passing of the feasibility study and its inclusion in the contract</w:t>
      </w:r>
      <w:r w:rsidR="005C6174" w:rsidRPr="007509A0">
        <w:rPr>
          <w:rFonts w:ascii="Tahoma" w:hAnsi="Tahoma" w:cs="Tahoma"/>
        </w:rPr>
        <w:tab/>
      </w:r>
      <w:r w:rsidRPr="007509A0">
        <w:rPr>
          <w:rFonts w:ascii="Tahoma" w:hAnsi="Tahoma" w:cs="Tahoma"/>
        </w:rPr>
        <w:t xml:space="preserve"> with </w:t>
      </w:r>
      <w:proofErr w:type="spellStart"/>
      <w:r w:rsidRPr="007509A0">
        <w:rPr>
          <w:rFonts w:ascii="Tahoma" w:hAnsi="Tahoma" w:cs="Tahoma"/>
        </w:rPr>
        <w:t>Intratek</w:t>
      </w:r>
      <w:proofErr w:type="spellEnd"/>
      <w:r w:rsidRPr="007509A0">
        <w:rPr>
          <w:rFonts w:ascii="Tahoma" w:hAnsi="Tahoma" w:cs="Tahoma"/>
        </w:rPr>
        <w:t xml:space="preserve"> Zimbabwe was </w:t>
      </w:r>
      <w:r w:rsidRPr="007509A0">
        <w:rPr>
          <w:rFonts w:ascii="Tahoma" w:hAnsi="Tahoma" w:cs="Tahoma"/>
          <w:u w:val="single"/>
        </w:rPr>
        <w:t>not</w:t>
      </w:r>
      <w:r w:rsidR="00812686">
        <w:rPr>
          <w:rFonts w:ascii="Tahoma" w:hAnsi="Tahoma" w:cs="Tahoma"/>
          <w:u w:val="single"/>
        </w:rPr>
        <w:t xml:space="preserve"> </w:t>
      </w:r>
      <w:r w:rsidRPr="007509A0">
        <w:rPr>
          <w:rFonts w:ascii="Tahoma" w:hAnsi="Tahoma" w:cs="Tahoma"/>
          <w:u w:val="single"/>
        </w:rPr>
        <w:t>normal procedure</w:t>
      </w:r>
      <w:r w:rsidRPr="007509A0">
        <w:rPr>
          <w:rFonts w:ascii="Tahoma" w:hAnsi="Tahoma" w:cs="Tahoma"/>
        </w:rPr>
        <w:t xml:space="preserve"> …”</w:t>
      </w:r>
    </w:p>
    <w:p w:rsidR="00FF79D5" w:rsidRPr="004E63FC" w:rsidRDefault="00FF79D5" w:rsidP="004E63FC">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4E63FC" w:rsidRDefault="004E63FC"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r>
      <w:r w:rsidR="007509A0">
        <w:rPr>
          <w:rFonts w:ascii="Tahoma" w:hAnsi="Tahoma" w:cs="Tahoma"/>
          <w:sz w:val="24"/>
          <w:szCs w:val="24"/>
        </w:rPr>
        <w:t xml:space="preserve">It has been established that the normal procedure that would protect the company’s finances was to carry out a feasibility study before crafting an RFP. The fact that other projects were carried out without a feasibility study does not mean </w:t>
      </w:r>
      <w:r w:rsidR="007509A0">
        <w:rPr>
          <w:rFonts w:ascii="Tahoma" w:hAnsi="Tahoma" w:cs="Tahoma"/>
          <w:sz w:val="24"/>
          <w:szCs w:val="24"/>
        </w:rPr>
        <w:lastRenderedPageBreak/>
        <w:t>that</w:t>
      </w:r>
      <w:r w:rsidR="000C0425">
        <w:rPr>
          <w:rFonts w:ascii="Tahoma" w:hAnsi="Tahoma" w:cs="Tahoma"/>
          <w:sz w:val="24"/>
          <w:szCs w:val="24"/>
        </w:rPr>
        <w:t>,</w:t>
      </w:r>
      <w:r w:rsidR="007509A0">
        <w:rPr>
          <w:rFonts w:ascii="Tahoma" w:hAnsi="Tahoma" w:cs="Tahoma"/>
          <w:sz w:val="24"/>
          <w:szCs w:val="24"/>
        </w:rPr>
        <w:t xml:space="preserve"> that </w:t>
      </w:r>
      <w:r w:rsidR="000C0425">
        <w:rPr>
          <w:rFonts w:ascii="Tahoma" w:hAnsi="Tahoma" w:cs="Tahoma"/>
          <w:sz w:val="24"/>
          <w:szCs w:val="24"/>
        </w:rPr>
        <w:t>wa</w:t>
      </w:r>
      <w:r w:rsidR="007509A0">
        <w:rPr>
          <w:rFonts w:ascii="Tahoma" w:hAnsi="Tahoma" w:cs="Tahoma"/>
          <w:sz w:val="24"/>
          <w:szCs w:val="24"/>
        </w:rPr>
        <w:t>s the normal procedure.  It is clear that the Managing Director wanted things to be done the correct way but Applicant sai</w:t>
      </w:r>
      <w:r w:rsidR="00812686">
        <w:rPr>
          <w:rFonts w:ascii="Tahoma" w:hAnsi="Tahoma" w:cs="Tahoma"/>
          <w:sz w:val="24"/>
          <w:szCs w:val="24"/>
        </w:rPr>
        <w:t xml:space="preserve">d that a feasibility study was </w:t>
      </w:r>
      <w:r w:rsidR="007509A0">
        <w:rPr>
          <w:rFonts w:ascii="Tahoma" w:hAnsi="Tahoma" w:cs="Tahoma"/>
          <w:sz w:val="24"/>
          <w:szCs w:val="24"/>
        </w:rPr>
        <w:t>technical and was not necessary. The Managing Director</w:t>
      </w:r>
      <w:r w:rsidR="00332591">
        <w:rPr>
          <w:rFonts w:ascii="Tahoma" w:hAnsi="Tahoma" w:cs="Tahoma"/>
          <w:sz w:val="24"/>
          <w:szCs w:val="24"/>
        </w:rPr>
        <w:t>’s</w:t>
      </w:r>
      <w:r w:rsidR="007509A0">
        <w:rPr>
          <w:rFonts w:ascii="Tahoma" w:hAnsi="Tahoma" w:cs="Tahoma"/>
          <w:sz w:val="24"/>
          <w:szCs w:val="24"/>
        </w:rPr>
        <w:t xml:space="preserve"> view that things should be done</w:t>
      </w:r>
      <w:r w:rsidR="00332591">
        <w:rPr>
          <w:rFonts w:ascii="Tahoma" w:hAnsi="Tahoma" w:cs="Tahoma"/>
          <w:sz w:val="24"/>
          <w:szCs w:val="24"/>
        </w:rPr>
        <w:t xml:space="preserve"> the correct way shows that the Disciplinary Authority did</w:t>
      </w:r>
      <w:r w:rsidR="00812686">
        <w:rPr>
          <w:rFonts w:ascii="Tahoma" w:hAnsi="Tahoma" w:cs="Tahoma"/>
          <w:sz w:val="24"/>
          <w:szCs w:val="24"/>
        </w:rPr>
        <w:t xml:space="preserve"> not err by finding that there was </w:t>
      </w:r>
      <w:r w:rsidR="000C0425">
        <w:rPr>
          <w:rFonts w:ascii="Tahoma" w:hAnsi="Tahoma" w:cs="Tahoma"/>
          <w:sz w:val="24"/>
          <w:szCs w:val="24"/>
        </w:rPr>
        <w:t>a</w:t>
      </w:r>
      <w:r w:rsidR="00332591">
        <w:rPr>
          <w:rFonts w:ascii="Tahoma" w:hAnsi="Tahoma" w:cs="Tahoma"/>
          <w:sz w:val="24"/>
          <w:szCs w:val="24"/>
        </w:rPr>
        <w:t xml:space="preserve"> practice or system of holding feasibility studies before crafting a Request for Proposal.</w:t>
      </w:r>
    </w:p>
    <w:p w:rsidR="00332591" w:rsidRDefault="00332591"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332591" w:rsidRDefault="00332591" w:rsidP="00670EB4">
      <w:pPr>
        <w:tabs>
          <w:tab w:val="left" w:pos="720"/>
          <w:tab w:val="left" w:pos="1350"/>
          <w:tab w:val="left" w:pos="1440"/>
          <w:tab w:val="left" w:pos="2370"/>
          <w:tab w:val="center" w:pos="4513"/>
        </w:tabs>
        <w:spacing w:after="0" w:line="360" w:lineRule="auto"/>
        <w:jc w:val="both"/>
        <w:rPr>
          <w:rFonts w:ascii="Tahoma" w:hAnsi="Tahoma" w:cs="Tahoma"/>
          <w:sz w:val="24"/>
          <w:szCs w:val="24"/>
          <w:u w:val="single"/>
        </w:rPr>
      </w:pPr>
      <w:r w:rsidRPr="00332591">
        <w:rPr>
          <w:rFonts w:ascii="Tahoma" w:hAnsi="Tahoma" w:cs="Tahoma"/>
          <w:sz w:val="24"/>
          <w:szCs w:val="24"/>
          <w:u w:val="single"/>
        </w:rPr>
        <w:t>Advance Payment Guarantee</w:t>
      </w:r>
    </w:p>
    <w:p w:rsidR="008E4A44" w:rsidRDefault="00332591"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It is the Appellant’s submission that the Disciplinary Authority erred by failing to find that the provisions of the banking guarantee prior to payment to the contractor had been partially waived by the Substantive Managing Director</w:t>
      </w:r>
      <w:r w:rsidR="008E4A44">
        <w:rPr>
          <w:rFonts w:ascii="Tahoma" w:hAnsi="Tahoma" w:cs="Tahoma"/>
          <w:sz w:val="24"/>
          <w:szCs w:val="24"/>
        </w:rPr>
        <w:t xml:space="preserve"> following pressure from the relevant Minister. It is common cause that the contract that was signed by the company and the contractor stated that the company would make payments related to pre-commencement of work after the contractor had provided an advance payment guarantee. Appellant made payments amounting to US$ 2 million without complying with this condition.</w:t>
      </w:r>
    </w:p>
    <w:p w:rsidR="008E4A44" w:rsidRDefault="008E4A44"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8E4A44" w:rsidRDefault="008E4A44"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The Applicant also stated that he had made the payments due to the partial waiver that was made by the Managing Director who was under undue influence from the Minister</w:t>
      </w:r>
      <w:r w:rsidR="0074307F">
        <w:rPr>
          <w:rFonts w:ascii="Tahoma" w:hAnsi="Tahoma" w:cs="Tahoma"/>
          <w:sz w:val="24"/>
          <w:szCs w:val="24"/>
        </w:rPr>
        <w:t>s</w:t>
      </w:r>
      <w:r>
        <w:rPr>
          <w:rFonts w:ascii="Tahoma" w:hAnsi="Tahoma" w:cs="Tahoma"/>
          <w:sz w:val="24"/>
          <w:szCs w:val="24"/>
        </w:rPr>
        <w:t>.</w:t>
      </w:r>
    </w:p>
    <w:p w:rsidR="008E4A44" w:rsidRDefault="008E4A44"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332591" w:rsidRDefault="008E4A44"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 xml:space="preserve">There is nothing on record to prove the waiver. Even if the waiver had been put in writing it was his duty as a finance officer to protect the Respondent from any wasteful expenditure. Appellant made payment contrary to the express provision off the contract between </w:t>
      </w:r>
      <w:proofErr w:type="spellStart"/>
      <w:r>
        <w:rPr>
          <w:rFonts w:ascii="Tahoma" w:hAnsi="Tahoma" w:cs="Tahoma"/>
          <w:sz w:val="24"/>
          <w:szCs w:val="24"/>
        </w:rPr>
        <w:t>Intratek</w:t>
      </w:r>
      <w:proofErr w:type="spellEnd"/>
      <w:r>
        <w:rPr>
          <w:rFonts w:ascii="Tahoma" w:hAnsi="Tahoma" w:cs="Tahoma"/>
          <w:sz w:val="24"/>
          <w:szCs w:val="24"/>
        </w:rPr>
        <w:t xml:space="preserve"> and the Respondent. </w:t>
      </w:r>
      <w:r w:rsidR="00332591">
        <w:rPr>
          <w:rFonts w:ascii="Tahoma" w:hAnsi="Tahoma" w:cs="Tahoma"/>
          <w:sz w:val="24"/>
          <w:szCs w:val="24"/>
        </w:rPr>
        <w:t xml:space="preserve"> </w:t>
      </w:r>
    </w:p>
    <w:p w:rsidR="008E4A44" w:rsidRDefault="008E4A44"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8E4A44" w:rsidRDefault="008E4A44"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The Public Finance Management Act [</w:t>
      </w:r>
      <w:r w:rsidRPr="00EB40ED">
        <w:rPr>
          <w:rFonts w:ascii="Tahoma" w:hAnsi="Tahoma" w:cs="Tahoma"/>
          <w:i/>
          <w:sz w:val="24"/>
          <w:szCs w:val="24"/>
        </w:rPr>
        <w:t>Chapter 22:19</w:t>
      </w:r>
      <w:r>
        <w:rPr>
          <w:rFonts w:ascii="Tahoma" w:hAnsi="Tahoma" w:cs="Tahoma"/>
          <w:sz w:val="24"/>
          <w:szCs w:val="24"/>
        </w:rPr>
        <w:t>] gave him the power to object to any unlawful instructions</w:t>
      </w:r>
      <w:r w:rsidR="00812686">
        <w:rPr>
          <w:rFonts w:ascii="Tahoma" w:hAnsi="Tahoma" w:cs="Tahoma"/>
          <w:sz w:val="24"/>
          <w:szCs w:val="24"/>
        </w:rPr>
        <w:t>. S</w:t>
      </w:r>
      <w:r>
        <w:rPr>
          <w:rFonts w:ascii="Tahoma" w:hAnsi="Tahoma" w:cs="Tahoma"/>
          <w:sz w:val="24"/>
          <w:szCs w:val="24"/>
        </w:rPr>
        <w:t>ection 14 (1) of the Act states that:</w:t>
      </w:r>
    </w:p>
    <w:p w:rsidR="008E4A44" w:rsidRDefault="008E4A44" w:rsidP="00670EB4">
      <w:pPr>
        <w:tabs>
          <w:tab w:val="left" w:pos="720"/>
          <w:tab w:val="left" w:pos="1350"/>
          <w:tab w:val="left" w:pos="1440"/>
          <w:tab w:val="left" w:pos="2370"/>
          <w:tab w:val="center" w:pos="4513"/>
        </w:tabs>
        <w:spacing w:after="0" w:line="360" w:lineRule="auto"/>
        <w:jc w:val="both"/>
        <w:rPr>
          <w:rFonts w:ascii="Tahoma" w:hAnsi="Tahoma" w:cs="Tahoma"/>
          <w:sz w:val="24"/>
          <w:szCs w:val="24"/>
        </w:rPr>
      </w:pPr>
    </w:p>
    <w:p w:rsidR="008E4A44" w:rsidRPr="008E4A44" w:rsidRDefault="008E4A44" w:rsidP="00670EB4">
      <w:pPr>
        <w:tabs>
          <w:tab w:val="left" w:pos="720"/>
          <w:tab w:val="left" w:pos="1350"/>
          <w:tab w:val="left" w:pos="1440"/>
          <w:tab w:val="left" w:pos="2370"/>
          <w:tab w:val="center" w:pos="4513"/>
        </w:tabs>
        <w:spacing w:after="0" w:line="360" w:lineRule="auto"/>
        <w:jc w:val="both"/>
        <w:rPr>
          <w:rFonts w:ascii="Tahoma" w:hAnsi="Tahoma" w:cs="Tahoma"/>
        </w:rPr>
      </w:pPr>
      <w:r>
        <w:rPr>
          <w:rFonts w:ascii="Tahoma" w:hAnsi="Tahoma" w:cs="Tahoma"/>
          <w:sz w:val="24"/>
          <w:szCs w:val="24"/>
        </w:rPr>
        <w:tab/>
      </w:r>
      <w:r w:rsidRPr="008E4A44">
        <w:rPr>
          <w:rFonts w:ascii="Tahoma" w:hAnsi="Tahoma" w:cs="Tahoma"/>
        </w:rPr>
        <w:t>“(</w:t>
      </w:r>
      <w:proofErr w:type="spellStart"/>
      <w:r w:rsidRPr="008E4A44">
        <w:rPr>
          <w:rFonts w:ascii="Tahoma" w:hAnsi="Tahoma" w:cs="Tahoma"/>
        </w:rPr>
        <w:t>i</w:t>
      </w:r>
      <w:proofErr w:type="spellEnd"/>
      <w:r w:rsidRPr="008E4A44">
        <w:rPr>
          <w:rFonts w:ascii="Tahoma" w:hAnsi="Tahoma" w:cs="Tahoma"/>
        </w:rPr>
        <w:t>)</w:t>
      </w:r>
      <w:r w:rsidRPr="008E4A44">
        <w:rPr>
          <w:rFonts w:ascii="Tahoma" w:hAnsi="Tahoma" w:cs="Tahoma"/>
        </w:rPr>
        <w:tab/>
        <w:t>If</w:t>
      </w:r>
    </w:p>
    <w:p w:rsidR="00812686" w:rsidRDefault="008E4A44" w:rsidP="008E4A44">
      <w:pPr>
        <w:tabs>
          <w:tab w:val="left" w:pos="720"/>
          <w:tab w:val="left" w:pos="1350"/>
          <w:tab w:val="left" w:pos="1440"/>
          <w:tab w:val="left" w:pos="2370"/>
          <w:tab w:val="center" w:pos="4513"/>
        </w:tabs>
        <w:spacing w:after="0" w:line="360" w:lineRule="auto"/>
        <w:ind w:left="2160" w:hanging="2160"/>
        <w:jc w:val="both"/>
        <w:rPr>
          <w:rFonts w:ascii="Tahoma" w:hAnsi="Tahoma" w:cs="Tahoma"/>
        </w:rPr>
      </w:pPr>
      <w:r w:rsidRPr="008E4A44">
        <w:rPr>
          <w:rFonts w:ascii="Tahoma" w:hAnsi="Tahoma" w:cs="Tahoma"/>
        </w:rPr>
        <w:lastRenderedPageBreak/>
        <w:tab/>
      </w:r>
      <w:r w:rsidRPr="008E4A44">
        <w:rPr>
          <w:rFonts w:ascii="Tahoma" w:hAnsi="Tahoma" w:cs="Tahoma"/>
        </w:rPr>
        <w:tab/>
        <w:t>(a)</w:t>
      </w:r>
      <w:r w:rsidRPr="008E4A44">
        <w:rPr>
          <w:rFonts w:ascii="Tahoma" w:hAnsi="Tahoma" w:cs="Tahoma"/>
        </w:rPr>
        <w:tab/>
        <w:t>an accounting office</w:t>
      </w:r>
      <w:r w:rsidR="00812686">
        <w:rPr>
          <w:rFonts w:ascii="Tahoma" w:hAnsi="Tahoma" w:cs="Tahoma"/>
        </w:rPr>
        <w:t>r</w:t>
      </w:r>
      <w:r w:rsidRPr="008E4A44">
        <w:rPr>
          <w:rFonts w:ascii="Tahoma" w:hAnsi="Tahoma" w:cs="Tahoma"/>
        </w:rPr>
        <w:t xml:space="preserve"> is directed by a Minister or Deputy Minister to </w:t>
      </w:r>
      <w:r w:rsidR="00812686">
        <w:rPr>
          <w:rFonts w:ascii="Tahoma" w:hAnsi="Tahoma" w:cs="Tahoma"/>
        </w:rPr>
        <w:t>order or commit</w:t>
      </w:r>
      <w:r w:rsidRPr="008E4A44">
        <w:rPr>
          <w:rFonts w:ascii="Tahoma" w:hAnsi="Tahoma" w:cs="Tahoma"/>
        </w:rPr>
        <w:t xml:space="preserve"> a payment which such accounting officer believes he or she is not authorised to make in terms of any </w:t>
      </w:r>
      <w:r w:rsidR="00812686">
        <w:rPr>
          <w:rFonts w:ascii="Tahoma" w:hAnsi="Tahoma" w:cs="Tahoma"/>
        </w:rPr>
        <w:t>enactment he</w:t>
      </w:r>
      <w:r w:rsidRPr="008E4A44">
        <w:rPr>
          <w:rFonts w:ascii="Tahoma" w:hAnsi="Tahoma" w:cs="Tahoma"/>
        </w:rPr>
        <w:t xml:space="preserve"> or she </w:t>
      </w:r>
    </w:p>
    <w:p w:rsidR="008E4A44" w:rsidRDefault="00812686" w:rsidP="008E4A44">
      <w:pPr>
        <w:tabs>
          <w:tab w:val="left" w:pos="720"/>
          <w:tab w:val="left" w:pos="1350"/>
          <w:tab w:val="left" w:pos="1440"/>
          <w:tab w:val="left" w:pos="2370"/>
          <w:tab w:val="center" w:pos="4513"/>
        </w:tabs>
        <w:spacing w:after="0" w:line="360" w:lineRule="auto"/>
        <w:ind w:left="2160" w:hanging="2160"/>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008E4A44" w:rsidRPr="008E4A44">
        <w:rPr>
          <w:rFonts w:ascii="Tahoma" w:hAnsi="Tahoma" w:cs="Tahoma"/>
        </w:rPr>
        <w:t>shall submit in writing to the Minister or Deputy Minister as the case may be, his or her objections and reasons therefore.”</w:t>
      </w:r>
    </w:p>
    <w:p w:rsidR="008E4A44" w:rsidRDefault="008E4A44" w:rsidP="008E4A44">
      <w:pPr>
        <w:tabs>
          <w:tab w:val="left" w:pos="720"/>
          <w:tab w:val="left" w:pos="1350"/>
          <w:tab w:val="left" w:pos="1440"/>
          <w:tab w:val="left" w:pos="2370"/>
          <w:tab w:val="center" w:pos="4513"/>
        </w:tabs>
        <w:spacing w:after="0" w:line="360" w:lineRule="auto"/>
        <w:ind w:left="2160" w:hanging="2160"/>
        <w:jc w:val="both"/>
        <w:rPr>
          <w:rFonts w:ascii="Tahoma" w:hAnsi="Tahoma" w:cs="Tahoma"/>
        </w:rPr>
      </w:pPr>
    </w:p>
    <w:p w:rsidR="008E4A44" w:rsidRDefault="00D214A2" w:rsidP="00D214A2">
      <w:pPr>
        <w:tabs>
          <w:tab w:val="left" w:pos="0"/>
          <w:tab w:val="left" w:pos="720"/>
          <w:tab w:val="left" w:pos="2370"/>
          <w:tab w:val="center" w:pos="4513"/>
        </w:tabs>
        <w:spacing w:after="0" w:line="360" w:lineRule="auto"/>
        <w:jc w:val="both"/>
        <w:rPr>
          <w:rFonts w:ascii="Tahoma" w:hAnsi="Tahoma" w:cs="Tahoma"/>
          <w:sz w:val="24"/>
          <w:szCs w:val="24"/>
        </w:rPr>
      </w:pPr>
      <w:r>
        <w:rPr>
          <w:rFonts w:ascii="Tahoma" w:hAnsi="Tahoma" w:cs="Tahoma"/>
          <w:sz w:val="24"/>
          <w:szCs w:val="24"/>
        </w:rPr>
        <w:tab/>
      </w:r>
      <w:r w:rsidR="008E4A44">
        <w:rPr>
          <w:rFonts w:ascii="Tahoma" w:hAnsi="Tahoma" w:cs="Tahoma"/>
          <w:sz w:val="24"/>
          <w:szCs w:val="24"/>
        </w:rPr>
        <w:t>Section 14 (2) goes on to state that i</w:t>
      </w:r>
      <w:r>
        <w:rPr>
          <w:rFonts w:ascii="Tahoma" w:hAnsi="Tahoma" w:cs="Tahoma"/>
          <w:sz w:val="24"/>
          <w:szCs w:val="24"/>
        </w:rPr>
        <w:t>f despite the objections the Minister insist in writing that the accounting officer should comply the officer will comply and then submit a written report to the Minister, the Accountant General and the Secretary to cabinet.</w:t>
      </w:r>
    </w:p>
    <w:p w:rsidR="00D214A2" w:rsidRDefault="00D214A2" w:rsidP="00D214A2">
      <w:pPr>
        <w:tabs>
          <w:tab w:val="left" w:pos="0"/>
          <w:tab w:val="left" w:pos="720"/>
          <w:tab w:val="left" w:pos="2370"/>
          <w:tab w:val="center" w:pos="4513"/>
        </w:tabs>
        <w:spacing w:after="0" w:line="360" w:lineRule="auto"/>
        <w:jc w:val="both"/>
        <w:rPr>
          <w:rFonts w:ascii="Tahoma" w:hAnsi="Tahoma" w:cs="Tahoma"/>
          <w:sz w:val="24"/>
          <w:szCs w:val="24"/>
        </w:rPr>
      </w:pPr>
    </w:p>
    <w:p w:rsidR="00D214A2" w:rsidRDefault="00D214A2" w:rsidP="00D214A2">
      <w:pPr>
        <w:tabs>
          <w:tab w:val="left" w:pos="0"/>
          <w:tab w:val="left" w:pos="72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Appellant did not comply with the Public Finance Management Act</w:t>
      </w:r>
      <w:r w:rsidR="00812686">
        <w:rPr>
          <w:rFonts w:ascii="Tahoma" w:hAnsi="Tahoma" w:cs="Tahoma"/>
          <w:sz w:val="24"/>
          <w:szCs w:val="24"/>
        </w:rPr>
        <w:t>. I</w:t>
      </w:r>
      <w:r>
        <w:rPr>
          <w:rFonts w:ascii="Tahoma" w:hAnsi="Tahoma" w:cs="Tahoma"/>
          <w:sz w:val="24"/>
          <w:szCs w:val="24"/>
        </w:rPr>
        <w:t>f there was any pressure exerted on him, he was supposed to object to any instruction that would result in any wasteful expenditure. The Disciplinary Authority therefore did not err in its findings on the issue of the Bank Advancement Guarantee.</w:t>
      </w:r>
    </w:p>
    <w:p w:rsidR="00D214A2" w:rsidRDefault="00D214A2" w:rsidP="00D214A2">
      <w:pPr>
        <w:tabs>
          <w:tab w:val="left" w:pos="0"/>
          <w:tab w:val="left" w:pos="720"/>
          <w:tab w:val="left" w:pos="2370"/>
          <w:tab w:val="center" w:pos="4513"/>
        </w:tabs>
        <w:spacing w:after="0" w:line="360" w:lineRule="auto"/>
        <w:jc w:val="both"/>
        <w:rPr>
          <w:rFonts w:ascii="Tahoma" w:hAnsi="Tahoma" w:cs="Tahoma"/>
          <w:sz w:val="24"/>
          <w:szCs w:val="24"/>
        </w:rPr>
      </w:pPr>
    </w:p>
    <w:p w:rsidR="00D214A2" w:rsidRDefault="00D214A2" w:rsidP="00D214A2">
      <w:pPr>
        <w:tabs>
          <w:tab w:val="left" w:pos="0"/>
          <w:tab w:val="left" w:pos="720"/>
          <w:tab w:val="left" w:pos="2370"/>
          <w:tab w:val="center" w:pos="4513"/>
        </w:tabs>
        <w:spacing w:after="0" w:line="360" w:lineRule="auto"/>
        <w:jc w:val="both"/>
        <w:rPr>
          <w:rFonts w:ascii="Tahoma" w:hAnsi="Tahoma" w:cs="Tahoma"/>
          <w:sz w:val="24"/>
          <w:szCs w:val="24"/>
          <w:u w:val="single"/>
        </w:rPr>
      </w:pPr>
      <w:r w:rsidRPr="00D214A2">
        <w:rPr>
          <w:rFonts w:ascii="Tahoma" w:hAnsi="Tahoma" w:cs="Tahoma"/>
          <w:sz w:val="24"/>
          <w:szCs w:val="24"/>
          <w:u w:val="single"/>
        </w:rPr>
        <w:t>Procurement Process</w:t>
      </w:r>
    </w:p>
    <w:p w:rsidR="00FD0017" w:rsidRDefault="00D214A2" w:rsidP="00D214A2">
      <w:pPr>
        <w:tabs>
          <w:tab w:val="left" w:pos="0"/>
          <w:tab w:val="left" w:pos="72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It is the Applicant’s submission that the Authority erred in finding him guilty of the</w:t>
      </w:r>
      <w:r w:rsidR="009A2932">
        <w:rPr>
          <w:rFonts w:ascii="Tahoma" w:hAnsi="Tahoma" w:cs="Tahoma"/>
          <w:sz w:val="24"/>
          <w:szCs w:val="24"/>
        </w:rPr>
        <w:t xml:space="preserve"> procurement process relating to Fruitful Communications when his duty was merely of authorising payment. He submitted that he was implicated because he was just one of the signatories who would approve a transaction after it would have gone through all internal processes. During cross-examination the disciplinary hearing he also indicated that he made payments because of pressures or directive from Ministers </w:t>
      </w:r>
      <w:proofErr w:type="spellStart"/>
      <w:r w:rsidR="009A2932">
        <w:rPr>
          <w:rFonts w:ascii="Tahoma" w:hAnsi="Tahoma" w:cs="Tahoma"/>
          <w:sz w:val="24"/>
          <w:szCs w:val="24"/>
        </w:rPr>
        <w:t>Undenge</w:t>
      </w:r>
      <w:proofErr w:type="spellEnd"/>
      <w:r w:rsidR="009A2932">
        <w:rPr>
          <w:rFonts w:ascii="Tahoma" w:hAnsi="Tahoma" w:cs="Tahoma"/>
          <w:sz w:val="24"/>
          <w:szCs w:val="24"/>
        </w:rPr>
        <w:t xml:space="preserve">, Mr D. </w:t>
      </w:r>
      <w:proofErr w:type="spellStart"/>
      <w:r w:rsidR="009A2932">
        <w:rPr>
          <w:rFonts w:ascii="Tahoma" w:hAnsi="Tahoma" w:cs="Tahoma"/>
          <w:sz w:val="24"/>
          <w:szCs w:val="24"/>
        </w:rPr>
        <w:t>Mutasa</w:t>
      </w:r>
      <w:proofErr w:type="spellEnd"/>
      <w:r w:rsidR="009A2932">
        <w:rPr>
          <w:rFonts w:ascii="Tahoma" w:hAnsi="Tahoma" w:cs="Tahoma"/>
          <w:sz w:val="24"/>
          <w:szCs w:val="24"/>
        </w:rPr>
        <w:t xml:space="preserve">, Mr </w:t>
      </w:r>
      <w:proofErr w:type="spellStart"/>
      <w:r w:rsidR="009A2932">
        <w:rPr>
          <w:rFonts w:ascii="Tahoma" w:hAnsi="Tahoma" w:cs="Tahoma"/>
          <w:sz w:val="24"/>
          <w:szCs w:val="24"/>
        </w:rPr>
        <w:t>Rugare</w:t>
      </w:r>
      <w:proofErr w:type="spellEnd"/>
      <w:r w:rsidR="009A2932">
        <w:rPr>
          <w:rFonts w:ascii="Tahoma" w:hAnsi="Tahoma" w:cs="Tahoma"/>
          <w:sz w:val="24"/>
          <w:szCs w:val="24"/>
        </w:rPr>
        <w:t xml:space="preserve"> Gumbo and </w:t>
      </w:r>
      <w:proofErr w:type="spellStart"/>
      <w:r w:rsidR="009A2932">
        <w:rPr>
          <w:rFonts w:ascii="Tahoma" w:hAnsi="Tahoma" w:cs="Tahoma"/>
          <w:sz w:val="24"/>
          <w:szCs w:val="24"/>
        </w:rPr>
        <w:t>Tabeth</w:t>
      </w:r>
      <w:proofErr w:type="spellEnd"/>
      <w:r w:rsidR="009A2932">
        <w:rPr>
          <w:rFonts w:ascii="Tahoma" w:hAnsi="Tahoma" w:cs="Tahoma"/>
          <w:sz w:val="24"/>
          <w:szCs w:val="24"/>
        </w:rPr>
        <w:t xml:space="preserve"> </w:t>
      </w:r>
      <w:proofErr w:type="spellStart"/>
      <w:r w:rsidR="009A2932">
        <w:rPr>
          <w:rFonts w:ascii="Tahoma" w:hAnsi="Tahoma" w:cs="Tahoma"/>
          <w:sz w:val="24"/>
          <w:szCs w:val="24"/>
        </w:rPr>
        <w:t>Malunga</w:t>
      </w:r>
      <w:proofErr w:type="spellEnd"/>
      <w:r w:rsidR="009A2932">
        <w:rPr>
          <w:rFonts w:ascii="Tahoma" w:hAnsi="Tahoma" w:cs="Tahoma"/>
          <w:sz w:val="24"/>
          <w:szCs w:val="24"/>
        </w:rPr>
        <w:t xml:space="preserve"> </w:t>
      </w:r>
    </w:p>
    <w:p w:rsidR="00D214A2" w:rsidRDefault="009A2932" w:rsidP="00D214A2">
      <w:pPr>
        <w:tabs>
          <w:tab w:val="left" w:pos="0"/>
          <w:tab w:val="left" w:pos="720"/>
          <w:tab w:val="left" w:pos="2370"/>
          <w:tab w:val="center" w:pos="4513"/>
        </w:tabs>
        <w:spacing w:after="0" w:line="360" w:lineRule="auto"/>
        <w:jc w:val="both"/>
        <w:rPr>
          <w:rFonts w:ascii="Tahoma" w:hAnsi="Tahoma" w:cs="Tahoma"/>
          <w:sz w:val="24"/>
          <w:szCs w:val="24"/>
        </w:rPr>
      </w:pPr>
      <w:r>
        <w:rPr>
          <w:rFonts w:ascii="Tahoma" w:hAnsi="Tahoma" w:cs="Tahoma"/>
          <w:sz w:val="24"/>
          <w:szCs w:val="24"/>
        </w:rPr>
        <w:t>(</w:t>
      </w:r>
      <w:proofErr w:type="spellStart"/>
      <w:r>
        <w:rPr>
          <w:rFonts w:ascii="Tahoma" w:hAnsi="Tahoma" w:cs="Tahoma"/>
          <w:sz w:val="24"/>
          <w:szCs w:val="24"/>
        </w:rPr>
        <w:t>Pg</w:t>
      </w:r>
      <w:proofErr w:type="spellEnd"/>
      <w:r>
        <w:rPr>
          <w:rFonts w:ascii="Tahoma" w:hAnsi="Tahoma" w:cs="Tahoma"/>
          <w:sz w:val="24"/>
          <w:szCs w:val="24"/>
        </w:rPr>
        <w:t xml:space="preserve"> 15 – 16).</w:t>
      </w:r>
    </w:p>
    <w:p w:rsidR="009A2932" w:rsidRDefault="009A2932" w:rsidP="00D214A2">
      <w:pPr>
        <w:tabs>
          <w:tab w:val="left" w:pos="0"/>
          <w:tab w:val="left" w:pos="720"/>
          <w:tab w:val="left" w:pos="2370"/>
          <w:tab w:val="center" w:pos="4513"/>
        </w:tabs>
        <w:spacing w:after="0" w:line="360" w:lineRule="auto"/>
        <w:jc w:val="both"/>
        <w:rPr>
          <w:rFonts w:ascii="Tahoma" w:hAnsi="Tahoma" w:cs="Tahoma"/>
          <w:sz w:val="24"/>
          <w:szCs w:val="24"/>
        </w:rPr>
      </w:pPr>
    </w:p>
    <w:p w:rsidR="009A2932" w:rsidRDefault="009A2932" w:rsidP="00D214A2">
      <w:pPr>
        <w:tabs>
          <w:tab w:val="left" w:pos="0"/>
          <w:tab w:val="left" w:pos="72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 xml:space="preserve">Under cross – examination Applicant admitted that </w:t>
      </w:r>
      <w:r w:rsidR="00812686">
        <w:rPr>
          <w:rFonts w:ascii="Tahoma" w:hAnsi="Tahoma" w:cs="Tahoma"/>
          <w:sz w:val="24"/>
          <w:szCs w:val="24"/>
        </w:rPr>
        <w:t xml:space="preserve">the </w:t>
      </w:r>
      <w:r>
        <w:rPr>
          <w:rFonts w:ascii="Tahoma" w:hAnsi="Tahoma" w:cs="Tahoma"/>
          <w:sz w:val="24"/>
          <w:szCs w:val="24"/>
        </w:rPr>
        <w:t>Procurement Department was under his supervision. The following minutes indicate what he said.</w:t>
      </w:r>
    </w:p>
    <w:p w:rsidR="009A2932" w:rsidRDefault="009A2932" w:rsidP="00D214A2">
      <w:pPr>
        <w:tabs>
          <w:tab w:val="left" w:pos="0"/>
          <w:tab w:val="left" w:pos="720"/>
          <w:tab w:val="left" w:pos="2370"/>
          <w:tab w:val="center" w:pos="4513"/>
        </w:tabs>
        <w:spacing w:after="0" w:line="360" w:lineRule="auto"/>
        <w:jc w:val="both"/>
        <w:rPr>
          <w:rFonts w:ascii="Tahoma" w:hAnsi="Tahoma" w:cs="Tahoma"/>
          <w:sz w:val="24"/>
          <w:szCs w:val="24"/>
        </w:rPr>
      </w:pPr>
      <w:r>
        <w:rPr>
          <w:rFonts w:ascii="Tahoma" w:hAnsi="Tahoma" w:cs="Tahoma"/>
          <w:sz w:val="24"/>
          <w:szCs w:val="24"/>
        </w:rPr>
        <w:t>TM:</w:t>
      </w:r>
      <w:r>
        <w:rPr>
          <w:rFonts w:ascii="Tahoma" w:hAnsi="Tahoma" w:cs="Tahoma"/>
          <w:sz w:val="24"/>
          <w:szCs w:val="24"/>
        </w:rPr>
        <w:tab/>
        <w:t xml:space="preserve">“So in 2013 the Procurement function was squarely </w:t>
      </w:r>
      <w:r w:rsidR="00812686">
        <w:rPr>
          <w:rFonts w:ascii="Tahoma" w:hAnsi="Tahoma" w:cs="Tahoma"/>
          <w:sz w:val="24"/>
          <w:szCs w:val="24"/>
        </w:rPr>
        <w:t xml:space="preserve">within </w:t>
      </w:r>
      <w:r>
        <w:rPr>
          <w:rFonts w:ascii="Tahoma" w:hAnsi="Tahoma" w:cs="Tahoma"/>
          <w:sz w:val="24"/>
          <w:szCs w:val="24"/>
        </w:rPr>
        <w:t>your powers.”</w:t>
      </w:r>
    </w:p>
    <w:p w:rsidR="009A2932" w:rsidRDefault="009A2932" w:rsidP="009A2932">
      <w:pPr>
        <w:tabs>
          <w:tab w:val="left" w:pos="0"/>
          <w:tab w:val="left" w:pos="720"/>
          <w:tab w:val="left" w:pos="2370"/>
          <w:tab w:val="center" w:pos="4513"/>
        </w:tabs>
        <w:spacing w:after="0" w:line="360" w:lineRule="auto"/>
        <w:ind w:left="720" w:hanging="720"/>
        <w:jc w:val="both"/>
        <w:rPr>
          <w:rFonts w:ascii="Tahoma" w:hAnsi="Tahoma" w:cs="Tahoma"/>
          <w:sz w:val="24"/>
          <w:szCs w:val="24"/>
        </w:rPr>
      </w:pPr>
      <w:r>
        <w:rPr>
          <w:rFonts w:ascii="Tahoma" w:hAnsi="Tahoma" w:cs="Tahoma"/>
          <w:sz w:val="24"/>
          <w:szCs w:val="24"/>
        </w:rPr>
        <w:t>HC:</w:t>
      </w:r>
      <w:r>
        <w:rPr>
          <w:rFonts w:ascii="Tahoma" w:hAnsi="Tahoma" w:cs="Tahoma"/>
          <w:sz w:val="24"/>
          <w:szCs w:val="24"/>
        </w:rPr>
        <w:tab/>
        <w:t>“Yes, I supervise on behalf of the Accounting Officer, the Managing Director” (</w:t>
      </w:r>
      <w:proofErr w:type="spellStart"/>
      <w:r>
        <w:rPr>
          <w:rFonts w:ascii="Tahoma" w:hAnsi="Tahoma" w:cs="Tahoma"/>
          <w:sz w:val="24"/>
          <w:szCs w:val="24"/>
        </w:rPr>
        <w:t>pg</w:t>
      </w:r>
      <w:proofErr w:type="spellEnd"/>
      <w:r>
        <w:rPr>
          <w:rFonts w:ascii="Tahoma" w:hAnsi="Tahoma" w:cs="Tahoma"/>
          <w:sz w:val="24"/>
          <w:szCs w:val="24"/>
        </w:rPr>
        <w:t xml:space="preserve"> 17 – 18).</w:t>
      </w:r>
    </w:p>
    <w:p w:rsidR="009A2932" w:rsidRDefault="009A2932" w:rsidP="009A2932">
      <w:pPr>
        <w:tabs>
          <w:tab w:val="left" w:pos="0"/>
          <w:tab w:val="left" w:pos="720"/>
          <w:tab w:val="left" w:pos="2370"/>
          <w:tab w:val="center" w:pos="4513"/>
        </w:tabs>
        <w:spacing w:after="0" w:line="360" w:lineRule="auto"/>
        <w:ind w:left="720" w:hanging="720"/>
        <w:jc w:val="both"/>
        <w:rPr>
          <w:rFonts w:ascii="Tahoma" w:hAnsi="Tahoma" w:cs="Tahoma"/>
          <w:sz w:val="24"/>
          <w:szCs w:val="24"/>
        </w:rPr>
      </w:pPr>
    </w:p>
    <w:p w:rsidR="009A2932" w:rsidRDefault="00EB40ED" w:rsidP="009A2932">
      <w:pPr>
        <w:tabs>
          <w:tab w:val="left" w:pos="0"/>
          <w:tab w:val="left" w:pos="2370"/>
          <w:tab w:val="center" w:pos="4513"/>
        </w:tabs>
        <w:spacing w:after="0" w:line="360" w:lineRule="auto"/>
        <w:jc w:val="both"/>
        <w:rPr>
          <w:rFonts w:ascii="Tahoma" w:hAnsi="Tahoma" w:cs="Tahoma"/>
          <w:sz w:val="24"/>
          <w:szCs w:val="24"/>
        </w:rPr>
      </w:pPr>
      <w:r>
        <w:rPr>
          <w:rFonts w:ascii="Tahoma" w:hAnsi="Tahoma" w:cs="Tahoma"/>
          <w:sz w:val="24"/>
          <w:szCs w:val="24"/>
        </w:rPr>
        <w:lastRenderedPageBreak/>
        <w:t xml:space="preserve">           </w:t>
      </w:r>
      <w:r w:rsidR="009A2932">
        <w:rPr>
          <w:rFonts w:ascii="Tahoma" w:hAnsi="Tahoma" w:cs="Tahoma"/>
          <w:sz w:val="24"/>
          <w:szCs w:val="24"/>
        </w:rPr>
        <w:t>Appellant also admitted that he authorised purchase orders when he very well knew that they were inappropriate. He also admitted that they were making payments without orders. Work was being done without orders and he would sign the orders after service would have been received.</w:t>
      </w:r>
    </w:p>
    <w:p w:rsidR="00101F45" w:rsidRDefault="00101F45" w:rsidP="009A2932">
      <w:pPr>
        <w:tabs>
          <w:tab w:val="left" w:pos="0"/>
          <w:tab w:val="left" w:pos="2370"/>
          <w:tab w:val="center" w:pos="4513"/>
        </w:tabs>
        <w:spacing w:after="0" w:line="360" w:lineRule="auto"/>
        <w:jc w:val="both"/>
        <w:rPr>
          <w:rFonts w:ascii="Tahoma" w:hAnsi="Tahoma" w:cs="Tahoma"/>
          <w:sz w:val="24"/>
          <w:szCs w:val="24"/>
        </w:rPr>
      </w:pPr>
    </w:p>
    <w:p w:rsidR="009A2932" w:rsidRDefault="00BA76FA" w:rsidP="00BA76FA">
      <w:pPr>
        <w:tabs>
          <w:tab w:val="left" w:pos="0"/>
          <w:tab w:val="left" w:pos="990"/>
          <w:tab w:val="center" w:pos="4513"/>
        </w:tabs>
        <w:spacing w:after="0" w:line="360" w:lineRule="auto"/>
        <w:jc w:val="both"/>
        <w:rPr>
          <w:rFonts w:ascii="Tahoma" w:hAnsi="Tahoma" w:cs="Tahoma"/>
          <w:sz w:val="24"/>
          <w:szCs w:val="24"/>
        </w:rPr>
      </w:pPr>
      <w:r>
        <w:rPr>
          <w:rFonts w:ascii="Tahoma" w:hAnsi="Tahoma" w:cs="Tahoma"/>
          <w:sz w:val="24"/>
          <w:szCs w:val="24"/>
        </w:rPr>
        <w:tab/>
      </w:r>
      <w:r w:rsidR="009A2932">
        <w:rPr>
          <w:rFonts w:ascii="Tahoma" w:hAnsi="Tahoma" w:cs="Tahoma"/>
          <w:sz w:val="24"/>
          <w:szCs w:val="24"/>
        </w:rPr>
        <w:t>The Appellant therefore admitted that the engagement of Fruitful Communications was in violation of the procurement requirements. At the relevant time he was in charge of procurement. It is therefore t</w:t>
      </w:r>
      <w:r w:rsidR="00812686">
        <w:rPr>
          <w:rFonts w:ascii="Tahoma" w:hAnsi="Tahoma" w:cs="Tahoma"/>
          <w:sz w:val="24"/>
          <w:szCs w:val="24"/>
        </w:rPr>
        <w:t>h</w:t>
      </w:r>
      <w:r w:rsidR="009A2932">
        <w:rPr>
          <w:rFonts w:ascii="Tahoma" w:hAnsi="Tahoma" w:cs="Tahoma"/>
          <w:sz w:val="24"/>
          <w:szCs w:val="24"/>
        </w:rPr>
        <w:t>is court’s finding that the disciplinary authority did not err in finding him guilty of this charge.</w:t>
      </w:r>
    </w:p>
    <w:p w:rsidR="009A2932" w:rsidRDefault="009A2932" w:rsidP="009A2932">
      <w:pPr>
        <w:tabs>
          <w:tab w:val="left" w:pos="0"/>
          <w:tab w:val="left" w:pos="2370"/>
          <w:tab w:val="center" w:pos="4513"/>
        </w:tabs>
        <w:spacing w:after="0" w:line="360" w:lineRule="auto"/>
        <w:jc w:val="both"/>
        <w:rPr>
          <w:rFonts w:ascii="Tahoma" w:hAnsi="Tahoma" w:cs="Tahoma"/>
          <w:sz w:val="24"/>
          <w:szCs w:val="24"/>
        </w:rPr>
      </w:pPr>
    </w:p>
    <w:p w:rsidR="009A2932" w:rsidRDefault="009A2932" w:rsidP="009A2932">
      <w:pPr>
        <w:tabs>
          <w:tab w:val="left" w:pos="0"/>
          <w:tab w:val="left" w:pos="2370"/>
          <w:tab w:val="center" w:pos="4513"/>
        </w:tabs>
        <w:spacing w:after="0" w:line="360" w:lineRule="auto"/>
        <w:jc w:val="both"/>
        <w:rPr>
          <w:rFonts w:ascii="Tahoma" w:hAnsi="Tahoma" w:cs="Tahoma"/>
          <w:b/>
          <w:sz w:val="24"/>
          <w:szCs w:val="24"/>
          <w:u w:val="single"/>
        </w:rPr>
      </w:pPr>
      <w:r w:rsidRPr="009A2932">
        <w:rPr>
          <w:rFonts w:ascii="Tahoma" w:hAnsi="Tahoma" w:cs="Tahoma"/>
          <w:b/>
          <w:sz w:val="24"/>
          <w:szCs w:val="24"/>
          <w:u w:val="single"/>
        </w:rPr>
        <w:t>Penalty</w:t>
      </w:r>
    </w:p>
    <w:p w:rsidR="009A2932" w:rsidRDefault="009A2932" w:rsidP="00BA76FA">
      <w:pPr>
        <w:tabs>
          <w:tab w:val="left" w:pos="720"/>
          <w:tab w:val="left" w:pos="2370"/>
          <w:tab w:val="center" w:pos="4513"/>
        </w:tabs>
        <w:spacing w:after="0" w:line="360" w:lineRule="auto"/>
        <w:jc w:val="both"/>
        <w:rPr>
          <w:rFonts w:ascii="Tahoma" w:hAnsi="Tahoma" w:cs="Tahoma"/>
          <w:sz w:val="24"/>
          <w:szCs w:val="24"/>
        </w:rPr>
      </w:pPr>
      <w:r>
        <w:rPr>
          <w:rFonts w:ascii="Tahoma" w:hAnsi="Tahoma" w:cs="Tahoma"/>
          <w:sz w:val="24"/>
          <w:szCs w:val="24"/>
        </w:rPr>
        <w:tab/>
        <w:t xml:space="preserve">Appellant has also argued that the disciplinary authority erred by settling for a penalty </w:t>
      </w:r>
      <w:r w:rsidR="00812686">
        <w:rPr>
          <w:rFonts w:ascii="Tahoma" w:hAnsi="Tahoma" w:cs="Tahoma"/>
          <w:sz w:val="24"/>
          <w:szCs w:val="24"/>
        </w:rPr>
        <w:t xml:space="preserve">of </w:t>
      </w:r>
      <w:r>
        <w:rPr>
          <w:rFonts w:ascii="Tahoma" w:hAnsi="Tahoma" w:cs="Tahoma"/>
          <w:sz w:val="24"/>
          <w:szCs w:val="24"/>
        </w:rPr>
        <w:t xml:space="preserve">dismissal. In the case of </w:t>
      </w:r>
      <w:r w:rsidRPr="00BA76FA">
        <w:rPr>
          <w:rFonts w:ascii="Tahoma" w:hAnsi="Tahoma" w:cs="Tahoma"/>
          <w:i/>
          <w:sz w:val="24"/>
          <w:szCs w:val="24"/>
        </w:rPr>
        <w:t xml:space="preserve">Mashonaland Turf Club </w:t>
      </w:r>
      <w:r w:rsidRPr="00BA76FA">
        <w:rPr>
          <w:rFonts w:ascii="Tahoma" w:hAnsi="Tahoma" w:cs="Tahoma"/>
          <w:sz w:val="24"/>
          <w:szCs w:val="24"/>
        </w:rPr>
        <w:t>v</w:t>
      </w:r>
      <w:r w:rsidRPr="00BA76FA">
        <w:rPr>
          <w:rFonts w:ascii="Tahoma" w:hAnsi="Tahoma" w:cs="Tahoma"/>
          <w:i/>
          <w:sz w:val="24"/>
          <w:szCs w:val="24"/>
        </w:rPr>
        <w:t xml:space="preserve"> </w:t>
      </w:r>
      <w:proofErr w:type="spellStart"/>
      <w:r w:rsidRPr="00BA76FA">
        <w:rPr>
          <w:rFonts w:ascii="Tahoma" w:hAnsi="Tahoma" w:cs="Tahoma"/>
          <w:i/>
          <w:sz w:val="24"/>
          <w:szCs w:val="24"/>
        </w:rPr>
        <w:t>Mutangadura</w:t>
      </w:r>
      <w:proofErr w:type="spellEnd"/>
      <w:r>
        <w:rPr>
          <w:rFonts w:ascii="Tahoma" w:hAnsi="Tahoma" w:cs="Tahoma"/>
          <w:sz w:val="24"/>
          <w:szCs w:val="24"/>
        </w:rPr>
        <w:t xml:space="preserve"> SC 5/12 </w:t>
      </w:r>
      <w:proofErr w:type="spellStart"/>
      <w:r w:rsidRPr="00BA76FA">
        <w:rPr>
          <w:rFonts w:ascii="Tahoma" w:hAnsi="Tahoma" w:cs="Tahoma"/>
          <w:smallCaps/>
          <w:sz w:val="24"/>
          <w:szCs w:val="24"/>
        </w:rPr>
        <w:t>Ziyambi</w:t>
      </w:r>
      <w:proofErr w:type="spellEnd"/>
      <w:r w:rsidRPr="00BA76FA">
        <w:rPr>
          <w:rFonts w:ascii="Tahoma" w:hAnsi="Tahoma" w:cs="Tahoma"/>
          <w:smallCaps/>
          <w:sz w:val="24"/>
          <w:szCs w:val="24"/>
        </w:rPr>
        <w:t xml:space="preserve"> JA</w:t>
      </w:r>
      <w:r>
        <w:rPr>
          <w:rFonts w:ascii="Tahoma" w:hAnsi="Tahoma" w:cs="Tahoma"/>
          <w:sz w:val="24"/>
          <w:szCs w:val="24"/>
        </w:rPr>
        <w:t xml:space="preserve"> held that:</w:t>
      </w:r>
    </w:p>
    <w:p w:rsidR="00BA76FA" w:rsidRDefault="00BA76FA" w:rsidP="009A2932">
      <w:pPr>
        <w:tabs>
          <w:tab w:val="left" w:pos="0"/>
          <w:tab w:val="left" w:pos="2370"/>
          <w:tab w:val="center" w:pos="4513"/>
        </w:tabs>
        <w:spacing w:after="0" w:line="360" w:lineRule="auto"/>
        <w:jc w:val="both"/>
        <w:rPr>
          <w:rFonts w:ascii="Tahoma" w:hAnsi="Tahoma" w:cs="Tahoma"/>
          <w:sz w:val="24"/>
          <w:szCs w:val="24"/>
        </w:rPr>
      </w:pPr>
    </w:p>
    <w:p w:rsidR="00BA76FA" w:rsidRPr="00BA76FA" w:rsidRDefault="00BA76FA" w:rsidP="00BA76FA">
      <w:pPr>
        <w:tabs>
          <w:tab w:val="left" w:pos="720"/>
          <w:tab w:val="center" w:pos="4513"/>
        </w:tabs>
        <w:spacing w:after="0" w:line="360" w:lineRule="auto"/>
        <w:ind w:left="720"/>
        <w:jc w:val="both"/>
        <w:rPr>
          <w:rFonts w:ascii="Tahoma" w:hAnsi="Tahoma" w:cs="Tahoma"/>
        </w:rPr>
      </w:pPr>
      <w:r>
        <w:rPr>
          <w:rFonts w:ascii="Tahoma" w:hAnsi="Tahoma" w:cs="Tahoma"/>
          <w:sz w:val="24"/>
          <w:szCs w:val="24"/>
        </w:rPr>
        <w:tab/>
      </w:r>
      <w:r w:rsidRPr="00BA76FA">
        <w:rPr>
          <w:rFonts w:ascii="Tahoma" w:hAnsi="Tahoma" w:cs="Tahoma"/>
        </w:rPr>
        <w:t>“In the absence of a misdirection or unreasonableness on the part of the employer in arriving at the decision to dismiss an employee, an appeal court will generally not interfere with the exercise of the employer’s discretion to dismiss an employee found guilty of a misconduct which goes to the root of the contract of employment.”</w:t>
      </w:r>
    </w:p>
    <w:p w:rsidR="009A2932" w:rsidRDefault="009A2932" w:rsidP="009A2932">
      <w:pPr>
        <w:tabs>
          <w:tab w:val="left" w:pos="0"/>
          <w:tab w:val="left" w:pos="2370"/>
          <w:tab w:val="center" w:pos="4513"/>
        </w:tabs>
        <w:spacing w:after="0" w:line="360" w:lineRule="auto"/>
        <w:jc w:val="both"/>
        <w:rPr>
          <w:rFonts w:ascii="Tahoma" w:hAnsi="Tahoma" w:cs="Tahoma"/>
          <w:sz w:val="24"/>
          <w:szCs w:val="24"/>
        </w:rPr>
      </w:pPr>
    </w:p>
    <w:p w:rsidR="00BA76FA" w:rsidRDefault="00BA76FA" w:rsidP="00BA76FA">
      <w:pPr>
        <w:tabs>
          <w:tab w:val="left" w:pos="0"/>
          <w:tab w:val="left" w:pos="720"/>
          <w:tab w:val="center" w:pos="4513"/>
        </w:tabs>
        <w:spacing w:after="0" w:line="360" w:lineRule="auto"/>
        <w:jc w:val="both"/>
        <w:rPr>
          <w:rFonts w:ascii="Tahoma" w:hAnsi="Tahoma" w:cs="Tahoma"/>
          <w:sz w:val="24"/>
          <w:szCs w:val="24"/>
        </w:rPr>
      </w:pPr>
      <w:r>
        <w:rPr>
          <w:rFonts w:ascii="Tahoma" w:hAnsi="Tahoma" w:cs="Tahoma"/>
          <w:sz w:val="24"/>
          <w:szCs w:val="24"/>
        </w:rPr>
        <w:tab/>
        <w:t xml:space="preserve">In its considerations the disciplinary authority was correct in finding that political pressure could only be </w:t>
      </w:r>
      <w:proofErr w:type="spellStart"/>
      <w:r>
        <w:rPr>
          <w:rFonts w:ascii="Tahoma" w:hAnsi="Tahoma" w:cs="Tahoma"/>
          <w:sz w:val="24"/>
          <w:szCs w:val="24"/>
        </w:rPr>
        <w:t>mitigatory</w:t>
      </w:r>
      <w:proofErr w:type="spellEnd"/>
      <w:r>
        <w:rPr>
          <w:rFonts w:ascii="Tahoma" w:hAnsi="Tahoma" w:cs="Tahoma"/>
          <w:sz w:val="24"/>
          <w:szCs w:val="24"/>
        </w:rPr>
        <w:t xml:space="preserve">. The Applicant had the Public Finance Management Act to guide and protect him. He could have raised his objections and report to </w:t>
      </w:r>
      <w:r w:rsidR="0074307F">
        <w:rPr>
          <w:rFonts w:ascii="Tahoma" w:hAnsi="Tahoma" w:cs="Tahoma"/>
          <w:sz w:val="24"/>
          <w:szCs w:val="24"/>
        </w:rPr>
        <w:t xml:space="preserve">the </w:t>
      </w:r>
      <w:r>
        <w:rPr>
          <w:rFonts w:ascii="Tahoma" w:hAnsi="Tahoma" w:cs="Tahoma"/>
          <w:sz w:val="24"/>
          <w:szCs w:val="24"/>
        </w:rPr>
        <w:t>Accountant General, Auditor general and the Secretary to Cabinet.</w:t>
      </w:r>
    </w:p>
    <w:p w:rsidR="00BA76FA" w:rsidRDefault="00BA76FA" w:rsidP="00BA76FA">
      <w:pPr>
        <w:tabs>
          <w:tab w:val="left" w:pos="0"/>
          <w:tab w:val="left" w:pos="720"/>
          <w:tab w:val="center" w:pos="4513"/>
        </w:tabs>
        <w:spacing w:after="0" w:line="360" w:lineRule="auto"/>
        <w:jc w:val="both"/>
        <w:rPr>
          <w:rFonts w:ascii="Tahoma" w:hAnsi="Tahoma" w:cs="Tahoma"/>
          <w:sz w:val="24"/>
          <w:szCs w:val="24"/>
        </w:rPr>
      </w:pPr>
    </w:p>
    <w:p w:rsidR="00BA76FA" w:rsidRDefault="00BA76FA" w:rsidP="00BA76FA">
      <w:pPr>
        <w:tabs>
          <w:tab w:val="left" w:pos="0"/>
          <w:tab w:val="left" w:pos="720"/>
          <w:tab w:val="center" w:pos="4513"/>
        </w:tabs>
        <w:spacing w:after="0" w:line="360" w:lineRule="auto"/>
        <w:jc w:val="both"/>
        <w:rPr>
          <w:rFonts w:ascii="Tahoma" w:hAnsi="Tahoma" w:cs="Tahoma"/>
          <w:sz w:val="24"/>
          <w:szCs w:val="24"/>
        </w:rPr>
      </w:pPr>
      <w:r>
        <w:rPr>
          <w:rFonts w:ascii="Tahoma" w:hAnsi="Tahoma" w:cs="Tahoma"/>
          <w:sz w:val="24"/>
          <w:szCs w:val="24"/>
        </w:rPr>
        <w:tab/>
        <w:t>Section 86 of the Public Finance Management Act states that:</w:t>
      </w:r>
    </w:p>
    <w:p w:rsidR="00BA76FA" w:rsidRPr="00BA76FA" w:rsidRDefault="00BA76FA" w:rsidP="00BA76FA">
      <w:pPr>
        <w:tabs>
          <w:tab w:val="left" w:pos="0"/>
          <w:tab w:val="left" w:pos="720"/>
          <w:tab w:val="center" w:pos="4513"/>
        </w:tabs>
        <w:spacing w:after="0" w:line="360" w:lineRule="auto"/>
        <w:jc w:val="both"/>
        <w:rPr>
          <w:rFonts w:ascii="Tahoma" w:hAnsi="Tahoma" w:cs="Tahoma"/>
        </w:rPr>
      </w:pPr>
    </w:p>
    <w:p w:rsidR="00BA76FA" w:rsidRDefault="00BA76FA" w:rsidP="00BA76FA">
      <w:pPr>
        <w:tabs>
          <w:tab w:val="left" w:pos="0"/>
          <w:tab w:val="left" w:pos="720"/>
          <w:tab w:val="center" w:pos="4513"/>
        </w:tabs>
        <w:spacing w:after="0" w:line="360" w:lineRule="auto"/>
        <w:ind w:left="720"/>
        <w:jc w:val="both"/>
        <w:rPr>
          <w:rFonts w:ascii="Tahoma" w:hAnsi="Tahoma" w:cs="Tahoma"/>
        </w:rPr>
      </w:pPr>
      <w:r w:rsidRPr="00BA76FA">
        <w:rPr>
          <w:rFonts w:ascii="Tahoma" w:hAnsi="Tahoma" w:cs="Tahoma"/>
        </w:rPr>
        <w:tab/>
        <w:t xml:space="preserve">“Financial misconduct </w:t>
      </w:r>
      <w:r w:rsidR="000A096C">
        <w:rPr>
          <w:rFonts w:ascii="Tahoma" w:hAnsi="Tahoma" w:cs="Tahoma"/>
        </w:rPr>
        <w:t>is a ground for the dismissal</w:t>
      </w:r>
      <w:r w:rsidRPr="00BA76FA">
        <w:rPr>
          <w:rFonts w:ascii="Tahoma" w:hAnsi="Tahoma" w:cs="Tahoma"/>
        </w:rPr>
        <w:t>, or other disciplinary section prescribed under section eighty</w:t>
      </w:r>
      <w:r>
        <w:rPr>
          <w:rFonts w:ascii="Tahoma" w:hAnsi="Tahoma" w:cs="Tahoma"/>
        </w:rPr>
        <w:t>-seven</w:t>
      </w:r>
      <w:r w:rsidRPr="00BA76FA">
        <w:rPr>
          <w:rFonts w:ascii="Tahoma" w:hAnsi="Tahoma" w:cs="Tahoma"/>
        </w:rPr>
        <w:t xml:space="preserve"> against, a member or person referred to in subsection (2) or (3) notwithstanding any other enactment.”</w:t>
      </w:r>
    </w:p>
    <w:p w:rsidR="00BA76FA" w:rsidRDefault="00BA76FA" w:rsidP="00BA76FA">
      <w:pPr>
        <w:tabs>
          <w:tab w:val="left" w:pos="0"/>
          <w:tab w:val="left" w:pos="720"/>
          <w:tab w:val="center" w:pos="4513"/>
        </w:tabs>
        <w:spacing w:after="0" w:line="360" w:lineRule="auto"/>
        <w:jc w:val="both"/>
        <w:rPr>
          <w:rFonts w:ascii="Tahoma" w:hAnsi="Tahoma" w:cs="Tahoma"/>
        </w:rPr>
      </w:pPr>
    </w:p>
    <w:p w:rsidR="00BA76FA" w:rsidRDefault="00BA76FA" w:rsidP="00BA76FA">
      <w:pPr>
        <w:tabs>
          <w:tab w:val="left" w:pos="0"/>
          <w:tab w:val="left" w:pos="720"/>
          <w:tab w:val="center" w:pos="4513"/>
        </w:tabs>
        <w:spacing w:after="0" w:line="360" w:lineRule="auto"/>
        <w:jc w:val="both"/>
        <w:rPr>
          <w:rFonts w:ascii="Tahoma" w:hAnsi="Tahoma" w:cs="Tahoma"/>
          <w:sz w:val="24"/>
          <w:szCs w:val="24"/>
        </w:rPr>
      </w:pPr>
      <w:r>
        <w:rPr>
          <w:rFonts w:ascii="Tahoma" w:hAnsi="Tahoma" w:cs="Tahoma"/>
        </w:rPr>
        <w:lastRenderedPageBreak/>
        <w:tab/>
      </w:r>
      <w:r>
        <w:rPr>
          <w:rFonts w:ascii="Tahoma" w:hAnsi="Tahoma" w:cs="Tahoma"/>
          <w:sz w:val="24"/>
          <w:szCs w:val="24"/>
        </w:rPr>
        <w:t>It is clear that an employee who is found guilty of an act of financial misconduct is bound to be dismissed.</w:t>
      </w:r>
    </w:p>
    <w:p w:rsidR="00BA76FA" w:rsidRDefault="00BA76FA" w:rsidP="00BA76FA">
      <w:pPr>
        <w:tabs>
          <w:tab w:val="left" w:pos="0"/>
          <w:tab w:val="left" w:pos="720"/>
          <w:tab w:val="center" w:pos="4513"/>
        </w:tabs>
        <w:spacing w:after="0" w:line="360" w:lineRule="auto"/>
        <w:jc w:val="both"/>
        <w:rPr>
          <w:rFonts w:ascii="Tahoma" w:hAnsi="Tahoma" w:cs="Tahoma"/>
          <w:sz w:val="24"/>
          <w:szCs w:val="24"/>
        </w:rPr>
      </w:pPr>
    </w:p>
    <w:p w:rsidR="00BA76FA" w:rsidRDefault="00BA76FA" w:rsidP="00BA76FA">
      <w:pPr>
        <w:tabs>
          <w:tab w:val="left" w:pos="0"/>
          <w:tab w:val="left" w:pos="720"/>
          <w:tab w:val="center" w:pos="4513"/>
        </w:tabs>
        <w:spacing w:after="0" w:line="360" w:lineRule="auto"/>
        <w:jc w:val="both"/>
        <w:rPr>
          <w:rFonts w:ascii="Tahoma" w:hAnsi="Tahoma" w:cs="Tahoma"/>
          <w:sz w:val="24"/>
          <w:szCs w:val="24"/>
        </w:rPr>
      </w:pPr>
      <w:r>
        <w:rPr>
          <w:rFonts w:ascii="Tahoma" w:hAnsi="Tahoma" w:cs="Tahoma"/>
          <w:sz w:val="24"/>
          <w:szCs w:val="24"/>
        </w:rPr>
        <w:tab/>
        <w:t>It is my view that the misconduct went to the root of the contract of employment and thus dismissal was justi</w:t>
      </w:r>
      <w:r w:rsidR="00525115">
        <w:rPr>
          <w:rFonts w:ascii="Tahoma" w:hAnsi="Tahoma" w:cs="Tahoma"/>
          <w:sz w:val="24"/>
          <w:szCs w:val="24"/>
        </w:rPr>
        <w:t>fied.</w:t>
      </w:r>
    </w:p>
    <w:p w:rsidR="00525115" w:rsidRDefault="00525115" w:rsidP="00BA76FA">
      <w:pPr>
        <w:tabs>
          <w:tab w:val="left" w:pos="0"/>
          <w:tab w:val="left" w:pos="720"/>
          <w:tab w:val="center" w:pos="4513"/>
        </w:tabs>
        <w:spacing w:after="0" w:line="360" w:lineRule="auto"/>
        <w:jc w:val="both"/>
        <w:rPr>
          <w:rFonts w:ascii="Tahoma" w:hAnsi="Tahoma" w:cs="Tahoma"/>
          <w:sz w:val="24"/>
          <w:szCs w:val="24"/>
        </w:rPr>
      </w:pPr>
    </w:p>
    <w:p w:rsidR="00525115" w:rsidRPr="00877C5E" w:rsidRDefault="00525115" w:rsidP="00BA76FA">
      <w:pPr>
        <w:tabs>
          <w:tab w:val="left" w:pos="0"/>
          <w:tab w:val="left" w:pos="720"/>
          <w:tab w:val="center" w:pos="4513"/>
        </w:tabs>
        <w:spacing w:after="0" w:line="360" w:lineRule="auto"/>
        <w:jc w:val="both"/>
        <w:rPr>
          <w:rFonts w:ascii="Tahoma" w:hAnsi="Tahoma" w:cs="Tahoma"/>
          <w:b/>
          <w:sz w:val="24"/>
          <w:szCs w:val="24"/>
        </w:rPr>
      </w:pPr>
      <w:r>
        <w:rPr>
          <w:rFonts w:ascii="Tahoma" w:hAnsi="Tahoma" w:cs="Tahoma"/>
          <w:sz w:val="24"/>
          <w:szCs w:val="24"/>
        </w:rPr>
        <w:tab/>
      </w:r>
      <w:r w:rsidRPr="00877C5E">
        <w:rPr>
          <w:rFonts w:ascii="Tahoma" w:hAnsi="Tahoma" w:cs="Tahoma"/>
          <w:b/>
          <w:sz w:val="24"/>
          <w:szCs w:val="24"/>
        </w:rPr>
        <w:t>In the result</w:t>
      </w:r>
      <w:r w:rsidR="00E309C0" w:rsidRPr="00877C5E">
        <w:rPr>
          <w:rFonts w:ascii="Tahoma" w:hAnsi="Tahoma" w:cs="Tahoma"/>
          <w:b/>
          <w:sz w:val="24"/>
          <w:szCs w:val="24"/>
        </w:rPr>
        <w:t>,</w:t>
      </w:r>
      <w:r w:rsidRPr="00877C5E">
        <w:rPr>
          <w:rFonts w:ascii="Tahoma" w:hAnsi="Tahoma" w:cs="Tahoma"/>
          <w:b/>
          <w:sz w:val="24"/>
          <w:szCs w:val="24"/>
        </w:rPr>
        <w:t xml:space="preserve"> I make the following order:</w:t>
      </w:r>
    </w:p>
    <w:p w:rsidR="00525115" w:rsidRPr="00877C5E" w:rsidRDefault="00525115" w:rsidP="00BA76FA">
      <w:pPr>
        <w:tabs>
          <w:tab w:val="left" w:pos="0"/>
          <w:tab w:val="left" w:pos="720"/>
          <w:tab w:val="center" w:pos="4513"/>
        </w:tabs>
        <w:spacing w:after="0" w:line="360" w:lineRule="auto"/>
        <w:jc w:val="both"/>
        <w:rPr>
          <w:rFonts w:ascii="Tahoma" w:hAnsi="Tahoma" w:cs="Tahoma"/>
          <w:b/>
          <w:sz w:val="24"/>
          <w:szCs w:val="24"/>
        </w:rPr>
      </w:pPr>
    </w:p>
    <w:p w:rsidR="00525115" w:rsidRPr="00877C5E" w:rsidRDefault="00940577" w:rsidP="00BA76FA">
      <w:pPr>
        <w:tabs>
          <w:tab w:val="left" w:pos="0"/>
          <w:tab w:val="left" w:pos="720"/>
          <w:tab w:val="center" w:pos="4513"/>
        </w:tabs>
        <w:spacing w:after="0" w:line="360" w:lineRule="auto"/>
        <w:jc w:val="both"/>
        <w:rPr>
          <w:rFonts w:ascii="Tahoma" w:hAnsi="Tahoma" w:cs="Tahoma"/>
          <w:b/>
          <w:sz w:val="24"/>
          <w:szCs w:val="24"/>
        </w:rPr>
      </w:pPr>
      <w:r w:rsidRPr="00877C5E">
        <w:rPr>
          <w:rFonts w:ascii="Tahoma" w:hAnsi="Tahoma" w:cs="Tahoma"/>
          <w:b/>
          <w:sz w:val="24"/>
          <w:szCs w:val="24"/>
        </w:rPr>
        <w:tab/>
        <w:t xml:space="preserve">(1). </w:t>
      </w:r>
      <w:proofErr w:type="gramStart"/>
      <w:r w:rsidR="00525115" w:rsidRPr="00877C5E">
        <w:rPr>
          <w:rFonts w:ascii="Tahoma" w:hAnsi="Tahoma" w:cs="Tahoma"/>
          <w:b/>
          <w:sz w:val="24"/>
          <w:szCs w:val="24"/>
        </w:rPr>
        <w:t>The</w:t>
      </w:r>
      <w:proofErr w:type="gramEnd"/>
      <w:r w:rsidR="00525115" w:rsidRPr="00877C5E">
        <w:rPr>
          <w:rFonts w:ascii="Tahoma" w:hAnsi="Tahoma" w:cs="Tahoma"/>
          <w:b/>
          <w:sz w:val="24"/>
          <w:szCs w:val="24"/>
        </w:rPr>
        <w:t xml:space="preserve"> first ground of appeal </w:t>
      </w:r>
      <w:r w:rsidRPr="00877C5E">
        <w:rPr>
          <w:rFonts w:ascii="Tahoma" w:hAnsi="Tahoma" w:cs="Tahoma"/>
          <w:b/>
          <w:sz w:val="24"/>
          <w:szCs w:val="24"/>
        </w:rPr>
        <w:t>is allowed.</w:t>
      </w:r>
    </w:p>
    <w:p w:rsidR="00525115" w:rsidRPr="00877C5E" w:rsidRDefault="00525115" w:rsidP="00BA76FA">
      <w:pPr>
        <w:tabs>
          <w:tab w:val="left" w:pos="0"/>
          <w:tab w:val="left" w:pos="720"/>
          <w:tab w:val="center" w:pos="4513"/>
        </w:tabs>
        <w:spacing w:after="0" w:line="360" w:lineRule="auto"/>
        <w:jc w:val="both"/>
        <w:rPr>
          <w:rFonts w:ascii="Tahoma" w:hAnsi="Tahoma" w:cs="Tahoma"/>
          <w:b/>
          <w:sz w:val="24"/>
          <w:szCs w:val="24"/>
        </w:rPr>
      </w:pPr>
      <w:r w:rsidRPr="00877C5E">
        <w:rPr>
          <w:rFonts w:ascii="Tahoma" w:hAnsi="Tahoma" w:cs="Tahoma"/>
          <w:b/>
          <w:sz w:val="24"/>
          <w:szCs w:val="24"/>
        </w:rPr>
        <w:tab/>
        <w:t>(ii).</w:t>
      </w:r>
      <w:r w:rsidR="00940577" w:rsidRPr="00877C5E">
        <w:rPr>
          <w:rFonts w:ascii="Tahoma" w:hAnsi="Tahoma" w:cs="Tahoma"/>
          <w:b/>
          <w:sz w:val="24"/>
          <w:szCs w:val="24"/>
        </w:rPr>
        <w:t xml:space="preserve"> </w:t>
      </w:r>
      <w:r w:rsidRPr="00877C5E">
        <w:rPr>
          <w:rFonts w:ascii="Tahoma" w:hAnsi="Tahoma" w:cs="Tahoma"/>
          <w:b/>
          <w:sz w:val="24"/>
          <w:szCs w:val="24"/>
        </w:rPr>
        <w:t>Grounds 2, 3, 4, 5 and 6 be and are hereby dismissed with costs.</w:t>
      </w:r>
    </w:p>
    <w:p w:rsidR="00BA76FA" w:rsidRPr="009A2932" w:rsidRDefault="00BA76FA" w:rsidP="00BA76FA">
      <w:pPr>
        <w:tabs>
          <w:tab w:val="left" w:pos="0"/>
          <w:tab w:val="left" w:pos="720"/>
          <w:tab w:val="center" w:pos="4513"/>
        </w:tabs>
        <w:spacing w:after="0" w:line="360" w:lineRule="auto"/>
        <w:jc w:val="both"/>
        <w:rPr>
          <w:rFonts w:ascii="Tahoma" w:hAnsi="Tahoma" w:cs="Tahoma"/>
          <w:sz w:val="24"/>
          <w:szCs w:val="24"/>
        </w:rPr>
      </w:pPr>
    </w:p>
    <w:p w:rsidR="009A2932" w:rsidRPr="00D214A2" w:rsidRDefault="009A2932" w:rsidP="00D214A2">
      <w:pPr>
        <w:tabs>
          <w:tab w:val="left" w:pos="0"/>
          <w:tab w:val="left" w:pos="720"/>
          <w:tab w:val="left" w:pos="2370"/>
          <w:tab w:val="center" w:pos="4513"/>
        </w:tabs>
        <w:spacing w:after="0" w:line="360" w:lineRule="auto"/>
        <w:jc w:val="both"/>
        <w:rPr>
          <w:rFonts w:ascii="Tahoma" w:hAnsi="Tahoma" w:cs="Tahoma"/>
          <w:sz w:val="24"/>
          <w:szCs w:val="24"/>
        </w:rPr>
      </w:pPr>
    </w:p>
    <w:p w:rsidR="00FA66AB" w:rsidRDefault="008E4A44" w:rsidP="00877C5E">
      <w:pPr>
        <w:tabs>
          <w:tab w:val="left" w:pos="720"/>
          <w:tab w:val="left" w:pos="1350"/>
          <w:tab w:val="left" w:pos="1440"/>
          <w:tab w:val="left" w:pos="2370"/>
          <w:tab w:val="center" w:pos="4513"/>
        </w:tabs>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p>
    <w:p w:rsidR="00FA66AB" w:rsidRDefault="00FA66AB" w:rsidP="00770DBD">
      <w:pPr>
        <w:spacing w:after="0" w:line="240" w:lineRule="auto"/>
        <w:jc w:val="both"/>
        <w:rPr>
          <w:rFonts w:ascii="Tahoma" w:hAnsi="Tahoma" w:cs="Tahoma"/>
          <w:sz w:val="24"/>
          <w:szCs w:val="24"/>
        </w:rPr>
      </w:pPr>
      <w:proofErr w:type="spellStart"/>
      <w:r w:rsidRPr="00FA66AB">
        <w:rPr>
          <w:rFonts w:ascii="Tahoma" w:hAnsi="Tahoma" w:cs="Tahoma"/>
          <w:i/>
          <w:sz w:val="24"/>
          <w:szCs w:val="24"/>
        </w:rPr>
        <w:t>Devittie</w:t>
      </w:r>
      <w:proofErr w:type="spellEnd"/>
      <w:r w:rsidRPr="00FA66AB">
        <w:rPr>
          <w:rFonts w:ascii="Tahoma" w:hAnsi="Tahoma" w:cs="Tahoma"/>
          <w:i/>
          <w:sz w:val="24"/>
          <w:szCs w:val="24"/>
        </w:rPr>
        <w:t>, Rudolph &amp; Timba</w:t>
      </w:r>
      <w:r>
        <w:rPr>
          <w:rFonts w:ascii="Tahoma" w:hAnsi="Tahoma" w:cs="Tahoma"/>
          <w:sz w:val="24"/>
          <w:szCs w:val="24"/>
        </w:rPr>
        <w:t>, applicant’s legal practitioners</w:t>
      </w:r>
    </w:p>
    <w:p w:rsidR="00FA66AB" w:rsidRPr="00765392" w:rsidRDefault="00FA66AB" w:rsidP="00770DBD">
      <w:pPr>
        <w:spacing w:after="0" w:line="240" w:lineRule="auto"/>
        <w:jc w:val="both"/>
        <w:rPr>
          <w:rFonts w:ascii="Tahoma" w:hAnsi="Tahoma" w:cs="Tahoma"/>
          <w:sz w:val="24"/>
          <w:szCs w:val="24"/>
        </w:rPr>
      </w:pPr>
      <w:proofErr w:type="spellStart"/>
      <w:r w:rsidRPr="00FA66AB">
        <w:rPr>
          <w:rFonts w:ascii="Tahoma" w:hAnsi="Tahoma" w:cs="Tahoma"/>
          <w:i/>
          <w:sz w:val="24"/>
          <w:szCs w:val="24"/>
        </w:rPr>
        <w:t>Chihambakwe</w:t>
      </w:r>
      <w:proofErr w:type="spellEnd"/>
      <w:r w:rsidRPr="00FA66AB">
        <w:rPr>
          <w:rFonts w:ascii="Tahoma" w:hAnsi="Tahoma" w:cs="Tahoma"/>
          <w:i/>
          <w:sz w:val="24"/>
          <w:szCs w:val="24"/>
        </w:rPr>
        <w:t xml:space="preserve"> </w:t>
      </w:r>
      <w:proofErr w:type="spellStart"/>
      <w:r w:rsidRPr="00FA66AB">
        <w:rPr>
          <w:rFonts w:ascii="Tahoma" w:hAnsi="Tahoma" w:cs="Tahoma"/>
          <w:i/>
          <w:sz w:val="24"/>
          <w:szCs w:val="24"/>
        </w:rPr>
        <w:t>Mutizwa</w:t>
      </w:r>
      <w:proofErr w:type="spellEnd"/>
      <w:r w:rsidRPr="00FA66AB">
        <w:rPr>
          <w:rFonts w:ascii="Tahoma" w:hAnsi="Tahoma" w:cs="Tahoma"/>
          <w:i/>
          <w:sz w:val="24"/>
          <w:szCs w:val="24"/>
        </w:rPr>
        <w:t xml:space="preserve"> &amp; Partners</w:t>
      </w:r>
      <w:r>
        <w:rPr>
          <w:rFonts w:ascii="Tahoma" w:hAnsi="Tahoma" w:cs="Tahoma"/>
          <w:sz w:val="24"/>
          <w:szCs w:val="24"/>
        </w:rPr>
        <w:t>, respondent’s legal practitioners</w:t>
      </w:r>
    </w:p>
    <w:p w:rsidR="00906CB1" w:rsidRPr="005B56E6" w:rsidRDefault="00906CB1" w:rsidP="005B56E6">
      <w:pPr>
        <w:spacing w:line="36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2C7" w:rsidRDefault="00D612C7" w:rsidP="00CB145F">
      <w:pPr>
        <w:spacing w:after="0" w:line="240" w:lineRule="auto"/>
      </w:pPr>
      <w:r>
        <w:separator/>
      </w:r>
    </w:p>
  </w:endnote>
  <w:endnote w:type="continuationSeparator" w:id="0">
    <w:p w:rsidR="00D612C7" w:rsidRDefault="00D612C7"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Default="00CB145F">
    <w:pPr>
      <w:pStyle w:val="Footer"/>
      <w:jc w:val="center"/>
    </w:pPr>
  </w:p>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2C7" w:rsidRDefault="00D612C7" w:rsidP="00CB145F">
      <w:pPr>
        <w:spacing w:after="0" w:line="240" w:lineRule="auto"/>
      </w:pPr>
      <w:r>
        <w:separator/>
      </w:r>
    </w:p>
  </w:footnote>
  <w:footnote w:type="continuationSeparator" w:id="0">
    <w:p w:rsidR="00D612C7" w:rsidRDefault="00D612C7"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352618"/>
      <w:docPartObj>
        <w:docPartGallery w:val="Page Numbers (Top of Page)"/>
        <w:docPartUnique/>
      </w:docPartObj>
    </w:sdtPr>
    <w:sdtEndPr>
      <w:rPr>
        <w:noProof/>
        <w:sz w:val="24"/>
        <w:szCs w:val="24"/>
      </w:rPr>
    </w:sdtEndPr>
    <w:sdtContent>
      <w:p w:rsidR="002710F5" w:rsidRPr="002710F5" w:rsidRDefault="002710F5">
        <w:pPr>
          <w:pStyle w:val="Header"/>
          <w:jc w:val="right"/>
          <w:rPr>
            <w:rFonts w:ascii="Tahoma" w:hAnsi="Tahoma" w:cs="Tahoma"/>
            <w:noProof/>
          </w:rPr>
        </w:pPr>
        <w:r w:rsidRPr="002710F5">
          <w:rPr>
            <w:rFonts w:ascii="Tahoma" w:hAnsi="Tahoma" w:cs="Tahoma"/>
          </w:rPr>
          <w:fldChar w:fldCharType="begin"/>
        </w:r>
        <w:r w:rsidRPr="002710F5">
          <w:rPr>
            <w:rFonts w:ascii="Tahoma" w:hAnsi="Tahoma" w:cs="Tahoma"/>
          </w:rPr>
          <w:instrText xml:space="preserve"> PAGE   \* MERGEFORMAT </w:instrText>
        </w:r>
        <w:r w:rsidRPr="002710F5">
          <w:rPr>
            <w:rFonts w:ascii="Tahoma" w:hAnsi="Tahoma" w:cs="Tahoma"/>
          </w:rPr>
          <w:fldChar w:fldCharType="separate"/>
        </w:r>
        <w:r w:rsidR="00442556">
          <w:rPr>
            <w:rFonts w:ascii="Tahoma" w:hAnsi="Tahoma" w:cs="Tahoma"/>
            <w:noProof/>
          </w:rPr>
          <w:t>13</w:t>
        </w:r>
        <w:r w:rsidRPr="002710F5">
          <w:rPr>
            <w:rFonts w:ascii="Tahoma" w:hAnsi="Tahoma" w:cs="Tahoma"/>
            <w:noProof/>
          </w:rPr>
          <w:fldChar w:fldCharType="end"/>
        </w:r>
      </w:p>
      <w:p w:rsidR="002710F5" w:rsidRDefault="002710F5">
        <w:pPr>
          <w:pStyle w:val="Header"/>
          <w:jc w:val="right"/>
          <w:rPr>
            <w:rFonts w:ascii="Tahoma" w:hAnsi="Tahoma" w:cs="Tahoma"/>
            <w:noProof/>
            <w:sz w:val="24"/>
            <w:szCs w:val="24"/>
          </w:rPr>
        </w:pPr>
        <w:r w:rsidRPr="002710F5">
          <w:rPr>
            <w:rFonts w:ascii="Tahoma" w:hAnsi="Tahoma" w:cs="Tahoma"/>
            <w:noProof/>
            <w:sz w:val="24"/>
            <w:szCs w:val="24"/>
          </w:rPr>
          <w:t>JUDGMENT NO. LC/H/</w:t>
        </w:r>
        <w:r w:rsidR="00541687">
          <w:rPr>
            <w:rFonts w:ascii="Tahoma" w:hAnsi="Tahoma" w:cs="Tahoma"/>
            <w:noProof/>
            <w:sz w:val="24"/>
            <w:szCs w:val="24"/>
          </w:rPr>
          <w:t>133</w:t>
        </w:r>
        <w:r w:rsidRPr="002710F5">
          <w:rPr>
            <w:rFonts w:ascii="Tahoma" w:hAnsi="Tahoma" w:cs="Tahoma"/>
            <w:noProof/>
            <w:sz w:val="24"/>
            <w:szCs w:val="24"/>
          </w:rPr>
          <w:t xml:space="preserve"> /2021</w:t>
        </w:r>
      </w:p>
      <w:p w:rsidR="002710F5" w:rsidRPr="002710F5" w:rsidRDefault="002710F5">
        <w:pPr>
          <w:pStyle w:val="Header"/>
          <w:jc w:val="right"/>
          <w:rPr>
            <w:sz w:val="24"/>
            <w:szCs w:val="24"/>
          </w:rPr>
        </w:pPr>
        <w:r>
          <w:rPr>
            <w:rFonts w:ascii="Tahoma" w:hAnsi="Tahoma" w:cs="Tahoma"/>
            <w:noProof/>
            <w:sz w:val="24"/>
            <w:szCs w:val="24"/>
          </w:rPr>
          <w:t>CASE NO. LC/H/27/20</w:t>
        </w:r>
      </w:p>
    </w:sdtContent>
  </w:sdt>
  <w:p w:rsidR="00525115" w:rsidRPr="00CB145F" w:rsidRDefault="00525115">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3115C"/>
    <w:rsid w:val="00037D40"/>
    <w:rsid w:val="00041E71"/>
    <w:rsid w:val="00063264"/>
    <w:rsid w:val="00065D2D"/>
    <w:rsid w:val="00097A81"/>
    <w:rsid w:val="000A096C"/>
    <w:rsid w:val="000A2A9E"/>
    <w:rsid w:val="000C0425"/>
    <w:rsid w:val="000C2C87"/>
    <w:rsid w:val="001004AC"/>
    <w:rsid w:val="00101F45"/>
    <w:rsid w:val="0010711F"/>
    <w:rsid w:val="001134D0"/>
    <w:rsid w:val="00151A29"/>
    <w:rsid w:val="0015246F"/>
    <w:rsid w:val="00173D10"/>
    <w:rsid w:val="001830E8"/>
    <w:rsid w:val="001929EF"/>
    <w:rsid w:val="001A45C3"/>
    <w:rsid w:val="002019F4"/>
    <w:rsid w:val="002223F9"/>
    <w:rsid w:val="002411DC"/>
    <w:rsid w:val="002710F5"/>
    <w:rsid w:val="00274B7B"/>
    <w:rsid w:val="00275981"/>
    <w:rsid w:val="00277C76"/>
    <w:rsid w:val="00286A0B"/>
    <w:rsid w:val="002934EC"/>
    <w:rsid w:val="002A36A9"/>
    <w:rsid w:val="002A4BC6"/>
    <w:rsid w:val="002F10D6"/>
    <w:rsid w:val="00332591"/>
    <w:rsid w:val="003625BB"/>
    <w:rsid w:val="00367162"/>
    <w:rsid w:val="00375B5D"/>
    <w:rsid w:val="003765C1"/>
    <w:rsid w:val="003A5D5F"/>
    <w:rsid w:val="00413059"/>
    <w:rsid w:val="00414B04"/>
    <w:rsid w:val="00442556"/>
    <w:rsid w:val="00446DC5"/>
    <w:rsid w:val="00452ACF"/>
    <w:rsid w:val="00467D1F"/>
    <w:rsid w:val="00471935"/>
    <w:rsid w:val="00473215"/>
    <w:rsid w:val="00473EF5"/>
    <w:rsid w:val="00480FF0"/>
    <w:rsid w:val="00485AE7"/>
    <w:rsid w:val="004A6633"/>
    <w:rsid w:val="004B632E"/>
    <w:rsid w:val="004D7C05"/>
    <w:rsid w:val="004E4AF9"/>
    <w:rsid w:val="004E63FC"/>
    <w:rsid w:val="00525115"/>
    <w:rsid w:val="00541687"/>
    <w:rsid w:val="00541A7F"/>
    <w:rsid w:val="00550DD6"/>
    <w:rsid w:val="0059217F"/>
    <w:rsid w:val="005A74B7"/>
    <w:rsid w:val="005B56E6"/>
    <w:rsid w:val="005C2550"/>
    <w:rsid w:val="005C6174"/>
    <w:rsid w:val="005D002D"/>
    <w:rsid w:val="005E6E86"/>
    <w:rsid w:val="005F502F"/>
    <w:rsid w:val="006034E3"/>
    <w:rsid w:val="0060430A"/>
    <w:rsid w:val="00612355"/>
    <w:rsid w:val="00670EB4"/>
    <w:rsid w:val="00694247"/>
    <w:rsid w:val="00695F58"/>
    <w:rsid w:val="006E705B"/>
    <w:rsid w:val="00702132"/>
    <w:rsid w:val="00704139"/>
    <w:rsid w:val="0074307F"/>
    <w:rsid w:val="007509A0"/>
    <w:rsid w:val="00757F8D"/>
    <w:rsid w:val="00761FA3"/>
    <w:rsid w:val="00763A12"/>
    <w:rsid w:val="00765392"/>
    <w:rsid w:val="00770B2B"/>
    <w:rsid w:val="00770DBD"/>
    <w:rsid w:val="0077793E"/>
    <w:rsid w:val="007809E1"/>
    <w:rsid w:val="007C4535"/>
    <w:rsid w:val="007F1CE3"/>
    <w:rsid w:val="00812686"/>
    <w:rsid w:val="00812F76"/>
    <w:rsid w:val="00854C01"/>
    <w:rsid w:val="008627D8"/>
    <w:rsid w:val="00875054"/>
    <w:rsid w:val="00877C5E"/>
    <w:rsid w:val="00896729"/>
    <w:rsid w:val="008C3229"/>
    <w:rsid w:val="008C474B"/>
    <w:rsid w:val="008E4A44"/>
    <w:rsid w:val="00906CB1"/>
    <w:rsid w:val="009335BC"/>
    <w:rsid w:val="00940577"/>
    <w:rsid w:val="00944915"/>
    <w:rsid w:val="0095437A"/>
    <w:rsid w:val="00965CF6"/>
    <w:rsid w:val="00987FE3"/>
    <w:rsid w:val="00995B68"/>
    <w:rsid w:val="009A2932"/>
    <w:rsid w:val="009C2BF9"/>
    <w:rsid w:val="009F0B2D"/>
    <w:rsid w:val="00A0161F"/>
    <w:rsid w:val="00A25045"/>
    <w:rsid w:val="00A55384"/>
    <w:rsid w:val="00A9014D"/>
    <w:rsid w:val="00A96C8A"/>
    <w:rsid w:val="00AB0179"/>
    <w:rsid w:val="00AC045F"/>
    <w:rsid w:val="00AD2800"/>
    <w:rsid w:val="00AD4092"/>
    <w:rsid w:val="00AF53A9"/>
    <w:rsid w:val="00B01B53"/>
    <w:rsid w:val="00B02893"/>
    <w:rsid w:val="00B56AFC"/>
    <w:rsid w:val="00B57477"/>
    <w:rsid w:val="00B71FD0"/>
    <w:rsid w:val="00BA1F25"/>
    <w:rsid w:val="00BA76FA"/>
    <w:rsid w:val="00BB7F81"/>
    <w:rsid w:val="00BC46F6"/>
    <w:rsid w:val="00BF022F"/>
    <w:rsid w:val="00BF76D5"/>
    <w:rsid w:val="00C175B6"/>
    <w:rsid w:val="00C43D12"/>
    <w:rsid w:val="00C4529C"/>
    <w:rsid w:val="00C754FC"/>
    <w:rsid w:val="00C919B2"/>
    <w:rsid w:val="00C964EE"/>
    <w:rsid w:val="00CA52B4"/>
    <w:rsid w:val="00CB145F"/>
    <w:rsid w:val="00CB1766"/>
    <w:rsid w:val="00CC4853"/>
    <w:rsid w:val="00CC4BA5"/>
    <w:rsid w:val="00CE0983"/>
    <w:rsid w:val="00CE200B"/>
    <w:rsid w:val="00D214A2"/>
    <w:rsid w:val="00D32166"/>
    <w:rsid w:val="00D612C7"/>
    <w:rsid w:val="00D61550"/>
    <w:rsid w:val="00D721F6"/>
    <w:rsid w:val="00D83928"/>
    <w:rsid w:val="00D86C8A"/>
    <w:rsid w:val="00DF7301"/>
    <w:rsid w:val="00E25EA0"/>
    <w:rsid w:val="00E309C0"/>
    <w:rsid w:val="00E427CE"/>
    <w:rsid w:val="00E50F67"/>
    <w:rsid w:val="00E5495B"/>
    <w:rsid w:val="00E712D3"/>
    <w:rsid w:val="00EB40ED"/>
    <w:rsid w:val="00EF1C31"/>
    <w:rsid w:val="00EF30DD"/>
    <w:rsid w:val="00F02F2E"/>
    <w:rsid w:val="00F03814"/>
    <w:rsid w:val="00F12B2D"/>
    <w:rsid w:val="00F35F0F"/>
    <w:rsid w:val="00F3741E"/>
    <w:rsid w:val="00F50555"/>
    <w:rsid w:val="00F55310"/>
    <w:rsid w:val="00F63036"/>
    <w:rsid w:val="00F71F3E"/>
    <w:rsid w:val="00F76AC1"/>
    <w:rsid w:val="00FA66AB"/>
    <w:rsid w:val="00FB7C78"/>
    <w:rsid w:val="00FC6DB6"/>
    <w:rsid w:val="00FD0017"/>
    <w:rsid w:val="00FF0A7E"/>
    <w:rsid w:val="00FF3415"/>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3</cp:revision>
  <cp:lastPrinted>2021-09-03T09:13:00Z</cp:lastPrinted>
  <dcterms:created xsi:type="dcterms:W3CDTF">2021-09-03T09:14:00Z</dcterms:created>
  <dcterms:modified xsi:type="dcterms:W3CDTF">2021-09-06T07:09:00Z</dcterms:modified>
</cp:coreProperties>
</file>