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30F" w:rsidRDefault="0089630F" w:rsidP="0089630F">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HOUSING CORPORATION OF ZIMBABWE </w:t>
      </w:r>
      <w:r w:rsidR="006D0507">
        <w:rPr>
          <w:rFonts w:ascii="Times New Roman" w:hAnsi="Times New Roman" w:cs="Times New Roman"/>
          <w:sz w:val="24"/>
          <w:szCs w:val="24"/>
        </w:rPr>
        <w:t>(</w:t>
      </w:r>
      <w:r>
        <w:rPr>
          <w:rFonts w:ascii="Times New Roman" w:hAnsi="Times New Roman" w:cs="Times New Roman"/>
          <w:sz w:val="24"/>
          <w:szCs w:val="24"/>
        </w:rPr>
        <w:t>PRIVATE</w:t>
      </w:r>
      <w:r w:rsidR="006D0507">
        <w:rPr>
          <w:rFonts w:ascii="Times New Roman" w:hAnsi="Times New Roman" w:cs="Times New Roman"/>
          <w:sz w:val="24"/>
          <w:szCs w:val="24"/>
        </w:rPr>
        <w:t>)</w:t>
      </w:r>
      <w:r>
        <w:rPr>
          <w:rFonts w:ascii="Times New Roman" w:hAnsi="Times New Roman" w:cs="Times New Roman"/>
          <w:sz w:val="24"/>
          <w:szCs w:val="24"/>
        </w:rPr>
        <w:t xml:space="preserve"> LIMITED</w:t>
      </w:r>
    </w:p>
    <w:p w:rsidR="0089630F" w:rsidRPr="002B389B" w:rsidRDefault="0089630F" w:rsidP="0089630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B389B">
        <w:rPr>
          <w:rFonts w:ascii="Times New Roman" w:hAnsi="Times New Roman" w:cs="Times New Roman"/>
          <w:sz w:val="24"/>
          <w:szCs w:val="24"/>
        </w:rPr>
        <w:t>ersus</w:t>
      </w:r>
    </w:p>
    <w:p w:rsidR="0089630F" w:rsidRPr="002B389B" w:rsidRDefault="0089630F" w:rsidP="008963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ZIMNAT LION INSURANCE COMPANY </w:t>
      </w:r>
      <w:r w:rsidR="006D0507">
        <w:rPr>
          <w:rFonts w:ascii="Times New Roman" w:hAnsi="Times New Roman" w:cs="Times New Roman"/>
          <w:sz w:val="24"/>
          <w:szCs w:val="24"/>
        </w:rPr>
        <w:t>(</w:t>
      </w:r>
      <w:r>
        <w:rPr>
          <w:rFonts w:ascii="Times New Roman" w:hAnsi="Times New Roman" w:cs="Times New Roman"/>
          <w:sz w:val="24"/>
          <w:szCs w:val="24"/>
        </w:rPr>
        <w:t>PRIVATE</w:t>
      </w:r>
      <w:r w:rsidR="006D0507">
        <w:rPr>
          <w:rFonts w:ascii="Times New Roman" w:hAnsi="Times New Roman" w:cs="Times New Roman"/>
          <w:sz w:val="24"/>
          <w:szCs w:val="24"/>
        </w:rPr>
        <w:t>)</w:t>
      </w:r>
      <w:r>
        <w:rPr>
          <w:rFonts w:ascii="Times New Roman" w:hAnsi="Times New Roman" w:cs="Times New Roman"/>
          <w:sz w:val="24"/>
          <w:szCs w:val="24"/>
        </w:rPr>
        <w:t xml:space="preserve"> LIMITED</w:t>
      </w:r>
    </w:p>
    <w:p w:rsidR="0089630F" w:rsidRPr="002B389B" w:rsidRDefault="0089630F" w:rsidP="0089630F">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2B389B">
        <w:rPr>
          <w:rFonts w:ascii="Times New Roman" w:hAnsi="Times New Roman" w:cs="Times New Roman"/>
          <w:sz w:val="24"/>
          <w:szCs w:val="24"/>
        </w:rPr>
        <w:t>nd</w:t>
      </w:r>
    </w:p>
    <w:p w:rsidR="0089630F" w:rsidRDefault="0089630F" w:rsidP="0089630F">
      <w:pPr>
        <w:spacing w:after="0" w:line="240" w:lineRule="auto"/>
        <w:rPr>
          <w:rFonts w:ascii="Times New Roman" w:hAnsi="Times New Roman" w:cs="Times New Roman"/>
          <w:sz w:val="24"/>
          <w:szCs w:val="24"/>
        </w:rPr>
      </w:pPr>
      <w:r>
        <w:rPr>
          <w:rFonts w:ascii="Times New Roman" w:hAnsi="Times New Roman" w:cs="Times New Roman"/>
          <w:sz w:val="24"/>
          <w:szCs w:val="24"/>
        </w:rPr>
        <w:t>NATIONAL SOCIAL SECURITY AUTHORITY</w:t>
      </w:r>
    </w:p>
    <w:p w:rsidR="0089630F" w:rsidRPr="002B389B" w:rsidRDefault="0089630F" w:rsidP="0089630F">
      <w:pPr>
        <w:spacing w:after="0" w:line="240" w:lineRule="auto"/>
        <w:rPr>
          <w:rFonts w:ascii="Times New Roman" w:hAnsi="Times New Roman" w:cs="Times New Roman"/>
          <w:sz w:val="24"/>
          <w:szCs w:val="24"/>
        </w:rPr>
      </w:pPr>
    </w:p>
    <w:p w:rsidR="0089630F" w:rsidRPr="002B389B" w:rsidRDefault="0089630F" w:rsidP="0089630F">
      <w:pPr>
        <w:spacing w:after="0" w:line="240" w:lineRule="auto"/>
        <w:rPr>
          <w:rFonts w:ascii="Times New Roman" w:hAnsi="Times New Roman" w:cs="Times New Roman"/>
          <w:sz w:val="24"/>
          <w:szCs w:val="24"/>
        </w:rPr>
      </w:pPr>
    </w:p>
    <w:p w:rsidR="0089630F" w:rsidRPr="002B389B" w:rsidRDefault="0089630F" w:rsidP="0089630F">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89630F" w:rsidRPr="002B389B" w:rsidRDefault="0089630F" w:rsidP="008963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MUREMBA </w:t>
      </w:r>
      <w:r w:rsidRPr="002B389B">
        <w:rPr>
          <w:rFonts w:ascii="Times New Roman" w:hAnsi="Times New Roman" w:cs="Times New Roman"/>
          <w:sz w:val="24"/>
          <w:szCs w:val="24"/>
        </w:rPr>
        <w:t>J</w:t>
      </w:r>
    </w:p>
    <w:p w:rsidR="0089630F" w:rsidRDefault="009374C6" w:rsidP="0089630F">
      <w:pPr>
        <w:spacing w:after="0" w:line="240" w:lineRule="auto"/>
        <w:rPr>
          <w:rFonts w:ascii="Times New Roman" w:hAnsi="Times New Roman" w:cs="Times New Roman"/>
          <w:b/>
          <w:sz w:val="24"/>
          <w:szCs w:val="24"/>
        </w:rPr>
      </w:pPr>
      <w:r>
        <w:rPr>
          <w:rFonts w:ascii="Times New Roman" w:hAnsi="Times New Roman" w:cs="Times New Roman"/>
          <w:sz w:val="24"/>
          <w:szCs w:val="24"/>
        </w:rPr>
        <w:t>HARARE, 21 August 2018 &amp; 26</w:t>
      </w:r>
      <w:r w:rsidR="0089630F">
        <w:rPr>
          <w:rFonts w:ascii="Times New Roman" w:hAnsi="Times New Roman" w:cs="Times New Roman"/>
          <w:sz w:val="24"/>
          <w:szCs w:val="24"/>
        </w:rPr>
        <w:t xml:space="preserve"> September 2018</w:t>
      </w:r>
    </w:p>
    <w:p w:rsidR="0089630F" w:rsidRDefault="0089630F" w:rsidP="0089630F">
      <w:pPr>
        <w:spacing w:after="0" w:line="240" w:lineRule="auto"/>
        <w:rPr>
          <w:rFonts w:ascii="Times New Roman" w:hAnsi="Times New Roman" w:cs="Times New Roman"/>
          <w:b/>
          <w:sz w:val="24"/>
          <w:szCs w:val="24"/>
        </w:rPr>
      </w:pPr>
    </w:p>
    <w:p w:rsidR="0089630F" w:rsidRDefault="0089630F" w:rsidP="0089630F">
      <w:pPr>
        <w:spacing w:after="0" w:line="240" w:lineRule="auto"/>
        <w:rPr>
          <w:rFonts w:ascii="Times New Roman" w:hAnsi="Times New Roman" w:cs="Times New Roman"/>
          <w:b/>
          <w:sz w:val="24"/>
          <w:szCs w:val="24"/>
        </w:rPr>
      </w:pPr>
    </w:p>
    <w:p w:rsidR="0089630F" w:rsidRPr="002B389B" w:rsidRDefault="0089630F" w:rsidP="0089630F">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89630F" w:rsidRDefault="0089630F" w:rsidP="0089630F">
      <w:pPr>
        <w:spacing w:after="0" w:line="240" w:lineRule="auto"/>
        <w:rPr>
          <w:rFonts w:ascii="Times New Roman" w:hAnsi="Times New Roman" w:cs="Times New Roman"/>
          <w:i/>
          <w:sz w:val="24"/>
          <w:szCs w:val="24"/>
        </w:rPr>
      </w:pPr>
    </w:p>
    <w:p w:rsidR="0089630F" w:rsidRDefault="0089630F" w:rsidP="0089630F">
      <w:pPr>
        <w:spacing w:after="0" w:line="240" w:lineRule="auto"/>
        <w:rPr>
          <w:rFonts w:ascii="Times New Roman" w:hAnsi="Times New Roman" w:cs="Times New Roman"/>
          <w:i/>
          <w:sz w:val="24"/>
          <w:szCs w:val="24"/>
        </w:rPr>
      </w:pPr>
    </w:p>
    <w:p w:rsidR="0089630F" w:rsidRDefault="0089630F" w:rsidP="0089630F">
      <w:pPr>
        <w:spacing w:after="0" w:line="240" w:lineRule="auto"/>
        <w:rPr>
          <w:rFonts w:ascii="Times New Roman" w:hAnsi="Times New Roman" w:cs="Times New Roman"/>
          <w:i/>
          <w:sz w:val="24"/>
          <w:szCs w:val="24"/>
        </w:rPr>
      </w:pPr>
    </w:p>
    <w:p w:rsidR="0089630F" w:rsidRPr="002B389B" w:rsidRDefault="0089630F" w:rsidP="0089630F">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F Girach</w:t>
      </w:r>
      <w:r w:rsidR="002126FE">
        <w:rPr>
          <w:rFonts w:ascii="Times New Roman" w:hAnsi="Times New Roman" w:cs="Times New Roman"/>
          <w:i/>
          <w:sz w:val="24"/>
          <w:szCs w:val="24"/>
        </w:rPr>
        <w:t>,</w:t>
      </w:r>
      <w:r>
        <w:rPr>
          <w:rFonts w:ascii="Times New Roman" w:hAnsi="Times New Roman" w:cs="Times New Roman"/>
          <w:i/>
          <w:sz w:val="24"/>
          <w:szCs w:val="24"/>
        </w:rPr>
        <w:t xml:space="preserve"> </w:t>
      </w:r>
      <w:r w:rsidRPr="002B389B">
        <w:rPr>
          <w:rFonts w:ascii="Times New Roman" w:hAnsi="Times New Roman" w:cs="Times New Roman"/>
          <w:sz w:val="24"/>
          <w:szCs w:val="24"/>
        </w:rPr>
        <w:t xml:space="preserve">for the </w:t>
      </w:r>
      <w:r>
        <w:rPr>
          <w:rFonts w:ascii="Times New Roman" w:hAnsi="Times New Roman" w:cs="Times New Roman"/>
          <w:sz w:val="24"/>
          <w:szCs w:val="24"/>
        </w:rPr>
        <w:t xml:space="preserve">Applicant  </w:t>
      </w:r>
    </w:p>
    <w:p w:rsidR="0089630F" w:rsidRPr="002B389B" w:rsidRDefault="0089630F" w:rsidP="0089630F">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r w:rsidR="00E16EF7">
        <w:rPr>
          <w:rFonts w:ascii="Times New Roman" w:hAnsi="Times New Roman" w:cs="Times New Roman"/>
          <w:i/>
          <w:sz w:val="24"/>
          <w:szCs w:val="24"/>
        </w:rPr>
        <w:t>Nyamasoka</w:t>
      </w:r>
      <w:r w:rsidR="002126FE">
        <w:rPr>
          <w:rFonts w:ascii="Times New Roman" w:hAnsi="Times New Roman" w:cs="Times New Roman"/>
          <w:i/>
          <w:sz w:val="24"/>
          <w:szCs w:val="24"/>
        </w:rPr>
        <w:t>,</w:t>
      </w:r>
      <w:r w:rsidR="00E16EF7">
        <w:rPr>
          <w:rFonts w:ascii="Times New Roman" w:hAnsi="Times New Roman" w:cs="Times New Roman"/>
          <w:i/>
          <w:sz w:val="24"/>
          <w:szCs w:val="24"/>
        </w:rPr>
        <w:t xml:space="preserve"> </w:t>
      </w:r>
      <w:r w:rsidR="00E16EF7" w:rsidRPr="002126FE">
        <w:rPr>
          <w:rFonts w:ascii="Times New Roman" w:hAnsi="Times New Roman" w:cs="Times New Roman"/>
          <w:sz w:val="24"/>
          <w:szCs w:val="24"/>
        </w:rPr>
        <w:t>for</w:t>
      </w:r>
      <w:r w:rsidRPr="002126FE">
        <w:rPr>
          <w:rFonts w:ascii="Times New Roman" w:hAnsi="Times New Roman" w:cs="Times New Roman"/>
          <w:sz w:val="24"/>
          <w:szCs w:val="24"/>
        </w:rPr>
        <w:t xml:space="preserve"> </w:t>
      </w:r>
      <w:r w:rsidRPr="002B389B">
        <w:rPr>
          <w:rFonts w:ascii="Times New Roman" w:hAnsi="Times New Roman" w:cs="Times New Roman"/>
          <w:sz w:val="24"/>
          <w:szCs w:val="24"/>
        </w:rPr>
        <w:t>the</w:t>
      </w:r>
      <w:r>
        <w:rPr>
          <w:rFonts w:ascii="Times New Roman" w:hAnsi="Times New Roman" w:cs="Times New Roman"/>
          <w:sz w:val="24"/>
          <w:szCs w:val="24"/>
        </w:rPr>
        <w:t xml:space="preserve"> first respondent</w:t>
      </w:r>
    </w:p>
    <w:p w:rsidR="0089630F" w:rsidRDefault="0089630F" w:rsidP="0089630F">
      <w:pPr>
        <w:spacing w:after="0" w:line="240" w:lineRule="auto"/>
        <w:rPr>
          <w:rFonts w:ascii="Times New Roman" w:hAnsi="Times New Roman" w:cs="Times New Roman"/>
          <w:sz w:val="24"/>
          <w:szCs w:val="24"/>
        </w:rPr>
      </w:pPr>
      <w:r w:rsidRPr="0021484D">
        <w:rPr>
          <w:rFonts w:ascii="Times New Roman" w:hAnsi="Times New Roman" w:cs="Times New Roman"/>
          <w:i/>
          <w:sz w:val="24"/>
          <w:szCs w:val="24"/>
        </w:rPr>
        <w:t>T Zhuwarara</w:t>
      </w:r>
      <w:r w:rsidR="002126FE">
        <w:rPr>
          <w:rFonts w:ascii="Times New Roman" w:hAnsi="Times New Roman" w:cs="Times New Roman"/>
          <w:i/>
          <w:sz w:val="24"/>
          <w:szCs w:val="24"/>
        </w:rPr>
        <w:t>,</w:t>
      </w:r>
      <w:r>
        <w:rPr>
          <w:rFonts w:ascii="Times New Roman" w:hAnsi="Times New Roman" w:cs="Times New Roman"/>
          <w:sz w:val="24"/>
          <w:szCs w:val="24"/>
        </w:rPr>
        <w:t xml:space="preserve"> for the second respondent</w:t>
      </w:r>
    </w:p>
    <w:p w:rsidR="0089630F" w:rsidRDefault="0089630F" w:rsidP="0089630F">
      <w:pPr>
        <w:spacing w:after="0" w:line="240" w:lineRule="auto"/>
        <w:rPr>
          <w:rFonts w:ascii="Times New Roman" w:hAnsi="Times New Roman" w:cs="Times New Roman"/>
          <w:sz w:val="24"/>
          <w:szCs w:val="24"/>
        </w:rPr>
      </w:pPr>
    </w:p>
    <w:p w:rsidR="0089630F" w:rsidRDefault="0089630F" w:rsidP="0089630F">
      <w:pPr>
        <w:spacing w:after="0" w:line="240" w:lineRule="auto"/>
        <w:rPr>
          <w:rFonts w:ascii="Times New Roman" w:hAnsi="Times New Roman" w:cs="Times New Roman"/>
          <w:sz w:val="24"/>
          <w:szCs w:val="24"/>
        </w:rPr>
      </w:pPr>
    </w:p>
    <w:p w:rsidR="005B0B32" w:rsidRDefault="0089630F" w:rsidP="00842A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MUREMBA </w:t>
      </w:r>
      <w:r w:rsidRPr="002B389B">
        <w:rPr>
          <w:rFonts w:ascii="Times New Roman" w:hAnsi="Times New Roman" w:cs="Times New Roman"/>
          <w:sz w:val="24"/>
          <w:szCs w:val="24"/>
        </w:rPr>
        <w:t>J:</w:t>
      </w:r>
      <w:r w:rsidR="00635D78">
        <w:rPr>
          <w:rFonts w:ascii="Times New Roman" w:hAnsi="Times New Roman" w:cs="Times New Roman"/>
          <w:sz w:val="24"/>
          <w:szCs w:val="24"/>
        </w:rPr>
        <w:t xml:space="preserve"> </w:t>
      </w:r>
      <w:r>
        <w:rPr>
          <w:rFonts w:ascii="Times New Roman" w:hAnsi="Times New Roman" w:cs="Times New Roman"/>
          <w:sz w:val="24"/>
          <w:szCs w:val="24"/>
        </w:rPr>
        <w:t xml:space="preserve">This is an application for a prohibitory interdict against the respondents.  The salient facts </w:t>
      </w:r>
      <w:r w:rsidR="00635D78">
        <w:rPr>
          <w:rFonts w:ascii="Times New Roman" w:hAnsi="Times New Roman" w:cs="Times New Roman"/>
          <w:sz w:val="24"/>
          <w:szCs w:val="24"/>
        </w:rPr>
        <w:t xml:space="preserve">of the matter </w:t>
      </w:r>
      <w:r>
        <w:rPr>
          <w:rFonts w:ascii="Times New Roman" w:hAnsi="Times New Roman" w:cs="Times New Roman"/>
          <w:sz w:val="24"/>
          <w:szCs w:val="24"/>
        </w:rPr>
        <w:t>are that the applicant entered into a written housing off</w:t>
      </w:r>
      <w:r w:rsidR="00984D9F">
        <w:rPr>
          <w:rFonts w:ascii="Times New Roman" w:hAnsi="Times New Roman" w:cs="Times New Roman"/>
          <w:sz w:val="24"/>
          <w:szCs w:val="24"/>
        </w:rPr>
        <w:t>-</w:t>
      </w:r>
      <w:r>
        <w:rPr>
          <w:rFonts w:ascii="Times New Roman" w:hAnsi="Times New Roman" w:cs="Times New Roman"/>
          <w:sz w:val="24"/>
          <w:szCs w:val="24"/>
        </w:rPr>
        <w:t>take agreement (the contract) with the second respondent</w:t>
      </w:r>
      <w:r w:rsidR="00635D78">
        <w:rPr>
          <w:rFonts w:ascii="Times New Roman" w:hAnsi="Times New Roman" w:cs="Times New Roman"/>
          <w:sz w:val="24"/>
          <w:szCs w:val="24"/>
        </w:rPr>
        <w:t>,</w:t>
      </w:r>
      <w:r>
        <w:rPr>
          <w:rFonts w:ascii="Times New Roman" w:hAnsi="Times New Roman" w:cs="Times New Roman"/>
          <w:sz w:val="24"/>
          <w:szCs w:val="24"/>
        </w:rPr>
        <w:t xml:space="preserve"> National Social Security Authority (NSSA) on 14 July 2017 in terms of which the applicant was the developer and the se</w:t>
      </w:r>
      <w:r w:rsidR="00984D9F">
        <w:rPr>
          <w:rFonts w:ascii="Times New Roman" w:hAnsi="Times New Roman" w:cs="Times New Roman"/>
          <w:sz w:val="24"/>
          <w:szCs w:val="24"/>
        </w:rPr>
        <w:t>c</w:t>
      </w:r>
      <w:r>
        <w:rPr>
          <w:rFonts w:ascii="Times New Roman" w:hAnsi="Times New Roman" w:cs="Times New Roman"/>
          <w:sz w:val="24"/>
          <w:szCs w:val="24"/>
        </w:rPr>
        <w:t xml:space="preserve">ond respondent was the beneficiary.  The applicant as the developer was to acquire land and construct </w:t>
      </w:r>
      <w:r w:rsidR="00635D78">
        <w:rPr>
          <w:rFonts w:ascii="Times New Roman" w:hAnsi="Times New Roman" w:cs="Times New Roman"/>
          <w:sz w:val="24"/>
          <w:szCs w:val="24"/>
        </w:rPr>
        <w:t xml:space="preserve">8000 </w:t>
      </w:r>
      <w:r>
        <w:rPr>
          <w:rFonts w:ascii="Times New Roman" w:hAnsi="Times New Roman" w:cs="Times New Roman"/>
          <w:sz w:val="24"/>
          <w:szCs w:val="24"/>
        </w:rPr>
        <w:t xml:space="preserve">housing units with </w:t>
      </w:r>
      <w:r w:rsidR="005B0B32">
        <w:rPr>
          <w:rFonts w:ascii="Times New Roman" w:hAnsi="Times New Roman" w:cs="Times New Roman"/>
          <w:sz w:val="24"/>
          <w:szCs w:val="24"/>
        </w:rPr>
        <w:t xml:space="preserve">the second respondent being an off-taker of all the housing units in question. </w:t>
      </w:r>
      <w:r w:rsidR="007E1244">
        <w:rPr>
          <w:rFonts w:ascii="Times New Roman" w:hAnsi="Times New Roman" w:cs="Times New Roman"/>
          <w:sz w:val="24"/>
          <w:szCs w:val="24"/>
        </w:rPr>
        <w:t>Put differently, the applicant agreed to sell to NSSA and NSSA agreed to purchase all the completed housing units of the</w:t>
      </w:r>
      <w:r w:rsidR="0069310F">
        <w:rPr>
          <w:rFonts w:ascii="Times New Roman" w:hAnsi="Times New Roman" w:cs="Times New Roman"/>
          <w:sz w:val="24"/>
          <w:szCs w:val="24"/>
        </w:rPr>
        <w:t xml:space="preserve"> housing development</w:t>
      </w:r>
      <w:r w:rsidR="007E1244">
        <w:rPr>
          <w:rFonts w:ascii="Times New Roman" w:hAnsi="Times New Roman" w:cs="Times New Roman"/>
          <w:sz w:val="24"/>
          <w:szCs w:val="24"/>
        </w:rPr>
        <w:t xml:space="preserve"> project</w:t>
      </w:r>
      <w:r w:rsidR="00A35BBD">
        <w:rPr>
          <w:rFonts w:ascii="Times New Roman" w:hAnsi="Times New Roman" w:cs="Times New Roman"/>
          <w:sz w:val="24"/>
          <w:szCs w:val="24"/>
        </w:rPr>
        <w:t xml:space="preserve">. </w:t>
      </w:r>
      <w:r w:rsidR="005B0B32">
        <w:rPr>
          <w:rFonts w:ascii="Times New Roman" w:hAnsi="Times New Roman" w:cs="Times New Roman"/>
          <w:sz w:val="24"/>
          <w:szCs w:val="24"/>
        </w:rPr>
        <w:t>The parties agreed on the terms and conditions governing their rights and obligations relating to the acquisition of land, construction and off-take of the housing units.</w:t>
      </w:r>
    </w:p>
    <w:p w:rsidR="00F11DC7" w:rsidRDefault="005B0B32" w:rsidP="00842A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4D9F">
        <w:rPr>
          <w:rFonts w:ascii="Times New Roman" w:hAnsi="Times New Roman" w:cs="Times New Roman"/>
          <w:sz w:val="24"/>
          <w:szCs w:val="24"/>
        </w:rPr>
        <w:t xml:space="preserve">The rights and obligations of the parties </w:t>
      </w:r>
      <w:r>
        <w:rPr>
          <w:rFonts w:ascii="Times New Roman" w:hAnsi="Times New Roman" w:cs="Times New Roman"/>
          <w:sz w:val="24"/>
          <w:szCs w:val="24"/>
        </w:rPr>
        <w:t>under the agreement were subject to the fulf</w:t>
      </w:r>
      <w:r w:rsidR="007B3DDE">
        <w:rPr>
          <w:rFonts w:ascii="Times New Roman" w:hAnsi="Times New Roman" w:cs="Times New Roman"/>
          <w:sz w:val="24"/>
          <w:szCs w:val="24"/>
        </w:rPr>
        <w:t>i</w:t>
      </w:r>
      <w:r w:rsidR="007E05FE">
        <w:rPr>
          <w:rFonts w:ascii="Times New Roman" w:hAnsi="Times New Roman" w:cs="Times New Roman"/>
          <w:sz w:val="24"/>
          <w:szCs w:val="24"/>
        </w:rPr>
        <w:t xml:space="preserve">lment of certain </w:t>
      </w:r>
      <w:r>
        <w:rPr>
          <w:rFonts w:ascii="Times New Roman" w:hAnsi="Times New Roman" w:cs="Times New Roman"/>
          <w:sz w:val="24"/>
          <w:szCs w:val="24"/>
        </w:rPr>
        <w:t>conditions,</w:t>
      </w:r>
      <w:r w:rsidR="007E05FE">
        <w:rPr>
          <w:rFonts w:ascii="Times New Roman" w:hAnsi="Times New Roman" w:cs="Times New Roman"/>
          <w:sz w:val="24"/>
          <w:szCs w:val="24"/>
        </w:rPr>
        <w:t xml:space="preserve"> one of them being that</w:t>
      </w:r>
      <w:r>
        <w:rPr>
          <w:rFonts w:ascii="Times New Roman" w:hAnsi="Times New Roman" w:cs="Times New Roman"/>
          <w:sz w:val="24"/>
          <w:szCs w:val="24"/>
        </w:rPr>
        <w:t xml:space="preserve"> the developer (applicant</w:t>
      </w:r>
      <w:r w:rsidR="007B3DDE">
        <w:rPr>
          <w:rFonts w:ascii="Times New Roman" w:hAnsi="Times New Roman" w:cs="Times New Roman"/>
          <w:sz w:val="24"/>
          <w:szCs w:val="24"/>
        </w:rPr>
        <w:t>)</w:t>
      </w:r>
      <w:r>
        <w:rPr>
          <w:rFonts w:ascii="Times New Roman" w:hAnsi="Times New Roman" w:cs="Times New Roman"/>
          <w:sz w:val="24"/>
          <w:szCs w:val="24"/>
        </w:rPr>
        <w:t xml:space="preserve"> </w:t>
      </w:r>
      <w:r w:rsidR="00E90867">
        <w:rPr>
          <w:rFonts w:ascii="Times New Roman" w:hAnsi="Times New Roman" w:cs="Times New Roman"/>
          <w:sz w:val="24"/>
          <w:szCs w:val="24"/>
        </w:rPr>
        <w:t xml:space="preserve">was to </w:t>
      </w:r>
      <w:r>
        <w:rPr>
          <w:rFonts w:ascii="Times New Roman" w:hAnsi="Times New Roman" w:cs="Times New Roman"/>
          <w:sz w:val="24"/>
          <w:szCs w:val="24"/>
        </w:rPr>
        <w:t>furnish</w:t>
      </w:r>
      <w:r w:rsidR="00E90867">
        <w:rPr>
          <w:rFonts w:ascii="Times New Roman" w:hAnsi="Times New Roman" w:cs="Times New Roman"/>
          <w:sz w:val="24"/>
          <w:szCs w:val="24"/>
        </w:rPr>
        <w:t xml:space="preserve"> </w:t>
      </w:r>
      <w:r>
        <w:rPr>
          <w:rFonts w:ascii="Times New Roman" w:hAnsi="Times New Roman" w:cs="Times New Roman"/>
          <w:sz w:val="24"/>
          <w:szCs w:val="24"/>
        </w:rPr>
        <w:t>N</w:t>
      </w:r>
      <w:r w:rsidR="007B3DDE">
        <w:rPr>
          <w:rFonts w:ascii="Times New Roman" w:hAnsi="Times New Roman" w:cs="Times New Roman"/>
          <w:sz w:val="24"/>
          <w:szCs w:val="24"/>
        </w:rPr>
        <w:t>SSA</w:t>
      </w:r>
      <w:r>
        <w:rPr>
          <w:rFonts w:ascii="Times New Roman" w:hAnsi="Times New Roman" w:cs="Times New Roman"/>
          <w:sz w:val="24"/>
          <w:szCs w:val="24"/>
        </w:rPr>
        <w:t xml:space="preserve"> (the second respondent) with an unconditional and irrevocable performance bond of US$16 </w:t>
      </w:r>
      <w:r w:rsidR="007B3DDE">
        <w:rPr>
          <w:rFonts w:ascii="Times New Roman" w:hAnsi="Times New Roman" w:cs="Times New Roman"/>
          <w:sz w:val="24"/>
          <w:szCs w:val="24"/>
        </w:rPr>
        <w:t>million</w:t>
      </w:r>
      <w:r>
        <w:rPr>
          <w:rFonts w:ascii="Times New Roman" w:hAnsi="Times New Roman" w:cs="Times New Roman"/>
          <w:sz w:val="24"/>
          <w:szCs w:val="24"/>
        </w:rPr>
        <w:t xml:space="preserve"> issued by an insurance company or a bank in the form acceptable to NSSA and valid for the duration of the project.  </w:t>
      </w:r>
      <w:r w:rsidR="007B3DDE">
        <w:rPr>
          <w:rFonts w:ascii="Times New Roman" w:hAnsi="Times New Roman" w:cs="Times New Roman"/>
          <w:sz w:val="24"/>
          <w:szCs w:val="24"/>
        </w:rPr>
        <w:t>This condition was inserted for the benefit of NSSA</w:t>
      </w:r>
      <w:r>
        <w:rPr>
          <w:rFonts w:ascii="Times New Roman" w:hAnsi="Times New Roman" w:cs="Times New Roman"/>
          <w:sz w:val="24"/>
          <w:szCs w:val="24"/>
        </w:rPr>
        <w:t xml:space="preserve"> </w:t>
      </w:r>
      <w:r w:rsidR="007B3DDE">
        <w:rPr>
          <w:rFonts w:ascii="Times New Roman" w:hAnsi="Times New Roman" w:cs="Times New Roman"/>
          <w:sz w:val="24"/>
          <w:szCs w:val="24"/>
        </w:rPr>
        <w:t xml:space="preserve">as it </w:t>
      </w:r>
      <w:r>
        <w:rPr>
          <w:rFonts w:ascii="Times New Roman" w:hAnsi="Times New Roman" w:cs="Times New Roman"/>
          <w:sz w:val="24"/>
          <w:szCs w:val="24"/>
        </w:rPr>
        <w:t>was guaranteeing t</w:t>
      </w:r>
      <w:r w:rsidR="001E11A3">
        <w:rPr>
          <w:rFonts w:ascii="Times New Roman" w:hAnsi="Times New Roman" w:cs="Times New Roman"/>
          <w:sz w:val="24"/>
          <w:szCs w:val="24"/>
        </w:rPr>
        <w:t xml:space="preserve">he fulfillment of the contract. Apparently, NSSA was supposed to pay an off-take deposit of </w:t>
      </w:r>
      <w:r w:rsidR="001E11A3">
        <w:rPr>
          <w:rFonts w:ascii="Times New Roman" w:hAnsi="Times New Roman" w:cs="Times New Roman"/>
          <w:sz w:val="24"/>
          <w:szCs w:val="24"/>
        </w:rPr>
        <w:lastRenderedPageBreak/>
        <w:t xml:space="preserve">US$16 million to the applicant. This money was to be applied towards the purchase price </w:t>
      </w:r>
      <w:r w:rsidR="00D760D5">
        <w:rPr>
          <w:rFonts w:ascii="Times New Roman" w:hAnsi="Times New Roman" w:cs="Times New Roman"/>
          <w:sz w:val="24"/>
          <w:szCs w:val="24"/>
        </w:rPr>
        <w:t>for the housing units. NSSA duly paid this deposit to the applicant.</w:t>
      </w:r>
      <w:r>
        <w:rPr>
          <w:rFonts w:ascii="Times New Roman" w:hAnsi="Times New Roman" w:cs="Times New Roman"/>
          <w:sz w:val="24"/>
          <w:szCs w:val="24"/>
        </w:rPr>
        <w:t xml:space="preserve"> A </w:t>
      </w:r>
      <w:r w:rsidR="007B3DDE">
        <w:rPr>
          <w:rFonts w:ascii="Times New Roman" w:hAnsi="Times New Roman" w:cs="Times New Roman"/>
          <w:sz w:val="24"/>
          <w:szCs w:val="24"/>
        </w:rPr>
        <w:t xml:space="preserve">performance bond </w:t>
      </w:r>
      <w:r>
        <w:rPr>
          <w:rFonts w:ascii="Times New Roman" w:hAnsi="Times New Roman" w:cs="Times New Roman"/>
          <w:sz w:val="24"/>
          <w:szCs w:val="24"/>
        </w:rPr>
        <w:t>also known as a cont</w:t>
      </w:r>
      <w:r w:rsidR="007B3DDE">
        <w:rPr>
          <w:rFonts w:ascii="Times New Roman" w:hAnsi="Times New Roman" w:cs="Times New Roman"/>
          <w:sz w:val="24"/>
          <w:szCs w:val="24"/>
        </w:rPr>
        <w:t>r</w:t>
      </w:r>
      <w:r>
        <w:rPr>
          <w:rFonts w:ascii="Times New Roman" w:hAnsi="Times New Roman" w:cs="Times New Roman"/>
          <w:sz w:val="24"/>
          <w:szCs w:val="24"/>
        </w:rPr>
        <w:t>act bond is a surety bond</w:t>
      </w:r>
      <w:r w:rsidR="007279D1">
        <w:rPr>
          <w:rFonts w:ascii="Times New Roman" w:hAnsi="Times New Roman" w:cs="Times New Roman"/>
          <w:sz w:val="24"/>
          <w:szCs w:val="24"/>
        </w:rPr>
        <w:t xml:space="preserve"> or a written guarantee</w:t>
      </w:r>
      <w:r>
        <w:rPr>
          <w:rFonts w:ascii="Times New Roman" w:hAnsi="Times New Roman" w:cs="Times New Roman"/>
          <w:sz w:val="24"/>
          <w:szCs w:val="24"/>
        </w:rPr>
        <w:t xml:space="preserve"> </w:t>
      </w:r>
      <w:r w:rsidR="00635D78">
        <w:rPr>
          <w:rFonts w:ascii="Times New Roman" w:hAnsi="Times New Roman" w:cs="Times New Roman"/>
          <w:sz w:val="24"/>
          <w:szCs w:val="24"/>
        </w:rPr>
        <w:t xml:space="preserve">which is </w:t>
      </w:r>
      <w:r>
        <w:rPr>
          <w:rFonts w:ascii="Times New Roman" w:hAnsi="Times New Roman" w:cs="Times New Roman"/>
          <w:sz w:val="24"/>
          <w:szCs w:val="24"/>
        </w:rPr>
        <w:t>issued by</w:t>
      </w:r>
      <w:r w:rsidR="007279D1">
        <w:rPr>
          <w:rFonts w:ascii="Times New Roman" w:hAnsi="Times New Roman" w:cs="Times New Roman"/>
          <w:sz w:val="24"/>
          <w:szCs w:val="24"/>
        </w:rPr>
        <w:t xml:space="preserve"> a third party guarantor which can either be</w:t>
      </w:r>
      <w:r>
        <w:rPr>
          <w:rFonts w:ascii="Times New Roman" w:hAnsi="Times New Roman" w:cs="Times New Roman"/>
          <w:sz w:val="24"/>
          <w:szCs w:val="24"/>
        </w:rPr>
        <w:t xml:space="preserve"> an insurance company or a bank to guarantee satisfactory completion of a project by a contractor.  </w:t>
      </w:r>
      <w:r w:rsidR="007279D1">
        <w:rPr>
          <w:rFonts w:ascii="Times New Roman" w:hAnsi="Times New Roman" w:cs="Times New Roman"/>
          <w:sz w:val="24"/>
          <w:szCs w:val="24"/>
        </w:rPr>
        <w:t>It</w:t>
      </w:r>
      <w:r w:rsidR="007B3DDE">
        <w:rPr>
          <w:rFonts w:ascii="Times New Roman" w:hAnsi="Times New Roman" w:cs="Times New Roman"/>
          <w:sz w:val="24"/>
          <w:szCs w:val="24"/>
        </w:rPr>
        <w:t xml:space="preserve"> ensures payment of a sum of money in case the</w:t>
      </w:r>
      <w:r w:rsidR="00F11DC7">
        <w:rPr>
          <w:rFonts w:ascii="Times New Roman" w:hAnsi="Times New Roman" w:cs="Times New Roman"/>
          <w:sz w:val="24"/>
          <w:szCs w:val="24"/>
        </w:rPr>
        <w:t xml:space="preserve"> contractor fails in the full performance of the </w:t>
      </w:r>
      <w:r w:rsidR="007B3DDE">
        <w:rPr>
          <w:rFonts w:ascii="Times New Roman" w:hAnsi="Times New Roman" w:cs="Times New Roman"/>
          <w:sz w:val="24"/>
          <w:szCs w:val="24"/>
        </w:rPr>
        <w:t>c</w:t>
      </w:r>
      <w:r w:rsidR="00F11DC7">
        <w:rPr>
          <w:rFonts w:ascii="Times New Roman" w:hAnsi="Times New Roman" w:cs="Times New Roman"/>
          <w:sz w:val="24"/>
          <w:szCs w:val="24"/>
        </w:rPr>
        <w:t>ontract.  It usually covers 100 per cent</w:t>
      </w:r>
      <w:r w:rsidR="007279D1">
        <w:rPr>
          <w:rFonts w:ascii="Times New Roman" w:hAnsi="Times New Roman" w:cs="Times New Roman"/>
          <w:sz w:val="24"/>
          <w:szCs w:val="24"/>
        </w:rPr>
        <w:t xml:space="preserve"> of the contract price.  It is </w:t>
      </w:r>
      <w:r w:rsidR="00F11DC7">
        <w:rPr>
          <w:rFonts w:ascii="Times New Roman" w:hAnsi="Times New Roman" w:cs="Times New Roman"/>
          <w:sz w:val="24"/>
          <w:szCs w:val="24"/>
        </w:rPr>
        <w:t xml:space="preserve">not an insurance policy and if cashed by the principal (client/customer) in </w:t>
      </w:r>
      <w:r w:rsidR="00F11DC7" w:rsidRPr="007B3DDE">
        <w:rPr>
          <w:rFonts w:ascii="Times New Roman" w:hAnsi="Times New Roman" w:cs="Times New Roman"/>
          <w:i/>
          <w:sz w:val="24"/>
          <w:szCs w:val="24"/>
        </w:rPr>
        <w:t>casu</w:t>
      </w:r>
      <w:r w:rsidR="00F11DC7">
        <w:rPr>
          <w:rFonts w:ascii="Times New Roman" w:hAnsi="Times New Roman" w:cs="Times New Roman"/>
          <w:sz w:val="24"/>
          <w:szCs w:val="24"/>
        </w:rPr>
        <w:t xml:space="preserve">, NSSA, the payment amount is recovered by the </w:t>
      </w:r>
      <w:r w:rsidR="00915509">
        <w:rPr>
          <w:rFonts w:ascii="Times New Roman" w:hAnsi="Times New Roman" w:cs="Times New Roman"/>
          <w:sz w:val="24"/>
          <w:szCs w:val="24"/>
        </w:rPr>
        <w:t xml:space="preserve">guarantor from the contractor. </w:t>
      </w:r>
      <w:r w:rsidR="00F11DC7">
        <w:rPr>
          <w:rFonts w:ascii="Times New Roman" w:hAnsi="Times New Roman" w:cs="Times New Roman"/>
          <w:sz w:val="24"/>
          <w:szCs w:val="24"/>
        </w:rPr>
        <w:t>In the present matter, the applicant then procured the required performance bond from the guarantor the first respondent, Z</w:t>
      </w:r>
      <w:r w:rsidR="007B3DDE">
        <w:rPr>
          <w:rFonts w:ascii="Times New Roman" w:hAnsi="Times New Roman" w:cs="Times New Roman"/>
          <w:sz w:val="24"/>
          <w:szCs w:val="24"/>
        </w:rPr>
        <w:t>imnat</w:t>
      </w:r>
      <w:r w:rsidR="00F11DC7">
        <w:rPr>
          <w:rFonts w:ascii="Times New Roman" w:hAnsi="Times New Roman" w:cs="Times New Roman"/>
          <w:sz w:val="24"/>
          <w:szCs w:val="24"/>
        </w:rPr>
        <w:t xml:space="preserve"> </w:t>
      </w:r>
      <w:r w:rsidR="007B3DDE">
        <w:rPr>
          <w:rFonts w:ascii="Times New Roman" w:hAnsi="Times New Roman" w:cs="Times New Roman"/>
          <w:sz w:val="24"/>
          <w:szCs w:val="24"/>
        </w:rPr>
        <w:t>Lion Insurance Company (P</w:t>
      </w:r>
      <w:r w:rsidR="007279D1">
        <w:rPr>
          <w:rFonts w:ascii="Times New Roman" w:hAnsi="Times New Roman" w:cs="Times New Roman"/>
          <w:sz w:val="24"/>
          <w:szCs w:val="24"/>
        </w:rPr>
        <w:t>rivate</w:t>
      </w:r>
      <w:r w:rsidR="007B3DDE">
        <w:rPr>
          <w:rFonts w:ascii="Times New Roman" w:hAnsi="Times New Roman" w:cs="Times New Roman"/>
          <w:sz w:val="24"/>
          <w:szCs w:val="24"/>
        </w:rPr>
        <w:t>)</w:t>
      </w:r>
      <w:r w:rsidR="00F11DC7">
        <w:rPr>
          <w:rFonts w:ascii="Times New Roman" w:hAnsi="Times New Roman" w:cs="Times New Roman"/>
          <w:sz w:val="24"/>
          <w:szCs w:val="24"/>
        </w:rPr>
        <w:t xml:space="preserve"> </w:t>
      </w:r>
      <w:r w:rsidR="007B3DDE">
        <w:rPr>
          <w:rFonts w:ascii="Times New Roman" w:hAnsi="Times New Roman" w:cs="Times New Roman"/>
          <w:sz w:val="24"/>
          <w:szCs w:val="24"/>
        </w:rPr>
        <w:t>L</w:t>
      </w:r>
      <w:r w:rsidR="00F11DC7">
        <w:rPr>
          <w:rFonts w:ascii="Times New Roman" w:hAnsi="Times New Roman" w:cs="Times New Roman"/>
          <w:sz w:val="24"/>
          <w:szCs w:val="24"/>
        </w:rPr>
        <w:t>td (Z</w:t>
      </w:r>
      <w:r w:rsidR="007B3DDE">
        <w:rPr>
          <w:rFonts w:ascii="Times New Roman" w:hAnsi="Times New Roman" w:cs="Times New Roman"/>
          <w:sz w:val="24"/>
          <w:szCs w:val="24"/>
        </w:rPr>
        <w:t>imnat</w:t>
      </w:r>
      <w:r w:rsidR="00F11DC7">
        <w:rPr>
          <w:rFonts w:ascii="Times New Roman" w:hAnsi="Times New Roman" w:cs="Times New Roman"/>
          <w:sz w:val="24"/>
          <w:szCs w:val="24"/>
        </w:rPr>
        <w:t>)</w:t>
      </w:r>
      <w:r w:rsidR="007279D1">
        <w:rPr>
          <w:rFonts w:ascii="Times New Roman" w:hAnsi="Times New Roman" w:cs="Times New Roman"/>
          <w:sz w:val="24"/>
          <w:szCs w:val="24"/>
        </w:rPr>
        <w:t>.</w:t>
      </w:r>
      <w:r w:rsidR="001E11A3">
        <w:rPr>
          <w:rFonts w:ascii="Times New Roman" w:hAnsi="Times New Roman" w:cs="Times New Roman"/>
          <w:sz w:val="24"/>
          <w:szCs w:val="24"/>
        </w:rPr>
        <w:t xml:space="preserve"> </w:t>
      </w:r>
    </w:p>
    <w:p w:rsidR="00080D11" w:rsidRDefault="00F11DC7" w:rsidP="00842A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0369">
        <w:rPr>
          <w:rFonts w:ascii="Times New Roman" w:hAnsi="Times New Roman" w:cs="Times New Roman"/>
          <w:sz w:val="24"/>
          <w:szCs w:val="24"/>
        </w:rPr>
        <w:t>The housing development project was commenced sometime in 2017. However, a</w:t>
      </w:r>
      <w:r>
        <w:rPr>
          <w:rFonts w:ascii="Times New Roman" w:hAnsi="Times New Roman" w:cs="Times New Roman"/>
          <w:sz w:val="24"/>
          <w:szCs w:val="24"/>
        </w:rPr>
        <w:t>lleging breach of the cont</w:t>
      </w:r>
      <w:r w:rsidR="005E0369">
        <w:rPr>
          <w:rFonts w:ascii="Times New Roman" w:hAnsi="Times New Roman" w:cs="Times New Roman"/>
          <w:sz w:val="24"/>
          <w:szCs w:val="24"/>
        </w:rPr>
        <w:t xml:space="preserve">act, NSSA on 25 July 2018 wrote </w:t>
      </w:r>
      <w:r>
        <w:rPr>
          <w:rFonts w:ascii="Times New Roman" w:hAnsi="Times New Roman" w:cs="Times New Roman"/>
          <w:sz w:val="24"/>
          <w:szCs w:val="24"/>
        </w:rPr>
        <w:t>a letter of demand to Zimnat demanding payment of US$16 million.  It ave</w:t>
      </w:r>
      <w:r w:rsidR="007B3DDE">
        <w:rPr>
          <w:rFonts w:ascii="Times New Roman" w:hAnsi="Times New Roman" w:cs="Times New Roman"/>
          <w:sz w:val="24"/>
          <w:szCs w:val="24"/>
        </w:rPr>
        <w:t>r</w:t>
      </w:r>
      <w:r>
        <w:rPr>
          <w:rFonts w:ascii="Times New Roman" w:hAnsi="Times New Roman" w:cs="Times New Roman"/>
          <w:sz w:val="24"/>
          <w:szCs w:val="24"/>
        </w:rPr>
        <w:t>red in the letter that it was demanding payment because the applicant had failed to fulfill its obligations in terms of the housing off</w:t>
      </w:r>
      <w:r w:rsidR="007B3DDE">
        <w:rPr>
          <w:rFonts w:ascii="Times New Roman" w:hAnsi="Times New Roman" w:cs="Times New Roman"/>
          <w:sz w:val="24"/>
          <w:szCs w:val="24"/>
        </w:rPr>
        <w:t>-</w:t>
      </w:r>
      <w:r>
        <w:rPr>
          <w:rFonts w:ascii="Times New Roman" w:hAnsi="Times New Roman" w:cs="Times New Roman"/>
          <w:sz w:val="24"/>
          <w:szCs w:val="24"/>
        </w:rPr>
        <w:t>tak</w:t>
      </w:r>
      <w:r w:rsidR="005E0369">
        <w:rPr>
          <w:rFonts w:ascii="Times New Roman" w:hAnsi="Times New Roman" w:cs="Times New Roman"/>
          <w:sz w:val="24"/>
          <w:szCs w:val="24"/>
        </w:rPr>
        <w:t>e a</w:t>
      </w:r>
      <w:r>
        <w:rPr>
          <w:rFonts w:ascii="Times New Roman" w:hAnsi="Times New Roman" w:cs="Times New Roman"/>
          <w:sz w:val="24"/>
          <w:szCs w:val="24"/>
        </w:rPr>
        <w:t>greem</w:t>
      </w:r>
      <w:r w:rsidR="007B3DDE">
        <w:rPr>
          <w:rFonts w:ascii="Times New Roman" w:hAnsi="Times New Roman" w:cs="Times New Roman"/>
          <w:sz w:val="24"/>
          <w:szCs w:val="24"/>
        </w:rPr>
        <w:t>e</w:t>
      </w:r>
      <w:r>
        <w:rPr>
          <w:rFonts w:ascii="Times New Roman" w:hAnsi="Times New Roman" w:cs="Times New Roman"/>
          <w:sz w:val="24"/>
          <w:szCs w:val="24"/>
        </w:rPr>
        <w:t>nt in that it had failed to deliver any completed housi</w:t>
      </w:r>
      <w:r w:rsidR="007B3DDE">
        <w:rPr>
          <w:rFonts w:ascii="Times New Roman" w:hAnsi="Times New Roman" w:cs="Times New Roman"/>
          <w:sz w:val="24"/>
          <w:szCs w:val="24"/>
        </w:rPr>
        <w:t>n</w:t>
      </w:r>
      <w:r>
        <w:rPr>
          <w:rFonts w:ascii="Times New Roman" w:hAnsi="Times New Roman" w:cs="Times New Roman"/>
          <w:sz w:val="24"/>
          <w:szCs w:val="24"/>
        </w:rPr>
        <w:t xml:space="preserve">g units.  The applicant was advised of the demand by Zimnat by way </w:t>
      </w:r>
      <w:r w:rsidR="005E0369">
        <w:rPr>
          <w:rFonts w:ascii="Times New Roman" w:hAnsi="Times New Roman" w:cs="Times New Roman"/>
          <w:sz w:val="24"/>
          <w:szCs w:val="24"/>
        </w:rPr>
        <w:t xml:space="preserve">of a letter dated 6 August 2018. It was advised </w:t>
      </w:r>
      <w:r>
        <w:rPr>
          <w:rFonts w:ascii="Times New Roman" w:hAnsi="Times New Roman" w:cs="Times New Roman"/>
          <w:sz w:val="24"/>
          <w:szCs w:val="24"/>
        </w:rPr>
        <w:t>that NSSA had made a call on the p</w:t>
      </w:r>
      <w:r w:rsidR="005E0369">
        <w:rPr>
          <w:rFonts w:ascii="Times New Roman" w:hAnsi="Times New Roman" w:cs="Times New Roman"/>
          <w:sz w:val="24"/>
          <w:szCs w:val="24"/>
        </w:rPr>
        <w:t>erformance bond</w:t>
      </w:r>
      <w:r>
        <w:rPr>
          <w:rFonts w:ascii="Times New Roman" w:hAnsi="Times New Roman" w:cs="Times New Roman"/>
          <w:sz w:val="24"/>
          <w:szCs w:val="24"/>
        </w:rPr>
        <w:t>.  On 7 August 2018</w:t>
      </w:r>
      <w:r w:rsidR="00080D11">
        <w:rPr>
          <w:rFonts w:ascii="Times New Roman" w:hAnsi="Times New Roman" w:cs="Times New Roman"/>
          <w:sz w:val="24"/>
          <w:szCs w:val="24"/>
        </w:rPr>
        <w:t xml:space="preserve"> the applicant wrote to Zimnat indicating that the call on the guarantee was fraudulent and constituted a false declaration </w:t>
      </w:r>
      <w:r w:rsidR="005E0369">
        <w:rPr>
          <w:rFonts w:ascii="Times New Roman" w:hAnsi="Times New Roman" w:cs="Times New Roman"/>
          <w:sz w:val="24"/>
          <w:szCs w:val="24"/>
        </w:rPr>
        <w:t>beca</w:t>
      </w:r>
      <w:r w:rsidR="00456A0E">
        <w:rPr>
          <w:rFonts w:ascii="Times New Roman" w:hAnsi="Times New Roman" w:cs="Times New Roman"/>
          <w:sz w:val="24"/>
          <w:szCs w:val="24"/>
        </w:rPr>
        <w:t>u</w:t>
      </w:r>
      <w:r w:rsidR="005E0369">
        <w:rPr>
          <w:rFonts w:ascii="Times New Roman" w:hAnsi="Times New Roman" w:cs="Times New Roman"/>
          <w:sz w:val="24"/>
          <w:szCs w:val="24"/>
        </w:rPr>
        <w:t>se</w:t>
      </w:r>
      <w:r w:rsidR="00080D11">
        <w:rPr>
          <w:rFonts w:ascii="Times New Roman" w:hAnsi="Times New Roman" w:cs="Times New Roman"/>
          <w:sz w:val="24"/>
          <w:szCs w:val="24"/>
        </w:rPr>
        <w:t xml:space="preserve"> on 15 March 2018 it had delivered to </w:t>
      </w:r>
      <w:r w:rsidR="007B3DDE">
        <w:rPr>
          <w:rFonts w:ascii="Times New Roman" w:hAnsi="Times New Roman" w:cs="Times New Roman"/>
          <w:sz w:val="24"/>
          <w:szCs w:val="24"/>
        </w:rPr>
        <w:t>N</w:t>
      </w:r>
      <w:r w:rsidR="00080D11">
        <w:rPr>
          <w:rFonts w:ascii="Times New Roman" w:hAnsi="Times New Roman" w:cs="Times New Roman"/>
          <w:sz w:val="24"/>
          <w:szCs w:val="24"/>
        </w:rPr>
        <w:t>SSA 53 completed housing units</w:t>
      </w:r>
      <w:r w:rsidR="008D0C60">
        <w:rPr>
          <w:rFonts w:ascii="Times New Roman" w:hAnsi="Times New Roman" w:cs="Times New Roman"/>
          <w:sz w:val="24"/>
          <w:szCs w:val="24"/>
        </w:rPr>
        <w:t>.  The applicant also stated</w:t>
      </w:r>
      <w:r w:rsidR="00080D11">
        <w:rPr>
          <w:rFonts w:ascii="Times New Roman" w:hAnsi="Times New Roman" w:cs="Times New Roman"/>
          <w:sz w:val="24"/>
          <w:szCs w:val="24"/>
        </w:rPr>
        <w:t xml:space="preserve"> that there were a number of disputes that had been referred to arbitration including the termination of the housing off-take agreement b</w:t>
      </w:r>
      <w:r w:rsidR="008D0C60">
        <w:rPr>
          <w:rFonts w:ascii="Times New Roman" w:hAnsi="Times New Roman" w:cs="Times New Roman"/>
          <w:sz w:val="24"/>
          <w:szCs w:val="24"/>
        </w:rPr>
        <w:t>etween t</w:t>
      </w:r>
      <w:r w:rsidR="00080D11">
        <w:rPr>
          <w:rFonts w:ascii="Times New Roman" w:hAnsi="Times New Roman" w:cs="Times New Roman"/>
          <w:sz w:val="24"/>
          <w:szCs w:val="24"/>
        </w:rPr>
        <w:t>he appli</w:t>
      </w:r>
      <w:r w:rsidR="005E0369">
        <w:rPr>
          <w:rFonts w:ascii="Times New Roman" w:hAnsi="Times New Roman" w:cs="Times New Roman"/>
          <w:sz w:val="24"/>
          <w:szCs w:val="24"/>
        </w:rPr>
        <w:t>cant</w:t>
      </w:r>
      <w:r w:rsidR="008D0C60">
        <w:rPr>
          <w:rFonts w:ascii="Times New Roman" w:hAnsi="Times New Roman" w:cs="Times New Roman"/>
          <w:sz w:val="24"/>
          <w:szCs w:val="24"/>
        </w:rPr>
        <w:t xml:space="preserve"> and NSSA</w:t>
      </w:r>
      <w:r w:rsidR="005E0369">
        <w:rPr>
          <w:rFonts w:ascii="Times New Roman" w:hAnsi="Times New Roman" w:cs="Times New Roman"/>
          <w:sz w:val="24"/>
          <w:szCs w:val="24"/>
        </w:rPr>
        <w:t xml:space="preserve">.  The applicant asked for a </w:t>
      </w:r>
      <w:r w:rsidR="00080D11">
        <w:rPr>
          <w:rFonts w:ascii="Times New Roman" w:hAnsi="Times New Roman" w:cs="Times New Roman"/>
          <w:sz w:val="24"/>
          <w:szCs w:val="24"/>
        </w:rPr>
        <w:t>written undertaking from Zimnat by not later than 10 August 2018</w:t>
      </w:r>
      <w:r w:rsidR="008D0C60">
        <w:rPr>
          <w:rFonts w:ascii="Times New Roman" w:hAnsi="Times New Roman" w:cs="Times New Roman"/>
          <w:sz w:val="24"/>
          <w:szCs w:val="24"/>
        </w:rPr>
        <w:t xml:space="preserve"> to the effect</w:t>
      </w:r>
      <w:r w:rsidR="00080D11">
        <w:rPr>
          <w:rFonts w:ascii="Times New Roman" w:hAnsi="Times New Roman" w:cs="Times New Roman"/>
          <w:sz w:val="24"/>
          <w:szCs w:val="24"/>
        </w:rPr>
        <w:t xml:space="preserve"> that it would not enforce the call by NSSA pending determination of the</w:t>
      </w:r>
      <w:r w:rsidR="00276202">
        <w:rPr>
          <w:rFonts w:ascii="Times New Roman" w:hAnsi="Times New Roman" w:cs="Times New Roman"/>
          <w:sz w:val="24"/>
          <w:szCs w:val="24"/>
        </w:rPr>
        <w:t xml:space="preserve"> various </w:t>
      </w:r>
      <w:r w:rsidR="00080D11">
        <w:rPr>
          <w:rFonts w:ascii="Times New Roman" w:hAnsi="Times New Roman" w:cs="Times New Roman"/>
          <w:sz w:val="24"/>
          <w:szCs w:val="24"/>
        </w:rPr>
        <w:t>disputes</w:t>
      </w:r>
      <w:r w:rsidR="005E0369">
        <w:rPr>
          <w:rFonts w:ascii="Times New Roman" w:hAnsi="Times New Roman" w:cs="Times New Roman"/>
          <w:sz w:val="24"/>
          <w:szCs w:val="24"/>
        </w:rPr>
        <w:t xml:space="preserve"> between </w:t>
      </w:r>
      <w:r w:rsidR="008D0C60">
        <w:rPr>
          <w:rFonts w:ascii="Times New Roman" w:hAnsi="Times New Roman" w:cs="Times New Roman"/>
          <w:sz w:val="24"/>
          <w:szCs w:val="24"/>
        </w:rPr>
        <w:t>i</w:t>
      </w:r>
      <w:r w:rsidR="005E0369">
        <w:rPr>
          <w:rFonts w:ascii="Times New Roman" w:hAnsi="Times New Roman" w:cs="Times New Roman"/>
          <w:sz w:val="24"/>
          <w:szCs w:val="24"/>
        </w:rPr>
        <w:t>t</w:t>
      </w:r>
      <w:r w:rsidR="008D0C60">
        <w:rPr>
          <w:rFonts w:ascii="Times New Roman" w:hAnsi="Times New Roman" w:cs="Times New Roman"/>
          <w:sz w:val="24"/>
          <w:szCs w:val="24"/>
        </w:rPr>
        <w:t xml:space="preserve">self </w:t>
      </w:r>
      <w:r w:rsidR="005E0369">
        <w:rPr>
          <w:rFonts w:ascii="Times New Roman" w:hAnsi="Times New Roman" w:cs="Times New Roman"/>
          <w:sz w:val="24"/>
          <w:szCs w:val="24"/>
        </w:rPr>
        <w:t>and NSSA</w:t>
      </w:r>
      <w:r w:rsidR="00C10590">
        <w:rPr>
          <w:rFonts w:ascii="Times New Roman" w:hAnsi="Times New Roman" w:cs="Times New Roman"/>
          <w:sz w:val="24"/>
          <w:szCs w:val="24"/>
        </w:rPr>
        <w:t xml:space="preserve">. </w:t>
      </w:r>
      <w:r w:rsidR="00080D11">
        <w:rPr>
          <w:rFonts w:ascii="Times New Roman" w:hAnsi="Times New Roman" w:cs="Times New Roman"/>
          <w:sz w:val="24"/>
          <w:szCs w:val="24"/>
        </w:rPr>
        <w:t>However, Zimnat gave no undertaking thereby prompting the applicant to file the present application on 15 A</w:t>
      </w:r>
      <w:r w:rsidR="00276202">
        <w:rPr>
          <w:rFonts w:ascii="Times New Roman" w:hAnsi="Times New Roman" w:cs="Times New Roman"/>
          <w:sz w:val="24"/>
          <w:szCs w:val="24"/>
        </w:rPr>
        <w:t>ugust</w:t>
      </w:r>
      <w:r w:rsidR="00080D11">
        <w:rPr>
          <w:rFonts w:ascii="Times New Roman" w:hAnsi="Times New Roman" w:cs="Times New Roman"/>
          <w:sz w:val="24"/>
          <w:szCs w:val="24"/>
        </w:rPr>
        <w:t xml:space="preserve"> 2018 </w:t>
      </w:r>
      <w:r w:rsidR="00276202">
        <w:rPr>
          <w:rFonts w:ascii="Times New Roman" w:hAnsi="Times New Roman" w:cs="Times New Roman"/>
          <w:sz w:val="24"/>
          <w:szCs w:val="24"/>
        </w:rPr>
        <w:t>soon</w:t>
      </w:r>
      <w:r w:rsidR="002D5155">
        <w:rPr>
          <w:rFonts w:ascii="Times New Roman" w:hAnsi="Times New Roman" w:cs="Times New Roman"/>
          <w:sz w:val="24"/>
          <w:szCs w:val="24"/>
        </w:rPr>
        <w:t xml:space="preserve"> after the H</w:t>
      </w:r>
      <w:r w:rsidR="00080D11">
        <w:rPr>
          <w:rFonts w:ascii="Times New Roman" w:hAnsi="Times New Roman" w:cs="Times New Roman"/>
          <w:sz w:val="24"/>
          <w:szCs w:val="24"/>
        </w:rPr>
        <w:t xml:space="preserve">eroes </w:t>
      </w:r>
      <w:r w:rsidR="002D5155">
        <w:rPr>
          <w:rFonts w:ascii="Times New Roman" w:hAnsi="Times New Roman" w:cs="Times New Roman"/>
          <w:sz w:val="24"/>
          <w:szCs w:val="24"/>
        </w:rPr>
        <w:t>and Defence forces h</w:t>
      </w:r>
      <w:r w:rsidR="00080D11">
        <w:rPr>
          <w:rFonts w:ascii="Times New Roman" w:hAnsi="Times New Roman" w:cs="Times New Roman"/>
          <w:sz w:val="24"/>
          <w:szCs w:val="24"/>
        </w:rPr>
        <w:t>oliday</w:t>
      </w:r>
      <w:r w:rsidR="002D5155">
        <w:rPr>
          <w:rFonts w:ascii="Times New Roman" w:hAnsi="Times New Roman" w:cs="Times New Roman"/>
          <w:sz w:val="24"/>
          <w:szCs w:val="24"/>
        </w:rPr>
        <w:t>s</w:t>
      </w:r>
      <w:r w:rsidR="00080D11">
        <w:rPr>
          <w:rFonts w:ascii="Times New Roman" w:hAnsi="Times New Roman" w:cs="Times New Roman"/>
          <w:sz w:val="24"/>
          <w:szCs w:val="24"/>
        </w:rPr>
        <w:t>.</w:t>
      </w:r>
    </w:p>
    <w:p w:rsidR="00FF7D3B" w:rsidRDefault="00080D11" w:rsidP="00842A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276202">
        <w:rPr>
          <w:rFonts w:ascii="Times New Roman" w:hAnsi="Times New Roman" w:cs="Times New Roman"/>
          <w:sz w:val="24"/>
          <w:szCs w:val="24"/>
        </w:rPr>
        <w:t>he</w:t>
      </w:r>
      <w:r>
        <w:rPr>
          <w:rFonts w:ascii="Times New Roman" w:hAnsi="Times New Roman" w:cs="Times New Roman"/>
          <w:sz w:val="24"/>
          <w:szCs w:val="24"/>
        </w:rPr>
        <w:t xml:space="preserve"> purpose of the application is </w:t>
      </w:r>
      <w:r w:rsidR="00814BF0">
        <w:rPr>
          <w:rFonts w:ascii="Times New Roman" w:hAnsi="Times New Roman" w:cs="Times New Roman"/>
          <w:sz w:val="24"/>
          <w:szCs w:val="24"/>
        </w:rPr>
        <w:t xml:space="preserve">for the applicant </w:t>
      </w:r>
      <w:r>
        <w:rPr>
          <w:rFonts w:ascii="Times New Roman" w:hAnsi="Times New Roman" w:cs="Times New Roman"/>
          <w:sz w:val="24"/>
          <w:szCs w:val="24"/>
        </w:rPr>
        <w:t xml:space="preserve">to obtain an order restraining and interdicting Zimnat from making payment to NSSA and interdicting NSSA from executing on its letter of demand or receiving payment from Zimnat pursuant to the letter of demand </w:t>
      </w:r>
      <w:r w:rsidR="008D0C60">
        <w:rPr>
          <w:rFonts w:ascii="Times New Roman" w:hAnsi="Times New Roman" w:cs="Times New Roman"/>
          <w:sz w:val="24"/>
          <w:szCs w:val="24"/>
        </w:rPr>
        <w:t xml:space="preserve"> it wrote to Zimnat </w:t>
      </w:r>
      <w:r>
        <w:rPr>
          <w:rFonts w:ascii="Times New Roman" w:hAnsi="Times New Roman" w:cs="Times New Roman"/>
          <w:sz w:val="24"/>
          <w:szCs w:val="24"/>
        </w:rPr>
        <w:t xml:space="preserve">and from presenting a further letter of demand to Zimnat pending finalization of the </w:t>
      </w:r>
      <w:r>
        <w:rPr>
          <w:rFonts w:ascii="Times New Roman" w:hAnsi="Times New Roman" w:cs="Times New Roman"/>
          <w:sz w:val="24"/>
          <w:szCs w:val="24"/>
        </w:rPr>
        <w:lastRenderedPageBreak/>
        <w:t xml:space="preserve">arbitration proceedings currently pending between it and NSSA.  Thus the order the applicant seeks is </w:t>
      </w:r>
      <w:r w:rsidR="00814BF0">
        <w:rPr>
          <w:rFonts w:ascii="Times New Roman" w:hAnsi="Times New Roman" w:cs="Times New Roman"/>
          <w:sz w:val="24"/>
          <w:szCs w:val="24"/>
        </w:rPr>
        <w:t>worded as follows.</w:t>
      </w:r>
    </w:p>
    <w:p w:rsidR="00123DDA" w:rsidRDefault="00123DDA" w:rsidP="00842A1D">
      <w:pPr>
        <w:spacing w:after="0" w:line="360" w:lineRule="auto"/>
        <w:jc w:val="both"/>
        <w:rPr>
          <w:rFonts w:ascii="Times New Roman" w:hAnsi="Times New Roman" w:cs="Times New Roman"/>
          <w:sz w:val="24"/>
          <w:szCs w:val="24"/>
        </w:rPr>
      </w:pPr>
    </w:p>
    <w:p w:rsidR="005818EF" w:rsidRPr="005818EF" w:rsidRDefault="00123DDA" w:rsidP="00842A1D">
      <w:pPr>
        <w:spacing w:after="0" w:line="360" w:lineRule="auto"/>
        <w:jc w:val="both"/>
        <w:rPr>
          <w:rFonts w:ascii="Times New Roman" w:hAnsi="Times New Roman" w:cs="Times New Roman"/>
          <w:b/>
        </w:rPr>
      </w:pPr>
      <w:r>
        <w:rPr>
          <w:rFonts w:ascii="Times New Roman" w:hAnsi="Times New Roman" w:cs="Times New Roman"/>
          <w:sz w:val="24"/>
          <w:szCs w:val="24"/>
        </w:rPr>
        <w:tab/>
      </w:r>
      <w:r w:rsidR="005818EF">
        <w:rPr>
          <w:rFonts w:ascii="Times New Roman" w:hAnsi="Times New Roman" w:cs="Times New Roman"/>
          <w:sz w:val="24"/>
          <w:szCs w:val="24"/>
        </w:rPr>
        <w:t>“</w:t>
      </w:r>
      <w:r w:rsidR="005818EF" w:rsidRPr="005818EF">
        <w:rPr>
          <w:rFonts w:ascii="Times New Roman" w:hAnsi="Times New Roman" w:cs="Times New Roman"/>
          <w:b/>
        </w:rPr>
        <w:t>FINAL RELIEF SOUGHT</w:t>
      </w:r>
    </w:p>
    <w:p w:rsidR="005818EF" w:rsidRPr="005818EF" w:rsidRDefault="005818EF" w:rsidP="005818EF">
      <w:pPr>
        <w:spacing w:after="0" w:line="360" w:lineRule="auto"/>
        <w:ind w:left="720"/>
        <w:jc w:val="both"/>
        <w:rPr>
          <w:rFonts w:ascii="Times New Roman" w:hAnsi="Times New Roman" w:cs="Times New Roman"/>
          <w:sz w:val="24"/>
          <w:szCs w:val="24"/>
        </w:rPr>
      </w:pPr>
      <w:r w:rsidRPr="005818EF">
        <w:rPr>
          <w:rFonts w:ascii="Times New Roman" w:hAnsi="Times New Roman" w:cs="Times New Roman"/>
          <w:sz w:val="24"/>
          <w:szCs w:val="24"/>
        </w:rPr>
        <w:t xml:space="preserve">That you show cause </w:t>
      </w:r>
      <w:r>
        <w:rPr>
          <w:rFonts w:ascii="Times New Roman" w:hAnsi="Times New Roman" w:cs="Times New Roman"/>
          <w:sz w:val="24"/>
          <w:szCs w:val="24"/>
        </w:rPr>
        <w:t xml:space="preserve">to this Honourable Court </w:t>
      </w:r>
      <w:r w:rsidRPr="005818EF">
        <w:rPr>
          <w:rFonts w:ascii="Times New Roman" w:hAnsi="Times New Roman" w:cs="Times New Roman"/>
          <w:sz w:val="24"/>
          <w:szCs w:val="24"/>
        </w:rPr>
        <w:t>why</w:t>
      </w:r>
      <w:r>
        <w:rPr>
          <w:rFonts w:ascii="Times New Roman" w:hAnsi="Times New Roman" w:cs="Times New Roman"/>
          <w:sz w:val="24"/>
          <w:szCs w:val="24"/>
        </w:rPr>
        <w:t xml:space="preserve"> a final order should not be made in the following terms:</w:t>
      </w:r>
      <w:r w:rsidRPr="005818EF">
        <w:rPr>
          <w:rFonts w:ascii="Times New Roman" w:hAnsi="Times New Roman" w:cs="Times New Roman"/>
          <w:sz w:val="24"/>
          <w:szCs w:val="24"/>
        </w:rPr>
        <w:t xml:space="preserve"> </w:t>
      </w:r>
    </w:p>
    <w:p w:rsidR="00123DDA" w:rsidRPr="005818EF" w:rsidRDefault="005818EF" w:rsidP="005818EF">
      <w:pPr>
        <w:spacing w:after="0" w:line="360" w:lineRule="auto"/>
        <w:ind w:firstLine="720"/>
        <w:jc w:val="both"/>
        <w:rPr>
          <w:rFonts w:ascii="Times New Roman" w:hAnsi="Times New Roman" w:cs="Times New Roman"/>
          <w:b/>
        </w:rPr>
      </w:pPr>
      <w:r w:rsidRPr="005818EF">
        <w:rPr>
          <w:rFonts w:ascii="Times New Roman" w:hAnsi="Times New Roman" w:cs="Times New Roman"/>
          <w:b/>
        </w:rPr>
        <w:t>I</w:t>
      </w:r>
      <w:r w:rsidR="00123DDA" w:rsidRPr="005818EF">
        <w:rPr>
          <w:rFonts w:ascii="Times New Roman" w:hAnsi="Times New Roman" w:cs="Times New Roman"/>
          <w:b/>
        </w:rPr>
        <w:t>T IS ORDERED THAT:</w:t>
      </w:r>
    </w:p>
    <w:p w:rsidR="00FF7D3B" w:rsidRDefault="005818EF" w:rsidP="005818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F7D3B">
        <w:rPr>
          <w:rFonts w:ascii="Times New Roman" w:hAnsi="Times New Roman" w:cs="Times New Roman"/>
          <w:sz w:val="24"/>
          <w:szCs w:val="24"/>
        </w:rPr>
        <w:t xml:space="preserve">The letter of </w:t>
      </w:r>
      <w:r w:rsidR="00276202">
        <w:rPr>
          <w:rFonts w:ascii="Times New Roman" w:hAnsi="Times New Roman" w:cs="Times New Roman"/>
          <w:sz w:val="24"/>
          <w:szCs w:val="24"/>
        </w:rPr>
        <w:t>demand issued by the N</w:t>
      </w:r>
      <w:r w:rsidR="00FF7D3B">
        <w:rPr>
          <w:rFonts w:ascii="Times New Roman" w:hAnsi="Times New Roman" w:cs="Times New Roman"/>
          <w:sz w:val="24"/>
          <w:szCs w:val="24"/>
        </w:rPr>
        <w:t>ational S</w:t>
      </w:r>
      <w:r w:rsidR="00276202">
        <w:rPr>
          <w:rFonts w:ascii="Times New Roman" w:hAnsi="Times New Roman" w:cs="Times New Roman"/>
          <w:sz w:val="24"/>
          <w:szCs w:val="24"/>
        </w:rPr>
        <w:t>ocial</w:t>
      </w:r>
      <w:r w:rsidR="00FF7D3B">
        <w:rPr>
          <w:rFonts w:ascii="Times New Roman" w:hAnsi="Times New Roman" w:cs="Times New Roman"/>
          <w:sz w:val="24"/>
          <w:szCs w:val="24"/>
        </w:rPr>
        <w:t xml:space="preserve"> </w:t>
      </w:r>
      <w:r w:rsidR="00276202">
        <w:rPr>
          <w:rFonts w:ascii="Times New Roman" w:hAnsi="Times New Roman" w:cs="Times New Roman"/>
          <w:sz w:val="24"/>
          <w:szCs w:val="24"/>
        </w:rPr>
        <w:t>A</w:t>
      </w:r>
      <w:r w:rsidR="00FF7D3B">
        <w:rPr>
          <w:rFonts w:ascii="Times New Roman" w:hAnsi="Times New Roman" w:cs="Times New Roman"/>
          <w:sz w:val="24"/>
          <w:szCs w:val="24"/>
        </w:rPr>
        <w:t>uthority (NSSA)  second respondent to Zimnat Insur</w:t>
      </w:r>
      <w:r w:rsidR="00276202">
        <w:rPr>
          <w:rFonts w:ascii="Times New Roman" w:hAnsi="Times New Roman" w:cs="Times New Roman"/>
          <w:sz w:val="24"/>
          <w:szCs w:val="24"/>
        </w:rPr>
        <w:t>ance</w:t>
      </w:r>
      <w:r w:rsidR="00FF7D3B">
        <w:rPr>
          <w:rFonts w:ascii="Times New Roman" w:hAnsi="Times New Roman" w:cs="Times New Roman"/>
          <w:sz w:val="24"/>
          <w:szCs w:val="24"/>
        </w:rPr>
        <w:t xml:space="preserve"> Company Limited (</w:t>
      </w:r>
      <w:r w:rsidR="00276202">
        <w:rPr>
          <w:rFonts w:ascii="Times New Roman" w:hAnsi="Times New Roman" w:cs="Times New Roman"/>
          <w:sz w:val="24"/>
          <w:szCs w:val="24"/>
        </w:rPr>
        <w:t>first r</w:t>
      </w:r>
      <w:r w:rsidR="00FF7D3B">
        <w:rPr>
          <w:rFonts w:ascii="Times New Roman" w:hAnsi="Times New Roman" w:cs="Times New Roman"/>
          <w:sz w:val="24"/>
          <w:szCs w:val="24"/>
        </w:rPr>
        <w:t>espondent ) calling on the performance Bond dated 25 July 2018 and received by Zimnat on 6 A</w:t>
      </w:r>
      <w:r w:rsidR="00276202">
        <w:rPr>
          <w:rFonts w:ascii="Times New Roman" w:hAnsi="Times New Roman" w:cs="Times New Roman"/>
          <w:sz w:val="24"/>
          <w:szCs w:val="24"/>
        </w:rPr>
        <w:t>u</w:t>
      </w:r>
      <w:r w:rsidR="00FF7D3B">
        <w:rPr>
          <w:rFonts w:ascii="Times New Roman" w:hAnsi="Times New Roman" w:cs="Times New Roman"/>
          <w:sz w:val="24"/>
          <w:szCs w:val="24"/>
        </w:rPr>
        <w:t xml:space="preserve">gust 2018 was fraudulently issued and </w:t>
      </w:r>
      <w:r w:rsidR="00123DDA">
        <w:rPr>
          <w:rFonts w:ascii="Times New Roman" w:hAnsi="Times New Roman" w:cs="Times New Roman"/>
          <w:sz w:val="24"/>
          <w:szCs w:val="24"/>
        </w:rPr>
        <w:t>it</w:t>
      </w:r>
      <w:r w:rsidR="00FF7D3B">
        <w:rPr>
          <w:rFonts w:ascii="Times New Roman" w:hAnsi="Times New Roman" w:cs="Times New Roman"/>
          <w:sz w:val="24"/>
          <w:szCs w:val="24"/>
        </w:rPr>
        <w:t xml:space="preserve"> is hereby set aside.</w:t>
      </w:r>
    </w:p>
    <w:p w:rsidR="00FF7D3B" w:rsidRDefault="00FF7D3B" w:rsidP="005818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5818EF">
        <w:rPr>
          <w:rFonts w:ascii="Times New Roman" w:hAnsi="Times New Roman" w:cs="Times New Roman"/>
          <w:sz w:val="24"/>
          <w:szCs w:val="24"/>
        </w:rPr>
        <w:tab/>
      </w:r>
      <w:r>
        <w:rPr>
          <w:rFonts w:ascii="Times New Roman" w:hAnsi="Times New Roman" w:cs="Times New Roman"/>
          <w:sz w:val="24"/>
          <w:szCs w:val="24"/>
        </w:rPr>
        <w:t xml:space="preserve">Second respondent (NSSA) shall pay the costs of suit on a legal practitioner and </w:t>
      </w:r>
      <w:r w:rsidR="005818EF">
        <w:rPr>
          <w:rFonts w:ascii="Times New Roman" w:hAnsi="Times New Roman" w:cs="Times New Roman"/>
          <w:sz w:val="24"/>
          <w:szCs w:val="24"/>
        </w:rPr>
        <w:t xml:space="preserve"> </w:t>
      </w:r>
      <w:r>
        <w:rPr>
          <w:rFonts w:ascii="Times New Roman" w:hAnsi="Times New Roman" w:cs="Times New Roman"/>
          <w:sz w:val="24"/>
          <w:szCs w:val="24"/>
        </w:rPr>
        <w:t>client scale.</w:t>
      </w:r>
    </w:p>
    <w:p w:rsidR="00FF7D3B" w:rsidRPr="005818EF" w:rsidRDefault="00FF7D3B" w:rsidP="005818EF">
      <w:pPr>
        <w:spacing w:after="0" w:line="360" w:lineRule="auto"/>
        <w:ind w:firstLine="720"/>
        <w:jc w:val="both"/>
        <w:rPr>
          <w:rFonts w:ascii="Times New Roman" w:hAnsi="Times New Roman" w:cs="Times New Roman"/>
          <w:b/>
        </w:rPr>
      </w:pPr>
      <w:r w:rsidRPr="005818EF">
        <w:rPr>
          <w:rFonts w:ascii="Times New Roman" w:hAnsi="Times New Roman" w:cs="Times New Roman"/>
          <w:b/>
        </w:rPr>
        <w:t>INTERIM RELIEF GRANTED</w:t>
      </w:r>
      <w:r w:rsidR="00123DDA" w:rsidRPr="005818EF">
        <w:rPr>
          <w:rFonts w:ascii="Times New Roman" w:hAnsi="Times New Roman" w:cs="Times New Roman"/>
          <w:b/>
        </w:rPr>
        <w:t>:</w:t>
      </w:r>
    </w:p>
    <w:p w:rsidR="00B34058" w:rsidRDefault="00FF7D3B" w:rsidP="005818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That</w:t>
      </w:r>
      <w:r w:rsidR="00123DDA">
        <w:rPr>
          <w:rFonts w:ascii="Times New Roman" w:hAnsi="Times New Roman" w:cs="Times New Roman"/>
          <w:sz w:val="24"/>
          <w:szCs w:val="24"/>
        </w:rPr>
        <w:t>,</w:t>
      </w:r>
      <w:r>
        <w:rPr>
          <w:rFonts w:ascii="Times New Roman" w:hAnsi="Times New Roman" w:cs="Times New Roman"/>
          <w:sz w:val="24"/>
          <w:szCs w:val="24"/>
        </w:rPr>
        <w:t xml:space="preserve"> </w:t>
      </w:r>
      <w:r w:rsidR="00B34058">
        <w:rPr>
          <w:rFonts w:ascii="Times New Roman" w:hAnsi="Times New Roman" w:cs="Times New Roman"/>
          <w:sz w:val="24"/>
          <w:szCs w:val="24"/>
        </w:rPr>
        <w:t xml:space="preserve">pending finalization of this matter and the finalization of the </w:t>
      </w:r>
      <w:r w:rsidR="00123DDA">
        <w:rPr>
          <w:rFonts w:ascii="Times New Roman" w:hAnsi="Times New Roman" w:cs="Times New Roman"/>
          <w:sz w:val="24"/>
          <w:szCs w:val="24"/>
        </w:rPr>
        <w:t>Arbitral proceedings between</w:t>
      </w:r>
      <w:r w:rsidR="00E5223C">
        <w:rPr>
          <w:rFonts w:ascii="Times New Roman" w:hAnsi="Times New Roman" w:cs="Times New Roman"/>
          <w:sz w:val="24"/>
          <w:szCs w:val="24"/>
        </w:rPr>
        <w:t xml:space="preserve"> a</w:t>
      </w:r>
      <w:r w:rsidR="00B34058">
        <w:rPr>
          <w:rFonts w:ascii="Times New Roman" w:hAnsi="Times New Roman" w:cs="Times New Roman"/>
          <w:sz w:val="24"/>
          <w:szCs w:val="24"/>
        </w:rPr>
        <w:t xml:space="preserve">pplicant and second </w:t>
      </w:r>
      <w:r w:rsidR="00E5223C">
        <w:rPr>
          <w:rFonts w:ascii="Times New Roman" w:hAnsi="Times New Roman" w:cs="Times New Roman"/>
          <w:sz w:val="24"/>
          <w:szCs w:val="24"/>
        </w:rPr>
        <w:t>r</w:t>
      </w:r>
      <w:r w:rsidR="00123DDA">
        <w:rPr>
          <w:rFonts w:ascii="Times New Roman" w:hAnsi="Times New Roman" w:cs="Times New Roman"/>
          <w:sz w:val="24"/>
          <w:szCs w:val="24"/>
        </w:rPr>
        <w:t>espondent, an interim order is hereby granted in the following terms:</w:t>
      </w:r>
    </w:p>
    <w:p w:rsidR="00B34058" w:rsidRPr="00B34058" w:rsidRDefault="00B34058" w:rsidP="00123DDA">
      <w:pPr>
        <w:pStyle w:val="ListParagraph"/>
        <w:numPr>
          <w:ilvl w:val="0"/>
          <w:numId w:val="1"/>
        </w:numPr>
        <w:spacing w:line="360" w:lineRule="auto"/>
      </w:pPr>
      <w:r>
        <w:rPr>
          <w:rFonts w:ascii="Times New Roman" w:hAnsi="Times New Roman" w:cs="Times New Roman"/>
          <w:sz w:val="24"/>
          <w:szCs w:val="24"/>
        </w:rPr>
        <w:t xml:space="preserve"> The guarantor </w:t>
      </w:r>
      <w:r w:rsidR="00E5223C">
        <w:rPr>
          <w:rFonts w:ascii="Times New Roman" w:hAnsi="Times New Roman" w:cs="Times New Roman"/>
          <w:sz w:val="24"/>
          <w:szCs w:val="24"/>
        </w:rPr>
        <w:t>(first r</w:t>
      </w:r>
      <w:r w:rsidR="00123DDA">
        <w:rPr>
          <w:rFonts w:ascii="Times New Roman" w:hAnsi="Times New Roman" w:cs="Times New Roman"/>
          <w:sz w:val="24"/>
          <w:szCs w:val="24"/>
        </w:rPr>
        <w:t xml:space="preserve">espondent) </w:t>
      </w:r>
      <w:r>
        <w:rPr>
          <w:rFonts w:ascii="Times New Roman" w:hAnsi="Times New Roman" w:cs="Times New Roman"/>
          <w:sz w:val="24"/>
          <w:szCs w:val="24"/>
        </w:rPr>
        <w:t>be and is hereby interdicted and restrained from making any payment to the beneficiary (second respondent</w:t>
      </w:r>
      <w:r w:rsidR="005818EF">
        <w:rPr>
          <w:rFonts w:ascii="Times New Roman" w:hAnsi="Times New Roman" w:cs="Times New Roman"/>
          <w:sz w:val="24"/>
          <w:szCs w:val="24"/>
        </w:rPr>
        <w:t>)</w:t>
      </w:r>
      <w:r>
        <w:rPr>
          <w:rFonts w:ascii="Times New Roman" w:hAnsi="Times New Roman" w:cs="Times New Roman"/>
          <w:sz w:val="24"/>
          <w:szCs w:val="24"/>
        </w:rPr>
        <w:t xml:space="preserve"> under and in terms of </w:t>
      </w:r>
      <w:r w:rsidR="005818EF">
        <w:rPr>
          <w:rFonts w:ascii="Times New Roman" w:hAnsi="Times New Roman" w:cs="Times New Roman"/>
          <w:sz w:val="24"/>
          <w:szCs w:val="24"/>
        </w:rPr>
        <w:t>the Performance B</w:t>
      </w:r>
      <w:r>
        <w:rPr>
          <w:rFonts w:ascii="Times New Roman" w:hAnsi="Times New Roman" w:cs="Times New Roman"/>
          <w:sz w:val="24"/>
          <w:szCs w:val="24"/>
        </w:rPr>
        <w:t>ond pursuant to the second respondent’s letter of demand</w:t>
      </w:r>
      <w:r w:rsidR="00123DDA">
        <w:rPr>
          <w:rFonts w:ascii="Times New Roman" w:hAnsi="Times New Roman" w:cs="Times New Roman"/>
          <w:sz w:val="24"/>
          <w:szCs w:val="24"/>
        </w:rPr>
        <w:t xml:space="preserve">; </w:t>
      </w:r>
      <w:r>
        <w:rPr>
          <w:rFonts w:ascii="Times New Roman" w:hAnsi="Times New Roman" w:cs="Times New Roman"/>
          <w:sz w:val="24"/>
          <w:szCs w:val="24"/>
        </w:rPr>
        <w:t xml:space="preserve"> and</w:t>
      </w:r>
    </w:p>
    <w:p w:rsidR="00B34058" w:rsidRPr="00B34058" w:rsidRDefault="00B34058" w:rsidP="00123DDA">
      <w:pPr>
        <w:pStyle w:val="ListParagraph"/>
        <w:numPr>
          <w:ilvl w:val="0"/>
          <w:numId w:val="1"/>
        </w:numPr>
        <w:spacing w:line="360" w:lineRule="auto"/>
      </w:pPr>
      <w:r>
        <w:rPr>
          <w:rFonts w:ascii="Times New Roman" w:hAnsi="Times New Roman" w:cs="Times New Roman"/>
          <w:sz w:val="24"/>
          <w:szCs w:val="24"/>
        </w:rPr>
        <w:t>The second respondent (beneficiary) be and is hereby interdicted and restrained from seeking to execute on its lette</w:t>
      </w:r>
      <w:r w:rsidR="005818EF">
        <w:rPr>
          <w:rFonts w:ascii="Times New Roman" w:hAnsi="Times New Roman" w:cs="Times New Roman"/>
          <w:sz w:val="24"/>
          <w:szCs w:val="24"/>
        </w:rPr>
        <w:t>r of demand in relation to the Performance B</w:t>
      </w:r>
      <w:r>
        <w:rPr>
          <w:rFonts w:ascii="Times New Roman" w:hAnsi="Times New Roman" w:cs="Times New Roman"/>
          <w:sz w:val="24"/>
          <w:szCs w:val="24"/>
        </w:rPr>
        <w:t xml:space="preserve">ond, or receiving any payment from the guarantor </w:t>
      </w:r>
      <w:r w:rsidR="00E5223C">
        <w:rPr>
          <w:rFonts w:ascii="Times New Roman" w:hAnsi="Times New Roman" w:cs="Times New Roman"/>
          <w:sz w:val="24"/>
          <w:szCs w:val="24"/>
        </w:rPr>
        <w:t>(first r</w:t>
      </w:r>
      <w:r w:rsidR="00123DDA">
        <w:rPr>
          <w:rFonts w:ascii="Times New Roman" w:hAnsi="Times New Roman" w:cs="Times New Roman"/>
          <w:sz w:val="24"/>
          <w:szCs w:val="24"/>
        </w:rPr>
        <w:t xml:space="preserve">espondent </w:t>
      </w:r>
      <w:r>
        <w:rPr>
          <w:rFonts w:ascii="Times New Roman" w:hAnsi="Times New Roman" w:cs="Times New Roman"/>
          <w:sz w:val="24"/>
          <w:szCs w:val="24"/>
        </w:rPr>
        <w:t xml:space="preserve">) </w:t>
      </w:r>
      <w:r w:rsidR="00123DDA">
        <w:rPr>
          <w:rFonts w:ascii="Times New Roman" w:hAnsi="Times New Roman" w:cs="Times New Roman"/>
          <w:sz w:val="24"/>
          <w:szCs w:val="24"/>
        </w:rPr>
        <w:t>pursuant to the letter of demand</w:t>
      </w:r>
      <w:r w:rsidR="005818EF">
        <w:rPr>
          <w:rFonts w:ascii="Times New Roman" w:hAnsi="Times New Roman" w:cs="Times New Roman"/>
          <w:sz w:val="24"/>
          <w:szCs w:val="24"/>
        </w:rPr>
        <w:t>;</w:t>
      </w:r>
      <w:r w:rsidR="00123DDA">
        <w:rPr>
          <w:rFonts w:ascii="Times New Roman" w:hAnsi="Times New Roman" w:cs="Times New Roman"/>
          <w:sz w:val="24"/>
          <w:szCs w:val="24"/>
        </w:rPr>
        <w:t xml:space="preserve"> and</w:t>
      </w:r>
    </w:p>
    <w:p w:rsidR="00B34058" w:rsidRPr="00B34058" w:rsidRDefault="00B34058" w:rsidP="00123DDA">
      <w:pPr>
        <w:pStyle w:val="ListParagraph"/>
        <w:numPr>
          <w:ilvl w:val="0"/>
          <w:numId w:val="1"/>
        </w:numPr>
        <w:spacing w:line="360" w:lineRule="auto"/>
      </w:pPr>
      <w:r>
        <w:rPr>
          <w:rFonts w:ascii="Times New Roman" w:hAnsi="Times New Roman" w:cs="Times New Roman"/>
          <w:sz w:val="24"/>
          <w:szCs w:val="24"/>
        </w:rPr>
        <w:t>T</w:t>
      </w:r>
      <w:r w:rsidR="00087280">
        <w:rPr>
          <w:rFonts w:ascii="Times New Roman" w:hAnsi="Times New Roman" w:cs="Times New Roman"/>
          <w:sz w:val="24"/>
          <w:szCs w:val="24"/>
        </w:rPr>
        <w:t>he</w:t>
      </w:r>
      <w:r>
        <w:rPr>
          <w:rFonts w:ascii="Times New Roman" w:hAnsi="Times New Roman" w:cs="Times New Roman"/>
          <w:sz w:val="24"/>
          <w:szCs w:val="24"/>
        </w:rPr>
        <w:t xml:space="preserve"> second respondent (beneficiary</w:t>
      </w:r>
      <w:r w:rsidR="005818EF">
        <w:rPr>
          <w:rFonts w:ascii="Times New Roman" w:hAnsi="Times New Roman" w:cs="Times New Roman"/>
          <w:sz w:val="24"/>
          <w:szCs w:val="24"/>
        </w:rPr>
        <w:t>)</w:t>
      </w:r>
      <w:r>
        <w:rPr>
          <w:rFonts w:ascii="Times New Roman" w:hAnsi="Times New Roman" w:cs="Times New Roman"/>
          <w:sz w:val="24"/>
          <w:szCs w:val="24"/>
        </w:rPr>
        <w:t xml:space="preserve"> be and is hereby interdicted and restrained from presenting any further lette</w:t>
      </w:r>
      <w:r w:rsidR="005818EF">
        <w:rPr>
          <w:rFonts w:ascii="Times New Roman" w:hAnsi="Times New Roman" w:cs="Times New Roman"/>
          <w:sz w:val="24"/>
          <w:szCs w:val="24"/>
        </w:rPr>
        <w:t>r of demand in relation to the Performance B</w:t>
      </w:r>
      <w:r>
        <w:rPr>
          <w:rFonts w:ascii="Times New Roman" w:hAnsi="Times New Roman" w:cs="Times New Roman"/>
          <w:sz w:val="24"/>
          <w:szCs w:val="24"/>
        </w:rPr>
        <w:t>ond to the first respondent (guarantor</w:t>
      </w:r>
      <w:r w:rsidR="00087280">
        <w:rPr>
          <w:rFonts w:ascii="Times New Roman" w:hAnsi="Times New Roman" w:cs="Times New Roman"/>
          <w:sz w:val="24"/>
          <w:szCs w:val="24"/>
        </w:rPr>
        <w:t>)</w:t>
      </w:r>
      <w:r>
        <w:rPr>
          <w:rFonts w:ascii="Times New Roman" w:hAnsi="Times New Roman" w:cs="Times New Roman"/>
          <w:sz w:val="24"/>
          <w:szCs w:val="24"/>
        </w:rPr>
        <w:t xml:space="preserve"> </w:t>
      </w:r>
      <w:r w:rsidR="00087280">
        <w:rPr>
          <w:rFonts w:ascii="Times New Roman" w:hAnsi="Times New Roman" w:cs="Times New Roman"/>
          <w:sz w:val="24"/>
          <w:szCs w:val="24"/>
        </w:rPr>
        <w:t>pending the finalisation of the arbitration proceedings currently pending between the applicant (developer) and the second respondent (beneficiary).</w:t>
      </w:r>
    </w:p>
    <w:p w:rsidR="00B34058" w:rsidRPr="00B34058" w:rsidRDefault="00087280" w:rsidP="00123DDA">
      <w:pPr>
        <w:pStyle w:val="ListParagraph"/>
        <w:numPr>
          <w:ilvl w:val="0"/>
          <w:numId w:val="1"/>
        </w:numPr>
        <w:spacing w:line="360" w:lineRule="auto"/>
      </w:pPr>
      <w:r>
        <w:rPr>
          <w:rFonts w:ascii="Times New Roman" w:hAnsi="Times New Roman" w:cs="Times New Roman"/>
          <w:sz w:val="24"/>
          <w:szCs w:val="24"/>
        </w:rPr>
        <w:t>The second respondent shall pay the costs of this application</w:t>
      </w:r>
      <w:r w:rsidR="005D65F0">
        <w:rPr>
          <w:rFonts w:ascii="Times New Roman" w:hAnsi="Times New Roman" w:cs="Times New Roman"/>
          <w:sz w:val="24"/>
          <w:szCs w:val="24"/>
        </w:rPr>
        <w:t>”</w:t>
      </w:r>
    </w:p>
    <w:p w:rsidR="00B34058" w:rsidRDefault="00B34058" w:rsidP="00B34058">
      <w:pPr>
        <w:pStyle w:val="ListParagraph"/>
        <w:ind w:left="1080"/>
        <w:rPr>
          <w:rFonts w:ascii="Times New Roman" w:hAnsi="Times New Roman" w:cs="Times New Roman"/>
          <w:sz w:val="24"/>
          <w:szCs w:val="24"/>
        </w:rPr>
      </w:pPr>
    </w:p>
    <w:p w:rsidR="009E22C6" w:rsidRDefault="00087280" w:rsidP="005D65F0">
      <w:pPr>
        <w:spacing w:line="360" w:lineRule="auto"/>
        <w:ind w:firstLine="720"/>
        <w:rPr>
          <w:rFonts w:ascii="Times New Roman" w:hAnsi="Times New Roman" w:cs="Times New Roman"/>
          <w:sz w:val="24"/>
          <w:szCs w:val="24"/>
        </w:rPr>
      </w:pPr>
      <w:r>
        <w:rPr>
          <w:rFonts w:ascii="Times New Roman" w:hAnsi="Times New Roman" w:cs="Times New Roman"/>
          <w:sz w:val="24"/>
          <w:szCs w:val="24"/>
        </w:rPr>
        <w:t>Mr</w:t>
      </w:r>
      <w:r w:rsidR="005D65F0">
        <w:rPr>
          <w:rFonts w:ascii="Times New Roman" w:hAnsi="Times New Roman" w:cs="Times New Roman"/>
          <w:sz w:val="24"/>
          <w:szCs w:val="24"/>
        </w:rPr>
        <w:t>.</w:t>
      </w:r>
      <w:r w:rsidR="0067125B">
        <w:rPr>
          <w:rFonts w:ascii="Times New Roman" w:hAnsi="Times New Roman" w:cs="Times New Roman"/>
          <w:sz w:val="24"/>
          <w:szCs w:val="24"/>
        </w:rPr>
        <w:t xml:space="preserve"> </w:t>
      </w:r>
      <w:r w:rsidRPr="00087280">
        <w:rPr>
          <w:rFonts w:ascii="Times New Roman" w:hAnsi="Times New Roman" w:cs="Times New Roman"/>
          <w:i/>
          <w:sz w:val="24"/>
          <w:szCs w:val="24"/>
        </w:rPr>
        <w:t>Ny</w:t>
      </w:r>
      <w:r w:rsidR="005D65F0">
        <w:rPr>
          <w:rFonts w:ascii="Times New Roman" w:hAnsi="Times New Roman" w:cs="Times New Roman"/>
          <w:i/>
          <w:sz w:val="24"/>
          <w:szCs w:val="24"/>
        </w:rPr>
        <w:t>a</w:t>
      </w:r>
      <w:r w:rsidRPr="00087280">
        <w:rPr>
          <w:rFonts w:ascii="Times New Roman" w:hAnsi="Times New Roman" w:cs="Times New Roman"/>
          <w:i/>
          <w:sz w:val="24"/>
          <w:szCs w:val="24"/>
        </w:rPr>
        <w:t>masoka</w:t>
      </w:r>
      <w:r w:rsidR="005D65F0">
        <w:rPr>
          <w:rFonts w:ascii="Times New Roman" w:hAnsi="Times New Roman" w:cs="Times New Roman"/>
          <w:sz w:val="24"/>
          <w:szCs w:val="24"/>
        </w:rPr>
        <w:t xml:space="preserve"> </w:t>
      </w:r>
      <w:r w:rsidR="0067125B">
        <w:rPr>
          <w:rFonts w:ascii="Times New Roman" w:hAnsi="Times New Roman" w:cs="Times New Roman"/>
          <w:sz w:val="24"/>
          <w:szCs w:val="24"/>
        </w:rPr>
        <w:t>for Zimnat</w:t>
      </w:r>
      <w:r>
        <w:rPr>
          <w:rFonts w:ascii="Times New Roman" w:hAnsi="Times New Roman" w:cs="Times New Roman"/>
          <w:sz w:val="24"/>
          <w:szCs w:val="24"/>
        </w:rPr>
        <w:t xml:space="preserve"> submitted that Zimnat was not filing any papers in response to the application</w:t>
      </w:r>
      <w:r w:rsidR="005D65F0">
        <w:rPr>
          <w:rFonts w:ascii="Times New Roman" w:hAnsi="Times New Roman" w:cs="Times New Roman"/>
          <w:sz w:val="24"/>
          <w:szCs w:val="24"/>
        </w:rPr>
        <w:t>,</w:t>
      </w:r>
      <w:r>
        <w:rPr>
          <w:rFonts w:ascii="Times New Roman" w:hAnsi="Times New Roman" w:cs="Times New Roman"/>
          <w:sz w:val="24"/>
          <w:szCs w:val="24"/>
        </w:rPr>
        <w:t xml:space="preserve"> but would stand by the court’s decision.</w:t>
      </w:r>
    </w:p>
    <w:p w:rsidR="00C3473E" w:rsidRDefault="00087280" w:rsidP="005D65F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NSSA filed opposing papers to the application and raised quite a number of points </w:t>
      </w:r>
      <w:r w:rsidRPr="00087280">
        <w:rPr>
          <w:rFonts w:ascii="Times New Roman" w:hAnsi="Times New Roman" w:cs="Times New Roman"/>
          <w:i/>
          <w:sz w:val="24"/>
          <w:szCs w:val="24"/>
        </w:rPr>
        <w:t>in limine</w:t>
      </w:r>
      <w:r>
        <w:rPr>
          <w:rFonts w:ascii="Times New Roman" w:hAnsi="Times New Roman" w:cs="Times New Roman"/>
          <w:sz w:val="24"/>
          <w:szCs w:val="24"/>
        </w:rPr>
        <w:t xml:space="preserve">. </w:t>
      </w:r>
      <w:r w:rsidR="005D65F0">
        <w:rPr>
          <w:rFonts w:ascii="Times New Roman" w:hAnsi="Times New Roman" w:cs="Times New Roman"/>
          <w:sz w:val="24"/>
          <w:szCs w:val="24"/>
        </w:rPr>
        <w:t>However</w:t>
      </w:r>
      <w:r>
        <w:rPr>
          <w:rFonts w:ascii="Times New Roman" w:hAnsi="Times New Roman" w:cs="Times New Roman"/>
          <w:sz w:val="24"/>
          <w:szCs w:val="24"/>
        </w:rPr>
        <w:t xml:space="preserve">, at the hearing it abandoned some of them as they formed part of the merits of the matter.  </w:t>
      </w:r>
      <w:r w:rsidR="005D65F0">
        <w:rPr>
          <w:rFonts w:ascii="Times New Roman" w:hAnsi="Times New Roman" w:cs="Times New Roman"/>
          <w:sz w:val="24"/>
          <w:szCs w:val="24"/>
        </w:rPr>
        <w:t>Below,</w:t>
      </w:r>
      <w:r>
        <w:rPr>
          <w:rFonts w:ascii="Times New Roman" w:hAnsi="Times New Roman" w:cs="Times New Roman"/>
          <w:sz w:val="24"/>
          <w:szCs w:val="24"/>
        </w:rPr>
        <w:t xml:space="preserve"> I deal with those that were argued.</w:t>
      </w:r>
    </w:p>
    <w:p w:rsidR="00C3473E" w:rsidRPr="00834956" w:rsidRDefault="00C3473E" w:rsidP="00834956">
      <w:pPr>
        <w:rPr>
          <w:rFonts w:ascii="Times New Roman" w:hAnsi="Times New Roman" w:cs="Times New Roman"/>
          <w:i/>
          <w:sz w:val="24"/>
          <w:szCs w:val="24"/>
        </w:rPr>
      </w:pPr>
      <w:r w:rsidRPr="00834956">
        <w:rPr>
          <w:rFonts w:ascii="Times New Roman" w:hAnsi="Times New Roman" w:cs="Times New Roman"/>
          <w:i/>
          <w:sz w:val="24"/>
          <w:szCs w:val="24"/>
        </w:rPr>
        <w:t>Application is defective for non- compliance with Rule 241 (1) of the High Court Rules 1971</w:t>
      </w:r>
    </w:p>
    <w:p w:rsidR="0094099C" w:rsidRDefault="00087280" w:rsidP="008349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NSSA </w:t>
      </w:r>
      <w:r w:rsidR="0094099C">
        <w:rPr>
          <w:rFonts w:ascii="Times New Roman" w:hAnsi="Times New Roman" w:cs="Times New Roman"/>
          <w:sz w:val="24"/>
          <w:szCs w:val="24"/>
        </w:rPr>
        <w:t>aver</w:t>
      </w:r>
      <w:r>
        <w:rPr>
          <w:rFonts w:ascii="Times New Roman" w:hAnsi="Times New Roman" w:cs="Times New Roman"/>
          <w:sz w:val="24"/>
          <w:szCs w:val="24"/>
        </w:rPr>
        <w:t>r</w:t>
      </w:r>
      <w:r w:rsidR="0094099C">
        <w:rPr>
          <w:rFonts w:ascii="Times New Roman" w:hAnsi="Times New Roman" w:cs="Times New Roman"/>
          <w:sz w:val="24"/>
          <w:szCs w:val="24"/>
        </w:rPr>
        <w:t xml:space="preserve">ed that the applicant’s application ought to have been in </w:t>
      </w:r>
      <w:r>
        <w:rPr>
          <w:rFonts w:ascii="Times New Roman" w:hAnsi="Times New Roman" w:cs="Times New Roman"/>
          <w:sz w:val="24"/>
          <w:szCs w:val="24"/>
        </w:rPr>
        <w:t>F</w:t>
      </w:r>
      <w:r w:rsidR="0094099C">
        <w:rPr>
          <w:rFonts w:ascii="Times New Roman" w:hAnsi="Times New Roman" w:cs="Times New Roman"/>
          <w:sz w:val="24"/>
          <w:szCs w:val="24"/>
        </w:rPr>
        <w:t xml:space="preserve">orm 29 as modified by </w:t>
      </w:r>
      <w:r>
        <w:rPr>
          <w:rFonts w:ascii="Times New Roman" w:hAnsi="Times New Roman" w:cs="Times New Roman"/>
          <w:sz w:val="24"/>
          <w:szCs w:val="24"/>
        </w:rPr>
        <w:t>F</w:t>
      </w:r>
      <w:r w:rsidR="0094099C">
        <w:rPr>
          <w:rFonts w:ascii="Times New Roman" w:hAnsi="Times New Roman" w:cs="Times New Roman"/>
          <w:sz w:val="24"/>
          <w:szCs w:val="24"/>
        </w:rPr>
        <w:t>orm 29B i.e</w:t>
      </w:r>
      <w:r w:rsidR="00466519">
        <w:rPr>
          <w:rFonts w:ascii="Times New Roman" w:hAnsi="Times New Roman" w:cs="Times New Roman"/>
          <w:sz w:val="24"/>
          <w:szCs w:val="24"/>
        </w:rPr>
        <w:t>.</w:t>
      </w:r>
      <w:r w:rsidR="0094099C">
        <w:rPr>
          <w:rFonts w:ascii="Times New Roman" w:hAnsi="Times New Roman" w:cs="Times New Roman"/>
          <w:sz w:val="24"/>
          <w:szCs w:val="24"/>
        </w:rPr>
        <w:t xml:space="preserve"> a  hybrid of the two forms but it used neither of the </w:t>
      </w:r>
      <w:r w:rsidR="00466519">
        <w:rPr>
          <w:rFonts w:ascii="Times New Roman" w:hAnsi="Times New Roman" w:cs="Times New Roman"/>
          <w:sz w:val="24"/>
          <w:szCs w:val="24"/>
        </w:rPr>
        <w:t>fo</w:t>
      </w:r>
      <w:r w:rsidR="0094099C">
        <w:rPr>
          <w:rFonts w:ascii="Times New Roman" w:hAnsi="Times New Roman" w:cs="Times New Roman"/>
          <w:sz w:val="24"/>
          <w:szCs w:val="24"/>
        </w:rPr>
        <w:t>rms yet the provisions of rule 241 (1) are p</w:t>
      </w:r>
      <w:r w:rsidR="008D0C60">
        <w:rPr>
          <w:rFonts w:ascii="Times New Roman" w:hAnsi="Times New Roman" w:cs="Times New Roman"/>
          <w:sz w:val="24"/>
          <w:szCs w:val="24"/>
        </w:rPr>
        <w:t>e</w:t>
      </w:r>
      <w:r w:rsidR="0094099C">
        <w:rPr>
          <w:rFonts w:ascii="Times New Roman" w:hAnsi="Times New Roman" w:cs="Times New Roman"/>
          <w:sz w:val="24"/>
          <w:szCs w:val="24"/>
        </w:rPr>
        <w:t xml:space="preserve">remptory.  </w:t>
      </w:r>
      <w:r>
        <w:rPr>
          <w:rFonts w:ascii="Times New Roman" w:hAnsi="Times New Roman" w:cs="Times New Roman"/>
          <w:sz w:val="24"/>
          <w:szCs w:val="24"/>
        </w:rPr>
        <w:t xml:space="preserve">The application had to be served and indeed was served but was not </w:t>
      </w:r>
      <w:r w:rsidR="008D0C60">
        <w:rPr>
          <w:rFonts w:ascii="Times New Roman" w:hAnsi="Times New Roman" w:cs="Times New Roman"/>
          <w:sz w:val="24"/>
          <w:szCs w:val="24"/>
        </w:rPr>
        <w:t>i</w:t>
      </w:r>
      <w:r>
        <w:rPr>
          <w:rFonts w:ascii="Times New Roman" w:hAnsi="Times New Roman" w:cs="Times New Roman"/>
          <w:sz w:val="24"/>
          <w:szCs w:val="24"/>
        </w:rPr>
        <w:t>n F</w:t>
      </w:r>
      <w:r w:rsidR="0094099C">
        <w:rPr>
          <w:rFonts w:ascii="Times New Roman" w:hAnsi="Times New Roman" w:cs="Times New Roman"/>
          <w:sz w:val="24"/>
          <w:szCs w:val="24"/>
        </w:rPr>
        <w:t>orm 29.  Mr</w:t>
      </w:r>
      <w:r w:rsidR="00466519">
        <w:rPr>
          <w:rFonts w:ascii="Times New Roman" w:hAnsi="Times New Roman" w:cs="Times New Roman"/>
          <w:sz w:val="24"/>
          <w:szCs w:val="24"/>
        </w:rPr>
        <w:t>.</w:t>
      </w:r>
      <w:r w:rsidR="0094099C">
        <w:rPr>
          <w:rFonts w:ascii="Times New Roman" w:hAnsi="Times New Roman" w:cs="Times New Roman"/>
          <w:sz w:val="24"/>
          <w:szCs w:val="24"/>
        </w:rPr>
        <w:t xml:space="preserve"> </w:t>
      </w:r>
      <w:r w:rsidR="0094099C" w:rsidRPr="004948F9">
        <w:rPr>
          <w:rFonts w:ascii="Times New Roman" w:hAnsi="Times New Roman" w:cs="Times New Roman"/>
          <w:i/>
          <w:sz w:val="24"/>
          <w:szCs w:val="24"/>
        </w:rPr>
        <w:t>Gir</w:t>
      </w:r>
      <w:r w:rsidR="004948F9" w:rsidRPr="004948F9">
        <w:rPr>
          <w:rFonts w:ascii="Times New Roman" w:hAnsi="Times New Roman" w:cs="Times New Roman"/>
          <w:i/>
          <w:sz w:val="24"/>
          <w:szCs w:val="24"/>
        </w:rPr>
        <w:t>a</w:t>
      </w:r>
      <w:r w:rsidR="0094099C" w:rsidRPr="004948F9">
        <w:rPr>
          <w:rFonts w:ascii="Times New Roman" w:hAnsi="Times New Roman" w:cs="Times New Roman"/>
          <w:i/>
          <w:sz w:val="24"/>
          <w:szCs w:val="24"/>
        </w:rPr>
        <w:t>ch</w:t>
      </w:r>
      <w:r w:rsidR="0094099C">
        <w:rPr>
          <w:rFonts w:ascii="Times New Roman" w:hAnsi="Times New Roman" w:cs="Times New Roman"/>
          <w:sz w:val="24"/>
          <w:szCs w:val="24"/>
        </w:rPr>
        <w:t xml:space="preserve"> for the applicant </w:t>
      </w:r>
      <w:r w:rsidR="008D0C60">
        <w:rPr>
          <w:rFonts w:ascii="Times New Roman" w:hAnsi="Times New Roman" w:cs="Times New Roman"/>
          <w:sz w:val="24"/>
          <w:szCs w:val="24"/>
        </w:rPr>
        <w:t xml:space="preserve"> submitted </w:t>
      </w:r>
      <w:r w:rsidR="0094099C">
        <w:rPr>
          <w:rFonts w:ascii="Times New Roman" w:hAnsi="Times New Roman" w:cs="Times New Roman"/>
          <w:sz w:val="24"/>
          <w:szCs w:val="24"/>
        </w:rPr>
        <w:t>that in terms of Rule 241 (1</w:t>
      </w:r>
      <w:r>
        <w:rPr>
          <w:rFonts w:ascii="Times New Roman" w:hAnsi="Times New Roman" w:cs="Times New Roman"/>
          <w:sz w:val="24"/>
          <w:szCs w:val="24"/>
        </w:rPr>
        <w:t>)</w:t>
      </w:r>
      <w:r w:rsidR="00466519">
        <w:rPr>
          <w:rFonts w:ascii="Times New Roman" w:hAnsi="Times New Roman" w:cs="Times New Roman"/>
          <w:sz w:val="24"/>
          <w:szCs w:val="24"/>
        </w:rPr>
        <w:t xml:space="preserve"> a</w:t>
      </w:r>
      <w:r w:rsidR="0094099C">
        <w:rPr>
          <w:rFonts w:ascii="Times New Roman" w:hAnsi="Times New Roman" w:cs="Times New Roman"/>
          <w:sz w:val="24"/>
          <w:szCs w:val="24"/>
        </w:rPr>
        <w:t xml:space="preserve"> </w:t>
      </w:r>
      <w:r>
        <w:rPr>
          <w:rFonts w:ascii="Times New Roman" w:hAnsi="Times New Roman" w:cs="Times New Roman"/>
          <w:sz w:val="24"/>
          <w:szCs w:val="24"/>
        </w:rPr>
        <w:t>chamber application must be in</w:t>
      </w:r>
      <w:r w:rsidR="0094099C">
        <w:rPr>
          <w:rFonts w:ascii="Times New Roman" w:hAnsi="Times New Roman" w:cs="Times New Roman"/>
          <w:sz w:val="24"/>
          <w:szCs w:val="24"/>
        </w:rPr>
        <w:t xml:space="preserve"> Form 29 B but in terms of the </w:t>
      </w:r>
      <w:r w:rsidR="0094099C" w:rsidRPr="00087280">
        <w:rPr>
          <w:rFonts w:ascii="Times New Roman" w:hAnsi="Times New Roman" w:cs="Times New Roman"/>
          <w:i/>
          <w:sz w:val="24"/>
          <w:szCs w:val="24"/>
        </w:rPr>
        <w:t xml:space="preserve">proviso </w:t>
      </w:r>
      <w:r w:rsidR="0094099C">
        <w:rPr>
          <w:rFonts w:ascii="Times New Roman" w:hAnsi="Times New Roman" w:cs="Times New Roman"/>
          <w:sz w:val="24"/>
          <w:szCs w:val="24"/>
        </w:rPr>
        <w:t>where a chamber application is to be served on an interested party, it shall be in Form No. 29 with appropriate modifications.  He submitted that the form used by the applicant was form 29 with appropriate modifications</w:t>
      </w:r>
      <w:r w:rsidR="00466519">
        <w:rPr>
          <w:rFonts w:ascii="Times New Roman" w:hAnsi="Times New Roman" w:cs="Times New Roman"/>
          <w:sz w:val="24"/>
          <w:szCs w:val="24"/>
        </w:rPr>
        <w:t>. He further</w:t>
      </w:r>
      <w:r w:rsidR="0094099C">
        <w:rPr>
          <w:rFonts w:ascii="Times New Roman" w:hAnsi="Times New Roman" w:cs="Times New Roman"/>
          <w:sz w:val="24"/>
          <w:szCs w:val="24"/>
        </w:rPr>
        <w:t xml:space="preserve"> submitted that in terms of Rule 229 (c) the adoption of an incorrect form or application is not a ground for dismissal of an application unless there is prejudice to the other party of which the second respondent </w:t>
      </w:r>
      <w:r w:rsidR="00466519">
        <w:rPr>
          <w:rFonts w:ascii="Times New Roman" w:hAnsi="Times New Roman" w:cs="Times New Roman"/>
          <w:sz w:val="24"/>
          <w:szCs w:val="24"/>
        </w:rPr>
        <w:t>did not speak of having suffered</w:t>
      </w:r>
      <w:r w:rsidR="0094099C">
        <w:rPr>
          <w:rFonts w:ascii="Times New Roman" w:hAnsi="Times New Roman" w:cs="Times New Roman"/>
          <w:sz w:val="24"/>
          <w:szCs w:val="24"/>
        </w:rPr>
        <w:t xml:space="preserve"> any prejudice.  It was Mr</w:t>
      </w:r>
      <w:r w:rsidR="00466519">
        <w:rPr>
          <w:rFonts w:ascii="Times New Roman" w:hAnsi="Times New Roman" w:cs="Times New Roman"/>
          <w:sz w:val="24"/>
          <w:szCs w:val="24"/>
        </w:rPr>
        <w:t>.</w:t>
      </w:r>
      <w:r w:rsidR="0094099C">
        <w:rPr>
          <w:rFonts w:ascii="Times New Roman" w:hAnsi="Times New Roman" w:cs="Times New Roman"/>
          <w:sz w:val="24"/>
          <w:szCs w:val="24"/>
        </w:rPr>
        <w:t xml:space="preserve"> </w:t>
      </w:r>
      <w:r w:rsidR="004948F9" w:rsidRPr="004948F9">
        <w:rPr>
          <w:rFonts w:ascii="Times New Roman" w:hAnsi="Times New Roman" w:cs="Times New Roman"/>
          <w:i/>
          <w:sz w:val="24"/>
          <w:szCs w:val="24"/>
        </w:rPr>
        <w:t>G</w:t>
      </w:r>
      <w:r w:rsidR="0094099C" w:rsidRPr="004948F9">
        <w:rPr>
          <w:rFonts w:ascii="Times New Roman" w:hAnsi="Times New Roman" w:cs="Times New Roman"/>
          <w:i/>
          <w:sz w:val="24"/>
          <w:szCs w:val="24"/>
        </w:rPr>
        <w:t>irach’s</w:t>
      </w:r>
      <w:r w:rsidR="00466519">
        <w:rPr>
          <w:rFonts w:ascii="Times New Roman" w:hAnsi="Times New Roman" w:cs="Times New Roman"/>
          <w:sz w:val="24"/>
          <w:szCs w:val="24"/>
        </w:rPr>
        <w:t xml:space="preserve"> further submission that the applicant had set out the respondent</w:t>
      </w:r>
      <w:r w:rsidR="0094099C">
        <w:rPr>
          <w:rFonts w:ascii="Times New Roman" w:hAnsi="Times New Roman" w:cs="Times New Roman"/>
          <w:sz w:val="24"/>
          <w:szCs w:val="24"/>
        </w:rPr>
        <w:t>s</w:t>
      </w:r>
      <w:r w:rsidR="00466519">
        <w:rPr>
          <w:rFonts w:ascii="Times New Roman" w:hAnsi="Times New Roman" w:cs="Times New Roman"/>
          <w:sz w:val="24"/>
          <w:szCs w:val="24"/>
        </w:rPr>
        <w:t>’</w:t>
      </w:r>
      <w:r w:rsidR="0094099C">
        <w:rPr>
          <w:rFonts w:ascii="Times New Roman" w:hAnsi="Times New Roman" w:cs="Times New Roman"/>
          <w:sz w:val="24"/>
          <w:szCs w:val="24"/>
        </w:rPr>
        <w:t xml:space="preserve"> rights including the right to file opposing papers and the grounds upon which the application </w:t>
      </w:r>
      <w:r w:rsidR="00A039D3">
        <w:rPr>
          <w:rFonts w:ascii="Times New Roman" w:hAnsi="Times New Roman" w:cs="Times New Roman"/>
          <w:sz w:val="24"/>
          <w:szCs w:val="24"/>
        </w:rPr>
        <w:t xml:space="preserve">was being made. </w:t>
      </w:r>
      <w:r w:rsidR="008D0C60">
        <w:rPr>
          <w:rFonts w:ascii="Times New Roman" w:hAnsi="Times New Roman" w:cs="Times New Roman"/>
          <w:sz w:val="24"/>
          <w:szCs w:val="24"/>
        </w:rPr>
        <w:t xml:space="preserve"> He argued that in that regard there was compliance with rule 241 (1). </w:t>
      </w:r>
      <w:r w:rsidR="00466519">
        <w:rPr>
          <w:rFonts w:ascii="Times New Roman" w:hAnsi="Times New Roman" w:cs="Times New Roman"/>
          <w:sz w:val="24"/>
          <w:szCs w:val="24"/>
        </w:rPr>
        <w:t>He</w:t>
      </w:r>
      <w:r w:rsidR="0094099C">
        <w:rPr>
          <w:rFonts w:ascii="Times New Roman" w:hAnsi="Times New Roman" w:cs="Times New Roman"/>
          <w:sz w:val="24"/>
          <w:szCs w:val="24"/>
        </w:rPr>
        <w:t xml:space="preserve"> implored the court to employ r 4 (c)</w:t>
      </w:r>
      <w:r w:rsidR="00842A1D">
        <w:rPr>
          <w:rFonts w:ascii="Times New Roman" w:hAnsi="Times New Roman" w:cs="Times New Roman"/>
          <w:sz w:val="24"/>
          <w:szCs w:val="24"/>
        </w:rPr>
        <w:t xml:space="preserve"> if the applicant was in error.</w:t>
      </w:r>
    </w:p>
    <w:p w:rsidR="00842A1D" w:rsidRDefault="004948F9" w:rsidP="002D4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was correctly put </w:t>
      </w:r>
      <w:r w:rsidR="00842A1D">
        <w:rPr>
          <w:rFonts w:ascii="Times New Roman" w:hAnsi="Times New Roman" w:cs="Times New Roman"/>
          <w:sz w:val="24"/>
          <w:szCs w:val="24"/>
        </w:rPr>
        <w:t>by M</w:t>
      </w:r>
      <w:r>
        <w:rPr>
          <w:rFonts w:ascii="Times New Roman" w:hAnsi="Times New Roman" w:cs="Times New Roman"/>
          <w:sz w:val="24"/>
          <w:szCs w:val="24"/>
        </w:rPr>
        <w:t>r</w:t>
      </w:r>
      <w:r w:rsidR="002D45DD">
        <w:rPr>
          <w:rFonts w:ascii="Times New Roman" w:hAnsi="Times New Roman" w:cs="Times New Roman"/>
          <w:sz w:val="24"/>
          <w:szCs w:val="24"/>
        </w:rPr>
        <w:t>.</w:t>
      </w:r>
      <w:r w:rsidR="00842A1D">
        <w:rPr>
          <w:rFonts w:ascii="Times New Roman" w:hAnsi="Times New Roman" w:cs="Times New Roman"/>
          <w:sz w:val="24"/>
          <w:szCs w:val="24"/>
        </w:rPr>
        <w:t xml:space="preserve"> </w:t>
      </w:r>
      <w:r w:rsidRPr="004948F9">
        <w:rPr>
          <w:rFonts w:ascii="Times New Roman" w:hAnsi="Times New Roman" w:cs="Times New Roman"/>
          <w:i/>
          <w:sz w:val="24"/>
          <w:szCs w:val="24"/>
        </w:rPr>
        <w:t>G</w:t>
      </w:r>
      <w:r w:rsidR="00842A1D" w:rsidRPr="004948F9">
        <w:rPr>
          <w:rFonts w:ascii="Times New Roman" w:hAnsi="Times New Roman" w:cs="Times New Roman"/>
          <w:i/>
          <w:sz w:val="24"/>
          <w:szCs w:val="24"/>
        </w:rPr>
        <w:t>irach</w:t>
      </w:r>
      <w:r w:rsidR="00A039D3">
        <w:rPr>
          <w:rFonts w:ascii="Times New Roman" w:hAnsi="Times New Roman" w:cs="Times New Roman"/>
          <w:i/>
          <w:sz w:val="24"/>
          <w:szCs w:val="24"/>
        </w:rPr>
        <w:t>,</w:t>
      </w:r>
      <w:r w:rsidR="00842A1D">
        <w:rPr>
          <w:rFonts w:ascii="Times New Roman" w:hAnsi="Times New Roman" w:cs="Times New Roman"/>
          <w:sz w:val="24"/>
          <w:szCs w:val="24"/>
        </w:rPr>
        <w:t xml:space="preserve"> in terms of the </w:t>
      </w:r>
      <w:r w:rsidR="00842A1D" w:rsidRPr="004948F9">
        <w:rPr>
          <w:rFonts w:ascii="Times New Roman" w:hAnsi="Times New Roman" w:cs="Times New Roman"/>
          <w:i/>
          <w:sz w:val="24"/>
          <w:szCs w:val="24"/>
        </w:rPr>
        <w:t xml:space="preserve">proviso </w:t>
      </w:r>
      <w:r w:rsidR="00842A1D">
        <w:rPr>
          <w:rFonts w:ascii="Times New Roman" w:hAnsi="Times New Roman" w:cs="Times New Roman"/>
          <w:sz w:val="24"/>
          <w:szCs w:val="24"/>
        </w:rPr>
        <w:t xml:space="preserve">to rule 241 </w:t>
      </w:r>
      <w:r>
        <w:rPr>
          <w:rFonts w:ascii="Times New Roman" w:hAnsi="Times New Roman" w:cs="Times New Roman"/>
          <w:sz w:val="24"/>
          <w:szCs w:val="24"/>
        </w:rPr>
        <w:t>(</w:t>
      </w:r>
      <w:r w:rsidR="00842A1D">
        <w:rPr>
          <w:rFonts w:ascii="Times New Roman" w:hAnsi="Times New Roman" w:cs="Times New Roman"/>
          <w:sz w:val="24"/>
          <w:szCs w:val="24"/>
        </w:rPr>
        <w:t xml:space="preserve">1) </w:t>
      </w:r>
      <w:r>
        <w:rPr>
          <w:rFonts w:ascii="Times New Roman" w:hAnsi="Times New Roman" w:cs="Times New Roman"/>
          <w:sz w:val="24"/>
          <w:szCs w:val="24"/>
        </w:rPr>
        <w:t xml:space="preserve">where a chamber application is to be served on </w:t>
      </w:r>
      <w:r w:rsidR="00842A1D">
        <w:rPr>
          <w:rFonts w:ascii="Times New Roman" w:hAnsi="Times New Roman" w:cs="Times New Roman"/>
          <w:sz w:val="24"/>
          <w:szCs w:val="24"/>
        </w:rPr>
        <w:t>an interested party it shall be in form 29 with appropriate modifications.</w:t>
      </w:r>
    </w:p>
    <w:p w:rsidR="009E22C6"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Form 29 is for use in ordinary court applications. It alerts the respondent of the court application, his right to oppose the application within the specified time and the consequences of failure to file opp</w:t>
      </w:r>
      <w:r w:rsidR="002D45DD">
        <w:rPr>
          <w:rFonts w:ascii="Times New Roman" w:hAnsi="Times New Roman" w:cs="Times New Roman"/>
          <w:sz w:val="24"/>
          <w:szCs w:val="24"/>
        </w:rPr>
        <w:t>osing papers timeously. Form 29</w:t>
      </w:r>
      <w:r>
        <w:rPr>
          <w:rFonts w:ascii="Times New Roman" w:hAnsi="Times New Roman" w:cs="Times New Roman"/>
          <w:sz w:val="24"/>
          <w:szCs w:val="24"/>
        </w:rPr>
        <w:t>B is for chamber applications which do not require to be served on interested parties. It requires that the substantiv</w:t>
      </w:r>
      <w:r w:rsidR="002D45DD">
        <w:rPr>
          <w:rFonts w:ascii="Times New Roman" w:hAnsi="Times New Roman" w:cs="Times New Roman"/>
          <w:sz w:val="24"/>
          <w:szCs w:val="24"/>
        </w:rPr>
        <w:t>e grounds for the application</w:t>
      </w:r>
      <w:r>
        <w:rPr>
          <w:rFonts w:ascii="Times New Roman" w:hAnsi="Times New Roman" w:cs="Times New Roman"/>
          <w:sz w:val="24"/>
          <w:szCs w:val="24"/>
        </w:rPr>
        <w:t xml:space="preserve"> be stated in summary </w:t>
      </w:r>
      <w:r w:rsidR="002D45DD">
        <w:rPr>
          <w:rFonts w:ascii="Times New Roman" w:hAnsi="Times New Roman" w:cs="Times New Roman"/>
          <w:sz w:val="24"/>
          <w:szCs w:val="24"/>
        </w:rPr>
        <w:t xml:space="preserve">form </w:t>
      </w:r>
      <w:r>
        <w:rPr>
          <w:rFonts w:ascii="Times New Roman" w:hAnsi="Times New Roman" w:cs="Times New Roman"/>
          <w:sz w:val="24"/>
          <w:szCs w:val="24"/>
        </w:rPr>
        <w:t xml:space="preserve">on the face of the form. See </w:t>
      </w:r>
      <w:r>
        <w:rPr>
          <w:rFonts w:ascii="Times New Roman" w:hAnsi="Times New Roman" w:cs="Times New Roman"/>
          <w:i/>
          <w:sz w:val="24"/>
          <w:szCs w:val="24"/>
        </w:rPr>
        <w:t xml:space="preserve">Marick Trading (Private) </w:t>
      </w:r>
      <w:r>
        <w:rPr>
          <w:rFonts w:ascii="Times New Roman" w:hAnsi="Times New Roman" w:cs="Times New Roman"/>
          <w:i/>
          <w:sz w:val="24"/>
          <w:szCs w:val="24"/>
        </w:rPr>
        <w:lastRenderedPageBreak/>
        <w:t xml:space="preserve">Limited </w:t>
      </w:r>
      <w:r>
        <w:rPr>
          <w:rFonts w:ascii="Times New Roman" w:hAnsi="Times New Roman" w:cs="Times New Roman"/>
          <w:sz w:val="24"/>
          <w:szCs w:val="24"/>
        </w:rPr>
        <w:t xml:space="preserve">v </w:t>
      </w:r>
      <w:r w:rsidRPr="002D45DD">
        <w:rPr>
          <w:rFonts w:ascii="Times New Roman" w:hAnsi="Times New Roman" w:cs="Times New Roman"/>
          <w:i/>
          <w:sz w:val="24"/>
          <w:szCs w:val="24"/>
        </w:rPr>
        <w:t>Old Mutual Assurance Company of Zimbabwe (Private) Limited &amp; Anor</w:t>
      </w:r>
      <w:r>
        <w:rPr>
          <w:rFonts w:ascii="Times New Roman" w:hAnsi="Times New Roman" w:cs="Times New Roman"/>
          <w:sz w:val="24"/>
          <w:szCs w:val="24"/>
        </w:rPr>
        <w:t xml:space="preserve"> 2015 (2) ZLR 342 .</w:t>
      </w:r>
    </w:p>
    <w:p w:rsidR="009E22C6"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996BB3">
        <w:rPr>
          <w:rFonts w:ascii="Times New Roman" w:hAnsi="Times New Roman" w:cs="Times New Roman"/>
          <w:i/>
          <w:sz w:val="24"/>
          <w:szCs w:val="24"/>
        </w:rPr>
        <w:t>casu</w:t>
      </w:r>
      <w:r>
        <w:rPr>
          <w:rFonts w:ascii="Times New Roman" w:hAnsi="Times New Roman" w:cs="Times New Roman"/>
          <w:sz w:val="24"/>
          <w:szCs w:val="24"/>
        </w:rPr>
        <w:t xml:space="preserve"> the chamber application was to be served on the respondents and it was served. Therefore form 2</w:t>
      </w:r>
      <w:r w:rsidR="009325ED">
        <w:rPr>
          <w:rFonts w:ascii="Times New Roman" w:hAnsi="Times New Roman" w:cs="Times New Roman"/>
          <w:sz w:val="24"/>
          <w:szCs w:val="24"/>
        </w:rPr>
        <w:t>9 with app</w:t>
      </w:r>
      <w:r w:rsidR="00E16445">
        <w:rPr>
          <w:rFonts w:ascii="Times New Roman" w:hAnsi="Times New Roman" w:cs="Times New Roman"/>
          <w:sz w:val="24"/>
          <w:szCs w:val="24"/>
        </w:rPr>
        <w:t>ropriate</w:t>
      </w:r>
      <w:r w:rsidR="009325ED">
        <w:rPr>
          <w:rFonts w:ascii="Times New Roman" w:hAnsi="Times New Roman" w:cs="Times New Roman"/>
          <w:sz w:val="24"/>
          <w:szCs w:val="24"/>
        </w:rPr>
        <w:t xml:space="preserve"> modifications </w:t>
      </w:r>
      <w:r>
        <w:rPr>
          <w:rFonts w:ascii="Times New Roman" w:hAnsi="Times New Roman" w:cs="Times New Roman"/>
          <w:sz w:val="24"/>
          <w:szCs w:val="24"/>
        </w:rPr>
        <w:t xml:space="preserve">would be applicable. What constitutes appropriate modifications is not </w:t>
      </w:r>
      <w:r w:rsidR="00CD3785">
        <w:rPr>
          <w:rFonts w:ascii="Times New Roman" w:hAnsi="Times New Roman" w:cs="Times New Roman"/>
          <w:sz w:val="24"/>
          <w:szCs w:val="24"/>
        </w:rPr>
        <w:t>defin</w:t>
      </w:r>
      <w:r>
        <w:rPr>
          <w:rFonts w:ascii="Times New Roman" w:hAnsi="Times New Roman" w:cs="Times New Roman"/>
          <w:sz w:val="24"/>
          <w:szCs w:val="24"/>
        </w:rPr>
        <w:t xml:space="preserve">ed. In </w:t>
      </w:r>
      <w:r w:rsidRPr="00996BB3">
        <w:rPr>
          <w:rFonts w:ascii="Times New Roman" w:hAnsi="Times New Roman" w:cs="Times New Roman"/>
          <w:i/>
          <w:sz w:val="24"/>
          <w:szCs w:val="24"/>
        </w:rPr>
        <w:t>Base Minerals Zimbabwe (Private) Limited &amp;</w:t>
      </w:r>
      <w:r>
        <w:rPr>
          <w:rFonts w:ascii="Times New Roman" w:hAnsi="Times New Roman" w:cs="Times New Roman"/>
          <w:sz w:val="24"/>
          <w:szCs w:val="24"/>
        </w:rPr>
        <w:t xml:space="preserve"> </w:t>
      </w:r>
      <w:r w:rsidRPr="00996BB3">
        <w:rPr>
          <w:rFonts w:ascii="Times New Roman" w:hAnsi="Times New Roman" w:cs="Times New Roman"/>
          <w:i/>
          <w:sz w:val="24"/>
          <w:szCs w:val="24"/>
        </w:rPr>
        <w:t xml:space="preserve">Anor </w:t>
      </w:r>
      <w:r>
        <w:rPr>
          <w:rFonts w:ascii="Times New Roman" w:hAnsi="Times New Roman" w:cs="Times New Roman"/>
          <w:sz w:val="24"/>
          <w:szCs w:val="24"/>
        </w:rPr>
        <w:t xml:space="preserve">v </w:t>
      </w:r>
      <w:r>
        <w:rPr>
          <w:rFonts w:ascii="Times New Roman" w:hAnsi="Times New Roman" w:cs="Times New Roman"/>
          <w:i/>
          <w:sz w:val="24"/>
          <w:szCs w:val="24"/>
        </w:rPr>
        <w:t xml:space="preserve">Chiroswa Minerals (Private) Limited &amp; Ors </w:t>
      </w:r>
      <w:r>
        <w:rPr>
          <w:rFonts w:ascii="Times New Roman" w:hAnsi="Times New Roman" w:cs="Times New Roman"/>
          <w:sz w:val="24"/>
          <w:szCs w:val="24"/>
        </w:rPr>
        <w:t xml:space="preserve">HH 559/14 </w:t>
      </w:r>
      <w:r w:rsidRPr="00996BB3">
        <w:rPr>
          <w:rFonts w:ascii="Times New Roman" w:hAnsi="Times New Roman" w:cs="Times New Roman"/>
          <w:smallCaps/>
          <w:sz w:val="24"/>
          <w:szCs w:val="24"/>
        </w:rPr>
        <w:t>Mafusire</w:t>
      </w:r>
      <w:r>
        <w:rPr>
          <w:rFonts w:ascii="Times New Roman" w:hAnsi="Times New Roman" w:cs="Times New Roman"/>
          <w:sz w:val="24"/>
          <w:szCs w:val="24"/>
        </w:rPr>
        <w:t xml:space="preserve"> J held that:</w:t>
      </w:r>
    </w:p>
    <w:p w:rsidR="009E22C6" w:rsidRDefault="009E22C6" w:rsidP="009E22C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In my view, once the chamber application becomes one that must be served then the respondent is entitled to a period within which to file opposing papers. The “appropriate modifications” would include, in my view, a fushion of the contents of Form 29 and those of Form 29B. In other words, it becomes a hybrid cont</w:t>
      </w:r>
      <w:r w:rsidR="006863A6">
        <w:rPr>
          <w:rFonts w:ascii="Times New Roman" w:hAnsi="Times New Roman" w:cs="Times New Roman"/>
        </w:rPr>
        <w:t>ainin</w:t>
      </w:r>
      <w:r>
        <w:rPr>
          <w:rFonts w:ascii="Times New Roman" w:hAnsi="Times New Roman" w:cs="Times New Roman"/>
        </w:rPr>
        <w:t xml:space="preserve">ng both “… the plethora of procedural rights …” of Form No. 29, including the </w:t>
      </w:r>
      <w:r w:rsidRPr="00545242">
        <w:rPr>
          <w:rFonts w:ascii="Times New Roman" w:hAnsi="Times New Roman" w:cs="Times New Roman"/>
          <w:i/>
        </w:rPr>
        <w:t>dies induciae</w:t>
      </w:r>
      <w:r>
        <w:rPr>
          <w:rFonts w:ascii="Times New Roman" w:hAnsi="Times New Roman" w:cs="Times New Roman"/>
        </w:rPr>
        <w:t>, and a summary of the grounds of application of Form No. 29B.”</w:t>
      </w:r>
    </w:p>
    <w:p w:rsidR="009E22C6" w:rsidRDefault="009E22C6" w:rsidP="009E22C6">
      <w:pPr>
        <w:spacing w:after="0" w:line="240" w:lineRule="auto"/>
        <w:ind w:left="720"/>
        <w:jc w:val="both"/>
        <w:rPr>
          <w:rFonts w:ascii="Times New Roman" w:hAnsi="Times New Roman" w:cs="Times New Roman"/>
        </w:rPr>
      </w:pPr>
    </w:p>
    <w:p w:rsidR="009E22C6" w:rsidRDefault="009E22C6" w:rsidP="009E22C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form used in the present matter reads </w:t>
      </w:r>
      <w:r w:rsidR="00E16445">
        <w:rPr>
          <w:rFonts w:ascii="Times New Roman" w:hAnsi="Times New Roman" w:cs="Times New Roman"/>
          <w:sz w:val="24"/>
          <w:szCs w:val="24"/>
        </w:rPr>
        <w:t>as follows.</w:t>
      </w:r>
    </w:p>
    <w:p w:rsidR="009E22C6" w:rsidRDefault="009E22C6" w:rsidP="009E22C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0C0808">
        <w:rPr>
          <w:rFonts w:ascii="Times New Roman" w:hAnsi="Times New Roman" w:cs="Times New Roman"/>
        </w:rPr>
        <w:t>Take notice t</w:t>
      </w:r>
      <w:r w:rsidR="006863A6">
        <w:rPr>
          <w:rFonts w:ascii="Times New Roman" w:hAnsi="Times New Roman" w:cs="Times New Roman"/>
        </w:rPr>
        <w:t>hat the applicant hereby files a</w:t>
      </w:r>
      <w:r w:rsidRPr="000C0808">
        <w:rPr>
          <w:rFonts w:ascii="Times New Roman" w:hAnsi="Times New Roman" w:cs="Times New Roman"/>
        </w:rPr>
        <w:t>n urgent application seeking a prohibitary interdict against 1</w:t>
      </w:r>
      <w:r w:rsidRPr="000C0808">
        <w:rPr>
          <w:rFonts w:ascii="Times New Roman" w:hAnsi="Times New Roman" w:cs="Times New Roman"/>
          <w:vertAlign w:val="superscript"/>
        </w:rPr>
        <w:t>st</w:t>
      </w:r>
      <w:r w:rsidRPr="000C0808">
        <w:rPr>
          <w:rFonts w:ascii="Times New Roman" w:hAnsi="Times New Roman" w:cs="Times New Roman"/>
        </w:rPr>
        <w:t xml:space="preserve"> and 2 respondents restraining and interdicting them jointly and severally</w:t>
      </w:r>
      <w:r>
        <w:rPr>
          <w:rFonts w:ascii="Times New Roman" w:hAnsi="Times New Roman" w:cs="Times New Roman"/>
          <w:sz w:val="24"/>
          <w:szCs w:val="24"/>
        </w:rPr>
        <w:t xml:space="preserve"> …”</w:t>
      </w:r>
      <w:r w:rsidR="009B6240">
        <w:rPr>
          <w:rFonts w:ascii="Times New Roman" w:hAnsi="Times New Roman" w:cs="Times New Roman"/>
        </w:rPr>
        <w:t xml:space="preserve"> </w:t>
      </w:r>
    </w:p>
    <w:p w:rsidR="009E22C6" w:rsidRDefault="009E22C6" w:rsidP="009E22C6">
      <w:pPr>
        <w:spacing w:after="0" w:line="240" w:lineRule="auto"/>
        <w:ind w:left="720"/>
        <w:jc w:val="both"/>
        <w:rPr>
          <w:rFonts w:ascii="Times New Roman" w:hAnsi="Times New Roman" w:cs="Times New Roman"/>
        </w:rPr>
      </w:pPr>
    </w:p>
    <w:p w:rsidR="009E22C6" w:rsidRDefault="009E22C6" w:rsidP="009B62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goes on to outline the order being sought. Thereafter it gives a summary of </w:t>
      </w:r>
      <w:r w:rsidR="009B6240">
        <w:rPr>
          <w:rFonts w:ascii="Times New Roman" w:hAnsi="Times New Roman" w:cs="Times New Roman"/>
          <w:sz w:val="24"/>
          <w:szCs w:val="24"/>
        </w:rPr>
        <w:t>the grounds</w:t>
      </w:r>
      <w:r>
        <w:rPr>
          <w:rFonts w:ascii="Times New Roman" w:hAnsi="Times New Roman" w:cs="Times New Roman"/>
          <w:sz w:val="24"/>
          <w:szCs w:val="24"/>
        </w:rPr>
        <w:t xml:space="preserve"> of the application. It further states that the af</w:t>
      </w:r>
      <w:r w:rsidR="009B6240">
        <w:rPr>
          <w:rFonts w:ascii="Times New Roman" w:hAnsi="Times New Roman" w:cs="Times New Roman"/>
          <w:sz w:val="24"/>
          <w:szCs w:val="24"/>
        </w:rPr>
        <w:t>fidavit of Stephen Patrick Dugga</w:t>
      </w:r>
      <w:r>
        <w:rPr>
          <w:rFonts w:ascii="Times New Roman" w:hAnsi="Times New Roman" w:cs="Times New Roman"/>
          <w:sz w:val="24"/>
          <w:szCs w:val="24"/>
        </w:rPr>
        <w:t>n together with the attachments attached thereto are tendered in support of the urgent chamber appli</w:t>
      </w:r>
      <w:r w:rsidR="00946F43">
        <w:rPr>
          <w:rFonts w:ascii="Times New Roman" w:hAnsi="Times New Roman" w:cs="Times New Roman"/>
          <w:sz w:val="24"/>
          <w:szCs w:val="24"/>
        </w:rPr>
        <w:t>cation for a Prohibito</w:t>
      </w:r>
      <w:r>
        <w:rPr>
          <w:rFonts w:ascii="Times New Roman" w:hAnsi="Times New Roman" w:cs="Times New Roman"/>
          <w:sz w:val="24"/>
          <w:szCs w:val="24"/>
        </w:rPr>
        <w:t xml:space="preserve">ry Interdict. It further tells the respondents that if they </w:t>
      </w:r>
      <w:r w:rsidR="00D5718C">
        <w:rPr>
          <w:rFonts w:ascii="Times New Roman" w:hAnsi="Times New Roman" w:cs="Times New Roman"/>
          <w:sz w:val="24"/>
          <w:szCs w:val="24"/>
        </w:rPr>
        <w:t xml:space="preserve">wish to oppose the application they </w:t>
      </w:r>
      <w:r>
        <w:rPr>
          <w:rFonts w:ascii="Times New Roman" w:hAnsi="Times New Roman" w:cs="Times New Roman"/>
          <w:sz w:val="24"/>
          <w:szCs w:val="24"/>
        </w:rPr>
        <w:t>must file opposing papers and attend the urgent hearing in the Judge</w:t>
      </w:r>
      <w:r w:rsidR="008D0C60">
        <w:rPr>
          <w:rFonts w:ascii="Times New Roman" w:hAnsi="Times New Roman" w:cs="Times New Roman"/>
          <w:sz w:val="24"/>
          <w:szCs w:val="24"/>
        </w:rPr>
        <w:t>’</w:t>
      </w:r>
      <w:r>
        <w:rPr>
          <w:rFonts w:ascii="Times New Roman" w:hAnsi="Times New Roman" w:cs="Times New Roman"/>
          <w:sz w:val="24"/>
          <w:szCs w:val="24"/>
        </w:rPr>
        <w:t>s chambers when the matter is set down.</w:t>
      </w:r>
    </w:p>
    <w:p w:rsidR="009E22C6"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form is thus a hybrid of Form 29 and Form 29B as it alerted the respondents of their procedural rights </w:t>
      </w:r>
      <w:r w:rsidR="008F578E">
        <w:rPr>
          <w:rFonts w:ascii="Times New Roman" w:hAnsi="Times New Roman" w:cs="Times New Roman"/>
          <w:sz w:val="24"/>
          <w:szCs w:val="24"/>
        </w:rPr>
        <w:t xml:space="preserve">if they wished to oppose the application. It </w:t>
      </w:r>
      <w:r>
        <w:rPr>
          <w:rFonts w:ascii="Times New Roman" w:hAnsi="Times New Roman" w:cs="Times New Roman"/>
          <w:sz w:val="24"/>
          <w:szCs w:val="24"/>
        </w:rPr>
        <w:t>also gave a summary of the gr</w:t>
      </w:r>
      <w:r w:rsidR="008F578E">
        <w:rPr>
          <w:rFonts w:ascii="Times New Roman" w:hAnsi="Times New Roman" w:cs="Times New Roman"/>
          <w:sz w:val="24"/>
          <w:szCs w:val="24"/>
        </w:rPr>
        <w:t>ounds of the application. The fo</w:t>
      </w:r>
      <w:r>
        <w:rPr>
          <w:rFonts w:ascii="Times New Roman" w:hAnsi="Times New Roman" w:cs="Times New Roman"/>
          <w:sz w:val="24"/>
          <w:szCs w:val="24"/>
        </w:rPr>
        <w:t xml:space="preserve">rm </w:t>
      </w:r>
      <w:r w:rsidR="00130723">
        <w:rPr>
          <w:rFonts w:ascii="Times New Roman" w:hAnsi="Times New Roman" w:cs="Times New Roman"/>
          <w:sz w:val="24"/>
          <w:szCs w:val="24"/>
        </w:rPr>
        <w:t xml:space="preserve">thus </w:t>
      </w:r>
      <w:r>
        <w:rPr>
          <w:rFonts w:ascii="Times New Roman" w:hAnsi="Times New Roman" w:cs="Times New Roman"/>
          <w:sz w:val="24"/>
          <w:szCs w:val="24"/>
        </w:rPr>
        <w:t xml:space="preserve">complies with r 241 (1). Other than saying that the application does not comply with r 241 (1) NSSA did not say in what way it does not comply. It is not </w:t>
      </w:r>
      <w:r w:rsidR="00130723">
        <w:rPr>
          <w:rFonts w:ascii="Times New Roman" w:hAnsi="Times New Roman" w:cs="Times New Roman"/>
          <w:sz w:val="24"/>
          <w:szCs w:val="24"/>
        </w:rPr>
        <w:t xml:space="preserve">enough </w:t>
      </w:r>
      <w:r>
        <w:rPr>
          <w:rFonts w:ascii="Times New Roman" w:hAnsi="Times New Roman" w:cs="Times New Roman"/>
          <w:sz w:val="24"/>
          <w:szCs w:val="24"/>
        </w:rPr>
        <w:t>for a respondent to say</w:t>
      </w:r>
      <w:r w:rsidR="008D0C60">
        <w:rPr>
          <w:rFonts w:ascii="Times New Roman" w:hAnsi="Times New Roman" w:cs="Times New Roman"/>
          <w:sz w:val="24"/>
          <w:szCs w:val="24"/>
        </w:rPr>
        <w:t xml:space="preserve"> that </w:t>
      </w:r>
      <w:r>
        <w:rPr>
          <w:rFonts w:ascii="Times New Roman" w:hAnsi="Times New Roman" w:cs="Times New Roman"/>
          <w:sz w:val="24"/>
          <w:szCs w:val="24"/>
        </w:rPr>
        <w:t xml:space="preserve">the application does not comply with a certain provision and end there without </w:t>
      </w:r>
      <w:r w:rsidR="00130723">
        <w:rPr>
          <w:rFonts w:ascii="Times New Roman" w:hAnsi="Times New Roman" w:cs="Times New Roman"/>
          <w:sz w:val="24"/>
          <w:szCs w:val="24"/>
        </w:rPr>
        <w:t>stating</w:t>
      </w:r>
      <w:r>
        <w:rPr>
          <w:rFonts w:ascii="Times New Roman" w:hAnsi="Times New Roman" w:cs="Times New Roman"/>
          <w:sz w:val="24"/>
          <w:szCs w:val="24"/>
        </w:rPr>
        <w:t xml:space="preserve"> in what way the application </w:t>
      </w:r>
      <w:r w:rsidR="00130723">
        <w:rPr>
          <w:rFonts w:ascii="Times New Roman" w:hAnsi="Times New Roman" w:cs="Times New Roman"/>
          <w:sz w:val="24"/>
          <w:szCs w:val="24"/>
        </w:rPr>
        <w:t>lacks compliance</w:t>
      </w:r>
      <w:r>
        <w:rPr>
          <w:rFonts w:ascii="Times New Roman" w:hAnsi="Times New Roman" w:cs="Times New Roman"/>
          <w:sz w:val="24"/>
          <w:szCs w:val="24"/>
        </w:rPr>
        <w:t xml:space="preserve">. It is not the duty of </w:t>
      </w:r>
      <w:r w:rsidR="00130723">
        <w:rPr>
          <w:rFonts w:ascii="Times New Roman" w:hAnsi="Times New Roman" w:cs="Times New Roman"/>
          <w:sz w:val="24"/>
          <w:szCs w:val="24"/>
        </w:rPr>
        <w:t>the</w:t>
      </w:r>
      <w:r>
        <w:rPr>
          <w:rFonts w:ascii="Times New Roman" w:hAnsi="Times New Roman" w:cs="Times New Roman"/>
          <w:sz w:val="24"/>
          <w:szCs w:val="24"/>
        </w:rPr>
        <w:t xml:space="preserve"> court to establish on its own in what way the application lacks compliance. </w:t>
      </w:r>
      <w:r w:rsidR="00130723">
        <w:rPr>
          <w:rFonts w:ascii="Times New Roman" w:hAnsi="Times New Roman" w:cs="Times New Roman"/>
          <w:sz w:val="24"/>
          <w:szCs w:val="24"/>
        </w:rPr>
        <w:t xml:space="preserve">The litigant or party raising an issue </w:t>
      </w:r>
      <w:r>
        <w:rPr>
          <w:rFonts w:ascii="Times New Roman" w:hAnsi="Times New Roman" w:cs="Times New Roman"/>
          <w:sz w:val="24"/>
          <w:szCs w:val="24"/>
        </w:rPr>
        <w:t xml:space="preserve">should state </w:t>
      </w:r>
      <w:r w:rsidR="00130723">
        <w:rPr>
          <w:rFonts w:ascii="Times New Roman" w:hAnsi="Times New Roman" w:cs="Times New Roman"/>
          <w:sz w:val="24"/>
          <w:szCs w:val="24"/>
        </w:rPr>
        <w:t>clearly</w:t>
      </w:r>
      <w:r>
        <w:rPr>
          <w:rFonts w:ascii="Times New Roman" w:hAnsi="Times New Roman" w:cs="Times New Roman"/>
          <w:sz w:val="24"/>
          <w:szCs w:val="24"/>
        </w:rPr>
        <w:t xml:space="preserve"> how the rule of the court has not been complied with.</w:t>
      </w:r>
    </w:p>
    <w:p w:rsidR="009E22C6"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foregoing the point </w:t>
      </w:r>
      <w:r w:rsidRPr="00BA4CCE">
        <w:rPr>
          <w:rFonts w:ascii="Times New Roman" w:hAnsi="Times New Roman" w:cs="Times New Roman"/>
          <w:i/>
          <w:sz w:val="24"/>
          <w:szCs w:val="24"/>
        </w:rPr>
        <w:t>in limine</w:t>
      </w:r>
      <w:r>
        <w:rPr>
          <w:rFonts w:ascii="Times New Roman" w:hAnsi="Times New Roman" w:cs="Times New Roman"/>
          <w:sz w:val="24"/>
          <w:szCs w:val="24"/>
        </w:rPr>
        <w:t xml:space="preserve"> is dismissed. </w:t>
      </w:r>
    </w:p>
    <w:p w:rsidR="00130723" w:rsidRDefault="00130723" w:rsidP="009E22C6">
      <w:pPr>
        <w:spacing w:after="0" w:line="360" w:lineRule="auto"/>
        <w:jc w:val="both"/>
        <w:rPr>
          <w:rFonts w:ascii="Times New Roman" w:hAnsi="Times New Roman" w:cs="Times New Roman"/>
          <w:sz w:val="24"/>
          <w:szCs w:val="24"/>
        </w:rPr>
      </w:pPr>
    </w:p>
    <w:p w:rsidR="009E22C6" w:rsidRDefault="009E22C6" w:rsidP="009E22C6">
      <w:pPr>
        <w:spacing w:after="0" w:line="360" w:lineRule="auto"/>
        <w:jc w:val="both"/>
        <w:rPr>
          <w:rFonts w:ascii="Times New Roman" w:hAnsi="Times New Roman" w:cs="Times New Roman"/>
          <w:sz w:val="24"/>
          <w:szCs w:val="24"/>
          <w:u w:val="single"/>
        </w:rPr>
      </w:pPr>
      <w:r w:rsidRPr="00130723">
        <w:rPr>
          <w:rFonts w:ascii="Times New Roman" w:hAnsi="Times New Roman" w:cs="Times New Roman"/>
          <w:i/>
          <w:sz w:val="24"/>
          <w:szCs w:val="24"/>
        </w:rPr>
        <w:t>The matter is not urgent</w:t>
      </w:r>
    </w:p>
    <w:p w:rsidR="009E22C6"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NSSA argued that the applicant ought to have delivered the first batch of 250 housing units to it by 4 February 2018 in terms of the agreement</w:t>
      </w:r>
      <w:r w:rsidR="00130723">
        <w:rPr>
          <w:rFonts w:ascii="Times New Roman" w:hAnsi="Times New Roman" w:cs="Times New Roman"/>
          <w:sz w:val="24"/>
          <w:szCs w:val="24"/>
        </w:rPr>
        <w:t>, but it failed. It contended that a</w:t>
      </w:r>
      <w:r>
        <w:rPr>
          <w:rFonts w:ascii="Times New Roman" w:hAnsi="Times New Roman" w:cs="Times New Roman"/>
          <w:sz w:val="24"/>
          <w:szCs w:val="24"/>
        </w:rPr>
        <w:t>s such it was in breach</w:t>
      </w:r>
      <w:r w:rsidR="00130723">
        <w:rPr>
          <w:rFonts w:ascii="Times New Roman" w:hAnsi="Times New Roman" w:cs="Times New Roman"/>
          <w:sz w:val="24"/>
          <w:szCs w:val="24"/>
        </w:rPr>
        <w:t>. F</w:t>
      </w:r>
      <w:r>
        <w:rPr>
          <w:rFonts w:ascii="Times New Roman" w:hAnsi="Times New Roman" w:cs="Times New Roman"/>
          <w:sz w:val="24"/>
          <w:szCs w:val="24"/>
        </w:rPr>
        <w:t xml:space="preserve">rom that date onwards the applicant knew that the performance bond could </w:t>
      </w:r>
      <w:r w:rsidR="00130723">
        <w:rPr>
          <w:rFonts w:ascii="Times New Roman" w:hAnsi="Times New Roman" w:cs="Times New Roman"/>
          <w:sz w:val="24"/>
          <w:szCs w:val="24"/>
        </w:rPr>
        <w:t xml:space="preserve">be </w:t>
      </w:r>
      <w:r>
        <w:rPr>
          <w:rFonts w:ascii="Times New Roman" w:hAnsi="Times New Roman" w:cs="Times New Roman"/>
          <w:sz w:val="24"/>
          <w:szCs w:val="24"/>
        </w:rPr>
        <w:t xml:space="preserve">called anytime by NSSA. If there was any doubt about the breach, the letter dated 12 June 2018 </w:t>
      </w:r>
      <w:r w:rsidR="00130723">
        <w:rPr>
          <w:rFonts w:ascii="Times New Roman" w:hAnsi="Times New Roman" w:cs="Times New Roman"/>
          <w:sz w:val="24"/>
          <w:szCs w:val="24"/>
        </w:rPr>
        <w:t xml:space="preserve">which was </w:t>
      </w:r>
      <w:r>
        <w:rPr>
          <w:rFonts w:ascii="Times New Roman" w:hAnsi="Times New Roman" w:cs="Times New Roman"/>
          <w:sz w:val="24"/>
          <w:szCs w:val="24"/>
        </w:rPr>
        <w:t>written by NSSA to the applicant made it clear that the applicant was in breach</w:t>
      </w:r>
      <w:r w:rsidR="00130723">
        <w:rPr>
          <w:rFonts w:ascii="Times New Roman" w:hAnsi="Times New Roman" w:cs="Times New Roman"/>
          <w:sz w:val="24"/>
          <w:szCs w:val="24"/>
        </w:rPr>
        <w:t>,</w:t>
      </w:r>
      <w:r>
        <w:rPr>
          <w:rFonts w:ascii="Times New Roman" w:hAnsi="Times New Roman" w:cs="Times New Roman"/>
          <w:sz w:val="24"/>
          <w:szCs w:val="24"/>
        </w:rPr>
        <w:t xml:space="preserve"> but the applicant at that time took no st</w:t>
      </w:r>
      <w:r w:rsidR="00130723">
        <w:rPr>
          <w:rFonts w:ascii="Times New Roman" w:hAnsi="Times New Roman" w:cs="Times New Roman"/>
          <w:sz w:val="24"/>
          <w:szCs w:val="24"/>
        </w:rPr>
        <w:t xml:space="preserve">eps to stop NSSA from calling </w:t>
      </w:r>
      <w:r>
        <w:rPr>
          <w:rFonts w:ascii="Times New Roman" w:hAnsi="Times New Roman" w:cs="Times New Roman"/>
          <w:sz w:val="24"/>
          <w:szCs w:val="24"/>
        </w:rPr>
        <w:t>on the bond. The duty to act arose as at that time</w:t>
      </w:r>
      <w:r w:rsidR="00130723">
        <w:rPr>
          <w:rFonts w:ascii="Times New Roman" w:hAnsi="Times New Roman" w:cs="Times New Roman"/>
          <w:sz w:val="24"/>
          <w:szCs w:val="24"/>
        </w:rPr>
        <w:t xml:space="preserve"> and since it took no action then, the matter cannot be urgent now</w:t>
      </w:r>
      <w:r>
        <w:rPr>
          <w:rFonts w:ascii="Times New Roman" w:hAnsi="Times New Roman" w:cs="Times New Roman"/>
          <w:sz w:val="24"/>
          <w:szCs w:val="24"/>
        </w:rPr>
        <w:t xml:space="preserve">.  </w:t>
      </w:r>
    </w:p>
    <w:p w:rsidR="009E22C6"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00130723">
        <w:rPr>
          <w:rFonts w:ascii="Times New Roman" w:hAnsi="Times New Roman" w:cs="Times New Roman"/>
          <w:sz w:val="24"/>
          <w:szCs w:val="24"/>
        </w:rPr>
        <w:t>.</w:t>
      </w:r>
      <w:r>
        <w:rPr>
          <w:rFonts w:ascii="Times New Roman" w:hAnsi="Times New Roman" w:cs="Times New Roman"/>
          <w:sz w:val="24"/>
          <w:szCs w:val="24"/>
        </w:rPr>
        <w:t xml:space="preserve"> </w:t>
      </w:r>
      <w:r w:rsidRPr="005344E0">
        <w:rPr>
          <w:rFonts w:ascii="Times New Roman" w:hAnsi="Times New Roman" w:cs="Times New Roman"/>
          <w:i/>
          <w:sz w:val="24"/>
          <w:szCs w:val="24"/>
        </w:rPr>
        <w:t xml:space="preserve">Girach </w:t>
      </w:r>
      <w:r>
        <w:rPr>
          <w:rFonts w:ascii="Times New Roman" w:hAnsi="Times New Roman" w:cs="Times New Roman"/>
          <w:sz w:val="24"/>
          <w:szCs w:val="24"/>
        </w:rPr>
        <w:t>argued that the duty to act only arose when it came to the applicant’s attention on 6 August 2018 that NSSA had written a letter to Zimnat on 25 July 2018 calling on the performance bond. He argued that the applicant could not have acted on the letter of 12 June 2018 by NSSA because the performance bond had not been called or demanded. He argued that the applicant could not have come to court to seek an interdict before the bond had been called.</w:t>
      </w:r>
    </w:p>
    <w:p w:rsidR="009E22C6"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in agreement with Mr </w:t>
      </w:r>
      <w:r w:rsidRPr="0017722F">
        <w:rPr>
          <w:rFonts w:ascii="Times New Roman" w:hAnsi="Times New Roman" w:cs="Times New Roman"/>
          <w:i/>
          <w:sz w:val="24"/>
          <w:szCs w:val="24"/>
        </w:rPr>
        <w:t>Girach</w:t>
      </w:r>
      <w:r>
        <w:rPr>
          <w:rFonts w:ascii="Times New Roman" w:hAnsi="Times New Roman" w:cs="Times New Roman"/>
          <w:sz w:val="24"/>
          <w:szCs w:val="24"/>
        </w:rPr>
        <w:t>. The duty to act only arose after the performance bond had been called</w:t>
      </w:r>
      <w:r w:rsidR="00874438">
        <w:rPr>
          <w:rFonts w:ascii="Times New Roman" w:hAnsi="Times New Roman" w:cs="Times New Roman"/>
          <w:sz w:val="24"/>
          <w:szCs w:val="24"/>
        </w:rPr>
        <w:t xml:space="preserve"> up</w:t>
      </w:r>
      <w:r>
        <w:rPr>
          <w:rFonts w:ascii="Times New Roman" w:hAnsi="Times New Roman" w:cs="Times New Roman"/>
          <w:sz w:val="24"/>
          <w:szCs w:val="24"/>
        </w:rPr>
        <w:t>. Before that the applicant had no basis to approach the court for an interdict. Besides</w:t>
      </w:r>
      <w:r w:rsidR="00130723">
        <w:rPr>
          <w:rFonts w:ascii="Times New Roman" w:hAnsi="Times New Roman" w:cs="Times New Roman"/>
          <w:sz w:val="24"/>
          <w:szCs w:val="24"/>
        </w:rPr>
        <w:t>,</w:t>
      </w:r>
      <w:r>
        <w:rPr>
          <w:rFonts w:ascii="Times New Roman" w:hAnsi="Times New Roman" w:cs="Times New Roman"/>
          <w:sz w:val="24"/>
          <w:szCs w:val="24"/>
        </w:rPr>
        <w:t xml:space="preserve"> the letter of 12 June 2018 that NSSA wrote was </w:t>
      </w:r>
      <w:r w:rsidR="00ED7D2B">
        <w:rPr>
          <w:rFonts w:ascii="Times New Roman" w:hAnsi="Times New Roman" w:cs="Times New Roman"/>
          <w:sz w:val="24"/>
          <w:szCs w:val="24"/>
        </w:rPr>
        <w:t xml:space="preserve">written </w:t>
      </w:r>
      <w:r>
        <w:rPr>
          <w:rFonts w:ascii="Times New Roman" w:hAnsi="Times New Roman" w:cs="Times New Roman"/>
          <w:sz w:val="24"/>
          <w:szCs w:val="24"/>
        </w:rPr>
        <w:t xml:space="preserve">in response to a letter it had received from the applicant </w:t>
      </w:r>
      <w:r w:rsidR="00874438">
        <w:rPr>
          <w:rFonts w:ascii="Times New Roman" w:hAnsi="Times New Roman" w:cs="Times New Roman"/>
          <w:sz w:val="24"/>
          <w:szCs w:val="24"/>
        </w:rPr>
        <w:t>which was saying</w:t>
      </w:r>
      <w:r>
        <w:rPr>
          <w:rFonts w:ascii="Times New Roman" w:hAnsi="Times New Roman" w:cs="Times New Roman"/>
          <w:sz w:val="24"/>
          <w:szCs w:val="24"/>
        </w:rPr>
        <w:t xml:space="preserve"> that the </w:t>
      </w:r>
      <w:r w:rsidR="00130723">
        <w:rPr>
          <w:rFonts w:ascii="Times New Roman" w:hAnsi="Times New Roman" w:cs="Times New Roman"/>
          <w:sz w:val="24"/>
          <w:szCs w:val="24"/>
        </w:rPr>
        <w:t>applicant had cancelled the off-</w:t>
      </w:r>
      <w:r>
        <w:rPr>
          <w:rFonts w:ascii="Times New Roman" w:hAnsi="Times New Roman" w:cs="Times New Roman"/>
          <w:sz w:val="24"/>
          <w:szCs w:val="24"/>
        </w:rPr>
        <w:t>take agreement because NSSA had breached the terms and conditions thereof. NSSA’s letter of 12 June 2018 was refuting breach and was instead alleging breach by the applicant. NSSA stated that there were no grounds for termination of the agreement between the parties. It stated that it would ignore the p</w:t>
      </w:r>
      <w:r w:rsidR="00ED7D2B">
        <w:rPr>
          <w:rFonts w:ascii="Times New Roman" w:hAnsi="Times New Roman" w:cs="Times New Roman"/>
          <w:sz w:val="24"/>
          <w:szCs w:val="24"/>
        </w:rPr>
        <w:t>urported termination and insist</w:t>
      </w:r>
      <w:r>
        <w:rPr>
          <w:rFonts w:ascii="Times New Roman" w:hAnsi="Times New Roman" w:cs="Times New Roman"/>
          <w:sz w:val="24"/>
          <w:szCs w:val="24"/>
        </w:rPr>
        <w:t xml:space="preserve"> on its rights in terms of the agreement. There was no notice that NSSA was moving towards calling of the performance bond. As such there was no basis for the applicant to approach this court with an application for an interdict as at that time.</w:t>
      </w:r>
    </w:p>
    <w:p w:rsidR="009E22C6" w:rsidRDefault="006810B7"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dismiss this point</w:t>
      </w:r>
      <w:r w:rsidR="009E22C6">
        <w:rPr>
          <w:rFonts w:ascii="Times New Roman" w:hAnsi="Times New Roman" w:cs="Times New Roman"/>
          <w:sz w:val="24"/>
          <w:szCs w:val="24"/>
        </w:rPr>
        <w:t xml:space="preserve"> </w:t>
      </w:r>
      <w:r w:rsidR="009E22C6" w:rsidRPr="00FA11D2">
        <w:rPr>
          <w:rFonts w:ascii="Times New Roman" w:hAnsi="Times New Roman" w:cs="Times New Roman"/>
          <w:i/>
          <w:sz w:val="24"/>
          <w:szCs w:val="24"/>
        </w:rPr>
        <w:t>in limine</w:t>
      </w:r>
      <w:r w:rsidR="009E22C6">
        <w:rPr>
          <w:rFonts w:ascii="Times New Roman" w:hAnsi="Times New Roman" w:cs="Times New Roman"/>
          <w:sz w:val="24"/>
          <w:szCs w:val="24"/>
        </w:rPr>
        <w:t>.</w:t>
      </w:r>
    </w:p>
    <w:p w:rsidR="006810B7" w:rsidRDefault="006810B7" w:rsidP="009E22C6">
      <w:pPr>
        <w:spacing w:after="0" w:line="360" w:lineRule="auto"/>
        <w:jc w:val="both"/>
        <w:rPr>
          <w:rFonts w:ascii="Times New Roman" w:hAnsi="Times New Roman" w:cs="Times New Roman"/>
          <w:i/>
          <w:sz w:val="24"/>
          <w:szCs w:val="24"/>
        </w:rPr>
      </w:pPr>
    </w:p>
    <w:p w:rsidR="009E22C6" w:rsidRPr="006810B7" w:rsidRDefault="009E22C6" w:rsidP="009E22C6">
      <w:pPr>
        <w:spacing w:after="0" w:line="360" w:lineRule="auto"/>
        <w:jc w:val="both"/>
        <w:rPr>
          <w:rFonts w:ascii="Times New Roman" w:hAnsi="Times New Roman" w:cs="Times New Roman"/>
          <w:i/>
          <w:sz w:val="24"/>
          <w:szCs w:val="24"/>
        </w:rPr>
      </w:pPr>
      <w:r w:rsidRPr="006810B7">
        <w:rPr>
          <w:rFonts w:ascii="Times New Roman" w:hAnsi="Times New Roman" w:cs="Times New Roman"/>
          <w:i/>
          <w:sz w:val="24"/>
          <w:szCs w:val="24"/>
        </w:rPr>
        <w:t>The draft order sought is defective</w:t>
      </w:r>
    </w:p>
    <w:p w:rsidR="009E22C6"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NSSA submitted that the order being sought</w:t>
      </w:r>
      <w:r w:rsidR="00844A6E">
        <w:rPr>
          <w:rFonts w:ascii="Times New Roman" w:hAnsi="Times New Roman" w:cs="Times New Roman"/>
          <w:sz w:val="24"/>
          <w:szCs w:val="24"/>
        </w:rPr>
        <w:t xml:space="preserve"> for it to be interdicted from </w:t>
      </w:r>
      <w:r>
        <w:rPr>
          <w:rFonts w:ascii="Times New Roman" w:hAnsi="Times New Roman" w:cs="Times New Roman"/>
          <w:sz w:val="24"/>
          <w:szCs w:val="24"/>
        </w:rPr>
        <w:t xml:space="preserve">presenting </w:t>
      </w:r>
      <w:r w:rsidR="00844A6E">
        <w:rPr>
          <w:rFonts w:ascii="Times New Roman" w:hAnsi="Times New Roman" w:cs="Times New Roman"/>
          <w:sz w:val="24"/>
          <w:szCs w:val="24"/>
        </w:rPr>
        <w:t>a</w:t>
      </w:r>
      <w:r>
        <w:rPr>
          <w:rFonts w:ascii="Times New Roman" w:hAnsi="Times New Roman" w:cs="Times New Roman"/>
          <w:sz w:val="24"/>
          <w:szCs w:val="24"/>
        </w:rPr>
        <w:t xml:space="preserve"> further letter </w:t>
      </w:r>
      <w:r w:rsidR="00844A6E">
        <w:rPr>
          <w:rFonts w:ascii="Times New Roman" w:hAnsi="Times New Roman" w:cs="Times New Roman"/>
          <w:sz w:val="24"/>
          <w:szCs w:val="24"/>
        </w:rPr>
        <w:t>of demand to the first respondent calling on</w:t>
      </w:r>
      <w:r w:rsidR="00DB3B72">
        <w:rPr>
          <w:rFonts w:ascii="Times New Roman" w:hAnsi="Times New Roman" w:cs="Times New Roman"/>
          <w:sz w:val="24"/>
          <w:szCs w:val="24"/>
        </w:rPr>
        <w:t xml:space="preserve"> the Performance Bond </w:t>
      </w:r>
      <w:r>
        <w:rPr>
          <w:rFonts w:ascii="Times New Roman" w:hAnsi="Times New Roman" w:cs="Times New Roman"/>
          <w:sz w:val="24"/>
          <w:szCs w:val="24"/>
        </w:rPr>
        <w:t>pending finalisation of the arbitration proceedings currently pending between the applicant an</w:t>
      </w:r>
      <w:r w:rsidR="00DB3B72">
        <w:rPr>
          <w:rFonts w:ascii="Times New Roman" w:hAnsi="Times New Roman" w:cs="Times New Roman"/>
          <w:sz w:val="24"/>
          <w:szCs w:val="24"/>
        </w:rPr>
        <w:t xml:space="preserve">d the </w:t>
      </w:r>
      <w:r w:rsidR="00DB3B72">
        <w:rPr>
          <w:rFonts w:ascii="Times New Roman" w:hAnsi="Times New Roman" w:cs="Times New Roman"/>
          <w:sz w:val="24"/>
          <w:szCs w:val="24"/>
        </w:rPr>
        <w:lastRenderedPageBreak/>
        <w:t>second respondent</w:t>
      </w:r>
      <w:r>
        <w:rPr>
          <w:rFonts w:ascii="Times New Roman" w:hAnsi="Times New Roman" w:cs="Times New Roman"/>
          <w:sz w:val="24"/>
          <w:szCs w:val="24"/>
        </w:rPr>
        <w:t xml:space="preserve"> is defective because there were no pending arbitration proceedings </w:t>
      </w:r>
      <w:r w:rsidR="00DB3B72">
        <w:rPr>
          <w:rFonts w:ascii="Times New Roman" w:hAnsi="Times New Roman" w:cs="Times New Roman"/>
          <w:sz w:val="24"/>
          <w:szCs w:val="24"/>
        </w:rPr>
        <w:t>between</w:t>
      </w:r>
      <w:r>
        <w:rPr>
          <w:rFonts w:ascii="Times New Roman" w:hAnsi="Times New Roman" w:cs="Times New Roman"/>
          <w:sz w:val="24"/>
          <w:szCs w:val="24"/>
        </w:rPr>
        <w:t xml:space="preserve"> the parties. </w:t>
      </w:r>
    </w:p>
    <w:p w:rsidR="009E22C6"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dismiss the point </w:t>
      </w:r>
      <w:r w:rsidRPr="0081212E">
        <w:rPr>
          <w:rFonts w:ascii="Times New Roman" w:hAnsi="Times New Roman" w:cs="Times New Roman"/>
          <w:i/>
          <w:sz w:val="24"/>
          <w:szCs w:val="24"/>
        </w:rPr>
        <w:t>in limine</w:t>
      </w:r>
      <w:r>
        <w:rPr>
          <w:rFonts w:ascii="Times New Roman" w:hAnsi="Times New Roman" w:cs="Times New Roman"/>
          <w:sz w:val="24"/>
          <w:szCs w:val="24"/>
        </w:rPr>
        <w:t xml:space="preserve"> because as at the time of the hearing of this matter on 21 August 2018, arbitration proceedings had commenced between the parties. On 10 August 2018 the applicant had written to the commercial Arbitration Centre for the appointment of an arbitrator. On</w:t>
      </w:r>
      <w:r w:rsidR="00250D70">
        <w:rPr>
          <w:rFonts w:ascii="Times New Roman" w:hAnsi="Times New Roman" w:cs="Times New Roman"/>
          <w:sz w:val="24"/>
          <w:szCs w:val="24"/>
        </w:rPr>
        <w:t xml:space="preserve"> 16</w:t>
      </w:r>
      <w:r>
        <w:rPr>
          <w:rFonts w:ascii="Times New Roman" w:hAnsi="Times New Roman" w:cs="Times New Roman"/>
          <w:sz w:val="24"/>
          <w:szCs w:val="24"/>
        </w:rPr>
        <w:t xml:space="preserve"> August 2018 the Commercial Arbitration Centre h</w:t>
      </w:r>
      <w:r w:rsidR="00250D70">
        <w:rPr>
          <w:rFonts w:ascii="Times New Roman" w:hAnsi="Times New Roman" w:cs="Times New Roman"/>
          <w:sz w:val="24"/>
          <w:szCs w:val="24"/>
        </w:rPr>
        <w:t xml:space="preserve">ad written to the applicant giving </w:t>
      </w:r>
      <w:r>
        <w:rPr>
          <w:rFonts w:ascii="Times New Roman" w:hAnsi="Times New Roman" w:cs="Times New Roman"/>
          <w:sz w:val="24"/>
          <w:szCs w:val="24"/>
        </w:rPr>
        <w:t xml:space="preserve">it a list of arbitrators the parties could choose from. On 20 August 2018 the applicant served the second respondent, NSSA with arbitration papers signaling commencement of the proceedings. </w:t>
      </w:r>
      <w:r w:rsidR="003239D3">
        <w:rPr>
          <w:rFonts w:ascii="Times New Roman" w:hAnsi="Times New Roman" w:cs="Times New Roman"/>
          <w:sz w:val="24"/>
          <w:szCs w:val="24"/>
        </w:rPr>
        <w:t>Therefore the order being sought is not defective.</w:t>
      </w:r>
    </w:p>
    <w:p w:rsidR="009E22C6" w:rsidRPr="003239D3" w:rsidRDefault="003239D3" w:rsidP="00874438">
      <w:pPr>
        <w:spacing w:after="0" w:line="360" w:lineRule="auto"/>
        <w:ind w:firstLine="720"/>
        <w:jc w:val="both"/>
        <w:rPr>
          <w:rFonts w:ascii="Times New Roman" w:hAnsi="Times New Roman" w:cs="Times New Roman"/>
          <w:i/>
          <w:sz w:val="24"/>
          <w:szCs w:val="24"/>
        </w:rPr>
      </w:pPr>
      <w:r w:rsidRPr="003239D3">
        <w:rPr>
          <w:rFonts w:ascii="Times New Roman" w:hAnsi="Times New Roman" w:cs="Times New Roman"/>
          <w:i/>
          <w:sz w:val="24"/>
          <w:szCs w:val="24"/>
        </w:rPr>
        <w:t xml:space="preserve">The </w:t>
      </w:r>
      <w:r w:rsidR="009E22C6" w:rsidRPr="003239D3">
        <w:rPr>
          <w:rFonts w:ascii="Times New Roman" w:hAnsi="Times New Roman" w:cs="Times New Roman"/>
          <w:i/>
          <w:sz w:val="24"/>
          <w:szCs w:val="24"/>
        </w:rPr>
        <w:t xml:space="preserve">Affidavit </w:t>
      </w:r>
      <w:r w:rsidRPr="003239D3">
        <w:rPr>
          <w:rFonts w:ascii="Times New Roman" w:hAnsi="Times New Roman" w:cs="Times New Roman"/>
          <w:i/>
          <w:sz w:val="24"/>
          <w:szCs w:val="24"/>
        </w:rPr>
        <w:t xml:space="preserve">is </w:t>
      </w:r>
      <w:r w:rsidR="009E22C6" w:rsidRPr="003239D3">
        <w:rPr>
          <w:rFonts w:ascii="Times New Roman" w:hAnsi="Times New Roman" w:cs="Times New Roman"/>
          <w:i/>
          <w:sz w:val="24"/>
          <w:szCs w:val="24"/>
        </w:rPr>
        <w:t xml:space="preserve">unnecessarily lengthy and argumentative </w:t>
      </w:r>
    </w:p>
    <w:p w:rsidR="009E22C6"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NSSA submitted that the application is argumentative and voluminous comprising a 62 paged founding affidavit and a total of 180 pages inclusive</w:t>
      </w:r>
      <w:r w:rsidR="00B90090">
        <w:rPr>
          <w:rFonts w:ascii="Times New Roman" w:hAnsi="Times New Roman" w:cs="Times New Roman"/>
          <w:sz w:val="24"/>
          <w:szCs w:val="24"/>
        </w:rPr>
        <w:t xml:space="preserve"> of</w:t>
      </w:r>
      <w:r>
        <w:rPr>
          <w:rFonts w:ascii="Times New Roman" w:hAnsi="Times New Roman" w:cs="Times New Roman"/>
          <w:sz w:val="24"/>
          <w:szCs w:val="24"/>
        </w:rPr>
        <w:t xml:space="preserve"> annexures yet the only issue</w:t>
      </w:r>
      <w:r w:rsidR="00B90090">
        <w:rPr>
          <w:rFonts w:ascii="Times New Roman" w:hAnsi="Times New Roman" w:cs="Times New Roman"/>
          <w:sz w:val="24"/>
          <w:szCs w:val="24"/>
        </w:rPr>
        <w:t>s</w:t>
      </w:r>
      <w:r>
        <w:rPr>
          <w:rFonts w:ascii="Times New Roman" w:hAnsi="Times New Roman" w:cs="Times New Roman"/>
          <w:sz w:val="24"/>
          <w:szCs w:val="24"/>
        </w:rPr>
        <w:t xml:space="preserve"> it raises </w:t>
      </w:r>
      <w:r w:rsidR="00B90090">
        <w:rPr>
          <w:rFonts w:ascii="Times New Roman" w:hAnsi="Times New Roman" w:cs="Times New Roman"/>
          <w:sz w:val="24"/>
          <w:szCs w:val="24"/>
        </w:rPr>
        <w:t>are that</w:t>
      </w:r>
      <w:r>
        <w:rPr>
          <w:rFonts w:ascii="Times New Roman" w:hAnsi="Times New Roman" w:cs="Times New Roman"/>
          <w:sz w:val="24"/>
          <w:szCs w:val="24"/>
        </w:rPr>
        <w:t xml:space="preserve"> the</w:t>
      </w:r>
      <w:r w:rsidR="00B90090">
        <w:rPr>
          <w:rFonts w:ascii="Times New Roman" w:hAnsi="Times New Roman" w:cs="Times New Roman"/>
          <w:sz w:val="24"/>
          <w:szCs w:val="24"/>
        </w:rPr>
        <w:t xml:space="preserve"> off-take</w:t>
      </w:r>
      <w:r>
        <w:rPr>
          <w:rFonts w:ascii="Times New Roman" w:hAnsi="Times New Roman" w:cs="Times New Roman"/>
          <w:sz w:val="24"/>
          <w:szCs w:val="24"/>
        </w:rPr>
        <w:t xml:space="preserve"> agreement </w:t>
      </w:r>
      <w:r w:rsidR="00B90090">
        <w:rPr>
          <w:rFonts w:ascii="Times New Roman" w:hAnsi="Times New Roman" w:cs="Times New Roman"/>
          <w:sz w:val="24"/>
          <w:szCs w:val="24"/>
        </w:rPr>
        <w:t xml:space="preserve">was varied </w:t>
      </w:r>
      <w:r>
        <w:rPr>
          <w:rFonts w:ascii="Times New Roman" w:hAnsi="Times New Roman" w:cs="Times New Roman"/>
          <w:sz w:val="24"/>
          <w:szCs w:val="24"/>
        </w:rPr>
        <w:t xml:space="preserve">and </w:t>
      </w:r>
      <w:r w:rsidR="00B90090">
        <w:rPr>
          <w:rFonts w:ascii="Times New Roman" w:hAnsi="Times New Roman" w:cs="Times New Roman"/>
          <w:sz w:val="24"/>
          <w:szCs w:val="24"/>
        </w:rPr>
        <w:t xml:space="preserve">that NSSA committed </w:t>
      </w:r>
      <w:r>
        <w:rPr>
          <w:rFonts w:ascii="Times New Roman" w:hAnsi="Times New Roman" w:cs="Times New Roman"/>
          <w:sz w:val="24"/>
          <w:szCs w:val="24"/>
        </w:rPr>
        <w:t>fraud.</w:t>
      </w:r>
      <w:r w:rsidR="00B90090">
        <w:rPr>
          <w:rFonts w:ascii="Times New Roman" w:hAnsi="Times New Roman" w:cs="Times New Roman"/>
          <w:sz w:val="24"/>
          <w:szCs w:val="24"/>
        </w:rPr>
        <w:t xml:space="preserve"> NSSA contended that t</w:t>
      </w:r>
      <w:r>
        <w:rPr>
          <w:rFonts w:ascii="Times New Roman" w:hAnsi="Times New Roman" w:cs="Times New Roman"/>
          <w:sz w:val="24"/>
          <w:szCs w:val="24"/>
        </w:rPr>
        <w:t xml:space="preserve">he intention of the applicant </w:t>
      </w:r>
      <w:r w:rsidR="00B90090">
        <w:rPr>
          <w:rFonts w:ascii="Times New Roman" w:hAnsi="Times New Roman" w:cs="Times New Roman"/>
          <w:sz w:val="24"/>
          <w:szCs w:val="24"/>
        </w:rPr>
        <w:t xml:space="preserve">in filing such an application </w:t>
      </w:r>
      <w:r>
        <w:rPr>
          <w:rFonts w:ascii="Times New Roman" w:hAnsi="Times New Roman" w:cs="Times New Roman"/>
          <w:sz w:val="24"/>
          <w:szCs w:val="24"/>
        </w:rPr>
        <w:t xml:space="preserve">was to confuse the court by confusing issues </w:t>
      </w:r>
      <w:r w:rsidR="00B90090">
        <w:rPr>
          <w:rFonts w:ascii="Times New Roman" w:hAnsi="Times New Roman" w:cs="Times New Roman"/>
          <w:sz w:val="24"/>
          <w:szCs w:val="24"/>
        </w:rPr>
        <w:t xml:space="preserve">in a bid to obtain a favourable result to it. Mr. </w:t>
      </w:r>
      <w:r w:rsidR="00B90090" w:rsidRPr="00874438">
        <w:rPr>
          <w:rFonts w:ascii="Times New Roman" w:hAnsi="Times New Roman" w:cs="Times New Roman"/>
          <w:i/>
          <w:sz w:val="24"/>
          <w:szCs w:val="24"/>
        </w:rPr>
        <w:t>Zhuwarara</w:t>
      </w:r>
      <w:r w:rsidR="00B90090">
        <w:rPr>
          <w:rFonts w:ascii="Times New Roman" w:hAnsi="Times New Roman" w:cs="Times New Roman"/>
          <w:sz w:val="24"/>
          <w:szCs w:val="24"/>
        </w:rPr>
        <w:t xml:space="preserve"> submitted that t</w:t>
      </w:r>
      <w:r>
        <w:rPr>
          <w:rFonts w:ascii="Times New Roman" w:hAnsi="Times New Roman" w:cs="Times New Roman"/>
          <w:sz w:val="24"/>
          <w:szCs w:val="24"/>
        </w:rPr>
        <w:t>he Supreme Court has taken the p</w:t>
      </w:r>
      <w:r w:rsidR="00B90090">
        <w:rPr>
          <w:rFonts w:ascii="Times New Roman" w:hAnsi="Times New Roman" w:cs="Times New Roman"/>
          <w:sz w:val="24"/>
          <w:szCs w:val="24"/>
        </w:rPr>
        <w:t xml:space="preserve">osition that such applications </w:t>
      </w:r>
      <w:r>
        <w:rPr>
          <w:rFonts w:ascii="Times New Roman" w:hAnsi="Times New Roman" w:cs="Times New Roman"/>
          <w:sz w:val="24"/>
          <w:szCs w:val="24"/>
        </w:rPr>
        <w:t xml:space="preserve">ought to be struck off or dismissed with costs </w:t>
      </w:r>
      <w:r w:rsidRPr="00015CB3">
        <w:rPr>
          <w:rFonts w:ascii="Times New Roman" w:hAnsi="Times New Roman" w:cs="Times New Roman"/>
          <w:i/>
          <w:sz w:val="24"/>
          <w:szCs w:val="24"/>
        </w:rPr>
        <w:t xml:space="preserve">debonis propriiis </w:t>
      </w:r>
      <w:r>
        <w:rPr>
          <w:rFonts w:ascii="Times New Roman" w:hAnsi="Times New Roman" w:cs="Times New Roman"/>
          <w:sz w:val="24"/>
          <w:szCs w:val="24"/>
        </w:rPr>
        <w:t>on the higher scale.</w:t>
      </w:r>
    </w:p>
    <w:p w:rsidR="009E22C6"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disputed that it tried to muddy the waters by the voluminous application. It averred that the matter in issu</w:t>
      </w:r>
      <w:r w:rsidR="00E94047">
        <w:rPr>
          <w:rFonts w:ascii="Times New Roman" w:hAnsi="Times New Roman" w:cs="Times New Roman"/>
          <w:sz w:val="24"/>
          <w:szCs w:val="24"/>
        </w:rPr>
        <w:t>e is complex and it was proper</w:t>
      </w:r>
      <w:r>
        <w:rPr>
          <w:rFonts w:ascii="Times New Roman" w:hAnsi="Times New Roman" w:cs="Times New Roman"/>
          <w:sz w:val="24"/>
          <w:szCs w:val="24"/>
        </w:rPr>
        <w:t xml:space="preserve"> to refer to t</w:t>
      </w:r>
      <w:r w:rsidR="00E94047">
        <w:rPr>
          <w:rFonts w:ascii="Times New Roman" w:hAnsi="Times New Roman" w:cs="Times New Roman"/>
          <w:sz w:val="24"/>
          <w:szCs w:val="24"/>
        </w:rPr>
        <w:t>he contract extensively so as</w:t>
      </w:r>
      <w:r>
        <w:rPr>
          <w:rFonts w:ascii="Times New Roman" w:hAnsi="Times New Roman" w:cs="Times New Roman"/>
          <w:sz w:val="24"/>
          <w:szCs w:val="24"/>
        </w:rPr>
        <w:t xml:space="preserve"> to set out the case in light of the serious allegation of fraud it makes against NSSA.</w:t>
      </w:r>
    </w:p>
    <w:p w:rsidR="009E22C6" w:rsidRDefault="009E22C6" w:rsidP="0067444D">
      <w:p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in agreement with NSSA that </w:t>
      </w:r>
      <w:r w:rsidR="00E94047">
        <w:rPr>
          <w:rFonts w:ascii="Times New Roman" w:hAnsi="Times New Roman" w:cs="Times New Roman"/>
          <w:sz w:val="24"/>
          <w:szCs w:val="24"/>
        </w:rPr>
        <w:t>the application is voluminous. Whilst it</w:t>
      </w:r>
      <w:r>
        <w:rPr>
          <w:rFonts w:ascii="Times New Roman" w:hAnsi="Times New Roman" w:cs="Times New Roman"/>
          <w:sz w:val="24"/>
          <w:szCs w:val="24"/>
        </w:rPr>
        <w:t xml:space="preserve"> was necessary for the applicant to go into the details of the contract at length in order to set out its case</w:t>
      </w:r>
      <w:r w:rsidR="00E94047">
        <w:rPr>
          <w:rFonts w:ascii="Times New Roman" w:hAnsi="Times New Roman" w:cs="Times New Roman"/>
          <w:sz w:val="24"/>
          <w:szCs w:val="24"/>
        </w:rPr>
        <w:t>, it could have done so</w:t>
      </w:r>
      <w:r w:rsidR="00874438">
        <w:rPr>
          <w:rFonts w:ascii="Times New Roman" w:hAnsi="Times New Roman" w:cs="Times New Roman"/>
          <w:sz w:val="24"/>
          <w:szCs w:val="24"/>
        </w:rPr>
        <w:t xml:space="preserve"> in summary form and</w:t>
      </w:r>
      <w:r w:rsidR="00E94047">
        <w:rPr>
          <w:rFonts w:ascii="Times New Roman" w:hAnsi="Times New Roman" w:cs="Times New Roman"/>
          <w:sz w:val="24"/>
          <w:szCs w:val="24"/>
        </w:rPr>
        <w:t xml:space="preserve"> without being unnecessarily repetitive</w:t>
      </w:r>
      <w:r>
        <w:rPr>
          <w:rFonts w:ascii="Times New Roman" w:hAnsi="Times New Roman" w:cs="Times New Roman"/>
          <w:sz w:val="24"/>
          <w:szCs w:val="24"/>
        </w:rPr>
        <w:t>. The purpose of the founding affidavit is</w:t>
      </w:r>
      <w:r w:rsidR="00645E90">
        <w:rPr>
          <w:rFonts w:ascii="Times New Roman" w:hAnsi="Times New Roman" w:cs="Times New Roman"/>
          <w:sz w:val="24"/>
          <w:szCs w:val="24"/>
        </w:rPr>
        <w:t xml:space="preserve"> to</w:t>
      </w:r>
      <w:r>
        <w:rPr>
          <w:rFonts w:ascii="Times New Roman" w:hAnsi="Times New Roman" w:cs="Times New Roman"/>
          <w:sz w:val="24"/>
          <w:szCs w:val="24"/>
        </w:rPr>
        <w:t xml:space="preserve"> set out succinctly the facts that form the basis of the cause of action. It should not be replete with argumentative and irrelevant matters. See </w:t>
      </w:r>
      <w:r w:rsidR="005C6F31">
        <w:rPr>
          <w:rFonts w:ascii="Times New Roman" w:hAnsi="Times New Roman" w:cs="Times New Roman"/>
          <w:i/>
          <w:sz w:val="24"/>
          <w:szCs w:val="24"/>
        </w:rPr>
        <w:t>Africa</w:t>
      </w:r>
      <w:r w:rsidRPr="007209B1">
        <w:rPr>
          <w:rFonts w:ascii="Times New Roman" w:hAnsi="Times New Roman" w:cs="Times New Roman"/>
          <w:i/>
          <w:sz w:val="24"/>
          <w:szCs w:val="24"/>
        </w:rPr>
        <w:t xml:space="preserve"> Resources Limited and 2 Ors</w:t>
      </w:r>
      <w:r>
        <w:rPr>
          <w:rFonts w:ascii="Times New Roman" w:hAnsi="Times New Roman" w:cs="Times New Roman"/>
          <w:sz w:val="24"/>
          <w:szCs w:val="24"/>
        </w:rPr>
        <w:t xml:space="preserve"> v </w:t>
      </w:r>
      <w:r w:rsidRPr="007209B1">
        <w:rPr>
          <w:rFonts w:ascii="Times New Roman" w:hAnsi="Times New Roman" w:cs="Times New Roman"/>
          <w:i/>
          <w:sz w:val="24"/>
          <w:szCs w:val="24"/>
        </w:rPr>
        <w:t>Gwaradzimba and Ors</w:t>
      </w:r>
      <w:r>
        <w:rPr>
          <w:rFonts w:ascii="Times New Roman" w:hAnsi="Times New Roman" w:cs="Times New Roman"/>
          <w:sz w:val="24"/>
          <w:szCs w:val="24"/>
        </w:rPr>
        <w:t xml:space="preserve"> 2011 (1) ZLR 105 (S)</w:t>
      </w:r>
      <w:r w:rsidR="00615A1E">
        <w:rPr>
          <w:rFonts w:ascii="Times New Roman" w:hAnsi="Times New Roman" w:cs="Times New Roman"/>
          <w:sz w:val="24"/>
          <w:szCs w:val="24"/>
        </w:rPr>
        <w:t>.</w:t>
      </w:r>
      <w:r>
        <w:rPr>
          <w:rFonts w:ascii="Times New Roman" w:hAnsi="Times New Roman" w:cs="Times New Roman"/>
          <w:sz w:val="24"/>
          <w:szCs w:val="24"/>
        </w:rPr>
        <w:t xml:space="preserve"> </w:t>
      </w:r>
      <w:r w:rsidR="00615A1E">
        <w:rPr>
          <w:rFonts w:ascii="Times New Roman" w:hAnsi="Times New Roman" w:cs="Times New Roman"/>
          <w:sz w:val="24"/>
          <w:szCs w:val="24"/>
        </w:rPr>
        <w:t>A</w:t>
      </w:r>
      <w:r>
        <w:rPr>
          <w:rFonts w:ascii="Times New Roman" w:hAnsi="Times New Roman" w:cs="Times New Roman"/>
          <w:sz w:val="24"/>
          <w:szCs w:val="24"/>
        </w:rPr>
        <w:t xml:space="preserve">t </w:t>
      </w:r>
      <w:r w:rsidR="006A6B1C">
        <w:rPr>
          <w:rFonts w:ascii="Times New Roman" w:hAnsi="Times New Roman" w:cs="Times New Roman"/>
          <w:sz w:val="24"/>
          <w:szCs w:val="24"/>
        </w:rPr>
        <w:t xml:space="preserve">p </w:t>
      </w:r>
      <w:r>
        <w:rPr>
          <w:rFonts w:ascii="Times New Roman" w:hAnsi="Times New Roman" w:cs="Times New Roman"/>
          <w:sz w:val="24"/>
          <w:szCs w:val="24"/>
        </w:rPr>
        <w:t xml:space="preserve">116 </w:t>
      </w:r>
      <w:r w:rsidR="0060414B" w:rsidRPr="0060414B">
        <w:rPr>
          <w:rFonts w:ascii="Times New Roman" w:hAnsi="Times New Roman" w:cs="Times New Roman"/>
          <w:smallCaps/>
          <w:sz w:val="24"/>
          <w:szCs w:val="24"/>
        </w:rPr>
        <w:t>chidyausiku cj</w:t>
      </w:r>
      <w:r w:rsidR="0060414B">
        <w:rPr>
          <w:rFonts w:ascii="Times New Roman" w:hAnsi="Times New Roman" w:cs="Times New Roman"/>
          <w:sz w:val="24"/>
          <w:szCs w:val="24"/>
        </w:rPr>
        <w:t xml:space="preserve"> (as he then was) said</w:t>
      </w:r>
      <w:r w:rsidR="007E58E1">
        <w:rPr>
          <w:rFonts w:ascii="Times New Roman" w:hAnsi="Times New Roman" w:cs="Times New Roman"/>
          <w:sz w:val="24"/>
          <w:szCs w:val="24"/>
        </w:rPr>
        <w:t>,</w:t>
      </w:r>
    </w:p>
    <w:p w:rsidR="009E22C6" w:rsidRDefault="009E22C6" w:rsidP="009E22C6">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“The litigant</w:t>
      </w:r>
      <w:r w:rsidR="00D26C1D">
        <w:rPr>
          <w:rFonts w:ascii="Times New Roman" w:hAnsi="Times New Roman" w:cs="Times New Roman"/>
        </w:rPr>
        <w:t>’</w:t>
      </w:r>
      <w:r>
        <w:rPr>
          <w:rFonts w:ascii="Times New Roman" w:hAnsi="Times New Roman" w:cs="Times New Roman"/>
        </w:rPr>
        <w:t xml:space="preserve">s legal practitioner should ensure that affidavits filed of record comply with the </w:t>
      </w:r>
      <w:r>
        <w:rPr>
          <w:rFonts w:ascii="Times New Roman" w:hAnsi="Times New Roman" w:cs="Times New Roman"/>
        </w:rPr>
        <w:tab/>
        <w:t xml:space="preserve">rules. It is irresponsible and unprofessional for the legal practitioner </w:t>
      </w:r>
      <w:r w:rsidR="00D26C1D">
        <w:rPr>
          <w:rFonts w:ascii="Times New Roman" w:hAnsi="Times New Roman" w:cs="Times New Roman"/>
        </w:rPr>
        <w:t xml:space="preserve">to </w:t>
      </w:r>
      <w:r>
        <w:rPr>
          <w:rFonts w:ascii="Times New Roman" w:hAnsi="Times New Roman" w:cs="Times New Roman"/>
        </w:rPr>
        <w:t xml:space="preserve">simply reproduce as </w:t>
      </w:r>
      <w:r>
        <w:rPr>
          <w:rFonts w:ascii="Times New Roman" w:hAnsi="Times New Roman" w:cs="Times New Roman"/>
        </w:rPr>
        <w:tab/>
        <w:t xml:space="preserve">affidavits the statements </w:t>
      </w:r>
      <w:r w:rsidR="00D26C1D">
        <w:rPr>
          <w:rFonts w:ascii="Times New Roman" w:hAnsi="Times New Roman" w:cs="Times New Roman"/>
        </w:rPr>
        <w:t>the litigant</w:t>
      </w:r>
      <w:r>
        <w:rPr>
          <w:rFonts w:ascii="Times New Roman" w:hAnsi="Times New Roman" w:cs="Times New Roman"/>
        </w:rPr>
        <w:t xml:space="preserve"> makes to his legal practitioner. Persistence with this type of </w:t>
      </w:r>
      <w:r>
        <w:rPr>
          <w:rFonts w:ascii="Times New Roman" w:hAnsi="Times New Roman" w:cs="Times New Roman"/>
        </w:rPr>
        <w:tab/>
        <w:t>pleading may lead to the court awarding</w:t>
      </w:r>
      <w:r w:rsidR="00D26C1D">
        <w:rPr>
          <w:rFonts w:ascii="Times New Roman" w:hAnsi="Times New Roman" w:cs="Times New Roman"/>
        </w:rPr>
        <w:t xml:space="preserve"> costs</w:t>
      </w:r>
      <w:r>
        <w:rPr>
          <w:rFonts w:ascii="Times New Roman" w:hAnsi="Times New Roman" w:cs="Times New Roman"/>
        </w:rPr>
        <w:t xml:space="preserve"> </w:t>
      </w:r>
      <w:r w:rsidR="00D26C1D">
        <w:rPr>
          <w:rFonts w:ascii="Times New Roman" w:hAnsi="Times New Roman" w:cs="Times New Roman"/>
          <w:i/>
        </w:rPr>
        <w:t>de bonis propri</w:t>
      </w:r>
      <w:r w:rsidRPr="001E2BA4">
        <w:rPr>
          <w:rFonts w:ascii="Times New Roman" w:hAnsi="Times New Roman" w:cs="Times New Roman"/>
          <w:i/>
        </w:rPr>
        <w:t>is</w:t>
      </w:r>
      <w:r>
        <w:rPr>
          <w:rFonts w:ascii="Times New Roman" w:hAnsi="Times New Roman" w:cs="Times New Roman"/>
        </w:rPr>
        <w:t xml:space="preserve"> against the offending legal </w:t>
      </w:r>
      <w:r>
        <w:rPr>
          <w:rFonts w:ascii="Times New Roman" w:hAnsi="Times New Roman" w:cs="Times New Roman"/>
        </w:rPr>
        <w:tab/>
        <w:t>practitioners.”</w:t>
      </w:r>
    </w:p>
    <w:p w:rsidR="009E22C6" w:rsidRDefault="009E22C6" w:rsidP="009E22C6">
      <w:pPr>
        <w:spacing w:after="0" w:line="240" w:lineRule="auto"/>
        <w:jc w:val="both"/>
        <w:rPr>
          <w:rFonts w:ascii="Times New Roman" w:hAnsi="Times New Roman" w:cs="Times New Roman"/>
        </w:rPr>
      </w:pPr>
    </w:p>
    <w:p w:rsidR="009E22C6"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 would like to echo the same sentiments in the present matter. The whole application was a pain to read. The </w:t>
      </w:r>
      <w:r w:rsidR="00645E90">
        <w:rPr>
          <w:rFonts w:ascii="Times New Roman" w:hAnsi="Times New Roman" w:cs="Times New Roman"/>
          <w:sz w:val="24"/>
          <w:szCs w:val="24"/>
        </w:rPr>
        <w:t xml:space="preserve">founding affidavit was lengthy and </w:t>
      </w:r>
      <w:r>
        <w:rPr>
          <w:rFonts w:ascii="Times New Roman" w:hAnsi="Times New Roman" w:cs="Times New Roman"/>
          <w:sz w:val="24"/>
          <w:szCs w:val="24"/>
        </w:rPr>
        <w:t>repetitive</w:t>
      </w:r>
      <w:r w:rsidR="007461C0">
        <w:rPr>
          <w:rFonts w:ascii="Times New Roman" w:hAnsi="Times New Roman" w:cs="Times New Roman"/>
          <w:sz w:val="24"/>
          <w:szCs w:val="24"/>
        </w:rPr>
        <w:t>.</w:t>
      </w:r>
      <w:r>
        <w:rPr>
          <w:rFonts w:ascii="Times New Roman" w:hAnsi="Times New Roman" w:cs="Times New Roman"/>
          <w:sz w:val="24"/>
          <w:szCs w:val="24"/>
        </w:rPr>
        <w:t xml:space="preserve"> </w:t>
      </w:r>
      <w:r w:rsidR="00645E90">
        <w:rPr>
          <w:rFonts w:ascii="Times New Roman" w:hAnsi="Times New Roman" w:cs="Times New Roman"/>
          <w:sz w:val="24"/>
          <w:szCs w:val="24"/>
        </w:rPr>
        <w:t xml:space="preserve">The applicant did the same thing again in the answering affidavit. </w:t>
      </w:r>
      <w:r>
        <w:rPr>
          <w:rFonts w:ascii="Times New Roman" w:hAnsi="Times New Roman" w:cs="Times New Roman"/>
          <w:sz w:val="24"/>
          <w:szCs w:val="24"/>
        </w:rPr>
        <w:t>Instead of responding to the issues raised</w:t>
      </w:r>
      <w:r w:rsidR="00645E90">
        <w:rPr>
          <w:rFonts w:ascii="Times New Roman" w:hAnsi="Times New Roman" w:cs="Times New Roman"/>
          <w:sz w:val="24"/>
          <w:szCs w:val="24"/>
        </w:rPr>
        <w:t xml:space="preserve"> by NSSA in its opposing affidavit</w:t>
      </w:r>
      <w:r>
        <w:rPr>
          <w:rFonts w:ascii="Times New Roman" w:hAnsi="Times New Roman" w:cs="Times New Roman"/>
          <w:sz w:val="24"/>
          <w:szCs w:val="24"/>
        </w:rPr>
        <w:t xml:space="preserve">, it went on a frolic of its own, dealing with totally irrelevant matters. It failed to simply address the points </w:t>
      </w:r>
      <w:r w:rsidRPr="00043189">
        <w:rPr>
          <w:rFonts w:ascii="Times New Roman" w:hAnsi="Times New Roman" w:cs="Times New Roman"/>
          <w:i/>
          <w:sz w:val="24"/>
          <w:szCs w:val="24"/>
        </w:rPr>
        <w:t>in limine</w:t>
      </w:r>
      <w:r>
        <w:rPr>
          <w:rFonts w:ascii="Times New Roman" w:hAnsi="Times New Roman" w:cs="Times New Roman"/>
          <w:sz w:val="24"/>
          <w:szCs w:val="24"/>
        </w:rPr>
        <w:t xml:space="preserve"> </w:t>
      </w:r>
      <w:r w:rsidR="00645E90">
        <w:rPr>
          <w:rFonts w:ascii="Times New Roman" w:hAnsi="Times New Roman" w:cs="Times New Roman"/>
          <w:sz w:val="24"/>
          <w:szCs w:val="24"/>
        </w:rPr>
        <w:t xml:space="preserve">as </w:t>
      </w:r>
      <w:r>
        <w:rPr>
          <w:rFonts w:ascii="Times New Roman" w:hAnsi="Times New Roman" w:cs="Times New Roman"/>
          <w:sz w:val="24"/>
          <w:szCs w:val="24"/>
        </w:rPr>
        <w:t>raised</w:t>
      </w:r>
      <w:r w:rsidR="00645E90">
        <w:rPr>
          <w:rFonts w:ascii="Times New Roman" w:hAnsi="Times New Roman" w:cs="Times New Roman"/>
          <w:sz w:val="24"/>
          <w:szCs w:val="24"/>
        </w:rPr>
        <w:t xml:space="preserve"> by NSSA</w:t>
      </w:r>
      <w:r>
        <w:rPr>
          <w:rFonts w:ascii="Times New Roman" w:hAnsi="Times New Roman" w:cs="Times New Roman"/>
          <w:sz w:val="24"/>
          <w:szCs w:val="24"/>
        </w:rPr>
        <w:t xml:space="preserve">. It chose to come up with its own subheadings. </w:t>
      </w:r>
      <w:r w:rsidR="00645E90">
        <w:rPr>
          <w:rFonts w:ascii="Times New Roman" w:hAnsi="Times New Roman" w:cs="Times New Roman"/>
          <w:sz w:val="24"/>
          <w:szCs w:val="24"/>
        </w:rPr>
        <w:t>It was frustrating to read the answering affidavit</w:t>
      </w:r>
      <w:r>
        <w:rPr>
          <w:rFonts w:ascii="Times New Roman" w:hAnsi="Times New Roman" w:cs="Times New Roman"/>
          <w:sz w:val="24"/>
          <w:szCs w:val="24"/>
        </w:rPr>
        <w:t xml:space="preserve">. At the hearing I </w:t>
      </w:r>
      <w:r w:rsidR="00645E90">
        <w:rPr>
          <w:rFonts w:ascii="Times New Roman" w:hAnsi="Times New Roman" w:cs="Times New Roman"/>
          <w:sz w:val="24"/>
          <w:szCs w:val="24"/>
        </w:rPr>
        <w:t xml:space="preserve">even </w:t>
      </w:r>
      <w:r>
        <w:rPr>
          <w:rFonts w:ascii="Times New Roman" w:hAnsi="Times New Roman" w:cs="Times New Roman"/>
          <w:sz w:val="24"/>
          <w:szCs w:val="24"/>
        </w:rPr>
        <w:t>registered my displeasure to the applic</w:t>
      </w:r>
      <w:r w:rsidR="00645E90">
        <w:rPr>
          <w:rFonts w:ascii="Times New Roman" w:hAnsi="Times New Roman" w:cs="Times New Roman"/>
          <w:sz w:val="24"/>
          <w:szCs w:val="24"/>
        </w:rPr>
        <w:t xml:space="preserve">ant’s </w:t>
      </w:r>
      <w:r>
        <w:rPr>
          <w:rFonts w:ascii="Times New Roman" w:hAnsi="Times New Roman" w:cs="Times New Roman"/>
          <w:sz w:val="24"/>
          <w:szCs w:val="24"/>
        </w:rPr>
        <w:t>counsel. Mr</w:t>
      </w:r>
      <w:r w:rsidR="00645E90">
        <w:rPr>
          <w:rFonts w:ascii="Times New Roman" w:hAnsi="Times New Roman" w:cs="Times New Roman"/>
          <w:sz w:val="24"/>
          <w:szCs w:val="24"/>
        </w:rPr>
        <w:t>.</w:t>
      </w:r>
      <w:r>
        <w:rPr>
          <w:rFonts w:ascii="Times New Roman" w:hAnsi="Times New Roman" w:cs="Times New Roman"/>
          <w:sz w:val="24"/>
          <w:szCs w:val="24"/>
        </w:rPr>
        <w:t xml:space="preserve"> </w:t>
      </w:r>
      <w:r w:rsidRPr="00181A6E">
        <w:rPr>
          <w:rFonts w:ascii="Times New Roman" w:hAnsi="Times New Roman" w:cs="Times New Roman"/>
          <w:i/>
          <w:sz w:val="24"/>
          <w:szCs w:val="24"/>
        </w:rPr>
        <w:t xml:space="preserve">Girach </w:t>
      </w:r>
      <w:r>
        <w:rPr>
          <w:rFonts w:ascii="Times New Roman" w:hAnsi="Times New Roman" w:cs="Times New Roman"/>
          <w:sz w:val="24"/>
          <w:szCs w:val="24"/>
        </w:rPr>
        <w:t>apolo</w:t>
      </w:r>
      <w:r w:rsidR="0073379B">
        <w:rPr>
          <w:rFonts w:ascii="Times New Roman" w:hAnsi="Times New Roman" w:cs="Times New Roman"/>
          <w:sz w:val="24"/>
          <w:szCs w:val="24"/>
        </w:rPr>
        <w:t>gised. Whilst I am not impressed</w:t>
      </w:r>
      <w:r>
        <w:rPr>
          <w:rFonts w:ascii="Times New Roman" w:hAnsi="Times New Roman" w:cs="Times New Roman"/>
          <w:sz w:val="24"/>
          <w:szCs w:val="24"/>
        </w:rPr>
        <w:t xml:space="preserve"> by the applicant’s voluminous papers I do not think that justice will be served by striking off the matter from the roll.</w:t>
      </w:r>
      <w:r w:rsidR="0005090D">
        <w:rPr>
          <w:rFonts w:ascii="Times New Roman" w:hAnsi="Times New Roman" w:cs="Times New Roman"/>
          <w:sz w:val="24"/>
          <w:szCs w:val="24"/>
        </w:rPr>
        <w:t xml:space="preserve"> In </w:t>
      </w:r>
      <w:r w:rsidR="0005090D">
        <w:rPr>
          <w:rFonts w:ascii="Times New Roman" w:hAnsi="Times New Roman" w:cs="Times New Roman"/>
          <w:i/>
          <w:sz w:val="24"/>
          <w:szCs w:val="24"/>
        </w:rPr>
        <w:t>Africa</w:t>
      </w:r>
      <w:r w:rsidR="0005090D" w:rsidRPr="007209B1">
        <w:rPr>
          <w:rFonts w:ascii="Times New Roman" w:hAnsi="Times New Roman" w:cs="Times New Roman"/>
          <w:i/>
          <w:sz w:val="24"/>
          <w:szCs w:val="24"/>
        </w:rPr>
        <w:t xml:space="preserve"> Resources Limited and 2 Ors</w:t>
      </w:r>
      <w:r w:rsidR="0005090D">
        <w:rPr>
          <w:rFonts w:ascii="Times New Roman" w:hAnsi="Times New Roman" w:cs="Times New Roman"/>
          <w:sz w:val="24"/>
          <w:szCs w:val="24"/>
        </w:rPr>
        <w:t xml:space="preserve"> v </w:t>
      </w:r>
      <w:r w:rsidR="0005090D" w:rsidRPr="007209B1">
        <w:rPr>
          <w:rFonts w:ascii="Times New Roman" w:hAnsi="Times New Roman" w:cs="Times New Roman"/>
          <w:i/>
          <w:sz w:val="24"/>
          <w:szCs w:val="24"/>
        </w:rPr>
        <w:t>Gwaradzimba and O</w:t>
      </w:r>
      <w:r w:rsidR="0005090D">
        <w:rPr>
          <w:rFonts w:ascii="Times New Roman" w:hAnsi="Times New Roman" w:cs="Times New Roman"/>
          <w:i/>
          <w:sz w:val="24"/>
          <w:szCs w:val="24"/>
        </w:rPr>
        <w:t xml:space="preserve">rs supra </w:t>
      </w:r>
      <w:r w:rsidR="0005090D" w:rsidRPr="0005090D">
        <w:rPr>
          <w:rFonts w:ascii="Times New Roman" w:hAnsi="Times New Roman" w:cs="Times New Roman"/>
          <w:sz w:val="24"/>
          <w:szCs w:val="24"/>
        </w:rPr>
        <w:t xml:space="preserve">the Supreme Court did not </w:t>
      </w:r>
      <w:r w:rsidR="007461C0">
        <w:rPr>
          <w:rFonts w:ascii="Times New Roman" w:hAnsi="Times New Roman" w:cs="Times New Roman"/>
          <w:sz w:val="24"/>
          <w:szCs w:val="24"/>
        </w:rPr>
        <w:t>strike</w:t>
      </w:r>
      <w:r w:rsidR="007E58E1">
        <w:rPr>
          <w:rFonts w:ascii="Times New Roman" w:hAnsi="Times New Roman" w:cs="Times New Roman"/>
          <w:sz w:val="24"/>
          <w:szCs w:val="24"/>
        </w:rPr>
        <w:t xml:space="preserve"> off</w:t>
      </w:r>
      <w:r w:rsidR="007461C0">
        <w:rPr>
          <w:rFonts w:ascii="Times New Roman" w:hAnsi="Times New Roman" w:cs="Times New Roman"/>
          <w:sz w:val="24"/>
          <w:szCs w:val="24"/>
        </w:rPr>
        <w:t xml:space="preserve"> the matter</w:t>
      </w:r>
      <w:r w:rsidR="0005090D">
        <w:rPr>
          <w:rFonts w:ascii="Times New Roman" w:hAnsi="Times New Roman" w:cs="Times New Roman"/>
          <w:sz w:val="24"/>
          <w:szCs w:val="24"/>
        </w:rPr>
        <w:t>.</w:t>
      </w:r>
      <w:r w:rsidR="0005090D" w:rsidRPr="0005090D">
        <w:rPr>
          <w:rFonts w:ascii="Times New Roman" w:hAnsi="Times New Roman" w:cs="Times New Roman"/>
          <w:sz w:val="24"/>
          <w:szCs w:val="24"/>
        </w:rPr>
        <w:t xml:space="preserve"> </w:t>
      </w:r>
      <w:r w:rsidRPr="0005090D">
        <w:rPr>
          <w:rFonts w:ascii="Times New Roman" w:hAnsi="Times New Roman" w:cs="Times New Roman"/>
          <w:sz w:val="24"/>
          <w:szCs w:val="24"/>
        </w:rPr>
        <w:t xml:space="preserve">It </w:t>
      </w:r>
      <w:r w:rsidR="0005090D">
        <w:rPr>
          <w:rFonts w:ascii="Times New Roman" w:hAnsi="Times New Roman" w:cs="Times New Roman"/>
          <w:sz w:val="24"/>
          <w:szCs w:val="24"/>
        </w:rPr>
        <w:t>said that</w:t>
      </w:r>
      <w:r>
        <w:rPr>
          <w:rFonts w:ascii="Times New Roman" w:hAnsi="Times New Roman" w:cs="Times New Roman"/>
          <w:sz w:val="24"/>
          <w:szCs w:val="24"/>
        </w:rPr>
        <w:t xml:space="preserve"> the court may consider awarding costs </w:t>
      </w:r>
      <w:r w:rsidRPr="00291673">
        <w:rPr>
          <w:rFonts w:ascii="Times New Roman" w:hAnsi="Times New Roman" w:cs="Times New Roman"/>
          <w:i/>
          <w:sz w:val="24"/>
          <w:szCs w:val="24"/>
        </w:rPr>
        <w:t>de bonis propriis</w:t>
      </w:r>
      <w:r>
        <w:rPr>
          <w:rFonts w:ascii="Times New Roman" w:hAnsi="Times New Roman" w:cs="Times New Roman"/>
          <w:sz w:val="24"/>
          <w:szCs w:val="24"/>
        </w:rPr>
        <w:t xml:space="preserve"> against the offending legal practitioner.</w:t>
      </w:r>
      <w:r w:rsidR="00C16F9F">
        <w:rPr>
          <w:rFonts w:ascii="Times New Roman" w:hAnsi="Times New Roman" w:cs="Times New Roman"/>
          <w:sz w:val="24"/>
          <w:szCs w:val="24"/>
        </w:rPr>
        <w:t xml:space="preserve"> I thus dismiss the point </w:t>
      </w:r>
      <w:r w:rsidR="00C16F9F" w:rsidRPr="00C16F9F">
        <w:rPr>
          <w:rFonts w:ascii="Times New Roman" w:hAnsi="Times New Roman" w:cs="Times New Roman"/>
          <w:i/>
          <w:sz w:val="24"/>
          <w:szCs w:val="24"/>
        </w:rPr>
        <w:t>in limine</w:t>
      </w:r>
      <w:r w:rsidR="00C16F9F">
        <w:rPr>
          <w:rFonts w:ascii="Times New Roman" w:hAnsi="Times New Roman" w:cs="Times New Roman"/>
          <w:sz w:val="24"/>
          <w:szCs w:val="24"/>
        </w:rPr>
        <w:t>.</w:t>
      </w:r>
    </w:p>
    <w:p w:rsidR="00C16F9F" w:rsidRDefault="00C16F9F" w:rsidP="009E22C6">
      <w:pPr>
        <w:spacing w:after="0" w:line="360" w:lineRule="auto"/>
        <w:jc w:val="both"/>
        <w:rPr>
          <w:rFonts w:ascii="Times New Roman" w:hAnsi="Times New Roman" w:cs="Times New Roman"/>
          <w:i/>
          <w:sz w:val="24"/>
          <w:szCs w:val="24"/>
        </w:rPr>
      </w:pPr>
    </w:p>
    <w:p w:rsidR="009E22C6" w:rsidRPr="00C16F9F" w:rsidRDefault="009E22C6" w:rsidP="009E22C6">
      <w:pPr>
        <w:spacing w:after="0" w:line="360" w:lineRule="auto"/>
        <w:jc w:val="both"/>
        <w:rPr>
          <w:rFonts w:ascii="Times New Roman" w:hAnsi="Times New Roman" w:cs="Times New Roman"/>
          <w:i/>
          <w:sz w:val="24"/>
          <w:szCs w:val="24"/>
        </w:rPr>
      </w:pPr>
      <w:r w:rsidRPr="00C16F9F">
        <w:rPr>
          <w:rFonts w:ascii="Times New Roman" w:hAnsi="Times New Roman" w:cs="Times New Roman"/>
          <w:i/>
          <w:sz w:val="24"/>
          <w:szCs w:val="24"/>
        </w:rPr>
        <w:t xml:space="preserve">Applicant adopted </w:t>
      </w:r>
      <w:r w:rsidR="00C16F9F">
        <w:rPr>
          <w:rFonts w:ascii="Times New Roman" w:hAnsi="Times New Roman" w:cs="Times New Roman"/>
          <w:i/>
          <w:sz w:val="24"/>
          <w:szCs w:val="24"/>
        </w:rPr>
        <w:t xml:space="preserve">the </w:t>
      </w:r>
      <w:r w:rsidRPr="00C16F9F">
        <w:rPr>
          <w:rFonts w:ascii="Times New Roman" w:hAnsi="Times New Roman" w:cs="Times New Roman"/>
          <w:i/>
          <w:sz w:val="24"/>
          <w:szCs w:val="24"/>
        </w:rPr>
        <w:t>wrong procedure</w:t>
      </w:r>
    </w:p>
    <w:p w:rsidR="009E22C6"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NSSA submitted tha</w:t>
      </w:r>
      <w:r w:rsidR="009C725A">
        <w:rPr>
          <w:rFonts w:ascii="Times New Roman" w:hAnsi="Times New Roman" w:cs="Times New Roman"/>
          <w:sz w:val="24"/>
          <w:szCs w:val="24"/>
        </w:rPr>
        <w:t>t in terms clause 27 of the Off-t</w:t>
      </w:r>
      <w:r>
        <w:rPr>
          <w:rFonts w:ascii="Times New Roman" w:hAnsi="Times New Roman" w:cs="Times New Roman"/>
          <w:sz w:val="24"/>
          <w:szCs w:val="24"/>
        </w:rPr>
        <w:t xml:space="preserve">ake Agreement the parties agreed that any dispute arising between the parties would be referred </w:t>
      </w:r>
      <w:r w:rsidR="009C725A">
        <w:rPr>
          <w:rFonts w:ascii="Times New Roman" w:hAnsi="Times New Roman" w:cs="Times New Roman"/>
          <w:sz w:val="24"/>
          <w:szCs w:val="24"/>
        </w:rPr>
        <w:t>to</w:t>
      </w:r>
      <w:r>
        <w:rPr>
          <w:rFonts w:ascii="Times New Roman" w:hAnsi="Times New Roman" w:cs="Times New Roman"/>
          <w:sz w:val="24"/>
          <w:szCs w:val="24"/>
        </w:rPr>
        <w:t xml:space="preserve"> arbitration. The applicant has therefore </w:t>
      </w:r>
      <w:r w:rsidR="009C725A">
        <w:rPr>
          <w:rFonts w:ascii="Times New Roman" w:hAnsi="Times New Roman" w:cs="Times New Roman"/>
          <w:sz w:val="24"/>
          <w:szCs w:val="24"/>
        </w:rPr>
        <w:t>adopted</w:t>
      </w:r>
      <w:r>
        <w:rPr>
          <w:rFonts w:ascii="Times New Roman" w:hAnsi="Times New Roman" w:cs="Times New Roman"/>
          <w:sz w:val="24"/>
          <w:szCs w:val="24"/>
        </w:rPr>
        <w:t xml:space="preserve"> the wrong procedure by approaching this court. It should have instituted arbitration proceedings.</w:t>
      </w:r>
    </w:p>
    <w:p w:rsidR="009E22C6" w:rsidRDefault="009C725A"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w:t>
      </w:r>
      <w:r w:rsidR="001C55E8">
        <w:rPr>
          <w:rFonts w:ascii="Times New Roman" w:hAnsi="Times New Roman" w:cs="Times New Roman"/>
          <w:sz w:val="24"/>
          <w:szCs w:val="24"/>
        </w:rPr>
        <w:t>it was</w:t>
      </w:r>
      <w:r w:rsidR="009E22C6">
        <w:rPr>
          <w:rFonts w:ascii="Times New Roman" w:hAnsi="Times New Roman" w:cs="Times New Roman"/>
          <w:sz w:val="24"/>
          <w:szCs w:val="24"/>
        </w:rPr>
        <w:t xml:space="preserve"> </w:t>
      </w:r>
      <w:r w:rsidR="001C55E8">
        <w:rPr>
          <w:rFonts w:ascii="Times New Roman" w:hAnsi="Times New Roman" w:cs="Times New Roman"/>
          <w:sz w:val="24"/>
          <w:szCs w:val="24"/>
        </w:rPr>
        <w:t xml:space="preserve">correctly </w:t>
      </w:r>
      <w:r w:rsidR="009E22C6">
        <w:rPr>
          <w:rFonts w:ascii="Times New Roman" w:hAnsi="Times New Roman" w:cs="Times New Roman"/>
          <w:sz w:val="24"/>
          <w:szCs w:val="24"/>
        </w:rPr>
        <w:t xml:space="preserve">argued </w:t>
      </w:r>
      <w:r w:rsidR="001C55E8">
        <w:rPr>
          <w:rFonts w:ascii="Times New Roman" w:hAnsi="Times New Roman" w:cs="Times New Roman"/>
          <w:sz w:val="24"/>
          <w:szCs w:val="24"/>
        </w:rPr>
        <w:t xml:space="preserve">on behalf of the applicant </w:t>
      </w:r>
      <w:r w:rsidR="009E22C6">
        <w:rPr>
          <w:rFonts w:ascii="Times New Roman" w:hAnsi="Times New Roman" w:cs="Times New Roman"/>
          <w:sz w:val="24"/>
          <w:szCs w:val="24"/>
        </w:rPr>
        <w:t>that the performance bond states in clause 3 (iv) that “this guarantee shall be governed by and con</w:t>
      </w:r>
      <w:r>
        <w:rPr>
          <w:rFonts w:ascii="Times New Roman" w:hAnsi="Times New Roman" w:cs="Times New Roman"/>
          <w:sz w:val="24"/>
          <w:szCs w:val="24"/>
        </w:rPr>
        <w:t>stru</w:t>
      </w:r>
      <w:r w:rsidR="009E22C6">
        <w:rPr>
          <w:rFonts w:ascii="Times New Roman" w:hAnsi="Times New Roman" w:cs="Times New Roman"/>
          <w:sz w:val="24"/>
          <w:szCs w:val="24"/>
        </w:rPr>
        <w:t xml:space="preserve">ed in accordance with the Law of Zimbabwe and shall be subject to the jurisdiction of the Zimbabwean Courts.” </w:t>
      </w:r>
      <w:r w:rsidR="001C55E8">
        <w:rPr>
          <w:rFonts w:ascii="Times New Roman" w:hAnsi="Times New Roman" w:cs="Times New Roman"/>
          <w:sz w:val="24"/>
          <w:szCs w:val="24"/>
        </w:rPr>
        <w:t>This clause entitles the applicant to approach the courts for a relief in the event of a dispute</w:t>
      </w:r>
      <w:r w:rsidR="007461C0">
        <w:rPr>
          <w:rFonts w:ascii="Times New Roman" w:hAnsi="Times New Roman" w:cs="Times New Roman"/>
          <w:sz w:val="24"/>
          <w:szCs w:val="24"/>
        </w:rPr>
        <w:t xml:space="preserve"> arising in respect of </w:t>
      </w:r>
      <w:r w:rsidR="001C55E8">
        <w:rPr>
          <w:rFonts w:ascii="Times New Roman" w:hAnsi="Times New Roman" w:cs="Times New Roman"/>
          <w:sz w:val="24"/>
          <w:szCs w:val="24"/>
        </w:rPr>
        <w:t xml:space="preserve">the </w:t>
      </w:r>
      <w:r w:rsidR="007461C0">
        <w:rPr>
          <w:rFonts w:ascii="Times New Roman" w:hAnsi="Times New Roman" w:cs="Times New Roman"/>
          <w:sz w:val="24"/>
          <w:szCs w:val="24"/>
        </w:rPr>
        <w:t>p</w:t>
      </w:r>
      <w:r w:rsidR="001C55E8">
        <w:rPr>
          <w:rFonts w:ascii="Times New Roman" w:hAnsi="Times New Roman" w:cs="Times New Roman"/>
          <w:sz w:val="24"/>
          <w:szCs w:val="24"/>
        </w:rPr>
        <w:t xml:space="preserve">erformance </w:t>
      </w:r>
      <w:r w:rsidR="007461C0">
        <w:rPr>
          <w:rFonts w:ascii="Times New Roman" w:hAnsi="Times New Roman" w:cs="Times New Roman"/>
          <w:sz w:val="24"/>
          <w:szCs w:val="24"/>
        </w:rPr>
        <w:t>b</w:t>
      </w:r>
      <w:r w:rsidR="001C55E8">
        <w:rPr>
          <w:rFonts w:ascii="Times New Roman" w:hAnsi="Times New Roman" w:cs="Times New Roman"/>
          <w:sz w:val="24"/>
          <w:szCs w:val="24"/>
        </w:rPr>
        <w:t xml:space="preserve">ond. </w:t>
      </w:r>
      <w:r w:rsidR="00EA5576">
        <w:rPr>
          <w:rFonts w:ascii="Times New Roman" w:hAnsi="Times New Roman" w:cs="Times New Roman"/>
          <w:sz w:val="24"/>
          <w:szCs w:val="24"/>
        </w:rPr>
        <w:t>The</w:t>
      </w:r>
      <w:r w:rsidR="009E22C6">
        <w:rPr>
          <w:rFonts w:ascii="Times New Roman" w:hAnsi="Times New Roman" w:cs="Times New Roman"/>
          <w:sz w:val="24"/>
          <w:szCs w:val="24"/>
        </w:rPr>
        <w:t xml:space="preserve"> primary relief being sought is to interdict Zimnat from making any payment to NSSA under the performance bond on the basis that NSSA’s demand is fraudule</w:t>
      </w:r>
      <w:r w:rsidR="00323C42">
        <w:rPr>
          <w:rFonts w:ascii="Times New Roman" w:hAnsi="Times New Roman" w:cs="Times New Roman"/>
          <w:sz w:val="24"/>
          <w:szCs w:val="24"/>
        </w:rPr>
        <w:t>nt. ZIMNAT is not</w:t>
      </w:r>
      <w:r w:rsidR="00612D04">
        <w:rPr>
          <w:rFonts w:ascii="Times New Roman" w:hAnsi="Times New Roman" w:cs="Times New Roman"/>
          <w:sz w:val="24"/>
          <w:szCs w:val="24"/>
        </w:rPr>
        <w:t xml:space="preserve"> a</w:t>
      </w:r>
      <w:r w:rsidR="00323C42">
        <w:rPr>
          <w:rFonts w:ascii="Times New Roman" w:hAnsi="Times New Roman" w:cs="Times New Roman"/>
          <w:sz w:val="24"/>
          <w:szCs w:val="24"/>
        </w:rPr>
        <w:t xml:space="preserve"> party to the o</w:t>
      </w:r>
      <w:r w:rsidR="009E22C6">
        <w:rPr>
          <w:rFonts w:ascii="Times New Roman" w:hAnsi="Times New Roman" w:cs="Times New Roman"/>
          <w:sz w:val="24"/>
          <w:szCs w:val="24"/>
        </w:rPr>
        <w:t>ff</w:t>
      </w:r>
      <w:r w:rsidR="00323C42">
        <w:rPr>
          <w:rFonts w:ascii="Times New Roman" w:hAnsi="Times New Roman" w:cs="Times New Roman"/>
          <w:sz w:val="24"/>
          <w:szCs w:val="24"/>
        </w:rPr>
        <w:t>-take a</w:t>
      </w:r>
      <w:r w:rsidR="009E22C6">
        <w:rPr>
          <w:rFonts w:ascii="Times New Roman" w:hAnsi="Times New Roman" w:cs="Times New Roman"/>
          <w:sz w:val="24"/>
          <w:szCs w:val="24"/>
        </w:rPr>
        <w:t xml:space="preserve">greement and as such it cannot be </w:t>
      </w:r>
      <w:r w:rsidR="00EA5576">
        <w:rPr>
          <w:rFonts w:ascii="Times New Roman" w:hAnsi="Times New Roman" w:cs="Times New Roman"/>
          <w:sz w:val="24"/>
          <w:szCs w:val="24"/>
        </w:rPr>
        <w:t>joined</w:t>
      </w:r>
      <w:r w:rsidR="009E22C6">
        <w:rPr>
          <w:rFonts w:ascii="Times New Roman" w:hAnsi="Times New Roman" w:cs="Times New Roman"/>
          <w:sz w:val="24"/>
          <w:szCs w:val="24"/>
        </w:rPr>
        <w:t xml:space="preserve"> in any arbitration proceedings. </w:t>
      </w:r>
      <w:r w:rsidR="00657610">
        <w:rPr>
          <w:rFonts w:ascii="Times New Roman" w:hAnsi="Times New Roman" w:cs="Times New Roman"/>
          <w:sz w:val="24"/>
          <w:szCs w:val="24"/>
        </w:rPr>
        <w:t xml:space="preserve">With Zimnat not having given an undertaking that it would not make payment to NSSA, </w:t>
      </w:r>
      <w:r w:rsidR="001C55E8">
        <w:rPr>
          <w:rFonts w:ascii="Times New Roman" w:hAnsi="Times New Roman" w:cs="Times New Roman"/>
          <w:sz w:val="24"/>
          <w:szCs w:val="24"/>
        </w:rPr>
        <w:t>the applicant’s only recourse in order to stop Zimnat</w:t>
      </w:r>
      <w:r w:rsidR="00657610">
        <w:rPr>
          <w:rFonts w:ascii="Times New Roman" w:hAnsi="Times New Roman" w:cs="Times New Roman"/>
          <w:sz w:val="24"/>
          <w:szCs w:val="24"/>
        </w:rPr>
        <w:t xml:space="preserve"> from paying</w:t>
      </w:r>
      <w:r w:rsidR="001C55E8">
        <w:rPr>
          <w:rFonts w:ascii="Times New Roman" w:hAnsi="Times New Roman" w:cs="Times New Roman"/>
          <w:sz w:val="24"/>
          <w:szCs w:val="24"/>
        </w:rPr>
        <w:t xml:space="preserve"> is to approach the court</w:t>
      </w:r>
      <w:r w:rsidR="009E22C6">
        <w:rPr>
          <w:rFonts w:ascii="Times New Roman" w:hAnsi="Times New Roman" w:cs="Times New Roman"/>
          <w:sz w:val="24"/>
          <w:szCs w:val="24"/>
        </w:rPr>
        <w:t xml:space="preserve"> for an interdict. </w:t>
      </w:r>
      <w:r w:rsidR="00612D04">
        <w:rPr>
          <w:rFonts w:ascii="Times New Roman" w:hAnsi="Times New Roman" w:cs="Times New Roman"/>
          <w:sz w:val="24"/>
          <w:szCs w:val="24"/>
        </w:rPr>
        <w:t xml:space="preserve">Besides, </w:t>
      </w:r>
      <w:r w:rsidR="00DD1967">
        <w:rPr>
          <w:rFonts w:ascii="Times New Roman" w:hAnsi="Times New Roman" w:cs="Times New Roman"/>
          <w:sz w:val="24"/>
          <w:szCs w:val="24"/>
        </w:rPr>
        <w:t>clause 27:11 of the o</w:t>
      </w:r>
      <w:r w:rsidR="009E22C6">
        <w:rPr>
          <w:rFonts w:ascii="Times New Roman" w:hAnsi="Times New Roman" w:cs="Times New Roman"/>
          <w:sz w:val="24"/>
          <w:szCs w:val="24"/>
        </w:rPr>
        <w:t>ff</w:t>
      </w:r>
      <w:r w:rsidR="00DD1967">
        <w:rPr>
          <w:rFonts w:ascii="Times New Roman" w:hAnsi="Times New Roman" w:cs="Times New Roman"/>
          <w:sz w:val="24"/>
          <w:szCs w:val="24"/>
        </w:rPr>
        <w:t>-take a</w:t>
      </w:r>
      <w:r w:rsidR="009E22C6">
        <w:rPr>
          <w:rFonts w:ascii="Times New Roman" w:hAnsi="Times New Roman" w:cs="Times New Roman"/>
          <w:sz w:val="24"/>
          <w:szCs w:val="24"/>
        </w:rPr>
        <w:t xml:space="preserve">greement </w:t>
      </w:r>
      <w:r w:rsidR="00FB6FB4">
        <w:rPr>
          <w:rFonts w:ascii="Times New Roman" w:hAnsi="Times New Roman" w:cs="Times New Roman"/>
          <w:sz w:val="24"/>
          <w:szCs w:val="24"/>
        </w:rPr>
        <w:t xml:space="preserve">allows either the applicant or NSSA to approach this court for an interim relief pending determination of arbitral proceedings. It </w:t>
      </w:r>
      <w:r w:rsidR="009E22C6">
        <w:rPr>
          <w:rFonts w:ascii="Times New Roman" w:hAnsi="Times New Roman" w:cs="Times New Roman"/>
          <w:sz w:val="24"/>
          <w:szCs w:val="24"/>
        </w:rPr>
        <w:t>states that</w:t>
      </w:r>
      <w:r w:rsidR="00827A75">
        <w:rPr>
          <w:rFonts w:ascii="Times New Roman" w:hAnsi="Times New Roman" w:cs="Times New Roman"/>
          <w:sz w:val="24"/>
          <w:szCs w:val="24"/>
        </w:rPr>
        <w:t>:</w:t>
      </w:r>
      <w:r w:rsidR="009E22C6">
        <w:rPr>
          <w:rFonts w:ascii="Times New Roman" w:hAnsi="Times New Roman" w:cs="Times New Roman"/>
          <w:sz w:val="24"/>
          <w:szCs w:val="24"/>
        </w:rPr>
        <w:t xml:space="preserve"> </w:t>
      </w:r>
    </w:p>
    <w:p w:rsidR="009E22C6" w:rsidRPr="00ED32C2" w:rsidRDefault="009E22C6" w:rsidP="009E22C6">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rPr>
        <w:t xml:space="preserve">“Any party hereto shall have the right to approach the High Court of Zimbabwe for the </w:t>
      </w:r>
      <w:r>
        <w:rPr>
          <w:rFonts w:ascii="Times New Roman" w:hAnsi="Times New Roman" w:cs="Times New Roman"/>
        </w:rPr>
        <w:tab/>
        <w:t xml:space="preserve">purpose of obtaining an interim relief pending the determination of any dispute through </w:t>
      </w:r>
      <w:r>
        <w:rPr>
          <w:rFonts w:ascii="Times New Roman" w:hAnsi="Times New Roman" w:cs="Times New Roman"/>
        </w:rPr>
        <w:tab/>
        <w:t>arbitration.”</w:t>
      </w:r>
    </w:p>
    <w:p w:rsidR="009E22C6" w:rsidRPr="001C2F73" w:rsidRDefault="009E22C6" w:rsidP="009E22C6">
      <w:pPr>
        <w:spacing w:after="0" w:line="360" w:lineRule="auto"/>
        <w:jc w:val="both"/>
        <w:rPr>
          <w:rFonts w:ascii="Times New Roman" w:hAnsi="Times New Roman" w:cs="Times New Roman"/>
          <w:sz w:val="24"/>
          <w:szCs w:val="24"/>
        </w:rPr>
      </w:pPr>
    </w:p>
    <w:p w:rsidR="009E22C6" w:rsidRDefault="00FB6FB4"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Moreover, i</w:t>
      </w:r>
      <w:r w:rsidR="009E22C6">
        <w:rPr>
          <w:rFonts w:ascii="Times New Roman" w:hAnsi="Times New Roman" w:cs="Times New Roman"/>
          <w:sz w:val="24"/>
          <w:szCs w:val="24"/>
        </w:rPr>
        <w:t xml:space="preserve">n terms of Article 9 (2) of the Model Law a party is entitled to apply </w:t>
      </w:r>
      <w:r w:rsidR="00EE35BD">
        <w:rPr>
          <w:rFonts w:ascii="Times New Roman" w:hAnsi="Times New Roman" w:cs="Times New Roman"/>
          <w:sz w:val="24"/>
          <w:szCs w:val="24"/>
        </w:rPr>
        <w:t xml:space="preserve">to this court </w:t>
      </w:r>
      <w:r w:rsidR="009E22C6">
        <w:rPr>
          <w:rFonts w:ascii="Times New Roman" w:hAnsi="Times New Roman" w:cs="Times New Roman"/>
          <w:sz w:val="24"/>
          <w:szCs w:val="24"/>
        </w:rPr>
        <w:t>for an interdict or other interim relief</w:t>
      </w:r>
      <w:r w:rsidR="00EE35BD">
        <w:rPr>
          <w:rFonts w:ascii="Times New Roman" w:hAnsi="Times New Roman" w:cs="Times New Roman"/>
          <w:sz w:val="24"/>
          <w:szCs w:val="24"/>
        </w:rPr>
        <w:t xml:space="preserve"> pending determination of arbitral proceedings</w:t>
      </w:r>
      <w:r w:rsidR="009E22C6">
        <w:rPr>
          <w:rFonts w:ascii="Times New Roman" w:hAnsi="Times New Roman" w:cs="Times New Roman"/>
          <w:sz w:val="24"/>
          <w:szCs w:val="24"/>
        </w:rPr>
        <w:t>.</w:t>
      </w:r>
    </w:p>
    <w:p w:rsidR="00EE35BD" w:rsidRDefault="00EE35BD" w:rsidP="00EE35BD">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“(1) It is not incompatible with an arbitration agreement for a party to request, before or during arbitral</w:t>
      </w:r>
    </w:p>
    <w:p w:rsidR="00EE35BD" w:rsidRPr="00EE35BD" w:rsidRDefault="00EE35BD" w:rsidP="00EE35BD">
      <w:pPr>
        <w:autoSpaceDE w:val="0"/>
        <w:autoSpaceDN w:val="0"/>
        <w:adjustRightInd w:val="0"/>
        <w:spacing w:after="0" w:line="240" w:lineRule="auto"/>
        <w:rPr>
          <w:rFonts w:ascii="Times New Roman" w:hAnsi="Times New Roman" w:cs="Times New Roman"/>
          <w:i/>
          <w:iCs/>
          <w:sz w:val="21"/>
          <w:szCs w:val="21"/>
          <w:lang w:val="en-ZW"/>
        </w:rPr>
      </w:pPr>
      <w:r>
        <w:rPr>
          <w:rFonts w:ascii="Times New Roman" w:hAnsi="Times New Roman" w:cs="Times New Roman"/>
          <w:sz w:val="21"/>
          <w:szCs w:val="21"/>
          <w:lang w:val="en-ZW"/>
        </w:rPr>
        <w:t xml:space="preserve">proceedings, from the </w:t>
      </w:r>
      <w:r>
        <w:rPr>
          <w:rFonts w:ascii="Times New Roman" w:hAnsi="Times New Roman" w:cs="Times New Roman"/>
          <w:i/>
          <w:iCs/>
          <w:sz w:val="21"/>
          <w:szCs w:val="21"/>
          <w:lang w:val="en-ZW"/>
        </w:rPr>
        <w:t xml:space="preserve">High Court </w:t>
      </w:r>
      <w:r>
        <w:rPr>
          <w:rFonts w:ascii="Times New Roman" w:hAnsi="Times New Roman" w:cs="Times New Roman"/>
          <w:sz w:val="21"/>
          <w:szCs w:val="21"/>
          <w:lang w:val="en-ZW"/>
        </w:rPr>
        <w:t xml:space="preserve">an interim measure of protection and, </w:t>
      </w:r>
      <w:r>
        <w:rPr>
          <w:rFonts w:ascii="Times New Roman" w:hAnsi="Times New Roman" w:cs="Times New Roman"/>
          <w:i/>
          <w:iCs/>
          <w:sz w:val="21"/>
          <w:szCs w:val="21"/>
          <w:lang w:val="en-ZW"/>
        </w:rPr>
        <w:t xml:space="preserve">subject to paragraphs </w:t>
      </w:r>
      <w:r>
        <w:rPr>
          <w:rFonts w:ascii="Times New Roman" w:hAnsi="Times New Roman" w:cs="Times New Roman"/>
          <w:sz w:val="21"/>
          <w:szCs w:val="21"/>
          <w:lang w:val="en-ZW"/>
        </w:rPr>
        <w:t>(</w:t>
      </w:r>
      <w:r>
        <w:rPr>
          <w:rFonts w:ascii="Times New Roman" w:hAnsi="Times New Roman" w:cs="Times New Roman"/>
          <w:i/>
          <w:iCs/>
          <w:sz w:val="21"/>
          <w:szCs w:val="21"/>
          <w:lang w:val="en-ZW"/>
        </w:rPr>
        <w:t>2</w:t>
      </w:r>
      <w:r>
        <w:rPr>
          <w:rFonts w:ascii="Times New Roman" w:hAnsi="Times New Roman" w:cs="Times New Roman"/>
          <w:sz w:val="21"/>
          <w:szCs w:val="21"/>
          <w:lang w:val="en-ZW"/>
        </w:rPr>
        <w:t xml:space="preserve">) </w:t>
      </w:r>
      <w:r>
        <w:rPr>
          <w:rFonts w:ascii="Times New Roman" w:hAnsi="Times New Roman" w:cs="Times New Roman"/>
          <w:i/>
          <w:iCs/>
          <w:sz w:val="21"/>
          <w:szCs w:val="21"/>
          <w:lang w:val="en-ZW"/>
        </w:rPr>
        <w:t xml:space="preserve">and </w:t>
      </w:r>
      <w:r>
        <w:rPr>
          <w:rFonts w:ascii="Times New Roman" w:hAnsi="Times New Roman" w:cs="Times New Roman"/>
          <w:sz w:val="21"/>
          <w:szCs w:val="21"/>
          <w:lang w:val="en-ZW"/>
        </w:rPr>
        <w:t>(</w:t>
      </w:r>
      <w:r>
        <w:rPr>
          <w:rFonts w:ascii="Times New Roman" w:hAnsi="Times New Roman" w:cs="Times New Roman"/>
          <w:i/>
          <w:iCs/>
          <w:sz w:val="21"/>
          <w:szCs w:val="21"/>
          <w:lang w:val="en-ZW"/>
        </w:rPr>
        <w:t>3</w:t>
      </w:r>
      <w:r>
        <w:rPr>
          <w:rFonts w:ascii="Times New Roman" w:hAnsi="Times New Roman" w:cs="Times New Roman"/>
          <w:sz w:val="21"/>
          <w:szCs w:val="21"/>
          <w:lang w:val="en-ZW"/>
        </w:rPr>
        <w:t xml:space="preserve">) </w:t>
      </w:r>
      <w:r>
        <w:rPr>
          <w:rFonts w:ascii="Times New Roman" w:hAnsi="Times New Roman" w:cs="Times New Roman"/>
          <w:i/>
          <w:iCs/>
          <w:sz w:val="21"/>
          <w:szCs w:val="21"/>
          <w:lang w:val="en-ZW"/>
        </w:rPr>
        <w:t xml:space="preserve">of this article, for the High Court </w:t>
      </w:r>
      <w:r>
        <w:rPr>
          <w:rFonts w:ascii="Times New Roman" w:hAnsi="Times New Roman" w:cs="Times New Roman"/>
          <w:sz w:val="21"/>
          <w:szCs w:val="21"/>
          <w:lang w:val="en-ZW"/>
        </w:rPr>
        <w:t>to grant such measure.</w:t>
      </w:r>
    </w:p>
    <w:p w:rsidR="00EE35BD" w:rsidRDefault="00EE35BD" w:rsidP="00EE35BD">
      <w:pPr>
        <w:autoSpaceDE w:val="0"/>
        <w:autoSpaceDN w:val="0"/>
        <w:adjustRightInd w:val="0"/>
        <w:spacing w:after="0" w:line="240" w:lineRule="auto"/>
        <w:rPr>
          <w:rFonts w:ascii="Times New Roman" w:hAnsi="Times New Roman" w:cs="Times New Roman"/>
          <w:i/>
          <w:iCs/>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2</w:t>
      </w:r>
      <w:r>
        <w:rPr>
          <w:rFonts w:ascii="Times New Roman" w:hAnsi="Times New Roman" w:cs="Times New Roman"/>
          <w:sz w:val="21"/>
          <w:szCs w:val="21"/>
          <w:lang w:val="en-ZW"/>
        </w:rPr>
        <w:t xml:space="preserve">) </w:t>
      </w:r>
      <w:r>
        <w:rPr>
          <w:rFonts w:ascii="Times New Roman" w:hAnsi="Times New Roman" w:cs="Times New Roman"/>
          <w:i/>
          <w:iCs/>
          <w:sz w:val="21"/>
          <w:szCs w:val="21"/>
          <w:lang w:val="en-ZW"/>
        </w:rPr>
        <w:t xml:space="preserve">Upon a request in terms of paragraph </w:t>
      </w:r>
      <w:r>
        <w:rPr>
          <w:rFonts w:ascii="Times New Roman" w:hAnsi="Times New Roman" w:cs="Times New Roman"/>
          <w:sz w:val="21"/>
          <w:szCs w:val="21"/>
          <w:lang w:val="en-ZW"/>
        </w:rPr>
        <w:t>(</w:t>
      </w:r>
      <w:r>
        <w:rPr>
          <w:rFonts w:ascii="Times New Roman" w:hAnsi="Times New Roman" w:cs="Times New Roman"/>
          <w:i/>
          <w:iCs/>
          <w:sz w:val="21"/>
          <w:szCs w:val="21"/>
          <w:lang w:val="en-ZW"/>
        </w:rPr>
        <w:t>1</w:t>
      </w:r>
      <w:r>
        <w:rPr>
          <w:rFonts w:ascii="Times New Roman" w:hAnsi="Times New Roman" w:cs="Times New Roman"/>
          <w:sz w:val="21"/>
          <w:szCs w:val="21"/>
          <w:lang w:val="en-ZW"/>
        </w:rPr>
        <w:t xml:space="preserve">) </w:t>
      </w:r>
      <w:r>
        <w:rPr>
          <w:rFonts w:ascii="Times New Roman" w:hAnsi="Times New Roman" w:cs="Times New Roman"/>
          <w:i/>
          <w:iCs/>
          <w:sz w:val="21"/>
          <w:szCs w:val="21"/>
          <w:lang w:val="en-ZW"/>
        </w:rPr>
        <w:t>of this article, the High Court may grant—</w:t>
      </w:r>
    </w:p>
    <w:p w:rsidR="00EE35BD" w:rsidRDefault="00EE35BD" w:rsidP="00EE35BD">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a)</w:t>
      </w:r>
      <w:r>
        <w:rPr>
          <w:rFonts w:ascii="Times New Roman" w:hAnsi="Times New Roman" w:cs="Times New Roman"/>
          <w:sz w:val="21"/>
          <w:szCs w:val="21"/>
          <w:lang w:val="en-ZW"/>
        </w:rPr>
        <w:t>......</w:t>
      </w:r>
    </w:p>
    <w:p w:rsidR="00EE35BD" w:rsidRDefault="00EE35BD" w:rsidP="00EE35BD">
      <w:pPr>
        <w:autoSpaceDE w:val="0"/>
        <w:autoSpaceDN w:val="0"/>
        <w:adjustRightInd w:val="0"/>
        <w:spacing w:after="0" w:line="240" w:lineRule="auto"/>
        <w:rPr>
          <w:rFonts w:ascii="Times New Roman" w:hAnsi="Times New Roman" w:cs="Times New Roman"/>
          <w:i/>
          <w:iCs/>
          <w:sz w:val="21"/>
          <w:szCs w:val="21"/>
          <w:lang w:val="en-ZW"/>
        </w:rPr>
      </w:pPr>
      <w:r>
        <w:rPr>
          <w:rFonts w:ascii="Times New Roman" w:hAnsi="Times New Roman" w:cs="Times New Roman"/>
          <w:sz w:val="21"/>
          <w:szCs w:val="21"/>
          <w:lang w:val="en-ZW"/>
        </w:rPr>
        <w:t>(b)…..</w:t>
      </w:r>
    </w:p>
    <w:p w:rsidR="00EE35BD" w:rsidRDefault="00EE35BD" w:rsidP="00EE35BD">
      <w:pPr>
        <w:spacing w:after="0" w:line="360" w:lineRule="auto"/>
        <w:jc w:val="both"/>
        <w:rPr>
          <w:rFonts w:ascii="Times New Roman" w:hAnsi="Times New Roman" w:cs="Times New Roman"/>
          <w:sz w:val="24"/>
          <w:szCs w:val="24"/>
        </w:rPr>
      </w:pPr>
      <w:r>
        <w:rPr>
          <w:rFonts w:ascii="Times New Roman" w:hAnsi="Times New Roman" w:cs="Times New Roman"/>
          <w:sz w:val="21"/>
          <w:szCs w:val="21"/>
          <w:lang w:val="en-ZW"/>
        </w:rPr>
        <w:t>(</w:t>
      </w:r>
      <w:r>
        <w:rPr>
          <w:rFonts w:ascii="Times New Roman" w:hAnsi="Times New Roman" w:cs="Times New Roman"/>
          <w:i/>
          <w:iCs/>
          <w:sz w:val="21"/>
          <w:szCs w:val="21"/>
          <w:lang w:val="en-ZW"/>
        </w:rPr>
        <w:t>c</w:t>
      </w:r>
      <w:r>
        <w:rPr>
          <w:rFonts w:ascii="Times New Roman" w:hAnsi="Times New Roman" w:cs="Times New Roman"/>
          <w:sz w:val="21"/>
          <w:szCs w:val="21"/>
          <w:lang w:val="en-ZW"/>
        </w:rPr>
        <w:t xml:space="preserve">) </w:t>
      </w:r>
      <w:r>
        <w:rPr>
          <w:rFonts w:ascii="Times New Roman" w:hAnsi="Times New Roman" w:cs="Times New Roman"/>
          <w:i/>
          <w:iCs/>
          <w:sz w:val="21"/>
          <w:szCs w:val="21"/>
          <w:lang w:val="en-ZW"/>
        </w:rPr>
        <w:t>an interdict or other interim order.”</w:t>
      </w:r>
    </w:p>
    <w:p w:rsidR="009E22C6" w:rsidRDefault="00364C3F"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I dismiss this</w:t>
      </w:r>
      <w:r w:rsidR="009E22C6">
        <w:rPr>
          <w:rFonts w:ascii="Times New Roman" w:hAnsi="Times New Roman" w:cs="Times New Roman"/>
          <w:sz w:val="24"/>
          <w:szCs w:val="24"/>
        </w:rPr>
        <w:t xml:space="preserve"> point </w:t>
      </w:r>
      <w:r w:rsidR="009E22C6" w:rsidRPr="007525CB">
        <w:rPr>
          <w:rFonts w:ascii="Times New Roman" w:hAnsi="Times New Roman" w:cs="Times New Roman"/>
          <w:i/>
          <w:sz w:val="24"/>
          <w:szCs w:val="24"/>
        </w:rPr>
        <w:t>in limine</w:t>
      </w:r>
      <w:r w:rsidR="009E22C6">
        <w:rPr>
          <w:rFonts w:ascii="Times New Roman" w:hAnsi="Times New Roman" w:cs="Times New Roman"/>
          <w:sz w:val="24"/>
          <w:szCs w:val="24"/>
        </w:rPr>
        <w:t>.</w:t>
      </w:r>
    </w:p>
    <w:p w:rsidR="009E22C6"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004067A4">
        <w:rPr>
          <w:rFonts w:ascii="Times New Roman" w:hAnsi="Times New Roman" w:cs="Times New Roman"/>
          <w:sz w:val="24"/>
          <w:szCs w:val="24"/>
        </w:rPr>
        <w:t>.</w:t>
      </w:r>
      <w:r>
        <w:rPr>
          <w:rFonts w:ascii="Times New Roman" w:hAnsi="Times New Roman" w:cs="Times New Roman"/>
          <w:sz w:val="24"/>
          <w:szCs w:val="24"/>
        </w:rPr>
        <w:t xml:space="preserve"> </w:t>
      </w:r>
      <w:r w:rsidRPr="007525CB">
        <w:rPr>
          <w:rFonts w:ascii="Times New Roman" w:hAnsi="Times New Roman" w:cs="Times New Roman"/>
          <w:i/>
          <w:sz w:val="24"/>
          <w:szCs w:val="24"/>
        </w:rPr>
        <w:t xml:space="preserve">Girach </w:t>
      </w:r>
      <w:r>
        <w:rPr>
          <w:rFonts w:ascii="Times New Roman" w:hAnsi="Times New Roman" w:cs="Times New Roman"/>
          <w:sz w:val="24"/>
          <w:szCs w:val="24"/>
        </w:rPr>
        <w:t xml:space="preserve">referred to the case of </w:t>
      </w:r>
      <w:r w:rsidRPr="007525CB">
        <w:rPr>
          <w:rFonts w:ascii="Times New Roman" w:hAnsi="Times New Roman" w:cs="Times New Roman"/>
          <w:i/>
          <w:sz w:val="24"/>
          <w:szCs w:val="24"/>
        </w:rPr>
        <w:t>Telecel Zimbabwe</w:t>
      </w:r>
      <w:r>
        <w:rPr>
          <w:rFonts w:ascii="Times New Roman" w:hAnsi="Times New Roman" w:cs="Times New Roman"/>
          <w:sz w:val="24"/>
          <w:szCs w:val="24"/>
        </w:rPr>
        <w:t xml:space="preserve"> v </w:t>
      </w:r>
      <w:r w:rsidRPr="007525CB">
        <w:rPr>
          <w:rFonts w:ascii="Times New Roman" w:hAnsi="Times New Roman" w:cs="Times New Roman"/>
          <w:i/>
          <w:sz w:val="24"/>
          <w:szCs w:val="24"/>
        </w:rPr>
        <w:t>Potraz</w:t>
      </w:r>
      <w:r w:rsidR="004067A4">
        <w:rPr>
          <w:rFonts w:ascii="Times New Roman" w:hAnsi="Times New Roman" w:cs="Times New Roman"/>
          <w:i/>
          <w:sz w:val="24"/>
          <w:szCs w:val="24"/>
        </w:rPr>
        <w:t xml:space="preserve"> &amp; Ors</w:t>
      </w:r>
      <w:r>
        <w:rPr>
          <w:rFonts w:ascii="Times New Roman" w:hAnsi="Times New Roman" w:cs="Times New Roman"/>
          <w:sz w:val="24"/>
          <w:szCs w:val="24"/>
        </w:rPr>
        <w:t xml:space="preserve"> 2015 (1) ZLR</w:t>
      </w:r>
      <w:r w:rsidR="004067A4">
        <w:rPr>
          <w:rFonts w:ascii="Times New Roman" w:hAnsi="Times New Roman" w:cs="Times New Roman"/>
          <w:sz w:val="24"/>
          <w:szCs w:val="24"/>
        </w:rPr>
        <w:t xml:space="preserve"> </w:t>
      </w:r>
      <w:r>
        <w:rPr>
          <w:rFonts w:ascii="Times New Roman" w:hAnsi="Times New Roman" w:cs="Times New Roman"/>
          <w:sz w:val="24"/>
          <w:szCs w:val="24"/>
        </w:rPr>
        <w:t xml:space="preserve"> 651 </w:t>
      </w:r>
      <w:r w:rsidR="004067A4">
        <w:rPr>
          <w:rFonts w:ascii="Times New Roman" w:hAnsi="Times New Roman" w:cs="Times New Roman"/>
          <w:sz w:val="24"/>
          <w:szCs w:val="24"/>
        </w:rPr>
        <w:t xml:space="preserve">(H) </w:t>
      </w:r>
      <w:r>
        <w:rPr>
          <w:rFonts w:ascii="Times New Roman" w:hAnsi="Times New Roman" w:cs="Times New Roman"/>
          <w:sz w:val="24"/>
          <w:szCs w:val="24"/>
        </w:rPr>
        <w:t xml:space="preserve">at 650 C-E where </w:t>
      </w:r>
      <w:r w:rsidRPr="007525CB">
        <w:rPr>
          <w:rFonts w:ascii="Times New Roman" w:hAnsi="Times New Roman" w:cs="Times New Roman"/>
          <w:smallCaps/>
          <w:sz w:val="24"/>
          <w:szCs w:val="24"/>
        </w:rPr>
        <w:t>Mathonsi</w:t>
      </w:r>
      <w:r>
        <w:rPr>
          <w:rFonts w:ascii="Times New Roman" w:hAnsi="Times New Roman" w:cs="Times New Roman"/>
          <w:sz w:val="24"/>
          <w:szCs w:val="24"/>
        </w:rPr>
        <w:t xml:space="preserve"> J bemoaned the practice by legal practitioners of raising points </w:t>
      </w:r>
      <w:r w:rsidRPr="007525CB">
        <w:rPr>
          <w:rFonts w:ascii="Times New Roman" w:hAnsi="Times New Roman" w:cs="Times New Roman"/>
          <w:i/>
          <w:sz w:val="24"/>
          <w:szCs w:val="24"/>
        </w:rPr>
        <w:t>in limine</w:t>
      </w:r>
      <w:r>
        <w:rPr>
          <w:rFonts w:ascii="Times New Roman" w:hAnsi="Times New Roman" w:cs="Times New Roman"/>
          <w:sz w:val="24"/>
          <w:szCs w:val="24"/>
        </w:rPr>
        <w:t xml:space="preserve"> </w:t>
      </w:r>
      <w:r w:rsidR="004067A4">
        <w:rPr>
          <w:rFonts w:ascii="Times New Roman" w:hAnsi="Times New Roman" w:cs="Times New Roman"/>
          <w:sz w:val="24"/>
          <w:szCs w:val="24"/>
        </w:rPr>
        <w:t xml:space="preserve">that do not have the remotest chance of success at the expense of the substance of a dispute. He stated that a preliminary point should only be taken where it has merit and is likely to dispose of the matter. He said that it may be necessary to rein in the legal practitioners who abuse the court in that way by ordering them to pay costs </w:t>
      </w:r>
      <w:r w:rsidRPr="007525CB">
        <w:rPr>
          <w:rFonts w:ascii="Times New Roman" w:hAnsi="Times New Roman" w:cs="Times New Roman"/>
          <w:i/>
          <w:sz w:val="24"/>
          <w:szCs w:val="24"/>
        </w:rPr>
        <w:t>de bonis propriis</w:t>
      </w:r>
      <w:r w:rsidR="004067A4">
        <w:rPr>
          <w:rFonts w:ascii="Times New Roman" w:hAnsi="Times New Roman" w:cs="Times New Roman"/>
          <w:i/>
          <w:sz w:val="24"/>
          <w:szCs w:val="24"/>
        </w:rPr>
        <w:t>.</w:t>
      </w:r>
      <w:r>
        <w:rPr>
          <w:rFonts w:ascii="Times New Roman" w:hAnsi="Times New Roman" w:cs="Times New Roman"/>
          <w:sz w:val="24"/>
          <w:szCs w:val="24"/>
        </w:rPr>
        <w:t xml:space="preserve"> This is exactly </w:t>
      </w:r>
      <w:r w:rsidR="00E13699">
        <w:rPr>
          <w:rFonts w:ascii="Times New Roman" w:hAnsi="Times New Roman" w:cs="Times New Roman"/>
          <w:sz w:val="24"/>
          <w:szCs w:val="24"/>
        </w:rPr>
        <w:t>what</w:t>
      </w:r>
      <w:r>
        <w:rPr>
          <w:rFonts w:ascii="Times New Roman" w:hAnsi="Times New Roman" w:cs="Times New Roman"/>
          <w:sz w:val="24"/>
          <w:szCs w:val="24"/>
        </w:rPr>
        <w:t xml:space="preserve"> the second respondent, NSSA did in the present matter. It raised 8 points </w:t>
      </w:r>
      <w:r w:rsidRPr="007525CB">
        <w:rPr>
          <w:rFonts w:ascii="Times New Roman" w:hAnsi="Times New Roman" w:cs="Times New Roman"/>
          <w:i/>
          <w:sz w:val="24"/>
          <w:szCs w:val="24"/>
        </w:rPr>
        <w:t>in limine</w:t>
      </w:r>
      <w:r>
        <w:rPr>
          <w:rFonts w:ascii="Times New Roman" w:hAnsi="Times New Roman" w:cs="Times New Roman"/>
          <w:sz w:val="24"/>
          <w:szCs w:val="24"/>
        </w:rPr>
        <w:t xml:space="preserve">, it abandoned 4 because they were either a repeat of the other points </w:t>
      </w:r>
      <w:r w:rsidRPr="007525CB">
        <w:rPr>
          <w:rFonts w:ascii="Times New Roman" w:hAnsi="Times New Roman" w:cs="Times New Roman"/>
          <w:i/>
          <w:sz w:val="24"/>
          <w:szCs w:val="24"/>
        </w:rPr>
        <w:t>in limine</w:t>
      </w:r>
      <w:r>
        <w:rPr>
          <w:rFonts w:ascii="Times New Roman" w:hAnsi="Times New Roman" w:cs="Times New Roman"/>
          <w:sz w:val="24"/>
          <w:szCs w:val="24"/>
        </w:rPr>
        <w:t xml:space="preserve"> or they touched on the merits of the matter. </w:t>
      </w:r>
      <w:r w:rsidR="00602DEC">
        <w:rPr>
          <w:rFonts w:ascii="Times New Roman" w:hAnsi="Times New Roman" w:cs="Times New Roman"/>
          <w:sz w:val="24"/>
          <w:szCs w:val="24"/>
        </w:rPr>
        <w:t xml:space="preserve">All of them were without merit. </w:t>
      </w:r>
      <w:r>
        <w:rPr>
          <w:rFonts w:ascii="Times New Roman" w:hAnsi="Times New Roman" w:cs="Times New Roman"/>
          <w:sz w:val="24"/>
          <w:szCs w:val="24"/>
        </w:rPr>
        <w:t xml:space="preserve">I share the same sentiments </w:t>
      </w:r>
      <w:r w:rsidR="00602DEC">
        <w:rPr>
          <w:rFonts w:ascii="Times New Roman" w:hAnsi="Times New Roman" w:cs="Times New Roman"/>
          <w:sz w:val="24"/>
          <w:szCs w:val="24"/>
        </w:rPr>
        <w:t>with</w:t>
      </w:r>
      <w:r>
        <w:rPr>
          <w:rFonts w:ascii="Times New Roman" w:hAnsi="Times New Roman" w:cs="Times New Roman"/>
          <w:sz w:val="24"/>
          <w:szCs w:val="24"/>
        </w:rPr>
        <w:t xml:space="preserve"> </w:t>
      </w:r>
      <w:r w:rsidRPr="009B2807">
        <w:rPr>
          <w:rFonts w:ascii="Times New Roman" w:hAnsi="Times New Roman" w:cs="Times New Roman"/>
          <w:smallCaps/>
          <w:sz w:val="24"/>
          <w:szCs w:val="24"/>
        </w:rPr>
        <w:t xml:space="preserve">Mathonsi </w:t>
      </w:r>
      <w:r>
        <w:rPr>
          <w:rFonts w:ascii="Times New Roman" w:hAnsi="Times New Roman" w:cs="Times New Roman"/>
          <w:sz w:val="24"/>
          <w:szCs w:val="24"/>
        </w:rPr>
        <w:t xml:space="preserve">J that offending legal practitioners ought to be visited with costs </w:t>
      </w:r>
      <w:r w:rsidRPr="00433C56">
        <w:rPr>
          <w:rFonts w:ascii="Times New Roman" w:hAnsi="Times New Roman" w:cs="Times New Roman"/>
          <w:i/>
          <w:sz w:val="24"/>
          <w:szCs w:val="24"/>
        </w:rPr>
        <w:t>de bonis propriis</w:t>
      </w:r>
      <w:r>
        <w:rPr>
          <w:rFonts w:ascii="Times New Roman" w:hAnsi="Times New Roman" w:cs="Times New Roman"/>
          <w:sz w:val="24"/>
          <w:szCs w:val="24"/>
        </w:rPr>
        <w:t>.</w:t>
      </w:r>
      <w:r w:rsidR="00130657">
        <w:rPr>
          <w:rFonts w:ascii="Times New Roman" w:hAnsi="Times New Roman" w:cs="Times New Roman"/>
          <w:sz w:val="24"/>
          <w:szCs w:val="24"/>
        </w:rPr>
        <w:t xml:space="preserve"> However, in the present matter I will not do so because the applicant’s counsel submitted that it was not asking for counsel for NSSA to be visited with such costs. </w:t>
      </w:r>
      <w:r w:rsidR="003C2BC3">
        <w:rPr>
          <w:rFonts w:ascii="Times New Roman" w:hAnsi="Times New Roman" w:cs="Times New Roman"/>
          <w:sz w:val="24"/>
          <w:szCs w:val="24"/>
        </w:rPr>
        <w:t xml:space="preserve">Maybe he was afraid that NSSA’s counsel would also make the same prayer against him for the lengthy </w:t>
      </w:r>
      <w:r w:rsidR="00612D04">
        <w:rPr>
          <w:rFonts w:ascii="Times New Roman" w:hAnsi="Times New Roman" w:cs="Times New Roman"/>
          <w:sz w:val="24"/>
          <w:szCs w:val="24"/>
        </w:rPr>
        <w:t xml:space="preserve"> and voluminous </w:t>
      </w:r>
      <w:r w:rsidR="003C2BC3">
        <w:rPr>
          <w:rFonts w:ascii="Times New Roman" w:hAnsi="Times New Roman" w:cs="Times New Roman"/>
          <w:sz w:val="24"/>
          <w:szCs w:val="24"/>
        </w:rPr>
        <w:t>application.</w:t>
      </w:r>
      <w:r w:rsidR="00137CE4">
        <w:rPr>
          <w:rFonts w:ascii="Times New Roman" w:hAnsi="Times New Roman" w:cs="Times New Roman"/>
          <w:sz w:val="24"/>
          <w:szCs w:val="24"/>
        </w:rPr>
        <w:t xml:space="preserve"> It is my hope though that NSSA’s counsel</w:t>
      </w:r>
      <w:r w:rsidR="003C2BC3">
        <w:rPr>
          <w:rFonts w:ascii="Times New Roman" w:hAnsi="Times New Roman" w:cs="Times New Roman"/>
          <w:sz w:val="24"/>
          <w:szCs w:val="24"/>
        </w:rPr>
        <w:t xml:space="preserve"> </w:t>
      </w:r>
      <w:r w:rsidR="00137CE4">
        <w:rPr>
          <w:rFonts w:ascii="Times New Roman" w:hAnsi="Times New Roman" w:cs="Times New Roman"/>
          <w:sz w:val="24"/>
          <w:szCs w:val="24"/>
        </w:rPr>
        <w:t xml:space="preserve">will take heed and avoid raising unnecessary and unmerited points </w:t>
      </w:r>
      <w:r w:rsidR="00137CE4" w:rsidRPr="00137CE4">
        <w:rPr>
          <w:rFonts w:ascii="Times New Roman" w:hAnsi="Times New Roman" w:cs="Times New Roman"/>
          <w:i/>
          <w:sz w:val="24"/>
          <w:szCs w:val="24"/>
        </w:rPr>
        <w:t>in limine</w:t>
      </w:r>
      <w:r w:rsidR="00137CE4">
        <w:rPr>
          <w:rFonts w:ascii="Times New Roman" w:hAnsi="Times New Roman" w:cs="Times New Roman"/>
          <w:sz w:val="24"/>
          <w:szCs w:val="24"/>
        </w:rPr>
        <w:t xml:space="preserve"> in future.</w:t>
      </w:r>
    </w:p>
    <w:p w:rsidR="009E22C6" w:rsidRPr="007942E5" w:rsidRDefault="009E22C6" w:rsidP="009E22C6">
      <w:pPr>
        <w:spacing w:after="0" w:line="360" w:lineRule="auto"/>
        <w:jc w:val="both"/>
        <w:rPr>
          <w:rFonts w:ascii="Times New Roman" w:hAnsi="Times New Roman" w:cs="Times New Roman"/>
          <w:i/>
          <w:sz w:val="24"/>
          <w:szCs w:val="24"/>
        </w:rPr>
      </w:pPr>
      <w:r w:rsidRPr="007942E5">
        <w:rPr>
          <w:rFonts w:ascii="Times New Roman" w:hAnsi="Times New Roman" w:cs="Times New Roman"/>
          <w:i/>
          <w:sz w:val="24"/>
          <w:szCs w:val="24"/>
        </w:rPr>
        <w:t>Merits of the case</w:t>
      </w:r>
    </w:p>
    <w:p w:rsidR="00A62065"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w:t>
      </w:r>
      <w:r w:rsidR="00FC3E3C">
        <w:rPr>
          <w:rFonts w:ascii="Times New Roman" w:hAnsi="Times New Roman" w:cs="Times New Roman"/>
          <w:sz w:val="24"/>
          <w:szCs w:val="24"/>
        </w:rPr>
        <w:t>applicant</w:t>
      </w:r>
      <w:r>
        <w:rPr>
          <w:rFonts w:ascii="Times New Roman" w:hAnsi="Times New Roman" w:cs="Times New Roman"/>
          <w:sz w:val="24"/>
          <w:szCs w:val="24"/>
        </w:rPr>
        <w:t>’s contention that NSSA’s letter of demand calling</w:t>
      </w:r>
      <w:r w:rsidR="00FC3E3C">
        <w:rPr>
          <w:rFonts w:ascii="Times New Roman" w:hAnsi="Times New Roman" w:cs="Times New Roman"/>
          <w:sz w:val="24"/>
          <w:szCs w:val="24"/>
        </w:rPr>
        <w:t xml:space="preserve"> on</w:t>
      </w:r>
      <w:r>
        <w:rPr>
          <w:rFonts w:ascii="Times New Roman" w:hAnsi="Times New Roman" w:cs="Times New Roman"/>
          <w:sz w:val="24"/>
          <w:szCs w:val="24"/>
        </w:rPr>
        <w:t xml:space="preserve"> the performance bond is fraudulent and </w:t>
      </w:r>
      <w:r w:rsidR="00FC3E3C">
        <w:rPr>
          <w:rFonts w:ascii="Times New Roman" w:hAnsi="Times New Roman" w:cs="Times New Roman"/>
          <w:sz w:val="24"/>
          <w:szCs w:val="24"/>
        </w:rPr>
        <w:t xml:space="preserve">is </w:t>
      </w:r>
      <w:r>
        <w:rPr>
          <w:rFonts w:ascii="Times New Roman" w:hAnsi="Times New Roman" w:cs="Times New Roman"/>
          <w:sz w:val="24"/>
          <w:szCs w:val="24"/>
        </w:rPr>
        <w:t xml:space="preserve">marred with falsehoods because it </w:t>
      </w:r>
      <w:r w:rsidR="00FC3E3C">
        <w:rPr>
          <w:rFonts w:ascii="Times New Roman" w:hAnsi="Times New Roman" w:cs="Times New Roman"/>
          <w:sz w:val="24"/>
          <w:szCs w:val="24"/>
        </w:rPr>
        <w:t xml:space="preserve">(the applicant) </w:t>
      </w:r>
      <w:r>
        <w:rPr>
          <w:rFonts w:ascii="Times New Roman" w:hAnsi="Times New Roman" w:cs="Times New Roman"/>
          <w:sz w:val="24"/>
          <w:szCs w:val="24"/>
        </w:rPr>
        <w:t>has deliver</w:t>
      </w:r>
      <w:r w:rsidR="00FC3E3C">
        <w:rPr>
          <w:rFonts w:ascii="Times New Roman" w:hAnsi="Times New Roman" w:cs="Times New Roman"/>
          <w:sz w:val="24"/>
          <w:szCs w:val="24"/>
        </w:rPr>
        <w:t>ed some housing units to NSSA. It averred that there was never correspondence</w:t>
      </w:r>
      <w:r>
        <w:rPr>
          <w:rFonts w:ascii="Times New Roman" w:hAnsi="Times New Roman" w:cs="Times New Roman"/>
          <w:sz w:val="24"/>
          <w:szCs w:val="24"/>
        </w:rPr>
        <w:t xml:space="preserve"> or communication by NSSA saying that </w:t>
      </w:r>
      <w:r w:rsidR="00FC3E3C">
        <w:rPr>
          <w:rFonts w:ascii="Times New Roman" w:hAnsi="Times New Roman" w:cs="Times New Roman"/>
          <w:sz w:val="24"/>
          <w:szCs w:val="24"/>
        </w:rPr>
        <w:t>the applicant</w:t>
      </w:r>
      <w:r>
        <w:rPr>
          <w:rFonts w:ascii="Times New Roman" w:hAnsi="Times New Roman" w:cs="Times New Roman"/>
          <w:sz w:val="24"/>
          <w:szCs w:val="24"/>
        </w:rPr>
        <w:t xml:space="preserve"> had failed to deliver in terms of the contract and that NSSA was resultantly cancelling the contract and that it was going to call </w:t>
      </w:r>
      <w:r w:rsidR="00A62065">
        <w:rPr>
          <w:rFonts w:ascii="Times New Roman" w:hAnsi="Times New Roman" w:cs="Times New Roman"/>
          <w:sz w:val="24"/>
          <w:szCs w:val="24"/>
        </w:rPr>
        <w:t xml:space="preserve">on </w:t>
      </w:r>
      <w:r>
        <w:rPr>
          <w:rFonts w:ascii="Times New Roman" w:hAnsi="Times New Roman" w:cs="Times New Roman"/>
          <w:sz w:val="24"/>
          <w:szCs w:val="24"/>
        </w:rPr>
        <w:t xml:space="preserve">the bond. Now that the dispute </w:t>
      </w:r>
      <w:r>
        <w:rPr>
          <w:rFonts w:ascii="Times New Roman" w:hAnsi="Times New Roman" w:cs="Times New Roman"/>
          <w:sz w:val="24"/>
          <w:szCs w:val="24"/>
        </w:rPr>
        <w:lastRenderedPageBreak/>
        <w:t xml:space="preserve">has been referred to arbitration the balance of convenience favours the granting of the interdict because if it is not granted it means financial consequences to the applicant. The applicant </w:t>
      </w:r>
      <w:r w:rsidR="00A62065">
        <w:rPr>
          <w:rFonts w:ascii="Times New Roman" w:hAnsi="Times New Roman" w:cs="Times New Roman"/>
          <w:sz w:val="24"/>
          <w:szCs w:val="24"/>
        </w:rPr>
        <w:t xml:space="preserve">averred that it </w:t>
      </w:r>
      <w:r>
        <w:rPr>
          <w:rFonts w:ascii="Times New Roman" w:hAnsi="Times New Roman" w:cs="Times New Roman"/>
          <w:sz w:val="24"/>
          <w:szCs w:val="24"/>
        </w:rPr>
        <w:t>has interests to protect under</w:t>
      </w:r>
      <w:r w:rsidR="00A62065">
        <w:rPr>
          <w:rFonts w:ascii="Times New Roman" w:hAnsi="Times New Roman" w:cs="Times New Roman"/>
          <w:sz w:val="24"/>
          <w:szCs w:val="24"/>
        </w:rPr>
        <w:t xml:space="preserve"> the contract with NSSA and</w:t>
      </w:r>
      <w:r>
        <w:rPr>
          <w:rFonts w:ascii="Times New Roman" w:hAnsi="Times New Roman" w:cs="Times New Roman"/>
          <w:sz w:val="24"/>
          <w:szCs w:val="24"/>
        </w:rPr>
        <w:t xml:space="preserve"> under the contract with Zimnat</w:t>
      </w:r>
      <w:r w:rsidR="00A62065">
        <w:rPr>
          <w:rFonts w:ascii="Times New Roman" w:hAnsi="Times New Roman" w:cs="Times New Roman"/>
          <w:sz w:val="24"/>
          <w:szCs w:val="24"/>
        </w:rPr>
        <w:t xml:space="preserve"> as well</w:t>
      </w:r>
      <w:r>
        <w:rPr>
          <w:rFonts w:ascii="Times New Roman" w:hAnsi="Times New Roman" w:cs="Times New Roman"/>
          <w:sz w:val="24"/>
          <w:szCs w:val="24"/>
        </w:rPr>
        <w:t xml:space="preserve">. The injury or harm </w:t>
      </w:r>
      <w:r w:rsidR="00A62065">
        <w:rPr>
          <w:rFonts w:ascii="Times New Roman" w:hAnsi="Times New Roman" w:cs="Times New Roman"/>
          <w:sz w:val="24"/>
          <w:szCs w:val="24"/>
        </w:rPr>
        <w:t xml:space="preserve">to </w:t>
      </w:r>
      <w:r>
        <w:rPr>
          <w:rFonts w:ascii="Times New Roman" w:hAnsi="Times New Roman" w:cs="Times New Roman"/>
          <w:sz w:val="24"/>
          <w:szCs w:val="24"/>
        </w:rPr>
        <w:t xml:space="preserve">the applicant </w:t>
      </w:r>
      <w:r w:rsidR="00A62065">
        <w:rPr>
          <w:rFonts w:ascii="Times New Roman" w:hAnsi="Times New Roman" w:cs="Times New Roman"/>
          <w:sz w:val="24"/>
          <w:szCs w:val="24"/>
        </w:rPr>
        <w:t xml:space="preserve">is that </w:t>
      </w:r>
      <w:r>
        <w:rPr>
          <w:rFonts w:ascii="Times New Roman" w:hAnsi="Times New Roman" w:cs="Times New Roman"/>
          <w:sz w:val="24"/>
          <w:szCs w:val="24"/>
        </w:rPr>
        <w:t xml:space="preserve">it will have to make good the loss the </w:t>
      </w:r>
      <w:r w:rsidR="00A62065">
        <w:rPr>
          <w:rFonts w:ascii="Times New Roman" w:hAnsi="Times New Roman" w:cs="Times New Roman"/>
          <w:sz w:val="24"/>
          <w:szCs w:val="24"/>
        </w:rPr>
        <w:t>guarantor,</w:t>
      </w:r>
      <w:r>
        <w:rPr>
          <w:rFonts w:ascii="Times New Roman" w:hAnsi="Times New Roman" w:cs="Times New Roman"/>
          <w:sz w:val="24"/>
          <w:szCs w:val="24"/>
        </w:rPr>
        <w:t xml:space="preserve"> Zimnat will su</w:t>
      </w:r>
      <w:r w:rsidR="00A62065">
        <w:rPr>
          <w:rFonts w:ascii="Times New Roman" w:hAnsi="Times New Roman" w:cs="Times New Roman"/>
          <w:sz w:val="24"/>
          <w:szCs w:val="24"/>
        </w:rPr>
        <w:t>ffer</w:t>
      </w:r>
      <w:r>
        <w:rPr>
          <w:rFonts w:ascii="Times New Roman" w:hAnsi="Times New Roman" w:cs="Times New Roman"/>
          <w:sz w:val="24"/>
          <w:szCs w:val="24"/>
        </w:rPr>
        <w:t xml:space="preserve"> if it pays the sum demanded by NSSA. The</w:t>
      </w:r>
      <w:r w:rsidR="00A62065">
        <w:rPr>
          <w:rFonts w:ascii="Times New Roman" w:hAnsi="Times New Roman" w:cs="Times New Roman"/>
          <w:sz w:val="24"/>
          <w:szCs w:val="24"/>
        </w:rPr>
        <w:t xml:space="preserve"> applicant averred that the</w:t>
      </w:r>
      <w:r>
        <w:rPr>
          <w:rFonts w:ascii="Times New Roman" w:hAnsi="Times New Roman" w:cs="Times New Roman"/>
          <w:sz w:val="24"/>
          <w:szCs w:val="24"/>
        </w:rPr>
        <w:t xml:space="preserve">re is no </w:t>
      </w:r>
      <w:r w:rsidR="00A62065">
        <w:rPr>
          <w:rFonts w:ascii="Times New Roman" w:hAnsi="Times New Roman" w:cs="Times New Roman"/>
          <w:sz w:val="24"/>
          <w:szCs w:val="24"/>
        </w:rPr>
        <w:t xml:space="preserve">other </w:t>
      </w:r>
      <w:r>
        <w:rPr>
          <w:rFonts w:ascii="Times New Roman" w:hAnsi="Times New Roman" w:cs="Times New Roman"/>
          <w:sz w:val="24"/>
          <w:szCs w:val="24"/>
        </w:rPr>
        <w:t xml:space="preserve">remedy that is available to </w:t>
      </w:r>
      <w:r w:rsidR="00A62065">
        <w:rPr>
          <w:rFonts w:ascii="Times New Roman" w:hAnsi="Times New Roman" w:cs="Times New Roman"/>
          <w:sz w:val="24"/>
          <w:szCs w:val="24"/>
        </w:rPr>
        <w:t>it to protect its interests. It contended that c</w:t>
      </w:r>
      <w:r>
        <w:rPr>
          <w:rFonts w:ascii="Times New Roman" w:hAnsi="Times New Roman" w:cs="Times New Roman"/>
          <w:sz w:val="24"/>
          <w:szCs w:val="24"/>
        </w:rPr>
        <w:t>laiming</w:t>
      </w:r>
      <w:r w:rsidR="001829E2">
        <w:rPr>
          <w:rFonts w:ascii="Times New Roman" w:hAnsi="Times New Roman" w:cs="Times New Roman"/>
          <w:sz w:val="24"/>
          <w:szCs w:val="24"/>
        </w:rPr>
        <w:t xml:space="preserve"> </w:t>
      </w:r>
      <w:r>
        <w:rPr>
          <w:rFonts w:ascii="Times New Roman" w:hAnsi="Times New Roman" w:cs="Times New Roman"/>
          <w:sz w:val="24"/>
          <w:szCs w:val="24"/>
        </w:rPr>
        <w:t xml:space="preserve">damages </w:t>
      </w:r>
      <w:r w:rsidR="00612D04">
        <w:rPr>
          <w:rFonts w:ascii="Times New Roman" w:hAnsi="Times New Roman" w:cs="Times New Roman"/>
          <w:sz w:val="24"/>
          <w:szCs w:val="24"/>
        </w:rPr>
        <w:t xml:space="preserve"> after having made payment to Zimnat </w:t>
      </w:r>
      <w:r>
        <w:rPr>
          <w:rFonts w:ascii="Times New Roman" w:hAnsi="Times New Roman" w:cs="Times New Roman"/>
          <w:sz w:val="24"/>
          <w:szCs w:val="24"/>
        </w:rPr>
        <w:t xml:space="preserve">will be of little solace as it will be needlessly expensive and time consuming. The balance of convenience favours the maintenance of the status </w:t>
      </w:r>
      <w:r w:rsidRPr="000C2F1D">
        <w:rPr>
          <w:rFonts w:ascii="Times New Roman" w:hAnsi="Times New Roman" w:cs="Times New Roman"/>
          <w:i/>
          <w:sz w:val="24"/>
          <w:szCs w:val="24"/>
        </w:rPr>
        <w:t>quo</w:t>
      </w:r>
      <w:r w:rsidR="00612D04">
        <w:rPr>
          <w:rFonts w:ascii="Times New Roman" w:hAnsi="Times New Roman" w:cs="Times New Roman"/>
          <w:i/>
          <w:sz w:val="24"/>
          <w:szCs w:val="24"/>
        </w:rPr>
        <w:t xml:space="preserve"> ante</w:t>
      </w:r>
      <w:r>
        <w:rPr>
          <w:rFonts w:ascii="Times New Roman" w:hAnsi="Times New Roman" w:cs="Times New Roman"/>
          <w:i/>
          <w:sz w:val="24"/>
          <w:szCs w:val="24"/>
        </w:rPr>
        <w:t xml:space="preserve"> </w:t>
      </w:r>
      <w:r w:rsidR="00A62065">
        <w:rPr>
          <w:rFonts w:ascii="Times New Roman" w:hAnsi="Times New Roman" w:cs="Times New Roman"/>
          <w:sz w:val="24"/>
          <w:szCs w:val="24"/>
        </w:rPr>
        <w:t>until the rights of</w:t>
      </w:r>
      <w:r>
        <w:rPr>
          <w:rFonts w:ascii="Times New Roman" w:hAnsi="Times New Roman" w:cs="Times New Roman"/>
          <w:sz w:val="24"/>
          <w:szCs w:val="24"/>
        </w:rPr>
        <w:t xml:space="preserve"> the parties are determined at arbitration.</w:t>
      </w:r>
      <w:r>
        <w:rPr>
          <w:rFonts w:ascii="Times New Roman" w:hAnsi="Times New Roman" w:cs="Times New Roman"/>
          <w:sz w:val="24"/>
          <w:szCs w:val="24"/>
        </w:rPr>
        <w:tab/>
      </w:r>
    </w:p>
    <w:p w:rsidR="009E22C6" w:rsidRDefault="009E22C6" w:rsidP="00A620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NSSA’s contention that the applicant failed to deliver in terms of the contract. Delivery of immovable property is activated by transfer of title. No transfer documents were given to NSSA although it was invited to co</w:t>
      </w:r>
      <w:r w:rsidR="00A62065">
        <w:rPr>
          <w:rFonts w:ascii="Times New Roman" w:hAnsi="Times New Roman" w:cs="Times New Roman"/>
          <w:sz w:val="24"/>
          <w:szCs w:val="24"/>
        </w:rPr>
        <w:t>me and inspect the housing units</w:t>
      </w:r>
      <w:r>
        <w:rPr>
          <w:rFonts w:ascii="Times New Roman" w:hAnsi="Times New Roman" w:cs="Times New Roman"/>
          <w:sz w:val="24"/>
          <w:szCs w:val="24"/>
        </w:rPr>
        <w:t xml:space="preserve"> that were completed. NSSA maintained that the applicant was in breach of the contract. Mr</w:t>
      </w:r>
      <w:r w:rsidR="00A62065">
        <w:rPr>
          <w:rFonts w:ascii="Times New Roman" w:hAnsi="Times New Roman" w:cs="Times New Roman"/>
          <w:sz w:val="24"/>
          <w:szCs w:val="24"/>
        </w:rPr>
        <w:t>.</w:t>
      </w:r>
      <w:r>
        <w:rPr>
          <w:rFonts w:ascii="Times New Roman" w:hAnsi="Times New Roman" w:cs="Times New Roman"/>
          <w:sz w:val="24"/>
          <w:szCs w:val="24"/>
        </w:rPr>
        <w:t xml:space="preserve"> </w:t>
      </w:r>
      <w:r w:rsidRPr="000C2F1D">
        <w:rPr>
          <w:rFonts w:ascii="Times New Roman" w:hAnsi="Times New Roman" w:cs="Times New Roman"/>
          <w:i/>
          <w:sz w:val="24"/>
          <w:szCs w:val="24"/>
        </w:rPr>
        <w:t>Zhuwarara</w:t>
      </w:r>
      <w:r>
        <w:rPr>
          <w:rFonts w:ascii="Times New Roman" w:hAnsi="Times New Roman" w:cs="Times New Roman"/>
          <w:i/>
          <w:sz w:val="24"/>
          <w:szCs w:val="24"/>
        </w:rPr>
        <w:t xml:space="preserve"> </w:t>
      </w:r>
      <w:r>
        <w:rPr>
          <w:rFonts w:ascii="Times New Roman" w:hAnsi="Times New Roman" w:cs="Times New Roman"/>
          <w:sz w:val="24"/>
          <w:szCs w:val="24"/>
        </w:rPr>
        <w:t xml:space="preserve">argued that the law relating to performance bonds is such that they are payable on demand. </w:t>
      </w:r>
      <w:r w:rsidR="00A62065">
        <w:rPr>
          <w:rFonts w:ascii="Times New Roman" w:hAnsi="Times New Roman" w:cs="Times New Roman"/>
          <w:sz w:val="24"/>
          <w:szCs w:val="24"/>
        </w:rPr>
        <w:t xml:space="preserve">He argued that the </w:t>
      </w:r>
      <w:r>
        <w:rPr>
          <w:rFonts w:ascii="Times New Roman" w:hAnsi="Times New Roman" w:cs="Times New Roman"/>
          <w:sz w:val="24"/>
          <w:szCs w:val="24"/>
        </w:rPr>
        <w:t xml:space="preserve">courts will not interfere irrespective of the existence of a dispute between the parties. In </w:t>
      </w:r>
      <w:r w:rsidRPr="009F77CD">
        <w:rPr>
          <w:rFonts w:ascii="Times New Roman" w:hAnsi="Times New Roman" w:cs="Times New Roman"/>
          <w:i/>
          <w:sz w:val="24"/>
          <w:szCs w:val="24"/>
        </w:rPr>
        <w:t>casu</w:t>
      </w:r>
      <w:r>
        <w:rPr>
          <w:rFonts w:ascii="Times New Roman" w:hAnsi="Times New Roman" w:cs="Times New Roman"/>
          <w:sz w:val="24"/>
          <w:szCs w:val="24"/>
        </w:rPr>
        <w:t xml:space="preserve"> the applicant failed to comply with the performance time lines. It failed to deliver the first batch of 250 housing units within 180 days from the commencement date of the agreement. The applicant admitted that it completed 50 housing units</w:t>
      </w:r>
      <w:r w:rsidR="00AE1573">
        <w:rPr>
          <w:rFonts w:ascii="Times New Roman" w:hAnsi="Times New Roman" w:cs="Times New Roman"/>
          <w:sz w:val="24"/>
          <w:szCs w:val="24"/>
        </w:rPr>
        <w:t xml:space="preserve"> only</w:t>
      </w:r>
      <w:r>
        <w:rPr>
          <w:rFonts w:ascii="Times New Roman" w:hAnsi="Times New Roman" w:cs="Times New Roman"/>
          <w:sz w:val="24"/>
          <w:szCs w:val="24"/>
        </w:rPr>
        <w:t xml:space="preserve">. Even then the applicant did not deliver the title deeds </w:t>
      </w:r>
      <w:r w:rsidR="00612D04">
        <w:rPr>
          <w:rFonts w:ascii="Times New Roman" w:hAnsi="Times New Roman" w:cs="Times New Roman"/>
          <w:sz w:val="24"/>
          <w:szCs w:val="24"/>
        </w:rPr>
        <w:t xml:space="preserve">for those </w:t>
      </w:r>
      <w:r w:rsidR="00AE1573">
        <w:rPr>
          <w:rFonts w:ascii="Times New Roman" w:hAnsi="Times New Roman" w:cs="Times New Roman"/>
          <w:sz w:val="24"/>
          <w:szCs w:val="24"/>
        </w:rPr>
        <w:t>housing units</w:t>
      </w:r>
      <w:r>
        <w:rPr>
          <w:rFonts w:ascii="Times New Roman" w:hAnsi="Times New Roman" w:cs="Times New Roman"/>
          <w:sz w:val="24"/>
          <w:szCs w:val="24"/>
        </w:rPr>
        <w:t xml:space="preserve"> as required in terms of the agreement. </w:t>
      </w:r>
      <w:r w:rsidR="00AE1573">
        <w:rPr>
          <w:rFonts w:ascii="Times New Roman" w:hAnsi="Times New Roman" w:cs="Times New Roman"/>
          <w:sz w:val="24"/>
          <w:szCs w:val="24"/>
        </w:rPr>
        <w:t xml:space="preserve">It was argued that </w:t>
      </w:r>
      <w:r>
        <w:rPr>
          <w:rFonts w:ascii="Times New Roman" w:hAnsi="Times New Roman" w:cs="Times New Roman"/>
          <w:sz w:val="24"/>
          <w:szCs w:val="24"/>
        </w:rPr>
        <w:t>NSSA was therefore entitled to call on the performance bond as it did.</w:t>
      </w:r>
    </w:p>
    <w:p w:rsidR="009E22C6" w:rsidRDefault="009E22C6" w:rsidP="009E22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NSSA averred tha</w:t>
      </w:r>
      <w:r w:rsidR="005E0E89">
        <w:rPr>
          <w:rFonts w:ascii="Times New Roman" w:hAnsi="Times New Roman" w:cs="Times New Roman"/>
          <w:sz w:val="24"/>
          <w:szCs w:val="24"/>
        </w:rPr>
        <w:t>t in terms of clause B1 of the P</w:t>
      </w:r>
      <w:r>
        <w:rPr>
          <w:rFonts w:ascii="Times New Roman" w:hAnsi="Times New Roman" w:cs="Times New Roman"/>
          <w:sz w:val="24"/>
          <w:szCs w:val="24"/>
        </w:rPr>
        <w:t xml:space="preserve">erformance Bond Zimnat is liable to pay the </w:t>
      </w:r>
      <w:r w:rsidR="00AE1573">
        <w:rPr>
          <w:rFonts w:ascii="Times New Roman" w:hAnsi="Times New Roman" w:cs="Times New Roman"/>
          <w:sz w:val="24"/>
          <w:szCs w:val="24"/>
        </w:rPr>
        <w:t>sum of US$16 million to it upon</w:t>
      </w:r>
    </w:p>
    <w:p w:rsidR="009E22C6" w:rsidRPr="008E144E" w:rsidRDefault="009E22C6" w:rsidP="009E22C6">
      <w:pPr>
        <w:spacing w:after="0" w:line="240" w:lineRule="auto"/>
        <w:ind w:left="720"/>
        <w:jc w:val="both"/>
        <w:rPr>
          <w:rFonts w:ascii="Times New Roman" w:hAnsi="Times New Roman" w:cs="Times New Roman"/>
        </w:rPr>
      </w:pPr>
      <w:r w:rsidRPr="008E144E">
        <w:rPr>
          <w:rFonts w:ascii="Times New Roman" w:hAnsi="Times New Roman" w:cs="Times New Roman"/>
        </w:rPr>
        <w:t>“receipt of the principal’s [NSSA] demand in writing accompanied by their declaration that the amount claimed is due by reason of the contractor (applicant) having failed to fulfil their obligations as contained in the said agreement.”</w:t>
      </w:r>
    </w:p>
    <w:p w:rsidR="005E0E89" w:rsidRDefault="005E0E89" w:rsidP="009E22C6">
      <w:pPr>
        <w:spacing w:after="0" w:line="360" w:lineRule="auto"/>
        <w:ind w:left="720"/>
        <w:jc w:val="both"/>
        <w:rPr>
          <w:rFonts w:ascii="Times New Roman" w:hAnsi="Times New Roman" w:cs="Times New Roman"/>
          <w:sz w:val="24"/>
          <w:szCs w:val="24"/>
        </w:rPr>
      </w:pPr>
    </w:p>
    <w:p w:rsidR="009E22C6" w:rsidRDefault="009E22C6" w:rsidP="005E0E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NSSA averred that the effect of the demand is set out in clause B2 of the </w:t>
      </w:r>
      <w:r w:rsidR="005E0E89">
        <w:rPr>
          <w:rFonts w:ascii="Times New Roman" w:hAnsi="Times New Roman" w:cs="Times New Roman"/>
          <w:sz w:val="24"/>
          <w:szCs w:val="24"/>
        </w:rPr>
        <w:t>P</w:t>
      </w:r>
      <w:r>
        <w:rPr>
          <w:rFonts w:ascii="Times New Roman" w:hAnsi="Times New Roman" w:cs="Times New Roman"/>
          <w:sz w:val="24"/>
          <w:szCs w:val="24"/>
        </w:rPr>
        <w:t>erformance</w:t>
      </w:r>
      <w:r w:rsidR="005E0E89">
        <w:rPr>
          <w:rFonts w:ascii="Times New Roman" w:hAnsi="Times New Roman" w:cs="Times New Roman"/>
          <w:sz w:val="24"/>
          <w:szCs w:val="24"/>
        </w:rPr>
        <w:t xml:space="preserve"> Bond. It reads</w:t>
      </w:r>
      <w:r>
        <w:rPr>
          <w:rFonts w:ascii="Times New Roman" w:hAnsi="Times New Roman" w:cs="Times New Roman"/>
          <w:sz w:val="24"/>
          <w:szCs w:val="24"/>
        </w:rPr>
        <w:t xml:space="preserve"> as </w:t>
      </w:r>
      <w:r w:rsidR="005E0E89">
        <w:rPr>
          <w:rFonts w:ascii="Times New Roman" w:hAnsi="Times New Roman" w:cs="Times New Roman"/>
          <w:sz w:val="24"/>
          <w:szCs w:val="24"/>
        </w:rPr>
        <w:t>follows.</w:t>
      </w:r>
    </w:p>
    <w:p w:rsidR="009E22C6" w:rsidRPr="008E144E" w:rsidRDefault="009E22C6" w:rsidP="009E22C6">
      <w:pPr>
        <w:spacing w:after="0" w:line="240" w:lineRule="auto"/>
        <w:ind w:left="720"/>
        <w:jc w:val="both"/>
        <w:rPr>
          <w:rFonts w:ascii="Times New Roman" w:hAnsi="Times New Roman" w:cs="Times New Roman"/>
        </w:rPr>
      </w:pPr>
      <w:r w:rsidRPr="008E144E">
        <w:rPr>
          <w:rFonts w:ascii="Times New Roman" w:hAnsi="Times New Roman" w:cs="Times New Roman"/>
        </w:rPr>
        <w:t xml:space="preserve">“The demand and declaration </w:t>
      </w:r>
      <w:r w:rsidRPr="008E144E">
        <w:rPr>
          <w:rFonts w:ascii="Times New Roman" w:hAnsi="Times New Roman" w:cs="Times New Roman"/>
          <w:u w:val="single"/>
        </w:rPr>
        <w:t>shall be accepted as conclusive evidence</w:t>
      </w:r>
      <w:r w:rsidRPr="008E144E">
        <w:rPr>
          <w:rFonts w:ascii="Times New Roman" w:hAnsi="Times New Roman" w:cs="Times New Roman"/>
        </w:rPr>
        <w:t xml:space="preserve"> that the amount claimed is due to the principal under this guarantee.”</w:t>
      </w:r>
    </w:p>
    <w:p w:rsidR="009E22C6" w:rsidRDefault="009E22C6" w:rsidP="009E22C6">
      <w:pPr>
        <w:spacing w:after="0" w:line="360" w:lineRule="auto"/>
        <w:jc w:val="both"/>
        <w:rPr>
          <w:rFonts w:ascii="Times New Roman" w:hAnsi="Times New Roman" w:cs="Times New Roman"/>
          <w:sz w:val="24"/>
          <w:szCs w:val="24"/>
        </w:rPr>
      </w:pPr>
    </w:p>
    <w:p w:rsidR="009E22C6"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NSSA contended that once called on the only obligation that arises on the part of Zimnat is for it to make payment on the bond within 60 days from the</w:t>
      </w:r>
      <w:r w:rsidR="00C43E1F">
        <w:rPr>
          <w:rFonts w:ascii="Times New Roman" w:hAnsi="Times New Roman" w:cs="Times New Roman"/>
          <w:sz w:val="24"/>
          <w:szCs w:val="24"/>
        </w:rPr>
        <w:t xml:space="preserve"> date of</w:t>
      </w:r>
      <w:r>
        <w:rPr>
          <w:rFonts w:ascii="Times New Roman" w:hAnsi="Times New Roman" w:cs="Times New Roman"/>
          <w:sz w:val="24"/>
          <w:szCs w:val="24"/>
        </w:rPr>
        <w:t xml:space="preserve"> receipt of the demand except where there is fraud. </w:t>
      </w:r>
      <w:r w:rsidR="00C43E1F">
        <w:rPr>
          <w:rFonts w:ascii="Times New Roman" w:hAnsi="Times New Roman" w:cs="Times New Roman"/>
          <w:sz w:val="24"/>
          <w:szCs w:val="24"/>
        </w:rPr>
        <w:t>NSSA averred that t</w:t>
      </w:r>
      <w:r>
        <w:rPr>
          <w:rFonts w:ascii="Times New Roman" w:hAnsi="Times New Roman" w:cs="Times New Roman"/>
          <w:sz w:val="24"/>
          <w:szCs w:val="24"/>
        </w:rPr>
        <w:t>he applicant is aware of this only exception and this is perhaps why it has made bald and unsubstantiated allegations of fraud in its application. No fraud exists in this matter.</w:t>
      </w:r>
    </w:p>
    <w:p w:rsidR="00C43E1F" w:rsidRDefault="009E22C6"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apparent is that there is a serious dispute between the applicant and NSSA. </w:t>
      </w:r>
      <w:r w:rsidR="005E0E89">
        <w:rPr>
          <w:rFonts w:ascii="Times New Roman" w:hAnsi="Times New Roman" w:cs="Times New Roman"/>
          <w:sz w:val="24"/>
          <w:szCs w:val="24"/>
        </w:rPr>
        <w:t xml:space="preserve">The pith of the dispute is that there was breach of the off-take agreement. </w:t>
      </w:r>
      <w:r>
        <w:rPr>
          <w:rFonts w:ascii="Times New Roman" w:hAnsi="Times New Roman" w:cs="Times New Roman"/>
          <w:sz w:val="24"/>
          <w:szCs w:val="24"/>
        </w:rPr>
        <w:t xml:space="preserve">Each </w:t>
      </w:r>
      <w:r w:rsidR="005E0E89">
        <w:rPr>
          <w:rFonts w:ascii="Times New Roman" w:hAnsi="Times New Roman" w:cs="Times New Roman"/>
          <w:sz w:val="24"/>
          <w:szCs w:val="24"/>
        </w:rPr>
        <w:t xml:space="preserve">party </w:t>
      </w:r>
      <w:r>
        <w:rPr>
          <w:rFonts w:ascii="Times New Roman" w:hAnsi="Times New Roman" w:cs="Times New Roman"/>
          <w:sz w:val="24"/>
          <w:szCs w:val="24"/>
        </w:rPr>
        <w:t>alleges breach by the other party. They cannot even agree on what was the commencement date of the contract. Whilst the applicant avers that there was a variation of the initial agreement</w:t>
      </w:r>
      <w:r w:rsidR="00C43E1F">
        <w:rPr>
          <w:rFonts w:ascii="Times New Roman" w:hAnsi="Times New Roman" w:cs="Times New Roman"/>
          <w:sz w:val="24"/>
          <w:szCs w:val="24"/>
        </w:rPr>
        <w:t>,</w:t>
      </w:r>
      <w:r>
        <w:rPr>
          <w:rFonts w:ascii="Times New Roman" w:hAnsi="Times New Roman" w:cs="Times New Roman"/>
          <w:sz w:val="24"/>
          <w:szCs w:val="24"/>
        </w:rPr>
        <w:t xml:space="preserve"> NSSA vehemently denies it. The failure by the parties to agree on w</w:t>
      </w:r>
      <w:r w:rsidR="005E0E89">
        <w:rPr>
          <w:rFonts w:ascii="Times New Roman" w:hAnsi="Times New Roman" w:cs="Times New Roman"/>
          <w:sz w:val="24"/>
          <w:szCs w:val="24"/>
        </w:rPr>
        <w:t>hat</w:t>
      </w:r>
      <w:r>
        <w:rPr>
          <w:rFonts w:ascii="Times New Roman" w:hAnsi="Times New Roman" w:cs="Times New Roman"/>
          <w:sz w:val="24"/>
          <w:szCs w:val="24"/>
        </w:rPr>
        <w:t xml:space="preserve"> the commencement date of the contract was  </w:t>
      </w:r>
      <w:r w:rsidR="005E0E89">
        <w:rPr>
          <w:rFonts w:ascii="Times New Roman" w:hAnsi="Times New Roman" w:cs="Times New Roman"/>
          <w:sz w:val="24"/>
          <w:szCs w:val="24"/>
        </w:rPr>
        <w:t>has caused</w:t>
      </w:r>
      <w:r>
        <w:rPr>
          <w:rFonts w:ascii="Times New Roman" w:hAnsi="Times New Roman" w:cs="Times New Roman"/>
          <w:sz w:val="24"/>
          <w:szCs w:val="24"/>
        </w:rPr>
        <w:t xml:space="preserve"> them not to agree on the date</w:t>
      </w:r>
      <w:r w:rsidR="005E0E89">
        <w:rPr>
          <w:rFonts w:ascii="Times New Roman" w:hAnsi="Times New Roman" w:cs="Times New Roman"/>
          <w:sz w:val="24"/>
          <w:szCs w:val="24"/>
        </w:rPr>
        <w:t xml:space="preserve"> on which</w:t>
      </w:r>
      <w:r>
        <w:rPr>
          <w:rFonts w:ascii="Times New Roman" w:hAnsi="Times New Roman" w:cs="Times New Roman"/>
          <w:sz w:val="24"/>
          <w:szCs w:val="24"/>
        </w:rPr>
        <w:t xml:space="preserve"> the first </w:t>
      </w:r>
      <w:r w:rsidR="005E0E89">
        <w:rPr>
          <w:rFonts w:ascii="Times New Roman" w:hAnsi="Times New Roman" w:cs="Times New Roman"/>
          <w:sz w:val="24"/>
          <w:szCs w:val="24"/>
        </w:rPr>
        <w:t xml:space="preserve">batch of </w:t>
      </w:r>
      <w:r>
        <w:rPr>
          <w:rFonts w:ascii="Times New Roman" w:hAnsi="Times New Roman" w:cs="Times New Roman"/>
          <w:sz w:val="24"/>
          <w:szCs w:val="24"/>
        </w:rPr>
        <w:t>250 housing units ought to be delivered or ought to have been delivered</w:t>
      </w:r>
      <w:r w:rsidR="005E0E89">
        <w:rPr>
          <w:rFonts w:ascii="Times New Roman" w:hAnsi="Times New Roman" w:cs="Times New Roman"/>
          <w:sz w:val="24"/>
          <w:szCs w:val="24"/>
        </w:rPr>
        <w:t xml:space="preserve"> by the applicant</w:t>
      </w:r>
      <w:r>
        <w:rPr>
          <w:rFonts w:ascii="Times New Roman" w:hAnsi="Times New Roman" w:cs="Times New Roman"/>
          <w:sz w:val="24"/>
          <w:szCs w:val="24"/>
        </w:rPr>
        <w:t xml:space="preserve">. Whilst the applicant avers that it has until October 2018 to do so, NSSA avers that these ought to have </w:t>
      </w:r>
      <w:r w:rsidR="00C43E1F">
        <w:rPr>
          <w:rFonts w:ascii="Times New Roman" w:hAnsi="Times New Roman" w:cs="Times New Roman"/>
          <w:sz w:val="24"/>
          <w:szCs w:val="24"/>
        </w:rPr>
        <w:t>b</w:t>
      </w:r>
      <w:r>
        <w:rPr>
          <w:rFonts w:ascii="Times New Roman" w:hAnsi="Times New Roman" w:cs="Times New Roman"/>
          <w:sz w:val="24"/>
          <w:szCs w:val="24"/>
        </w:rPr>
        <w:t xml:space="preserve">een delivered </w:t>
      </w:r>
      <w:r w:rsidR="005E0E89">
        <w:rPr>
          <w:rFonts w:ascii="Times New Roman" w:hAnsi="Times New Roman" w:cs="Times New Roman"/>
          <w:sz w:val="24"/>
          <w:szCs w:val="24"/>
        </w:rPr>
        <w:t>by</w:t>
      </w:r>
      <w:r>
        <w:rPr>
          <w:rFonts w:ascii="Times New Roman" w:hAnsi="Times New Roman" w:cs="Times New Roman"/>
          <w:sz w:val="24"/>
          <w:szCs w:val="24"/>
        </w:rPr>
        <w:t xml:space="preserve"> February 2018. It is </w:t>
      </w:r>
      <w:r w:rsidR="005E0E89">
        <w:rPr>
          <w:rFonts w:ascii="Times New Roman" w:hAnsi="Times New Roman" w:cs="Times New Roman"/>
          <w:sz w:val="24"/>
          <w:szCs w:val="24"/>
        </w:rPr>
        <w:t>not disputed</w:t>
      </w:r>
      <w:r>
        <w:rPr>
          <w:rFonts w:ascii="Times New Roman" w:hAnsi="Times New Roman" w:cs="Times New Roman"/>
          <w:sz w:val="24"/>
          <w:szCs w:val="24"/>
        </w:rPr>
        <w:t xml:space="preserve"> that as far back as 29 May 2018 the applicant </w:t>
      </w:r>
      <w:r w:rsidR="005E0E89">
        <w:rPr>
          <w:rFonts w:ascii="Times New Roman" w:hAnsi="Times New Roman" w:cs="Times New Roman"/>
          <w:sz w:val="24"/>
          <w:szCs w:val="24"/>
        </w:rPr>
        <w:t xml:space="preserve">was already </w:t>
      </w:r>
      <w:r>
        <w:rPr>
          <w:rFonts w:ascii="Times New Roman" w:hAnsi="Times New Roman" w:cs="Times New Roman"/>
          <w:sz w:val="24"/>
          <w:szCs w:val="24"/>
        </w:rPr>
        <w:t>alleging breach</w:t>
      </w:r>
      <w:r w:rsidR="005E0E89">
        <w:rPr>
          <w:rFonts w:ascii="Times New Roman" w:hAnsi="Times New Roman" w:cs="Times New Roman"/>
          <w:sz w:val="24"/>
          <w:szCs w:val="24"/>
        </w:rPr>
        <w:t xml:space="preserve"> of contract</w:t>
      </w:r>
      <w:r>
        <w:rPr>
          <w:rFonts w:ascii="Times New Roman" w:hAnsi="Times New Roman" w:cs="Times New Roman"/>
          <w:sz w:val="24"/>
          <w:szCs w:val="24"/>
        </w:rPr>
        <w:t xml:space="preserve"> by NSSA. On 12 June 2018 NSSA wrote to the applicant </w:t>
      </w:r>
      <w:r w:rsidR="005E0E89">
        <w:rPr>
          <w:rFonts w:ascii="Times New Roman" w:hAnsi="Times New Roman" w:cs="Times New Roman"/>
          <w:sz w:val="24"/>
          <w:szCs w:val="24"/>
        </w:rPr>
        <w:t xml:space="preserve">disputing that it was in breach. NSSA </w:t>
      </w:r>
      <w:r>
        <w:rPr>
          <w:rFonts w:ascii="Times New Roman" w:hAnsi="Times New Roman" w:cs="Times New Roman"/>
          <w:sz w:val="24"/>
          <w:szCs w:val="24"/>
        </w:rPr>
        <w:t>was insisting on its rights in terms of the agreement.</w:t>
      </w:r>
    </w:p>
    <w:p w:rsidR="009E22C6" w:rsidRDefault="009E22C6" w:rsidP="00C43E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view of the foregoing and that the dispute between the parties has since been referred to arbitration</w:t>
      </w:r>
      <w:r w:rsidR="005E0E89">
        <w:rPr>
          <w:rFonts w:ascii="Times New Roman" w:hAnsi="Times New Roman" w:cs="Times New Roman"/>
          <w:sz w:val="24"/>
          <w:szCs w:val="24"/>
        </w:rPr>
        <w:t>,</w:t>
      </w:r>
      <w:r>
        <w:rPr>
          <w:rFonts w:ascii="Times New Roman" w:hAnsi="Times New Roman" w:cs="Times New Roman"/>
          <w:sz w:val="24"/>
          <w:szCs w:val="24"/>
        </w:rPr>
        <w:t xml:space="preserve"> I am inclined to grant the interdict the applicant is seeking. It is alleging fraud on the part of NSSA. In the meantime the balance of convenience favours the granting of the interdict as it will ensure that the status </w:t>
      </w:r>
      <w:r w:rsidRPr="00A27265">
        <w:rPr>
          <w:rFonts w:ascii="Times New Roman" w:hAnsi="Times New Roman" w:cs="Times New Roman"/>
          <w:i/>
          <w:sz w:val="24"/>
          <w:szCs w:val="24"/>
        </w:rPr>
        <w:t>quo</w:t>
      </w:r>
      <w:r w:rsidR="005E0E89">
        <w:rPr>
          <w:rFonts w:ascii="Times New Roman" w:hAnsi="Times New Roman" w:cs="Times New Roman"/>
          <w:i/>
          <w:sz w:val="24"/>
          <w:szCs w:val="24"/>
        </w:rPr>
        <w:t xml:space="preserve"> ante</w:t>
      </w:r>
      <w:r>
        <w:rPr>
          <w:rFonts w:ascii="Times New Roman" w:hAnsi="Times New Roman" w:cs="Times New Roman"/>
          <w:i/>
          <w:sz w:val="24"/>
          <w:szCs w:val="24"/>
        </w:rPr>
        <w:t xml:space="preserve"> </w:t>
      </w:r>
      <w:r>
        <w:rPr>
          <w:rFonts w:ascii="Times New Roman" w:hAnsi="Times New Roman" w:cs="Times New Roman"/>
          <w:sz w:val="24"/>
          <w:szCs w:val="24"/>
        </w:rPr>
        <w:t xml:space="preserve">is maintained until a determination is made on the issue. Allowing Zimnat to pay on the </w:t>
      </w:r>
      <w:r w:rsidR="005E0E89">
        <w:rPr>
          <w:rFonts w:ascii="Times New Roman" w:hAnsi="Times New Roman" w:cs="Times New Roman"/>
          <w:sz w:val="24"/>
          <w:szCs w:val="24"/>
        </w:rPr>
        <w:t>Performance B</w:t>
      </w:r>
      <w:r>
        <w:rPr>
          <w:rFonts w:ascii="Times New Roman" w:hAnsi="Times New Roman" w:cs="Times New Roman"/>
          <w:sz w:val="24"/>
          <w:szCs w:val="24"/>
        </w:rPr>
        <w:t xml:space="preserve">ond </w:t>
      </w:r>
      <w:r w:rsidR="00C62426">
        <w:rPr>
          <w:rFonts w:ascii="Times New Roman" w:hAnsi="Times New Roman" w:cs="Times New Roman"/>
          <w:sz w:val="24"/>
          <w:szCs w:val="24"/>
        </w:rPr>
        <w:t>has</w:t>
      </w:r>
      <w:r>
        <w:rPr>
          <w:rFonts w:ascii="Times New Roman" w:hAnsi="Times New Roman" w:cs="Times New Roman"/>
          <w:sz w:val="24"/>
          <w:szCs w:val="24"/>
        </w:rPr>
        <w:t xml:space="preserve"> financial </w:t>
      </w:r>
      <w:r w:rsidR="00515E73">
        <w:rPr>
          <w:rFonts w:ascii="Times New Roman" w:hAnsi="Times New Roman" w:cs="Times New Roman"/>
          <w:sz w:val="24"/>
          <w:szCs w:val="24"/>
        </w:rPr>
        <w:t>consequenc</w:t>
      </w:r>
      <w:r w:rsidR="00C62426">
        <w:rPr>
          <w:rFonts w:ascii="Times New Roman" w:hAnsi="Times New Roman" w:cs="Times New Roman"/>
          <w:sz w:val="24"/>
          <w:szCs w:val="24"/>
        </w:rPr>
        <w:t>es</w:t>
      </w:r>
      <w:r>
        <w:rPr>
          <w:rFonts w:ascii="Times New Roman" w:hAnsi="Times New Roman" w:cs="Times New Roman"/>
          <w:sz w:val="24"/>
          <w:szCs w:val="24"/>
        </w:rPr>
        <w:t xml:space="preserve"> to the applicant which wi</w:t>
      </w:r>
      <w:r w:rsidR="00B70DC7">
        <w:rPr>
          <w:rFonts w:ascii="Times New Roman" w:hAnsi="Times New Roman" w:cs="Times New Roman"/>
          <w:sz w:val="24"/>
          <w:szCs w:val="24"/>
        </w:rPr>
        <w:t>ll be called</w:t>
      </w:r>
      <w:r w:rsidR="000450DB">
        <w:rPr>
          <w:rFonts w:ascii="Times New Roman" w:hAnsi="Times New Roman" w:cs="Times New Roman"/>
          <w:sz w:val="24"/>
          <w:szCs w:val="24"/>
        </w:rPr>
        <w:t xml:space="preserve"> on</w:t>
      </w:r>
      <w:r w:rsidR="00B70DC7">
        <w:rPr>
          <w:rFonts w:ascii="Times New Roman" w:hAnsi="Times New Roman" w:cs="Times New Roman"/>
          <w:sz w:val="24"/>
          <w:szCs w:val="24"/>
        </w:rPr>
        <w:t xml:space="preserve"> to make good the lo</w:t>
      </w:r>
      <w:r>
        <w:rPr>
          <w:rFonts w:ascii="Times New Roman" w:hAnsi="Times New Roman" w:cs="Times New Roman"/>
          <w:sz w:val="24"/>
          <w:szCs w:val="24"/>
        </w:rPr>
        <w:t xml:space="preserve">ss </w:t>
      </w:r>
      <w:r w:rsidR="00976EAC">
        <w:rPr>
          <w:rFonts w:ascii="Times New Roman" w:hAnsi="Times New Roman" w:cs="Times New Roman"/>
          <w:sz w:val="24"/>
          <w:szCs w:val="24"/>
        </w:rPr>
        <w:t xml:space="preserve">that will be suffered </w:t>
      </w:r>
      <w:r>
        <w:rPr>
          <w:rFonts w:ascii="Times New Roman" w:hAnsi="Times New Roman" w:cs="Times New Roman"/>
          <w:sz w:val="24"/>
          <w:szCs w:val="24"/>
        </w:rPr>
        <w:t>by Zimnat.</w:t>
      </w:r>
      <w:r w:rsidR="009C7CD6">
        <w:rPr>
          <w:rFonts w:ascii="Times New Roman" w:hAnsi="Times New Roman" w:cs="Times New Roman"/>
          <w:sz w:val="24"/>
          <w:szCs w:val="24"/>
        </w:rPr>
        <w:t xml:space="preserve"> </w:t>
      </w:r>
      <w:r w:rsidR="00F50ED2">
        <w:rPr>
          <w:rFonts w:ascii="Times New Roman" w:hAnsi="Times New Roman" w:cs="Times New Roman"/>
          <w:sz w:val="24"/>
          <w:szCs w:val="24"/>
        </w:rPr>
        <w:t xml:space="preserve">There is therefore a well-grounded apprehension of irreparable harm if the interim relief is not granted and the ultimate relief is granted. There is no other satisfactory remedy available to the applicant. </w:t>
      </w:r>
      <w:r w:rsidR="0066674E">
        <w:rPr>
          <w:rFonts w:ascii="Times New Roman" w:hAnsi="Times New Roman" w:cs="Times New Roman"/>
          <w:sz w:val="24"/>
          <w:szCs w:val="24"/>
        </w:rPr>
        <w:t>If an injury which could give rise to a claim in law is apprehended</w:t>
      </w:r>
      <w:r w:rsidR="000450DB">
        <w:rPr>
          <w:rFonts w:ascii="Times New Roman" w:hAnsi="Times New Roman" w:cs="Times New Roman"/>
          <w:sz w:val="24"/>
          <w:szCs w:val="24"/>
        </w:rPr>
        <w:t>,</w:t>
      </w:r>
      <w:r w:rsidR="0066674E">
        <w:rPr>
          <w:rFonts w:ascii="Times New Roman" w:hAnsi="Times New Roman" w:cs="Times New Roman"/>
          <w:sz w:val="24"/>
          <w:szCs w:val="24"/>
        </w:rPr>
        <w:t xml:space="preserve"> t</w:t>
      </w:r>
      <w:r w:rsidR="00F50ED2">
        <w:rPr>
          <w:rFonts w:ascii="Times New Roman" w:hAnsi="Times New Roman" w:cs="Times New Roman"/>
          <w:sz w:val="24"/>
          <w:szCs w:val="24"/>
        </w:rPr>
        <w:t xml:space="preserve">he person against whom an injury is about to be committed is not compelled to wait for the damage and sue afterwards for compensation. He can move the court to prevent any damage being done to him. See </w:t>
      </w:r>
      <w:r w:rsidR="00F50ED2" w:rsidRPr="00F50ED2">
        <w:rPr>
          <w:rFonts w:ascii="Times New Roman" w:hAnsi="Times New Roman" w:cs="Times New Roman"/>
          <w:i/>
          <w:sz w:val="24"/>
          <w:szCs w:val="24"/>
        </w:rPr>
        <w:t>Heilbron v Blignaut</w:t>
      </w:r>
      <w:r w:rsidR="00F50ED2">
        <w:rPr>
          <w:rFonts w:ascii="Times New Roman" w:hAnsi="Times New Roman" w:cs="Times New Roman"/>
          <w:sz w:val="24"/>
          <w:szCs w:val="24"/>
        </w:rPr>
        <w:t xml:space="preserve"> 1932 WLD 167 @ 169</w:t>
      </w:r>
      <w:r w:rsidR="000450DB">
        <w:rPr>
          <w:rFonts w:ascii="Times New Roman" w:hAnsi="Times New Roman" w:cs="Times New Roman"/>
          <w:sz w:val="24"/>
          <w:szCs w:val="24"/>
        </w:rPr>
        <w:t>.</w:t>
      </w:r>
    </w:p>
    <w:p w:rsidR="000450DB" w:rsidRDefault="000450DB" w:rsidP="009E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no</w:t>
      </w:r>
      <w:r w:rsidR="0008295A">
        <w:rPr>
          <w:rFonts w:ascii="Times New Roman" w:hAnsi="Times New Roman" w:cs="Times New Roman"/>
          <w:sz w:val="24"/>
          <w:szCs w:val="24"/>
        </w:rPr>
        <w:t>t</w:t>
      </w:r>
      <w:r>
        <w:rPr>
          <w:rFonts w:ascii="Times New Roman" w:hAnsi="Times New Roman" w:cs="Times New Roman"/>
          <w:sz w:val="24"/>
          <w:szCs w:val="24"/>
        </w:rPr>
        <w:t xml:space="preserve"> in agreement with Mr. </w:t>
      </w:r>
      <w:r w:rsidRPr="000450DB">
        <w:rPr>
          <w:rFonts w:ascii="Times New Roman" w:hAnsi="Times New Roman" w:cs="Times New Roman"/>
          <w:i/>
          <w:sz w:val="24"/>
          <w:szCs w:val="24"/>
        </w:rPr>
        <w:t>Zhuwarara</w:t>
      </w:r>
      <w:r>
        <w:rPr>
          <w:rFonts w:ascii="Times New Roman" w:hAnsi="Times New Roman" w:cs="Times New Roman"/>
          <w:sz w:val="24"/>
          <w:szCs w:val="24"/>
        </w:rPr>
        <w:t xml:space="preserve"> that once a performance bond is called on</w:t>
      </w:r>
      <w:r w:rsidR="00C43E1F">
        <w:rPr>
          <w:rFonts w:ascii="Times New Roman" w:hAnsi="Times New Roman" w:cs="Times New Roman"/>
          <w:sz w:val="24"/>
          <w:szCs w:val="24"/>
        </w:rPr>
        <w:t>,</w:t>
      </w:r>
      <w:r>
        <w:rPr>
          <w:rFonts w:ascii="Times New Roman" w:hAnsi="Times New Roman" w:cs="Times New Roman"/>
          <w:sz w:val="24"/>
          <w:szCs w:val="24"/>
        </w:rPr>
        <w:t xml:space="preserve"> payment should be made irrespective of the fact that the issue of breach is disputed between the </w:t>
      </w:r>
      <w:r w:rsidR="002221CB">
        <w:rPr>
          <w:rFonts w:ascii="Times New Roman" w:hAnsi="Times New Roman" w:cs="Times New Roman"/>
          <w:sz w:val="24"/>
          <w:szCs w:val="24"/>
        </w:rPr>
        <w:lastRenderedPageBreak/>
        <w:t>contractor</w:t>
      </w:r>
      <w:r>
        <w:rPr>
          <w:rFonts w:ascii="Times New Roman" w:hAnsi="Times New Roman" w:cs="Times New Roman"/>
          <w:sz w:val="24"/>
          <w:szCs w:val="24"/>
        </w:rPr>
        <w:t xml:space="preserve"> and the beneficiary. </w:t>
      </w:r>
      <w:r w:rsidR="002221CB">
        <w:rPr>
          <w:rFonts w:ascii="Times New Roman" w:hAnsi="Times New Roman" w:cs="Times New Roman"/>
          <w:sz w:val="24"/>
          <w:szCs w:val="24"/>
        </w:rPr>
        <w:t xml:space="preserve">The performance bond is </w:t>
      </w:r>
      <w:r w:rsidR="00FF2765">
        <w:rPr>
          <w:rFonts w:ascii="Times New Roman" w:hAnsi="Times New Roman" w:cs="Times New Roman"/>
          <w:sz w:val="24"/>
          <w:szCs w:val="24"/>
        </w:rPr>
        <w:t>an accessory to the principal agreement and as such it subservient to that principal agreement. If there are issues that are centered on breach of the principal agreement, those issues should be resolved first before payment on the performance bond can be made.</w:t>
      </w:r>
      <w:r w:rsidR="00B77FAF">
        <w:rPr>
          <w:rFonts w:ascii="Times New Roman" w:hAnsi="Times New Roman" w:cs="Times New Roman"/>
          <w:sz w:val="24"/>
          <w:szCs w:val="24"/>
        </w:rPr>
        <w:t xml:space="preserve"> If payment is allowed to be made in every case where a demand is made by the beneficiary irrespective of the fact that the other party is disputing that it is in breach</w:t>
      </w:r>
      <w:r w:rsidR="00C43E1F">
        <w:rPr>
          <w:rFonts w:ascii="Times New Roman" w:hAnsi="Times New Roman" w:cs="Times New Roman"/>
          <w:sz w:val="24"/>
          <w:szCs w:val="24"/>
        </w:rPr>
        <w:t>,</w:t>
      </w:r>
      <w:r w:rsidR="00B77FAF">
        <w:rPr>
          <w:rFonts w:ascii="Times New Roman" w:hAnsi="Times New Roman" w:cs="Times New Roman"/>
          <w:sz w:val="24"/>
          <w:szCs w:val="24"/>
        </w:rPr>
        <w:t xml:space="preserve"> then the party disputing breach stands to be prejudiced without being given an opportunity to be heard. This </w:t>
      </w:r>
      <w:r w:rsidR="002870B7">
        <w:rPr>
          <w:rFonts w:ascii="Times New Roman" w:hAnsi="Times New Roman" w:cs="Times New Roman"/>
          <w:sz w:val="24"/>
          <w:szCs w:val="24"/>
        </w:rPr>
        <w:t>is in contravention of</w:t>
      </w:r>
      <w:r w:rsidR="004927C2">
        <w:rPr>
          <w:rFonts w:ascii="Times New Roman" w:hAnsi="Times New Roman" w:cs="Times New Roman"/>
          <w:sz w:val="24"/>
          <w:szCs w:val="24"/>
        </w:rPr>
        <w:t xml:space="preserve"> s 69</w:t>
      </w:r>
      <w:r w:rsidR="00B77FAF">
        <w:rPr>
          <w:rFonts w:ascii="Times New Roman" w:hAnsi="Times New Roman" w:cs="Times New Roman"/>
          <w:sz w:val="24"/>
          <w:szCs w:val="24"/>
        </w:rPr>
        <w:t xml:space="preserve"> of the Constitution of Zimbabwe</w:t>
      </w:r>
      <w:r w:rsidR="004927C2">
        <w:rPr>
          <w:rFonts w:ascii="Times New Roman" w:hAnsi="Times New Roman" w:cs="Times New Roman"/>
          <w:sz w:val="24"/>
          <w:szCs w:val="24"/>
        </w:rPr>
        <w:t xml:space="preserve"> Amendment (No.20) Act 2013</w:t>
      </w:r>
      <w:r w:rsidR="00682270">
        <w:rPr>
          <w:rFonts w:ascii="Times New Roman" w:hAnsi="Times New Roman" w:cs="Times New Roman"/>
          <w:sz w:val="24"/>
          <w:szCs w:val="24"/>
        </w:rPr>
        <w:t xml:space="preserve"> which provides that </w:t>
      </w:r>
      <w:r w:rsidR="003829A4">
        <w:rPr>
          <w:rFonts w:ascii="Times New Roman" w:hAnsi="Times New Roman" w:cs="Times New Roman"/>
          <w:sz w:val="24"/>
          <w:szCs w:val="24"/>
        </w:rPr>
        <w:t>in the determination of civil rights and obligations, every person has a right to a fair hearing</w:t>
      </w:r>
      <w:r w:rsidR="00682270">
        <w:rPr>
          <w:rFonts w:ascii="Times New Roman" w:hAnsi="Times New Roman" w:cs="Times New Roman"/>
          <w:sz w:val="24"/>
          <w:szCs w:val="24"/>
        </w:rPr>
        <w:t>.</w:t>
      </w:r>
      <w:r w:rsidR="003829A4">
        <w:rPr>
          <w:rFonts w:ascii="Times New Roman" w:hAnsi="Times New Roman" w:cs="Times New Roman"/>
          <w:sz w:val="24"/>
          <w:szCs w:val="24"/>
        </w:rPr>
        <w:t xml:space="preserve"> </w:t>
      </w:r>
      <w:r w:rsidR="00246C69">
        <w:rPr>
          <w:rFonts w:ascii="Times New Roman" w:hAnsi="Times New Roman" w:cs="Times New Roman"/>
          <w:sz w:val="24"/>
          <w:szCs w:val="24"/>
        </w:rPr>
        <w:t xml:space="preserve">If </w:t>
      </w:r>
      <w:r w:rsidR="003829A4">
        <w:rPr>
          <w:rFonts w:ascii="Times New Roman" w:hAnsi="Times New Roman" w:cs="Times New Roman"/>
          <w:sz w:val="24"/>
          <w:szCs w:val="24"/>
        </w:rPr>
        <w:t>an opportunity to be heard is not granted</w:t>
      </w:r>
      <w:r w:rsidR="00246C69">
        <w:rPr>
          <w:rFonts w:ascii="Times New Roman" w:hAnsi="Times New Roman" w:cs="Times New Roman"/>
          <w:sz w:val="24"/>
          <w:szCs w:val="24"/>
        </w:rPr>
        <w:t>,</w:t>
      </w:r>
      <w:r w:rsidR="00C566D2">
        <w:rPr>
          <w:rFonts w:ascii="Times New Roman" w:hAnsi="Times New Roman" w:cs="Times New Roman"/>
          <w:sz w:val="24"/>
          <w:szCs w:val="24"/>
        </w:rPr>
        <w:t xml:space="preserve"> nothing will stop beneficiaries of performance bonds from simply alleging breach and calling on the performance bond if they just decide </w:t>
      </w:r>
      <w:r w:rsidR="003829A4">
        <w:rPr>
          <w:rFonts w:ascii="Times New Roman" w:hAnsi="Times New Roman" w:cs="Times New Roman"/>
          <w:sz w:val="24"/>
          <w:szCs w:val="24"/>
        </w:rPr>
        <w:t xml:space="preserve">for no apparent reason </w:t>
      </w:r>
      <w:r w:rsidR="00C566D2">
        <w:rPr>
          <w:rFonts w:ascii="Times New Roman" w:hAnsi="Times New Roman" w:cs="Times New Roman"/>
          <w:sz w:val="24"/>
          <w:szCs w:val="24"/>
        </w:rPr>
        <w:t>to resile from agreements.</w:t>
      </w:r>
      <w:r w:rsidR="00FF2765">
        <w:rPr>
          <w:rFonts w:ascii="Times New Roman" w:hAnsi="Times New Roman" w:cs="Times New Roman"/>
          <w:sz w:val="24"/>
          <w:szCs w:val="24"/>
        </w:rPr>
        <w:t xml:space="preserve"> </w:t>
      </w:r>
      <w:r w:rsidR="002063D3">
        <w:rPr>
          <w:rFonts w:ascii="Times New Roman" w:hAnsi="Times New Roman" w:cs="Times New Roman"/>
          <w:sz w:val="24"/>
          <w:szCs w:val="24"/>
        </w:rPr>
        <w:t xml:space="preserve">It is my considered view that the demand </w:t>
      </w:r>
      <w:r w:rsidR="00246C69">
        <w:rPr>
          <w:rFonts w:ascii="Times New Roman" w:hAnsi="Times New Roman" w:cs="Times New Roman"/>
          <w:sz w:val="24"/>
          <w:szCs w:val="24"/>
        </w:rPr>
        <w:t xml:space="preserve">that is made </w:t>
      </w:r>
      <w:r w:rsidR="002063D3">
        <w:rPr>
          <w:rFonts w:ascii="Times New Roman" w:hAnsi="Times New Roman" w:cs="Times New Roman"/>
          <w:sz w:val="24"/>
          <w:szCs w:val="24"/>
        </w:rPr>
        <w:t>by the beneficiary is subject to the</w:t>
      </w:r>
      <w:r w:rsidR="00246C69">
        <w:rPr>
          <w:rFonts w:ascii="Times New Roman" w:hAnsi="Times New Roman" w:cs="Times New Roman"/>
          <w:sz w:val="24"/>
          <w:szCs w:val="24"/>
        </w:rPr>
        <w:t>re being</w:t>
      </w:r>
      <w:r w:rsidR="002063D3">
        <w:rPr>
          <w:rFonts w:ascii="Times New Roman" w:hAnsi="Times New Roman" w:cs="Times New Roman"/>
          <w:sz w:val="24"/>
          <w:szCs w:val="24"/>
        </w:rPr>
        <w:t xml:space="preserve"> no dispute </w:t>
      </w:r>
      <w:r w:rsidR="00246C69">
        <w:rPr>
          <w:rFonts w:ascii="Times New Roman" w:hAnsi="Times New Roman" w:cs="Times New Roman"/>
          <w:sz w:val="24"/>
          <w:szCs w:val="24"/>
        </w:rPr>
        <w:t>on the issue of</w:t>
      </w:r>
      <w:r w:rsidR="002063D3">
        <w:rPr>
          <w:rFonts w:ascii="Times New Roman" w:hAnsi="Times New Roman" w:cs="Times New Roman"/>
          <w:sz w:val="24"/>
          <w:szCs w:val="24"/>
        </w:rPr>
        <w:t xml:space="preserve"> breach</w:t>
      </w:r>
      <w:r w:rsidR="00246C69">
        <w:rPr>
          <w:rFonts w:ascii="Times New Roman" w:hAnsi="Times New Roman" w:cs="Times New Roman"/>
          <w:sz w:val="24"/>
          <w:szCs w:val="24"/>
        </w:rPr>
        <w:t xml:space="preserve"> of the contract</w:t>
      </w:r>
      <w:r w:rsidR="002063D3">
        <w:rPr>
          <w:rFonts w:ascii="Times New Roman" w:hAnsi="Times New Roman" w:cs="Times New Roman"/>
          <w:sz w:val="24"/>
          <w:szCs w:val="24"/>
        </w:rPr>
        <w:t>.</w:t>
      </w:r>
      <w:r w:rsidR="00FF2765">
        <w:rPr>
          <w:rFonts w:ascii="Times New Roman" w:hAnsi="Times New Roman" w:cs="Times New Roman"/>
          <w:sz w:val="24"/>
          <w:szCs w:val="24"/>
        </w:rPr>
        <w:t xml:space="preserve"> </w:t>
      </w:r>
    </w:p>
    <w:p w:rsidR="00946F8B" w:rsidRDefault="009C7CD6" w:rsidP="009C7CD6">
      <w:pPr>
        <w:spacing w:after="0" w:line="360" w:lineRule="auto"/>
        <w:ind w:firstLine="720"/>
        <w:jc w:val="both"/>
        <w:rPr>
          <w:rFonts w:ascii="Times New Roman" w:hAnsi="Times New Roman" w:cs="Times New Roman"/>
          <w:b/>
          <w:sz w:val="24"/>
          <w:szCs w:val="24"/>
        </w:rPr>
      </w:pPr>
      <w:r w:rsidRPr="00946F8B">
        <w:rPr>
          <w:rFonts w:ascii="Times New Roman" w:hAnsi="Times New Roman" w:cs="Times New Roman"/>
          <w:sz w:val="24"/>
          <w:szCs w:val="24"/>
        </w:rPr>
        <w:t>In the result</w:t>
      </w:r>
      <w:r w:rsidR="00946F8B">
        <w:rPr>
          <w:rFonts w:ascii="Times New Roman" w:hAnsi="Times New Roman" w:cs="Times New Roman"/>
          <w:b/>
          <w:sz w:val="24"/>
          <w:szCs w:val="24"/>
        </w:rPr>
        <w:t xml:space="preserve">, </w:t>
      </w:r>
      <w:r w:rsidR="00946F8B" w:rsidRPr="00946F8B">
        <w:rPr>
          <w:rFonts w:ascii="Times New Roman" w:hAnsi="Times New Roman" w:cs="Times New Roman"/>
          <w:sz w:val="24"/>
          <w:szCs w:val="24"/>
        </w:rPr>
        <w:t>I will grant the provisional order being sought by the applicant</w:t>
      </w:r>
      <w:r w:rsidR="00946F8B">
        <w:rPr>
          <w:rFonts w:ascii="Times New Roman" w:hAnsi="Times New Roman" w:cs="Times New Roman"/>
          <w:sz w:val="24"/>
          <w:szCs w:val="24"/>
        </w:rPr>
        <w:t>. However, I will amend the draft order so that it reads well. The issue of costs will be dealt with by the parties on the return date.</w:t>
      </w:r>
      <w:r w:rsidRPr="009C7CD6">
        <w:rPr>
          <w:rFonts w:ascii="Times New Roman" w:hAnsi="Times New Roman" w:cs="Times New Roman"/>
          <w:b/>
          <w:sz w:val="24"/>
          <w:szCs w:val="24"/>
        </w:rPr>
        <w:t xml:space="preserve"> </w:t>
      </w:r>
    </w:p>
    <w:p w:rsidR="009C7CD6" w:rsidRPr="009C7CD6" w:rsidRDefault="00946F8B" w:rsidP="009C7CD6">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I</w:t>
      </w:r>
      <w:r w:rsidR="009C7CD6">
        <w:rPr>
          <w:rFonts w:ascii="Times New Roman" w:hAnsi="Times New Roman" w:cs="Times New Roman"/>
          <w:b/>
          <w:sz w:val="24"/>
          <w:szCs w:val="24"/>
        </w:rPr>
        <w:t>t be and is hereby ordered that:</w:t>
      </w:r>
    </w:p>
    <w:p w:rsidR="009C7CD6" w:rsidRDefault="009C7CD6" w:rsidP="009C7CD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Pending determination of the matter on the return date, an interim order is hereby granted in the following terms:</w:t>
      </w:r>
    </w:p>
    <w:p w:rsidR="009C7CD6" w:rsidRPr="00B34058" w:rsidRDefault="009C7CD6" w:rsidP="009C7CD6">
      <w:pPr>
        <w:pStyle w:val="ListParagraph"/>
        <w:numPr>
          <w:ilvl w:val="0"/>
          <w:numId w:val="1"/>
        </w:numPr>
        <w:spacing w:line="360" w:lineRule="auto"/>
      </w:pPr>
      <w:r>
        <w:rPr>
          <w:rFonts w:ascii="Times New Roman" w:hAnsi="Times New Roman" w:cs="Times New Roman"/>
          <w:sz w:val="24"/>
          <w:szCs w:val="24"/>
        </w:rPr>
        <w:t xml:space="preserve"> The guarantor (first respondent) be and is hereby interdicted and restrained from making any payment to the beneficiary (second respondent) under and in terms of the Performance Bond pursuant to the second respondent’s letter of demand</w:t>
      </w:r>
      <w:r w:rsidR="00515E73">
        <w:rPr>
          <w:rFonts w:ascii="Times New Roman" w:hAnsi="Times New Roman" w:cs="Times New Roman"/>
          <w:sz w:val="24"/>
          <w:szCs w:val="24"/>
        </w:rPr>
        <w:t>.</w:t>
      </w:r>
    </w:p>
    <w:p w:rsidR="009C7CD6" w:rsidRPr="00B34058" w:rsidRDefault="009C7CD6" w:rsidP="009C7CD6">
      <w:pPr>
        <w:pStyle w:val="ListParagraph"/>
        <w:numPr>
          <w:ilvl w:val="0"/>
          <w:numId w:val="1"/>
        </w:numPr>
        <w:spacing w:line="360" w:lineRule="auto"/>
      </w:pPr>
      <w:r>
        <w:rPr>
          <w:rFonts w:ascii="Times New Roman" w:hAnsi="Times New Roman" w:cs="Times New Roman"/>
          <w:sz w:val="24"/>
          <w:szCs w:val="24"/>
        </w:rPr>
        <w:t>The second respondent (beneficiary) be and is hereby interdicted and restrained from seeking to execute on its letter of demand in relation to the Performance Bond, or receiving any payment from the guarantor (first respondent ) pursuant to the letter of demand</w:t>
      </w:r>
      <w:r w:rsidR="00515E73">
        <w:rPr>
          <w:rFonts w:ascii="Times New Roman" w:hAnsi="Times New Roman" w:cs="Times New Roman"/>
          <w:sz w:val="24"/>
          <w:szCs w:val="24"/>
        </w:rPr>
        <w:t>.</w:t>
      </w:r>
    </w:p>
    <w:p w:rsidR="009C7CD6" w:rsidRPr="00FB6969" w:rsidRDefault="009C7CD6" w:rsidP="009E22C6">
      <w:pPr>
        <w:pStyle w:val="ListParagraph"/>
        <w:numPr>
          <w:ilvl w:val="0"/>
          <w:numId w:val="1"/>
        </w:numPr>
        <w:spacing w:after="0" w:line="360" w:lineRule="auto"/>
        <w:jc w:val="both"/>
        <w:rPr>
          <w:rFonts w:ascii="Times New Roman" w:hAnsi="Times New Roman" w:cs="Times New Roman"/>
          <w:sz w:val="24"/>
          <w:szCs w:val="24"/>
        </w:rPr>
      </w:pPr>
      <w:r w:rsidRPr="00FB6969">
        <w:rPr>
          <w:rFonts w:ascii="Times New Roman" w:hAnsi="Times New Roman" w:cs="Times New Roman"/>
          <w:sz w:val="24"/>
          <w:szCs w:val="24"/>
        </w:rPr>
        <w:t xml:space="preserve">The second respondent (beneficiary) be and is hereby interdicted and restrained from presenting </w:t>
      </w:r>
      <w:r w:rsidR="00FB6969" w:rsidRPr="00FB6969">
        <w:rPr>
          <w:rFonts w:ascii="Times New Roman" w:hAnsi="Times New Roman" w:cs="Times New Roman"/>
          <w:sz w:val="24"/>
          <w:szCs w:val="24"/>
        </w:rPr>
        <w:t xml:space="preserve">to the first respondent </w:t>
      </w:r>
      <w:r w:rsidRPr="00FB6969">
        <w:rPr>
          <w:rFonts w:ascii="Times New Roman" w:hAnsi="Times New Roman" w:cs="Times New Roman"/>
          <w:sz w:val="24"/>
          <w:szCs w:val="24"/>
        </w:rPr>
        <w:t>any further letter of demand in relation to the Performance Bond</w:t>
      </w:r>
      <w:r w:rsidR="00FB6969" w:rsidRPr="00FB6969">
        <w:rPr>
          <w:rFonts w:ascii="Times New Roman" w:hAnsi="Times New Roman" w:cs="Times New Roman"/>
          <w:sz w:val="24"/>
          <w:szCs w:val="24"/>
        </w:rPr>
        <w:t xml:space="preserve">. </w:t>
      </w:r>
      <w:r w:rsidRPr="00FB6969">
        <w:rPr>
          <w:rFonts w:ascii="Times New Roman" w:hAnsi="Times New Roman" w:cs="Times New Roman"/>
          <w:sz w:val="24"/>
          <w:szCs w:val="24"/>
        </w:rPr>
        <w:t xml:space="preserve"> </w:t>
      </w:r>
    </w:p>
    <w:p w:rsidR="0021484D" w:rsidRDefault="0021484D" w:rsidP="009E22C6">
      <w:pPr>
        <w:spacing w:after="0" w:line="360" w:lineRule="auto"/>
        <w:jc w:val="both"/>
        <w:rPr>
          <w:rFonts w:ascii="Times New Roman" w:hAnsi="Times New Roman" w:cs="Times New Roman"/>
          <w:sz w:val="24"/>
          <w:szCs w:val="24"/>
        </w:rPr>
      </w:pPr>
    </w:p>
    <w:p w:rsidR="0021484D" w:rsidRDefault="0021484D" w:rsidP="009E22C6">
      <w:pPr>
        <w:spacing w:after="0" w:line="360" w:lineRule="auto"/>
        <w:jc w:val="both"/>
        <w:rPr>
          <w:rFonts w:ascii="Times New Roman" w:hAnsi="Times New Roman" w:cs="Times New Roman"/>
          <w:sz w:val="24"/>
          <w:szCs w:val="24"/>
        </w:rPr>
      </w:pPr>
    </w:p>
    <w:p w:rsidR="0021484D" w:rsidRDefault="0021484D" w:rsidP="0021484D">
      <w:pPr>
        <w:spacing w:after="0" w:line="240" w:lineRule="auto"/>
        <w:jc w:val="both"/>
        <w:rPr>
          <w:rFonts w:ascii="Times New Roman" w:hAnsi="Times New Roman" w:cs="Times New Roman"/>
          <w:sz w:val="24"/>
          <w:szCs w:val="24"/>
        </w:rPr>
      </w:pPr>
      <w:r w:rsidRPr="0021484D">
        <w:rPr>
          <w:rFonts w:ascii="Times New Roman" w:hAnsi="Times New Roman" w:cs="Times New Roman"/>
          <w:i/>
          <w:sz w:val="24"/>
          <w:szCs w:val="24"/>
        </w:rPr>
        <w:t>Zigomo legal practitioners</w:t>
      </w:r>
      <w:r>
        <w:rPr>
          <w:rFonts w:ascii="Times New Roman" w:hAnsi="Times New Roman" w:cs="Times New Roman"/>
          <w:sz w:val="24"/>
          <w:szCs w:val="24"/>
        </w:rPr>
        <w:t>, Applicant’s legal practitioners</w:t>
      </w:r>
    </w:p>
    <w:p w:rsidR="0021484D" w:rsidRDefault="0021484D" w:rsidP="0021484D">
      <w:pPr>
        <w:spacing w:after="0" w:line="240" w:lineRule="auto"/>
        <w:jc w:val="both"/>
        <w:rPr>
          <w:rFonts w:ascii="Times New Roman" w:hAnsi="Times New Roman" w:cs="Times New Roman"/>
          <w:sz w:val="24"/>
          <w:szCs w:val="24"/>
        </w:rPr>
      </w:pPr>
      <w:r w:rsidRPr="0021484D">
        <w:rPr>
          <w:rFonts w:ascii="Times New Roman" w:hAnsi="Times New Roman" w:cs="Times New Roman"/>
          <w:i/>
          <w:sz w:val="24"/>
          <w:szCs w:val="24"/>
        </w:rPr>
        <w:t>Atherstone &amp; Cook</w:t>
      </w:r>
      <w:r>
        <w:rPr>
          <w:rFonts w:ascii="Times New Roman" w:hAnsi="Times New Roman" w:cs="Times New Roman"/>
          <w:sz w:val="24"/>
          <w:szCs w:val="24"/>
        </w:rPr>
        <w:t>, first respondent’s legal practitioners</w:t>
      </w:r>
    </w:p>
    <w:p w:rsidR="0021484D" w:rsidRDefault="0021484D" w:rsidP="0021484D">
      <w:pPr>
        <w:spacing w:after="0" w:line="240" w:lineRule="auto"/>
        <w:jc w:val="both"/>
        <w:rPr>
          <w:rFonts w:ascii="Times New Roman" w:hAnsi="Times New Roman" w:cs="Times New Roman"/>
          <w:sz w:val="24"/>
          <w:szCs w:val="24"/>
        </w:rPr>
      </w:pPr>
      <w:r w:rsidRPr="0021484D">
        <w:rPr>
          <w:rFonts w:ascii="Times New Roman" w:hAnsi="Times New Roman" w:cs="Times New Roman"/>
          <w:i/>
          <w:sz w:val="24"/>
          <w:szCs w:val="24"/>
        </w:rPr>
        <w:t>Mawere Sibanda</w:t>
      </w:r>
      <w:r>
        <w:rPr>
          <w:rFonts w:ascii="Times New Roman" w:hAnsi="Times New Roman" w:cs="Times New Roman"/>
          <w:sz w:val="24"/>
          <w:szCs w:val="24"/>
        </w:rPr>
        <w:t>, second respondent’s legal practitioners</w:t>
      </w:r>
    </w:p>
    <w:sectPr w:rsidR="002148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DD0" w:rsidRDefault="00BF1DD0" w:rsidP="00541D3E">
      <w:pPr>
        <w:spacing w:after="0" w:line="240" w:lineRule="auto"/>
      </w:pPr>
      <w:r>
        <w:separator/>
      </w:r>
    </w:p>
  </w:endnote>
  <w:endnote w:type="continuationSeparator" w:id="0">
    <w:p w:rsidR="00BF1DD0" w:rsidRDefault="00BF1DD0" w:rsidP="0054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DD0" w:rsidRDefault="00BF1DD0" w:rsidP="00541D3E">
      <w:pPr>
        <w:spacing w:after="0" w:line="240" w:lineRule="auto"/>
      </w:pPr>
      <w:r>
        <w:separator/>
      </w:r>
    </w:p>
  </w:footnote>
  <w:footnote w:type="continuationSeparator" w:id="0">
    <w:p w:rsidR="00BF1DD0" w:rsidRDefault="00BF1DD0" w:rsidP="00541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038987"/>
      <w:docPartObj>
        <w:docPartGallery w:val="Page Numbers (Top of Page)"/>
        <w:docPartUnique/>
      </w:docPartObj>
    </w:sdtPr>
    <w:sdtEndPr>
      <w:rPr>
        <w:noProof/>
      </w:rPr>
    </w:sdtEndPr>
    <w:sdtContent>
      <w:p w:rsidR="00541D3E" w:rsidRDefault="00541D3E">
        <w:pPr>
          <w:pStyle w:val="Header"/>
          <w:jc w:val="right"/>
          <w:rPr>
            <w:noProof/>
          </w:rPr>
        </w:pPr>
        <w:r>
          <w:fldChar w:fldCharType="begin"/>
        </w:r>
        <w:r>
          <w:instrText xml:space="preserve"> PAGE   \* MERGEFORMAT </w:instrText>
        </w:r>
        <w:r>
          <w:fldChar w:fldCharType="separate"/>
        </w:r>
        <w:r w:rsidR="00C26530">
          <w:rPr>
            <w:noProof/>
          </w:rPr>
          <w:t>1</w:t>
        </w:r>
        <w:r>
          <w:rPr>
            <w:noProof/>
          </w:rPr>
          <w:fldChar w:fldCharType="end"/>
        </w:r>
      </w:p>
      <w:p w:rsidR="00541D3E" w:rsidRDefault="00541D3E">
        <w:pPr>
          <w:pStyle w:val="Header"/>
          <w:jc w:val="right"/>
          <w:rPr>
            <w:noProof/>
          </w:rPr>
        </w:pPr>
        <w:r>
          <w:rPr>
            <w:noProof/>
          </w:rPr>
          <w:t>HH 579/18</w:t>
        </w:r>
      </w:p>
      <w:p w:rsidR="00541D3E" w:rsidRDefault="00541D3E">
        <w:pPr>
          <w:pStyle w:val="Header"/>
          <w:jc w:val="right"/>
        </w:pPr>
        <w:r>
          <w:rPr>
            <w:noProof/>
          </w:rPr>
          <w:t>HC 7443/18</w:t>
        </w:r>
      </w:p>
    </w:sdtContent>
  </w:sdt>
  <w:p w:rsidR="00541D3E" w:rsidRDefault="00541D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508DB"/>
    <w:multiLevelType w:val="hybridMultilevel"/>
    <w:tmpl w:val="8160E58E"/>
    <w:lvl w:ilvl="0" w:tplc="8562623E">
      <w:start w:val="1"/>
      <w:numFmt w:val="decimal"/>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9C5F03"/>
    <w:multiLevelType w:val="hybridMultilevel"/>
    <w:tmpl w:val="B9D6F3C4"/>
    <w:lvl w:ilvl="0" w:tplc="6A1C3756">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30F"/>
    <w:rsid w:val="000450DB"/>
    <w:rsid w:val="0005090D"/>
    <w:rsid w:val="000659F9"/>
    <w:rsid w:val="00071EEA"/>
    <w:rsid w:val="0007580E"/>
    <w:rsid w:val="00080D11"/>
    <w:rsid w:val="0008295A"/>
    <w:rsid w:val="00087280"/>
    <w:rsid w:val="000A506C"/>
    <w:rsid w:val="00123DDA"/>
    <w:rsid w:val="00130657"/>
    <w:rsid w:val="00130723"/>
    <w:rsid w:val="00137CE4"/>
    <w:rsid w:val="00160D56"/>
    <w:rsid w:val="001829E2"/>
    <w:rsid w:val="001C55E8"/>
    <w:rsid w:val="001D323A"/>
    <w:rsid w:val="001E11A3"/>
    <w:rsid w:val="002063D3"/>
    <w:rsid w:val="002126FE"/>
    <w:rsid w:val="0021484D"/>
    <w:rsid w:val="002221CB"/>
    <w:rsid w:val="00246C69"/>
    <w:rsid w:val="00250D70"/>
    <w:rsid w:val="002751C5"/>
    <w:rsid w:val="00276202"/>
    <w:rsid w:val="002870B7"/>
    <w:rsid w:val="002D45DD"/>
    <w:rsid w:val="002D5155"/>
    <w:rsid w:val="00302312"/>
    <w:rsid w:val="00312E9B"/>
    <w:rsid w:val="00312F9D"/>
    <w:rsid w:val="003239D3"/>
    <w:rsid w:val="00323C42"/>
    <w:rsid w:val="0032436B"/>
    <w:rsid w:val="0035787A"/>
    <w:rsid w:val="00364C3F"/>
    <w:rsid w:val="00375503"/>
    <w:rsid w:val="003829A4"/>
    <w:rsid w:val="003C2BC3"/>
    <w:rsid w:val="003F1BF4"/>
    <w:rsid w:val="004067A4"/>
    <w:rsid w:val="00456A0E"/>
    <w:rsid w:val="00466519"/>
    <w:rsid w:val="004927C2"/>
    <w:rsid w:val="004948F9"/>
    <w:rsid w:val="00515E73"/>
    <w:rsid w:val="005165BC"/>
    <w:rsid w:val="00541D3E"/>
    <w:rsid w:val="005614B6"/>
    <w:rsid w:val="0057704F"/>
    <w:rsid w:val="005807AF"/>
    <w:rsid w:val="005818EF"/>
    <w:rsid w:val="005B0B32"/>
    <w:rsid w:val="005C6F31"/>
    <w:rsid w:val="005D65F0"/>
    <w:rsid w:val="005E0369"/>
    <w:rsid w:val="005E0E89"/>
    <w:rsid w:val="005F253C"/>
    <w:rsid w:val="00602DEC"/>
    <w:rsid w:val="0060414B"/>
    <w:rsid w:val="00612D04"/>
    <w:rsid w:val="00615A1E"/>
    <w:rsid w:val="00635D78"/>
    <w:rsid w:val="00645E90"/>
    <w:rsid w:val="00657610"/>
    <w:rsid w:val="0066674E"/>
    <w:rsid w:val="0067125B"/>
    <w:rsid w:val="0067444D"/>
    <w:rsid w:val="006810B7"/>
    <w:rsid w:val="00682270"/>
    <w:rsid w:val="006863A6"/>
    <w:rsid w:val="0069310F"/>
    <w:rsid w:val="006A6B1C"/>
    <w:rsid w:val="006D0507"/>
    <w:rsid w:val="007279D1"/>
    <w:rsid w:val="0073379B"/>
    <w:rsid w:val="007461C0"/>
    <w:rsid w:val="007503A6"/>
    <w:rsid w:val="00790CF4"/>
    <w:rsid w:val="007942E5"/>
    <w:rsid w:val="007A5C01"/>
    <w:rsid w:val="007B3DDE"/>
    <w:rsid w:val="007E05FE"/>
    <w:rsid w:val="007E1244"/>
    <w:rsid w:val="007E58E1"/>
    <w:rsid w:val="008027D5"/>
    <w:rsid w:val="00812F1D"/>
    <w:rsid w:val="00814BF0"/>
    <w:rsid w:val="00827A75"/>
    <w:rsid w:val="00834956"/>
    <w:rsid w:val="00842A1D"/>
    <w:rsid w:val="00844A6E"/>
    <w:rsid w:val="00874438"/>
    <w:rsid w:val="0089630F"/>
    <w:rsid w:val="008D0C60"/>
    <w:rsid w:val="008F578E"/>
    <w:rsid w:val="00915509"/>
    <w:rsid w:val="009325ED"/>
    <w:rsid w:val="009374C6"/>
    <w:rsid w:val="0094099C"/>
    <w:rsid w:val="00946F43"/>
    <w:rsid w:val="00946F8B"/>
    <w:rsid w:val="0095646E"/>
    <w:rsid w:val="00976EAC"/>
    <w:rsid w:val="00984D9F"/>
    <w:rsid w:val="009B6240"/>
    <w:rsid w:val="009C725A"/>
    <w:rsid w:val="009C7CD6"/>
    <w:rsid w:val="009E22C6"/>
    <w:rsid w:val="00A039D3"/>
    <w:rsid w:val="00A35BBD"/>
    <w:rsid w:val="00A62065"/>
    <w:rsid w:val="00AB1714"/>
    <w:rsid w:val="00AD6AC3"/>
    <w:rsid w:val="00AE1573"/>
    <w:rsid w:val="00B34058"/>
    <w:rsid w:val="00B527ED"/>
    <w:rsid w:val="00B70DC7"/>
    <w:rsid w:val="00B77FAF"/>
    <w:rsid w:val="00B90090"/>
    <w:rsid w:val="00BC7B3F"/>
    <w:rsid w:val="00BF1DD0"/>
    <w:rsid w:val="00C04F66"/>
    <w:rsid w:val="00C10590"/>
    <w:rsid w:val="00C16F9F"/>
    <w:rsid w:val="00C26530"/>
    <w:rsid w:val="00C3473E"/>
    <w:rsid w:val="00C3519D"/>
    <w:rsid w:val="00C43E1F"/>
    <w:rsid w:val="00C566D2"/>
    <w:rsid w:val="00C62426"/>
    <w:rsid w:val="00CD3785"/>
    <w:rsid w:val="00D26C1D"/>
    <w:rsid w:val="00D5718C"/>
    <w:rsid w:val="00D760D5"/>
    <w:rsid w:val="00DB3B72"/>
    <w:rsid w:val="00DB78F9"/>
    <w:rsid w:val="00DD1967"/>
    <w:rsid w:val="00E13699"/>
    <w:rsid w:val="00E16445"/>
    <w:rsid w:val="00E16EF7"/>
    <w:rsid w:val="00E26DB0"/>
    <w:rsid w:val="00E4445B"/>
    <w:rsid w:val="00E5223C"/>
    <w:rsid w:val="00E90867"/>
    <w:rsid w:val="00E94047"/>
    <w:rsid w:val="00EA5576"/>
    <w:rsid w:val="00ED7D2B"/>
    <w:rsid w:val="00EE35BD"/>
    <w:rsid w:val="00F11DC7"/>
    <w:rsid w:val="00F50ED2"/>
    <w:rsid w:val="00F71082"/>
    <w:rsid w:val="00FA6E82"/>
    <w:rsid w:val="00FB6969"/>
    <w:rsid w:val="00FB6FB4"/>
    <w:rsid w:val="00FC3E3C"/>
    <w:rsid w:val="00FF2765"/>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988AA-1E7A-43B2-89DE-005A64E2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058"/>
    <w:pPr>
      <w:ind w:left="720"/>
      <w:contextualSpacing/>
    </w:pPr>
  </w:style>
  <w:style w:type="paragraph" w:styleId="Header">
    <w:name w:val="header"/>
    <w:basedOn w:val="Normal"/>
    <w:link w:val="HeaderChar"/>
    <w:uiPriority w:val="99"/>
    <w:unhideWhenUsed/>
    <w:rsid w:val="00541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D3E"/>
  </w:style>
  <w:style w:type="paragraph" w:styleId="Footer">
    <w:name w:val="footer"/>
    <w:basedOn w:val="Normal"/>
    <w:link w:val="FooterChar"/>
    <w:uiPriority w:val="99"/>
    <w:unhideWhenUsed/>
    <w:rsid w:val="00541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4332</Words>
  <Characters>24696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dcterms:created xsi:type="dcterms:W3CDTF">2018-10-12T06:26:00Z</dcterms:created>
  <dcterms:modified xsi:type="dcterms:W3CDTF">2018-10-12T06:26:00Z</dcterms:modified>
</cp:coreProperties>
</file>