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950F" w14:textId="39131F12" w:rsidR="00AC7EBC" w:rsidRDefault="00E219AA" w:rsidP="0090238E">
      <w:pPr>
        <w:spacing w:after="0"/>
        <w:rPr>
          <w:rFonts w:ascii="Times New Roman" w:hAnsi="Times New Roman" w:cs="Times New Roman"/>
          <w:sz w:val="24"/>
          <w:szCs w:val="24"/>
        </w:rPr>
      </w:pPr>
      <w:bookmarkStart w:id="0" w:name="_GoBack"/>
      <w:bookmarkEnd w:id="0"/>
      <w:r w:rsidRPr="00EF4E31">
        <w:rPr>
          <w:rFonts w:ascii="Times New Roman" w:hAnsi="Times New Roman" w:cs="Times New Roman"/>
          <w:sz w:val="24"/>
          <w:szCs w:val="24"/>
        </w:rPr>
        <w:t>HOUSE OF VENGESAI</w:t>
      </w:r>
      <w:r w:rsidR="00C56218" w:rsidRPr="00EF4E31">
        <w:rPr>
          <w:rFonts w:ascii="Times New Roman" w:hAnsi="Times New Roman" w:cs="Times New Roman"/>
          <w:sz w:val="24"/>
          <w:szCs w:val="24"/>
        </w:rPr>
        <w:t xml:space="preserve"> </w:t>
      </w:r>
      <w:r w:rsidR="00AC7EBC">
        <w:rPr>
          <w:rFonts w:ascii="Times New Roman" w:hAnsi="Times New Roman" w:cs="Times New Roman"/>
          <w:sz w:val="24"/>
          <w:szCs w:val="24"/>
        </w:rPr>
        <w:t xml:space="preserve">(PVT) LTD                                                    </w:t>
      </w:r>
    </w:p>
    <w:p w14:paraId="69F7BF48" w14:textId="77777777" w:rsidR="00AC7EBC" w:rsidRPr="00AC7EBC" w:rsidRDefault="00AC7EBC" w:rsidP="0090238E">
      <w:pPr>
        <w:spacing w:after="0"/>
        <w:rPr>
          <w:rFonts w:ascii="Times New Roman" w:hAnsi="Times New Roman" w:cs="Times New Roman"/>
          <w:sz w:val="24"/>
          <w:szCs w:val="24"/>
        </w:rPr>
      </w:pPr>
      <w:r w:rsidRPr="00AC7EBC">
        <w:rPr>
          <w:rFonts w:ascii="Times New Roman" w:hAnsi="Times New Roman" w:cs="Times New Roman"/>
          <w:sz w:val="24"/>
          <w:szCs w:val="24"/>
        </w:rPr>
        <w:t>t/a VENGESAI ARCHITECTS</w:t>
      </w:r>
    </w:p>
    <w:p w14:paraId="6EC4F68C" w14:textId="4E3FF3A4" w:rsidR="00E219AA" w:rsidRPr="00EF4E31" w:rsidRDefault="00AC7EBC" w:rsidP="0090238E">
      <w:pPr>
        <w:spacing w:after="0"/>
        <w:rPr>
          <w:rFonts w:ascii="Times New Roman" w:hAnsi="Times New Roman" w:cs="Times New Roman"/>
          <w:sz w:val="24"/>
          <w:szCs w:val="24"/>
        </w:rPr>
      </w:pPr>
      <w:r w:rsidRPr="00AC7EBC">
        <w:rPr>
          <w:rFonts w:ascii="Times New Roman" w:hAnsi="Times New Roman" w:cs="Times New Roman"/>
          <w:sz w:val="24"/>
          <w:szCs w:val="24"/>
        </w:rPr>
        <w:t>ve</w:t>
      </w:r>
      <w:r>
        <w:rPr>
          <w:rFonts w:ascii="Times New Roman" w:hAnsi="Times New Roman" w:cs="Times New Roman"/>
          <w:sz w:val="24"/>
          <w:szCs w:val="24"/>
        </w:rPr>
        <w:t>rsus</w:t>
      </w:r>
      <w:r w:rsidR="00C56218" w:rsidRPr="00AC7EBC">
        <w:rPr>
          <w:rFonts w:ascii="Times New Roman" w:hAnsi="Times New Roman" w:cs="Times New Roman"/>
          <w:sz w:val="24"/>
          <w:szCs w:val="24"/>
        </w:rPr>
        <w:t xml:space="preserve">                                                                                           </w:t>
      </w:r>
      <w:r w:rsidR="00981B9D" w:rsidRPr="00AC7EBC">
        <w:rPr>
          <w:rFonts w:ascii="Times New Roman" w:hAnsi="Times New Roman" w:cs="Times New Roman"/>
          <w:sz w:val="24"/>
          <w:szCs w:val="24"/>
        </w:rPr>
        <w:t xml:space="preserve">                                                                                                                                           </w:t>
      </w:r>
      <w:r w:rsidR="00E219AA" w:rsidRPr="00EF4E31">
        <w:rPr>
          <w:rFonts w:ascii="Times New Roman" w:hAnsi="Times New Roman" w:cs="Times New Roman"/>
          <w:sz w:val="24"/>
          <w:szCs w:val="24"/>
        </w:rPr>
        <w:t>MINISTER OF TOURISM AND HOSPITALITY</w:t>
      </w:r>
    </w:p>
    <w:p w14:paraId="7B05FC8E" w14:textId="77777777" w:rsidR="00C56218" w:rsidRDefault="00C56218" w:rsidP="0090238E">
      <w:pPr>
        <w:pStyle w:val="NoSpacing"/>
      </w:pPr>
    </w:p>
    <w:p w14:paraId="6B56059F" w14:textId="77777777" w:rsidR="0090238E" w:rsidRPr="00EF4E31" w:rsidRDefault="0090238E" w:rsidP="0090238E">
      <w:pPr>
        <w:pStyle w:val="NoSpacing"/>
      </w:pPr>
    </w:p>
    <w:p w14:paraId="1024C962" w14:textId="3321633C" w:rsidR="00C56218" w:rsidRPr="00EF4E31" w:rsidRDefault="00C56218" w:rsidP="0090238E">
      <w:pPr>
        <w:spacing w:after="0"/>
        <w:rPr>
          <w:rFonts w:ascii="Times New Roman" w:hAnsi="Times New Roman" w:cs="Times New Roman"/>
          <w:sz w:val="24"/>
          <w:szCs w:val="24"/>
        </w:rPr>
      </w:pPr>
      <w:r w:rsidRPr="00EF4E31">
        <w:rPr>
          <w:rFonts w:ascii="Times New Roman" w:hAnsi="Times New Roman" w:cs="Times New Roman"/>
          <w:sz w:val="24"/>
          <w:szCs w:val="24"/>
        </w:rPr>
        <w:t>HIGH COURT OF ZIMBABWE</w:t>
      </w:r>
    </w:p>
    <w:p w14:paraId="579FB3A6" w14:textId="44CA3565" w:rsidR="00C56218" w:rsidRPr="00EF4E31" w:rsidRDefault="00C56218" w:rsidP="0090238E">
      <w:pPr>
        <w:spacing w:after="0"/>
        <w:rPr>
          <w:rFonts w:ascii="Times New Roman" w:hAnsi="Times New Roman" w:cs="Times New Roman"/>
          <w:sz w:val="24"/>
          <w:szCs w:val="24"/>
        </w:rPr>
      </w:pPr>
      <w:r w:rsidRPr="00EF4E31">
        <w:rPr>
          <w:rFonts w:ascii="Times New Roman" w:hAnsi="Times New Roman" w:cs="Times New Roman"/>
          <w:sz w:val="24"/>
          <w:szCs w:val="24"/>
        </w:rPr>
        <w:t>MANYANGADZE J</w:t>
      </w:r>
    </w:p>
    <w:p w14:paraId="74C0433F" w14:textId="22755809" w:rsidR="00C56218" w:rsidRPr="00EF4E31" w:rsidRDefault="00C56218" w:rsidP="0090238E">
      <w:pPr>
        <w:spacing w:after="0"/>
        <w:rPr>
          <w:rFonts w:ascii="Times New Roman" w:hAnsi="Times New Roman" w:cs="Times New Roman"/>
          <w:sz w:val="24"/>
          <w:szCs w:val="24"/>
        </w:rPr>
      </w:pPr>
      <w:r w:rsidRPr="00EF4E31">
        <w:rPr>
          <w:rFonts w:ascii="Times New Roman" w:hAnsi="Times New Roman" w:cs="Times New Roman"/>
          <w:sz w:val="24"/>
          <w:szCs w:val="24"/>
        </w:rPr>
        <w:t>HARARE,</w:t>
      </w:r>
      <w:r w:rsidR="006C3F5B">
        <w:rPr>
          <w:rFonts w:ascii="Times New Roman" w:hAnsi="Times New Roman" w:cs="Times New Roman"/>
          <w:sz w:val="24"/>
          <w:szCs w:val="24"/>
        </w:rPr>
        <w:t xml:space="preserve"> 19 July 2023 &amp; 2 July 2024</w:t>
      </w:r>
    </w:p>
    <w:p w14:paraId="1FD78DBB" w14:textId="77777777" w:rsidR="00C56218" w:rsidRDefault="00C56218" w:rsidP="0090238E">
      <w:pPr>
        <w:spacing w:after="0"/>
        <w:rPr>
          <w:rFonts w:ascii="Times New Roman" w:hAnsi="Times New Roman" w:cs="Times New Roman"/>
          <w:sz w:val="24"/>
          <w:szCs w:val="24"/>
        </w:rPr>
      </w:pPr>
    </w:p>
    <w:p w14:paraId="6B039C5F" w14:textId="77777777" w:rsidR="0090238E" w:rsidRPr="00EF4E31" w:rsidRDefault="0090238E" w:rsidP="0090238E">
      <w:pPr>
        <w:spacing w:after="0"/>
        <w:rPr>
          <w:rFonts w:ascii="Times New Roman" w:hAnsi="Times New Roman" w:cs="Times New Roman"/>
          <w:sz w:val="24"/>
          <w:szCs w:val="24"/>
        </w:rPr>
      </w:pPr>
    </w:p>
    <w:p w14:paraId="2A86C552" w14:textId="61722D4E" w:rsidR="00C56218" w:rsidRPr="00E52B50" w:rsidRDefault="00C56218" w:rsidP="0090238E">
      <w:pPr>
        <w:spacing w:after="0"/>
        <w:rPr>
          <w:rFonts w:ascii="Times New Roman" w:hAnsi="Times New Roman" w:cs="Times New Roman"/>
          <w:b/>
          <w:bCs/>
          <w:sz w:val="24"/>
          <w:szCs w:val="24"/>
        </w:rPr>
      </w:pPr>
      <w:r w:rsidRPr="00E52B50">
        <w:rPr>
          <w:rFonts w:ascii="Times New Roman" w:hAnsi="Times New Roman" w:cs="Times New Roman"/>
          <w:b/>
          <w:bCs/>
          <w:sz w:val="24"/>
          <w:szCs w:val="24"/>
        </w:rPr>
        <w:t>Unopposed</w:t>
      </w:r>
      <w:r w:rsidR="00CD1241">
        <w:rPr>
          <w:rFonts w:ascii="Times New Roman" w:hAnsi="Times New Roman" w:cs="Times New Roman"/>
          <w:b/>
          <w:bCs/>
          <w:sz w:val="24"/>
          <w:szCs w:val="24"/>
        </w:rPr>
        <w:t xml:space="preserve"> application</w:t>
      </w:r>
    </w:p>
    <w:p w14:paraId="58580D69" w14:textId="77777777" w:rsidR="0090238E" w:rsidRPr="00EF4E31" w:rsidRDefault="0090238E" w:rsidP="0090238E">
      <w:pPr>
        <w:spacing w:after="0"/>
        <w:rPr>
          <w:rFonts w:ascii="Times New Roman" w:hAnsi="Times New Roman" w:cs="Times New Roman"/>
          <w:sz w:val="24"/>
          <w:szCs w:val="24"/>
        </w:rPr>
      </w:pPr>
    </w:p>
    <w:p w14:paraId="5DB6D528" w14:textId="240DA038" w:rsidR="00C56218" w:rsidRPr="00EF4E31" w:rsidRDefault="00C56218" w:rsidP="0090238E">
      <w:pPr>
        <w:pStyle w:val="NoSpacing"/>
      </w:pPr>
    </w:p>
    <w:p w14:paraId="3401731C" w14:textId="59B5DC15" w:rsidR="00C56218" w:rsidRPr="00EF4E31" w:rsidRDefault="00C56218" w:rsidP="0090238E">
      <w:pPr>
        <w:spacing w:after="0"/>
        <w:rPr>
          <w:rFonts w:ascii="Times New Roman" w:hAnsi="Times New Roman" w:cs="Times New Roman"/>
          <w:sz w:val="24"/>
          <w:szCs w:val="24"/>
        </w:rPr>
      </w:pPr>
      <w:r w:rsidRPr="00EF4E31">
        <w:rPr>
          <w:rFonts w:ascii="Times New Roman" w:hAnsi="Times New Roman" w:cs="Times New Roman"/>
          <w:sz w:val="24"/>
          <w:szCs w:val="24"/>
        </w:rPr>
        <w:t xml:space="preserve">Mr </w:t>
      </w:r>
      <w:r w:rsidRPr="0090238E">
        <w:rPr>
          <w:rFonts w:ascii="Times New Roman" w:hAnsi="Times New Roman" w:cs="Times New Roman"/>
          <w:i/>
          <w:iCs/>
          <w:sz w:val="24"/>
          <w:szCs w:val="24"/>
        </w:rPr>
        <w:t>B. Mataruka</w:t>
      </w:r>
      <w:r w:rsidRPr="00EF4E31">
        <w:rPr>
          <w:rFonts w:ascii="Times New Roman" w:hAnsi="Times New Roman" w:cs="Times New Roman"/>
          <w:sz w:val="24"/>
          <w:szCs w:val="24"/>
        </w:rPr>
        <w:t xml:space="preserve">, for the </w:t>
      </w:r>
      <w:r w:rsidR="00454164">
        <w:rPr>
          <w:rFonts w:ascii="Times New Roman" w:hAnsi="Times New Roman" w:cs="Times New Roman"/>
          <w:sz w:val="24"/>
          <w:szCs w:val="24"/>
        </w:rPr>
        <w:t>plaintiff/</w:t>
      </w:r>
      <w:r w:rsidRPr="00EF4E31">
        <w:rPr>
          <w:rFonts w:ascii="Times New Roman" w:hAnsi="Times New Roman" w:cs="Times New Roman"/>
          <w:sz w:val="24"/>
          <w:szCs w:val="24"/>
        </w:rPr>
        <w:t>applicant</w:t>
      </w:r>
    </w:p>
    <w:p w14:paraId="0EA9E2C2" w14:textId="4849699C" w:rsidR="00C56218" w:rsidRPr="00EF4E31" w:rsidRDefault="00E7085A" w:rsidP="0090238E">
      <w:pPr>
        <w:spacing w:after="0"/>
        <w:rPr>
          <w:rFonts w:ascii="Times New Roman" w:hAnsi="Times New Roman" w:cs="Times New Roman"/>
          <w:sz w:val="24"/>
          <w:szCs w:val="24"/>
        </w:rPr>
      </w:pPr>
      <w:r>
        <w:rPr>
          <w:rFonts w:ascii="Times New Roman" w:hAnsi="Times New Roman" w:cs="Times New Roman"/>
          <w:sz w:val="24"/>
          <w:szCs w:val="24"/>
        </w:rPr>
        <w:t>D</w:t>
      </w:r>
      <w:r w:rsidR="00454164">
        <w:rPr>
          <w:rFonts w:ascii="Times New Roman" w:hAnsi="Times New Roman" w:cs="Times New Roman"/>
          <w:sz w:val="24"/>
          <w:szCs w:val="24"/>
        </w:rPr>
        <w:t>efendant/</w:t>
      </w:r>
      <w:r w:rsidR="00C56218" w:rsidRPr="00EF4E31">
        <w:rPr>
          <w:rFonts w:ascii="Times New Roman" w:hAnsi="Times New Roman" w:cs="Times New Roman"/>
          <w:sz w:val="24"/>
          <w:szCs w:val="24"/>
        </w:rPr>
        <w:t>respondent</w:t>
      </w:r>
      <w:r>
        <w:rPr>
          <w:rFonts w:ascii="Times New Roman" w:hAnsi="Times New Roman" w:cs="Times New Roman"/>
          <w:sz w:val="24"/>
          <w:szCs w:val="24"/>
        </w:rPr>
        <w:t xml:space="preserve"> in default</w:t>
      </w:r>
    </w:p>
    <w:p w14:paraId="473EBD55" w14:textId="77777777" w:rsidR="009F0593" w:rsidRPr="00EF4E31" w:rsidRDefault="009F0593">
      <w:pPr>
        <w:rPr>
          <w:rFonts w:ascii="Times New Roman" w:hAnsi="Times New Roman" w:cs="Times New Roman"/>
          <w:sz w:val="24"/>
          <w:szCs w:val="24"/>
        </w:rPr>
      </w:pPr>
    </w:p>
    <w:p w14:paraId="736E9013" w14:textId="7577202A" w:rsidR="009F0593" w:rsidRPr="00EF4E31" w:rsidRDefault="0090238E" w:rsidP="0090238E">
      <w:pPr>
        <w:spacing w:line="360" w:lineRule="auto"/>
        <w:rPr>
          <w:rFonts w:ascii="Times New Roman" w:hAnsi="Times New Roman" w:cs="Times New Roman"/>
          <w:sz w:val="24"/>
          <w:szCs w:val="24"/>
        </w:rPr>
      </w:pPr>
      <w:r>
        <w:rPr>
          <w:rFonts w:ascii="Times New Roman" w:hAnsi="Times New Roman" w:cs="Times New Roman"/>
          <w:sz w:val="24"/>
          <w:szCs w:val="24"/>
        </w:rPr>
        <w:tab/>
      </w:r>
      <w:r w:rsidR="009F0593" w:rsidRPr="00EF4E31">
        <w:rPr>
          <w:rFonts w:ascii="Times New Roman" w:hAnsi="Times New Roman" w:cs="Times New Roman"/>
          <w:sz w:val="24"/>
          <w:szCs w:val="24"/>
        </w:rPr>
        <w:t xml:space="preserve">MANYANGADZE J: The parties in this matter have been </w:t>
      </w:r>
      <w:r w:rsidR="00524C4A" w:rsidRPr="00EF4E31">
        <w:rPr>
          <w:rFonts w:ascii="Times New Roman" w:hAnsi="Times New Roman" w:cs="Times New Roman"/>
          <w:sz w:val="24"/>
          <w:szCs w:val="24"/>
        </w:rPr>
        <w:t>engaged</w:t>
      </w:r>
      <w:r w:rsidR="009F0593" w:rsidRPr="00EF4E31">
        <w:rPr>
          <w:rFonts w:ascii="Times New Roman" w:hAnsi="Times New Roman" w:cs="Times New Roman"/>
          <w:sz w:val="24"/>
          <w:szCs w:val="24"/>
        </w:rPr>
        <w:t xml:space="preserve"> in </w:t>
      </w:r>
      <w:r w:rsidR="00524C4A" w:rsidRPr="00EF4E31">
        <w:rPr>
          <w:rFonts w:ascii="Times New Roman" w:hAnsi="Times New Roman" w:cs="Times New Roman"/>
          <w:sz w:val="24"/>
          <w:szCs w:val="24"/>
        </w:rPr>
        <w:t>protracted</w:t>
      </w:r>
      <w:r w:rsidR="009F0593" w:rsidRPr="00EF4E31">
        <w:rPr>
          <w:rFonts w:ascii="Times New Roman" w:hAnsi="Times New Roman" w:cs="Times New Roman"/>
          <w:sz w:val="24"/>
          <w:szCs w:val="24"/>
        </w:rPr>
        <w:t xml:space="preserve"> litigation that commenced with the plaintiff issuing summons against the defendant in May 2016. In the summons</w:t>
      </w:r>
      <w:r w:rsidR="00524C4A" w:rsidRPr="00EF4E31">
        <w:rPr>
          <w:rFonts w:ascii="Times New Roman" w:hAnsi="Times New Roman" w:cs="Times New Roman"/>
          <w:sz w:val="24"/>
          <w:szCs w:val="24"/>
        </w:rPr>
        <w:t>,</w:t>
      </w:r>
      <w:r w:rsidR="009F0593" w:rsidRPr="00EF4E31">
        <w:rPr>
          <w:rFonts w:ascii="Times New Roman" w:hAnsi="Times New Roman" w:cs="Times New Roman"/>
          <w:sz w:val="24"/>
          <w:szCs w:val="24"/>
        </w:rPr>
        <w:t xml:space="preserve"> the claim is st</w:t>
      </w:r>
      <w:r w:rsidR="00524C4A" w:rsidRPr="00EF4E31">
        <w:rPr>
          <w:rFonts w:ascii="Times New Roman" w:hAnsi="Times New Roman" w:cs="Times New Roman"/>
          <w:sz w:val="24"/>
          <w:szCs w:val="24"/>
        </w:rPr>
        <w:t>at</w:t>
      </w:r>
      <w:r w:rsidR="009F0593" w:rsidRPr="00EF4E31">
        <w:rPr>
          <w:rFonts w:ascii="Times New Roman" w:hAnsi="Times New Roman" w:cs="Times New Roman"/>
          <w:sz w:val="24"/>
          <w:szCs w:val="24"/>
        </w:rPr>
        <w:t>ed as follows:</w:t>
      </w:r>
    </w:p>
    <w:p w14:paraId="156BA014" w14:textId="3502E4C2" w:rsidR="00AC2FF3" w:rsidRPr="0090238E" w:rsidRDefault="00E52B50" w:rsidP="0090238E">
      <w:pPr>
        <w:pStyle w:val="ListParagraph"/>
        <w:numPr>
          <w:ilvl w:val="0"/>
          <w:numId w:val="1"/>
        </w:num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w:t>
      </w:r>
      <w:r w:rsidR="00524C4A" w:rsidRPr="0090238E">
        <w:rPr>
          <w:rFonts w:ascii="Times New Roman" w:eastAsia="Calibri" w:hAnsi="Times New Roman" w:cs="Times New Roman"/>
          <w:lang w:val="en-US"/>
        </w:rPr>
        <w:t>Payment</w:t>
      </w:r>
      <w:r w:rsidR="00AC2FF3" w:rsidRPr="0090238E">
        <w:rPr>
          <w:rFonts w:ascii="Times New Roman" w:eastAsia="Calibri" w:hAnsi="Times New Roman" w:cs="Times New Roman"/>
          <w:lang w:val="en-US"/>
        </w:rPr>
        <w:t xml:space="preserve"> in the total sum of ($30 286 747.86) Thirty Million Two Hundred and </w:t>
      </w:r>
      <w:r w:rsidR="00C24166" w:rsidRPr="0090238E">
        <w:rPr>
          <w:rFonts w:ascii="Times New Roman" w:eastAsia="Calibri" w:hAnsi="Times New Roman" w:cs="Times New Roman"/>
          <w:lang w:val="en-US"/>
        </w:rPr>
        <w:t>Eighty-Six</w:t>
      </w:r>
      <w:r w:rsidR="00AC2FF3" w:rsidRPr="0090238E">
        <w:rPr>
          <w:rFonts w:ascii="Times New Roman" w:eastAsia="Calibri" w:hAnsi="Times New Roman" w:cs="Times New Roman"/>
          <w:lang w:val="en-US"/>
        </w:rPr>
        <w:t xml:space="preserve">           </w:t>
      </w:r>
      <w:r w:rsidR="0090238E">
        <w:rPr>
          <w:rFonts w:ascii="Times New Roman" w:eastAsia="Calibri" w:hAnsi="Times New Roman" w:cs="Times New Roman"/>
          <w:lang w:val="en-US"/>
        </w:rPr>
        <w:t xml:space="preserve">  </w:t>
      </w:r>
      <w:r w:rsidR="00524C4A" w:rsidRPr="0090238E">
        <w:rPr>
          <w:rFonts w:ascii="Times New Roman" w:eastAsia="Calibri" w:hAnsi="Times New Roman" w:cs="Times New Roman"/>
          <w:lang w:val="en-US"/>
        </w:rPr>
        <w:t>Thousand</w:t>
      </w:r>
      <w:r w:rsidR="00AC2FF3" w:rsidRPr="0090238E">
        <w:rPr>
          <w:rFonts w:ascii="Times New Roman" w:eastAsia="Calibri" w:hAnsi="Times New Roman" w:cs="Times New Roman"/>
          <w:lang w:val="en-US"/>
        </w:rPr>
        <w:t xml:space="preserve"> Seven Hundred and </w:t>
      </w:r>
      <w:r w:rsidR="0090238E" w:rsidRPr="0090238E">
        <w:rPr>
          <w:rFonts w:ascii="Times New Roman" w:eastAsia="Calibri" w:hAnsi="Times New Roman" w:cs="Times New Roman"/>
          <w:lang w:val="en-US"/>
        </w:rPr>
        <w:t>Forty-Seven</w:t>
      </w:r>
      <w:r w:rsidR="00AC2FF3" w:rsidRPr="0090238E">
        <w:rPr>
          <w:rFonts w:ascii="Times New Roman" w:eastAsia="Calibri" w:hAnsi="Times New Roman" w:cs="Times New Roman"/>
          <w:lang w:val="en-US"/>
        </w:rPr>
        <w:t xml:space="preserve"> United States Dollars and </w:t>
      </w:r>
      <w:r w:rsidR="0090238E" w:rsidRPr="0090238E">
        <w:rPr>
          <w:rFonts w:ascii="Times New Roman" w:eastAsia="Calibri" w:hAnsi="Times New Roman" w:cs="Times New Roman"/>
          <w:lang w:val="en-US"/>
        </w:rPr>
        <w:t>Eighty-Six</w:t>
      </w:r>
      <w:r w:rsidR="00AC2FF3" w:rsidRPr="0090238E">
        <w:rPr>
          <w:rFonts w:ascii="Times New Roman" w:eastAsia="Calibri" w:hAnsi="Times New Roman" w:cs="Times New Roman"/>
          <w:lang w:val="en-US"/>
        </w:rPr>
        <w:t xml:space="preserve"> Cents.</w:t>
      </w:r>
    </w:p>
    <w:p w14:paraId="5CE8D3DD" w14:textId="77777777" w:rsidR="00AC2FF3" w:rsidRPr="0090238E" w:rsidRDefault="00AC2FF3" w:rsidP="00AC2FF3">
      <w:pPr>
        <w:numPr>
          <w:ilvl w:val="0"/>
          <w:numId w:val="1"/>
        </w:numPr>
        <w:spacing w:after="0" w:line="240" w:lineRule="auto"/>
        <w:contextualSpacing/>
        <w:jc w:val="both"/>
        <w:rPr>
          <w:rFonts w:ascii="Times New Roman" w:eastAsia="Calibri" w:hAnsi="Times New Roman" w:cs="Times New Roman"/>
          <w:lang w:val="en-US"/>
        </w:rPr>
      </w:pPr>
      <w:r w:rsidRPr="0090238E">
        <w:rPr>
          <w:rFonts w:ascii="Times New Roman" w:eastAsia="Calibri" w:hAnsi="Times New Roman" w:cs="Times New Roman"/>
          <w:lang w:val="en-US"/>
        </w:rPr>
        <w:t>Interest on the above amount from 15 February 2016 being date of demand to date of full payment.</w:t>
      </w:r>
    </w:p>
    <w:p w14:paraId="0B1AC7FB" w14:textId="77777777" w:rsidR="0090238E" w:rsidRDefault="00AC2FF3" w:rsidP="0090238E">
      <w:pPr>
        <w:numPr>
          <w:ilvl w:val="0"/>
          <w:numId w:val="1"/>
        </w:numPr>
        <w:spacing w:after="0" w:line="240" w:lineRule="auto"/>
        <w:contextualSpacing/>
        <w:jc w:val="both"/>
        <w:rPr>
          <w:rFonts w:ascii="Times New Roman" w:eastAsia="Calibri" w:hAnsi="Times New Roman" w:cs="Times New Roman"/>
          <w:lang w:val="en-US"/>
        </w:rPr>
      </w:pPr>
      <w:r w:rsidRPr="0090238E">
        <w:rPr>
          <w:rFonts w:ascii="Times New Roman" w:eastAsia="Calibri" w:hAnsi="Times New Roman" w:cs="Times New Roman"/>
          <w:lang w:val="en-US"/>
        </w:rPr>
        <w:t>Costs of suit.</w:t>
      </w:r>
    </w:p>
    <w:p w14:paraId="141A7E6B" w14:textId="0B7B0FD3" w:rsidR="00AC2FF3" w:rsidRPr="0090238E" w:rsidRDefault="00AC2FF3" w:rsidP="0090238E">
      <w:pPr>
        <w:spacing w:after="0" w:line="240" w:lineRule="auto"/>
        <w:ind w:left="786"/>
        <w:contextualSpacing/>
        <w:jc w:val="both"/>
        <w:rPr>
          <w:rFonts w:ascii="Times New Roman" w:eastAsia="Calibri" w:hAnsi="Times New Roman" w:cs="Times New Roman"/>
          <w:lang w:val="en-US"/>
        </w:rPr>
      </w:pPr>
      <w:r w:rsidRPr="0090238E">
        <w:rPr>
          <w:rFonts w:ascii="Times New Roman" w:eastAsia="Calibri" w:hAnsi="Times New Roman" w:cs="Times New Roman"/>
          <w:lang w:val="en-US"/>
        </w:rPr>
        <w:t xml:space="preserve">Being payment for architectural services rendered by Plaintiff to defendant at Defendant’s </w:t>
      </w:r>
      <w:r w:rsidR="00524C4A" w:rsidRPr="0090238E">
        <w:rPr>
          <w:rFonts w:ascii="Times New Roman" w:eastAsia="Calibri" w:hAnsi="Times New Roman" w:cs="Times New Roman"/>
          <w:lang w:val="en-US"/>
        </w:rPr>
        <w:t xml:space="preserve">    </w:t>
      </w:r>
      <w:r w:rsidRPr="0090238E">
        <w:rPr>
          <w:rFonts w:ascii="Times New Roman" w:eastAsia="Calibri" w:hAnsi="Times New Roman" w:cs="Times New Roman"/>
          <w:lang w:val="en-US"/>
        </w:rPr>
        <w:t>specific request and instance during the period extending from (sic) to 2013 in Victoria Falls, which amount despite demand remains due and payable.”</w:t>
      </w:r>
    </w:p>
    <w:p w14:paraId="1A1E4E0E" w14:textId="77777777" w:rsidR="00E80770" w:rsidRPr="00EF4E31" w:rsidRDefault="00E80770" w:rsidP="00E80770">
      <w:pPr>
        <w:spacing w:after="0" w:line="240" w:lineRule="auto"/>
        <w:jc w:val="both"/>
        <w:rPr>
          <w:rFonts w:ascii="Times New Roman" w:eastAsia="Calibri" w:hAnsi="Times New Roman" w:cs="Times New Roman"/>
          <w:sz w:val="24"/>
          <w:szCs w:val="24"/>
          <w:lang w:val="en-US"/>
        </w:rPr>
      </w:pPr>
    </w:p>
    <w:p w14:paraId="20DB504F" w14:textId="4A8AFDFF" w:rsidR="009E2123" w:rsidRPr="00EF4E31" w:rsidRDefault="0090238E" w:rsidP="0090238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020FAB" w:rsidRPr="00EF4E31">
        <w:rPr>
          <w:rFonts w:ascii="Times New Roman" w:eastAsia="Calibri" w:hAnsi="Times New Roman" w:cs="Times New Roman"/>
          <w:sz w:val="24"/>
          <w:szCs w:val="24"/>
          <w:lang w:val="en-US"/>
        </w:rPr>
        <w:t xml:space="preserve">In a judgment </w:t>
      </w:r>
      <w:r w:rsidR="00FB024A" w:rsidRPr="00EF4E31">
        <w:rPr>
          <w:rFonts w:ascii="Times New Roman" w:eastAsia="Calibri" w:hAnsi="Times New Roman" w:cs="Times New Roman"/>
          <w:sz w:val="24"/>
          <w:szCs w:val="24"/>
          <w:lang w:val="en-US"/>
        </w:rPr>
        <w:t>handed</w:t>
      </w:r>
      <w:r w:rsidR="00020FAB" w:rsidRPr="00EF4E31">
        <w:rPr>
          <w:rFonts w:ascii="Times New Roman" w:eastAsia="Calibri" w:hAnsi="Times New Roman" w:cs="Times New Roman"/>
          <w:sz w:val="24"/>
          <w:szCs w:val="24"/>
          <w:lang w:val="en-US"/>
        </w:rPr>
        <w:t xml:space="preserve"> down</w:t>
      </w:r>
      <w:r w:rsidR="00FB024A" w:rsidRPr="00EF4E31">
        <w:rPr>
          <w:rFonts w:ascii="Times New Roman" w:eastAsia="Calibri" w:hAnsi="Times New Roman" w:cs="Times New Roman"/>
          <w:sz w:val="24"/>
          <w:szCs w:val="24"/>
          <w:lang w:val="en-US"/>
        </w:rPr>
        <w:t xml:space="preserve"> by this court</w:t>
      </w:r>
      <w:r w:rsidR="00020FAB" w:rsidRPr="00EF4E31">
        <w:rPr>
          <w:rFonts w:ascii="Times New Roman" w:eastAsia="Calibri" w:hAnsi="Times New Roman" w:cs="Times New Roman"/>
          <w:sz w:val="24"/>
          <w:szCs w:val="24"/>
          <w:lang w:val="en-US"/>
        </w:rPr>
        <w:t xml:space="preserve"> in January </w:t>
      </w:r>
      <w:r w:rsidR="00A76EB8" w:rsidRPr="00EF4E31">
        <w:rPr>
          <w:rFonts w:ascii="Times New Roman" w:eastAsia="Calibri" w:hAnsi="Times New Roman" w:cs="Times New Roman"/>
          <w:sz w:val="24"/>
          <w:szCs w:val="24"/>
          <w:lang w:val="en-US"/>
        </w:rPr>
        <w:t>2023, the</w:t>
      </w:r>
      <w:r w:rsidR="00020FAB" w:rsidRPr="00EF4E31">
        <w:rPr>
          <w:rFonts w:ascii="Times New Roman" w:eastAsia="Calibri" w:hAnsi="Times New Roman" w:cs="Times New Roman"/>
          <w:sz w:val="24"/>
          <w:szCs w:val="24"/>
          <w:lang w:val="en-US"/>
        </w:rPr>
        <w:t xml:space="preserve"> </w:t>
      </w:r>
      <w:r w:rsidR="00FB024A" w:rsidRPr="00EF4E31">
        <w:rPr>
          <w:rFonts w:ascii="Times New Roman" w:eastAsia="Calibri" w:hAnsi="Times New Roman" w:cs="Times New Roman"/>
          <w:sz w:val="24"/>
          <w:szCs w:val="24"/>
          <w:lang w:val="en-US"/>
        </w:rPr>
        <w:t>defendant’s</w:t>
      </w:r>
      <w:r w:rsidR="00020FAB" w:rsidRPr="00EF4E31">
        <w:rPr>
          <w:rFonts w:ascii="Times New Roman" w:eastAsia="Calibri" w:hAnsi="Times New Roman" w:cs="Times New Roman"/>
          <w:sz w:val="24"/>
          <w:szCs w:val="24"/>
          <w:lang w:val="en-US"/>
        </w:rPr>
        <w:t xml:space="preserve"> plea was struck out for being fatally defective, resulting in</w:t>
      </w:r>
      <w:r w:rsidR="00FB024A" w:rsidRPr="00EF4E31">
        <w:rPr>
          <w:rFonts w:ascii="Times New Roman" w:eastAsia="Calibri" w:hAnsi="Times New Roman" w:cs="Times New Roman"/>
          <w:sz w:val="24"/>
          <w:szCs w:val="24"/>
          <w:lang w:val="en-US"/>
        </w:rPr>
        <w:t xml:space="preserve"> the matter being dealt with as an unopposed matter. </w:t>
      </w:r>
      <w:r w:rsidR="009E2123" w:rsidRPr="00EF4E31">
        <w:rPr>
          <w:rFonts w:ascii="Times New Roman" w:eastAsia="Calibri" w:hAnsi="Times New Roman" w:cs="Times New Roman"/>
          <w:sz w:val="24"/>
          <w:szCs w:val="24"/>
          <w:lang w:val="en-US"/>
        </w:rPr>
        <w:t xml:space="preserve">In </w:t>
      </w:r>
      <w:r w:rsidR="00A76EB8" w:rsidRPr="00EF4E31">
        <w:rPr>
          <w:rFonts w:ascii="Times New Roman" w:eastAsia="Calibri" w:hAnsi="Times New Roman" w:cs="Times New Roman"/>
          <w:sz w:val="24"/>
          <w:szCs w:val="24"/>
          <w:lang w:val="en-US"/>
        </w:rPr>
        <w:t>that</w:t>
      </w:r>
      <w:r w:rsidR="009E2123" w:rsidRPr="00EF4E31">
        <w:rPr>
          <w:rFonts w:ascii="Times New Roman" w:eastAsia="Calibri" w:hAnsi="Times New Roman" w:cs="Times New Roman"/>
          <w:sz w:val="24"/>
          <w:szCs w:val="24"/>
          <w:lang w:val="en-US"/>
        </w:rPr>
        <w:t xml:space="preserve"> judgment, the </w:t>
      </w:r>
      <w:r w:rsidR="00A76EB8" w:rsidRPr="00EF4E31">
        <w:rPr>
          <w:rFonts w:ascii="Times New Roman" w:eastAsia="Calibri" w:hAnsi="Times New Roman" w:cs="Times New Roman"/>
          <w:sz w:val="24"/>
          <w:szCs w:val="24"/>
          <w:lang w:val="en-US"/>
        </w:rPr>
        <w:t>court</w:t>
      </w:r>
      <w:r w:rsidR="009E2123" w:rsidRPr="00EF4E31">
        <w:rPr>
          <w:rFonts w:ascii="Times New Roman" w:eastAsia="Calibri" w:hAnsi="Times New Roman" w:cs="Times New Roman"/>
          <w:sz w:val="24"/>
          <w:szCs w:val="24"/>
          <w:lang w:val="en-US"/>
        </w:rPr>
        <w:t xml:space="preserve"> made the following </w:t>
      </w:r>
      <w:r w:rsidR="00A76EB8" w:rsidRPr="00EF4E31">
        <w:rPr>
          <w:rFonts w:ascii="Times New Roman" w:eastAsia="Calibri" w:hAnsi="Times New Roman" w:cs="Times New Roman"/>
          <w:sz w:val="24"/>
          <w:szCs w:val="24"/>
          <w:lang w:val="en-US"/>
        </w:rPr>
        <w:t>order</w:t>
      </w:r>
      <w:r w:rsidR="009E2123" w:rsidRPr="00EF4E31">
        <w:rPr>
          <w:rFonts w:ascii="Times New Roman" w:eastAsia="Calibri" w:hAnsi="Times New Roman" w:cs="Times New Roman"/>
          <w:sz w:val="24"/>
          <w:szCs w:val="24"/>
          <w:lang w:val="en-US"/>
        </w:rPr>
        <w:t>:</w:t>
      </w:r>
    </w:p>
    <w:p w14:paraId="1B2C99A8" w14:textId="3A67B00F" w:rsidR="0090238E" w:rsidRPr="00EA0751" w:rsidRDefault="00EA0751" w:rsidP="00EA0751">
      <w:pPr>
        <w:spacing w:after="0" w:line="240" w:lineRule="auto"/>
        <w:ind w:left="710"/>
        <w:jc w:val="both"/>
        <w:rPr>
          <w:rFonts w:ascii="Times New Roman" w:eastAsia="Calibri" w:hAnsi="Times New Roman" w:cs="Times New Roman"/>
          <w:lang w:val="en-US"/>
        </w:rPr>
      </w:pPr>
      <w:r>
        <w:rPr>
          <w:rFonts w:ascii="Times New Roman" w:eastAsia="Calibri" w:hAnsi="Times New Roman" w:cs="Times New Roman"/>
          <w:lang w:val="en-US"/>
        </w:rPr>
        <w:t xml:space="preserve">“1. </w:t>
      </w:r>
      <w:r w:rsidR="00A76EB8" w:rsidRPr="00EA0751">
        <w:rPr>
          <w:rFonts w:ascii="Times New Roman" w:eastAsia="Calibri" w:hAnsi="Times New Roman" w:cs="Times New Roman"/>
          <w:lang w:val="en-US"/>
        </w:rPr>
        <w:t>The defendant’s plea be and is hereby struck out.</w:t>
      </w:r>
    </w:p>
    <w:p w14:paraId="69A45ABF" w14:textId="769AD44C" w:rsidR="0090238E" w:rsidRPr="00EA0751" w:rsidRDefault="00A76EB8" w:rsidP="00EA0751">
      <w:pPr>
        <w:pStyle w:val="ListParagraph"/>
        <w:numPr>
          <w:ilvl w:val="0"/>
          <w:numId w:val="5"/>
        </w:numPr>
        <w:spacing w:after="0" w:line="240" w:lineRule="auto"/>
        <w:jc w:val="both"/>
        <w:rPr>
          <w:rFonts w:ascii="Times New Roman" w:eastAsia="Calibri" w:hAnsi="Times New Roman" w:cs="Times New Roman"/>
          <w:lang w:val="en-US"/>
        </w:rPr>
      </w:pPr>
      <w:r w:rsidRPr="00EA0751">
        <w:rPr>
          <w:rFonts w:ascii="Times New Roman" w:eastAsia="Calibri" w:hAnsi="Times New Roman" w:cs="Times New Roman"/>
          <w:lang w:val="en-US"/>
        </w:rPr>
        <w:t>The plaintiff shall take the necessary steps to set the matter down for hearing of evidence to substantiate its claims against the defendant.</w:t>
      </w:r>
    </w:p>
    <w:p w14:paraId="6A304D7F" w14:textId="565B0A9B" w:rsidR="00A76EB8" w:rsidRDefault="00A76EB8" w:rsidP="00EA0751">
      <w:pPr>
        <w:pStyle w:val="ListParagraph"/>
        <w:numPr>
          <w:ilvl w:val="0"/>
          <w:numId w:val="5"/>
        </w:numPr>
        <w:spacing w:line="240" w:lineRule="auto"/>
        <w:jc w:val="both"/>
        <w:rPr>
          <w:rFonts w:ascii="Times New Roman" w:eastAsia="Calibri" w:hAnsi="Times New Roman" w:cs="Times New Roman"/>
          <w:lang w:val="en-US"/>
        </w:rPr>
      </w:pPr>
      <w:r w:rsidRPr="00EA0751">
        <w:rPr>
          <w:rFonts w:ascii="Times New Roman" w:eastAsia="Calibri" w:hAnsi="Times New Roman" w:cs="Times New Roman"/>
          <w:lang w:val="en-US"/>
        </w:rPr>
        <w:t>The defendant shall bear the plaintiff’s costs.”</w:t>
      </w:r>
    </w:p>
    <w:p w14:paraId="40A35B64" w14:textId="77777777" w:rsidR="00757A99" w:rsidRPr="00EA0751" w:rsidRDefault="00757A99" w:rsidP="00757A99">
      <w:pPr>
        <w:pStyle w:val="ListParagraph"/>
        <w:spacing w:line="240" w:lineRule="auto"/>
        <w:ind w:left="1070"/>
        <w:jc w:val="both"/>
        <w:rPr>
          <w:rFonts w:ascii="Times New Roman" w:eastAsia="Calibri" w:hAnsi="Times New Roman" w:cs="Times New Roman"/>
          <w:lang w:val="en-US"/>
        </w:rPr>
      </w:pPr>
    </w:p>
    <w:p w14:paraId="19587352" w14:textId="4B1BE7E5" w:rsidR="009A7532" w:rsidRPr="00EF4E31" w:rsidRDefault="0090238E" w:rsidP="00A76EB8">
      <w:pPr>
        <w:spacing w:after="0"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9A7532" w:rsidRPr="00EF4E31">
        <w:rPr>
          <w:rFonts w:ascii="Times New Roman" w:eastAsia="Calibri" w:hAnsi="Times New Roman" w:cs="Times New Roman"/>
          <w:sz w:val="24"/>
          <w:szCs w:val="24"/>
          <w:lang w:val="en-US"/>
        </w:rPr>
        <w:t xml:space="preserve">Pursuant to this order, the plaintiff filed </w:t>
      </w:r>
      <w:r w:rsidR="00E7085A">
        <w:rPr>
          <w:rFonts w:ascii="Times New Roman" w:eastAsia="Calibri" w:hAnsi="Times New Roman" w:cs="Times New Roman"/>
          <w:sz w:val="24"/>
          <w:szCs w:val="24"/>
          <w:lang w:val="en-US"/>
        </w:rPr>
        <w:t>the instant</w:t>
      </w:r>
      <w:r w:rsidR="009A7532" w:rsidRPr="00EF4E31">
        <w:rPr>
          <w:rFonts w:ascii="Times New Roman" w:eastAsia="Calibri" w:hAnsi="Times New Roman" w:cs="Times New Roman"/>
          <w:sz w:val="24"/>
          <w:szCs w:val="24"/>
          <w:lang w:val="en-US"/>
        </w:rPr>
        <w:t xml:space="preserve"> application</w:t>
      </w:r>
      <w:r w:rsidR="00E7085A">
        <w:rPr>
          <w:rFonts w:ascii="Times New Roman" w:eastAsia="Calibri" w:hAnsi="Times New Roman" w:cs="Times New Roman"/>
          <w:sz w:val="24"/>
          <w:szCs w:val="24"/>
          <w:lang w:val="en-US"/>
        </w:rPr>
        <w:t>, being an application</w:t>
      </w:r>
      <w:r w:rsidR="009A7532" w:rsidRPr="00EF4E31">
        <w:rPr>
          <w:rFonts w:ascii="Times New Roman" w:eastAsia="Calibri" w:hAnsi="Times New Roman" w:cs="Times New Roman"/>
          <w:sz w:val="24"/>
          <w:szCs w:val="24"/>
          <w:lang w:val="en-US"/>
        </w:rPr>
        <w:t xml:space="preserve"> for default judgment</w:t>
      </w:r>
      <w:r w:rsidR="00E7085A">
        <w:rPr>
          <w:rFonts w:ascii="Times New Roman" w:eastAsia="Calibri" w:hAnsi="Times New Roman" w:cs="Times New Roman"/>
          <w:sz w:val="24"/>
          <w:szCs w:val="24"/>
          <w:lang w:val="en-US"/>
        </w:rPr>
        <w:t>,</w:t>
      </w:r>
      <w:r w:rsidR="009A7532" w:rsidRPr="00EF4E31">
        <w:rPr>
          <w:rFonts w:ascii="Times New Roman" w:eastAsia="Calibri" w:hAnsi="Times New Roman" w:cs="Times New Roman"/>
          <w:sz w:val="24"/>
          <w:szCs w:val="24"/>
          <w:lang w:val="en-US"/>
        </w:rPr>
        <w:t xml:space="preserve"> to which it attached an affidavit of evidence substantiating its claims against the defendant. Oral submissions were also made on behalf of the plaintiff, motivating the application.</w:t>
      </w:r>
    </w:p>
    <w:p w14:paraId="5D92FD2B" w14:textId="71CE3818" w:rsidR="009A7532" w:rsidRPr="00EF4E31" w:rsidRDefault="00954A20" w:rsidP="00A76EB8">
      <w:pPr>
        <w:spacing w:after="0"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b/>
      </w:r>
      <w:r w:rsidR="009A7532" w:rsidRPr="00EF4E31">
        <w:rPr>
          <w:rFonts w:ascii="Times New Roman" w:eastAsia="Calibri" w:hAnsi="Times New Roman" w:cs="Times New Roman"/>
          <w:sz w:val="24"/>
          <w:szCs w:val="24"/>
          <w:lang w:val="en-US"/>
        </w:rPr>
        <w:t xml:space="preserve">The </w:t>
      </w:r>
      <w:r w:rsidR="00D1341A" w:rsidRPr="00EF4E31">
        <w:rPr>
          <w:rFonts w:ascii="Times New Roman" w:eastAsia="Calibri" w:hAnsi="Times New Roman" w:cs="Times New Roman"/>
          <w:sz w:val="24"/>
          <w:szCs w:val="24"/>
          <w:lang w:val="en-US"/>
        </w:rPr>
        <w:t xml:space="preserve">factual </w:t>
      </w:r>
      <w:r w:rsidR="009A7532" w:rsidRPr="00EF4E31">
        <w:rPr>
          <w:rFonts w:ascii="Times New Roman" w:eastAsia="Calibri" w:hAnsi="Times New Roman" w:cs="Times New Roman"/>
          <w:sz w:val="24"/>
          <w:szCs w:val="24"/>
          <w:lang w:val="en-US"/>
        </w:rPr>
        <w:t>back</w:t>
      </w:r>
      <w:r w:rsidR="00D1341A" w:rsidRPr="00EF4E31">
        <w:rPr>
          <w:rFonts w:ascii="Times New Roman" w:eastAsia="Calibri" w:hAnsi="Times New Roman" w:cs="Times New Roman"/>
          <w:sz w:val="24"/>
          <w:szCs w:val="24"/>
          <w:lang w:val="en-US"/>
        </w:rPr>
        <w:t xml:space="preserve">ground to this matter is fully captured in Judgment No. HH 36/23, in which the above-cited order was granted. In brief, it is that the Government of Zimbabwe, in anticipation of hosting the </w:t>
      </w:r>
      <w:r w:rsidR="005C73AA" w:rsidRPr="00EF4E31">
        <w:rPr>
          <w:rFonts w:ascii="Times New Roman" w:eastAsia="Calibri" w:hAnsi="Times New Roman" w:cs="Times New Roman"/>
          <w:sz w:val="24"/>
          <w:szCs w:val="24"/>
          <w:lang w:val="en-US"/>
        </w:rPr>
        <w:t>United Nations World Tourism Organization (</w:t>
      </w:r>
      <w:r w:rsidR="00DA20E0" w:rsidRPr="00EF4E31">
        <w:rPr>
          <w:rFonts w:ascii="Times New Roman" w:eastAsia="Calibri" w:hAnsi="Times New Roman" w:cs="Times New Roman"/>
          <w:sz w:val="24"/>
          <w:szCs w:val="24"/>
          <w:lang w:val="en-US"/>
        </w:rPr>
        <w:t>UNWTO) international</w:t>
      </w:r>
      <w:r w:rsidR="005C73AA" w:rsidRPr="00EF4E31">
        <w:rPr>
          <w:rFonts w:ascii="Times New Roman" w:eastAsia="Calibri" w:hAnsi="Times New Roman" w:cs="Times New Roman"/>
          <w:sz w:val="24"/>
          <w:szCs w:val="24"/>
          <w:lang w:val="en-US"/>
        </w:rPr>
        <w:t xml:space="preserve"> conference on tourism, planned to construct massive multi</w:t>
      </w:r>
      <w:r w:rsidR="00C24166" w:rsidRPr="00EF4E31">
        <w:rPr>
          <w:rFonts w:ascii="Times New Roman" w:eastAsia="Calibri" w:hAnsi="Times New Roman" w:cs="Times New Roman"/>
          <w:sz w:val="24"/>
          <w:szCs w:val="24"/>
          <w:lang w:val="en-US"/>
        </w:rPr>
        <w:t>-</w:t>
      </w:r>
      <w:r w:rsidR="005C73AA" w:rsidRPr="00EF4E31">
        <w:rPr>
          <w:rFonts w:ascii="Times New Roman" w:eastAsia="Calibri" w:hAnsi="Times New Roman" w:cs="Times New Roman"/>
          <w:sz w:val="24"/>
          <w:szCs w:val="24"/>
          <w:lang w:val="en-US"/>
        </w:rPr>
        <w:t>purpose tourist facilities, which would include shopping malls, restaurants and hotels.</w:t>
      </w:r>
      <w:r w:rsidR="00D1341A" w:rsidRPr="00EF4E31">
        <w:rPr>
          <w:rFonts w:ascii="Times New Roman" w:eastAsia="Calibri" w:hAnsi="Times New Roman" w:cs="Times New Roman"/>
          <w:sz w:val="24"/>
          <w:szCs w:val="24"/>
          <w:lang w:val="en-US"/>
        </w:rPr>
        <w:t xml:space="preserve"> </w:t>
      </w:r>
      <w:r w:rsidR="00DA20E0" w:rsidRPr="00EF4E31">
        <w:rPr>
          <w:rFonts w:ascii="Times New Roman" w:eastAsia="Calibri" w:hAnsi="Times New Roman" w:cs="Times New Roman"/>
          <w:sz w:val="24"/>
          <w:szCs w:val="24"/>
          <w:lang w:val="en-US"/>
        </w:rPr>
        <w:t xml:space="preserve">The conference was scheduled for 2013, at the resort town of Victoria Falls. The planning and consultative meetings started in 2011, meaning there was a two-year timeframe </w:t>
      </w:r>
      <w:r w:rsidR="005406FF" w:rsidRPr="00EF4E31">
        <w:rPr>
          <w:rFonts w:ascii="Times New Roman" w:eastAsia="Calibri" w:hAnsi="Times New Roman" w:cs="Times New Roman"/>
          <w:sz w:val="24"/>
          <w:szCs w:val="24"/>
          <w:lang w:val="en-US"/>
        </w:rPr>
        <w:t>within which the said facilities were to be built.</w:t>
      </w:r>
      <w:r w:rsidR="00DA20E0" w:rsidRPr="00EF4E31">
        <w:rPr>
          <w:rFonts w:ascii="Times New Roman" w:eastAsia="Calibri" w:hAnsi="Times New Roman" w:cs="Times New Roman"/>
          <w:sz w:val="24"/>
          <w:szCs w:val="24"/>
          <w:lang w:val="en-US"/>
        </w:rPr>
        <w:t xml:space="preserve"> </w:t>
      </w:r>
    </w:p>
    <w:p w14:paraId="7105EB58" w14:textId="7F67FECF"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ab/>
        <w:t>To this end, the plaintiff was engaged to provide architectural designs for the project, referred to in the pleadings as WTO Convention Centre Victoria Falls (</w:t>
      </w:r>
      <w:r w:rsidR="005406FF" w:rsidRPr="00EF4E31">
        <w:rPr>
          <w:rFonts w:ascii="Times New Roman" w:eastAsia="Calibri" w:hAnsi="Times New Roman" w:cs="Times New Roman"/>
          <w:sz w:val="24"/>
          <w:szCs w:val="24"/>
          <w:lang w:val="en-US"/>
        </w:rPr>
        <w:t>‘the p</w:t>
      </w:r>
      <w:r w:rsidRPr="00EF4E31">
        <w:rPr>
          <w:rFonts w:ascii="Times New Roman" w:eastAsia="Calibri" w:hAnsi="Times New Roman" w:cs="Times New Roman"/>
          <w:sz w:val="24"/>
          <w:szCs w:val="24"/>
          <w:lang w:val="en-US"/>
        </w:rPr>
        <w:t>roject”).</w:t>
      </w:r>
    </w:p>
    <w:p w14:paraId="46FB26D2" w14:textId="70E91B22" w:rsidR="00DA20E0" w:rsidRPr="00EF4E31" w:rsidRDefault="00DA20E0" w:rsidP="0090238E">
      <w:pPr>
        <w:spacing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ab/>
        <w:t>The defendant, being the Government Minis</w:t>
      </w:r>
      <w:r w:rsidR="006C3F5B">
        <w:rPr>
          <w:rFonts w:ascii="Times New Roman" w:eastAsia="Calibri" w:hAnsi="Times New Roman" w:cs="Times New Roman"/>
          <w:sz w:val="24"/>
          <w:szCs w:val="24"/>
          <w:lang w:val="en-US"/>
        </w:rPr>
        <w:t>ter</w:t>
      </w:r>
      <w:r w:rsidRPr="00EF4E31">
        <w:rPr>
          <w:rFonts w:ascii="Times New Roman" w:eastAsia="Calibri" w:hAnsi="Times New Roman" w:cs="Times New Roman"/>
          <w:sz w:val="24"/>
          <w:szCs w:val="24"/>
          <w:lang w:val="en-US"/>
        </w:rPr>
        <w:t xml:space="preserve"> responsible for tourism, was</w:t>
      </w:r>
      <w:r w:rsidR="006C3F5B">
        <w:rPr>
          <w:rFonts w:ascii="Times New Roman" w:eastAsia="Calibri" w:hAnsi="Times New Roman" w:cs="Times New Roman"/>
          <w:sz w:val="24"/>
          <w:szCs w:val="24"/>
          <w:lang w:val="en-US"/>
        </w:rPr>
        <w:t xml:space="preserve"> head of</w:t>
      </w:r>
      <w:r w:rsidRPr="00EF4E31">
        <w:rPr>
          <w:rFonts w:ascii="Times New Roman" w:eastAsia="Calibri" w:hAnsi="Times New Roman" w:cs="Times New Roman"/>
          <w:sz w:val="24"/>
          <w:szCs w:val="24"/>
          <w:lang w:val="en-US"/>
        </w:rPr>
        <w:t xml:space="preserve"> the focal ministry on the project, and represented Government as the plaintiff’s client.  According to the plaintiff’s declaration, the plaintiff designed and provided working drawings for the following facilities, and charged the fees indicated.  The amounts indicated are in United States dollars.  The </w:t>
      </w:r>
      <w:r w:rsidR="006C3F5B">
        <w:rPr>
          <w:rFonts w:ascii="Times New Roman" w:eastAsia="Calibri" w:hAnsi="Times New Roman" w:cs="Times New Roman"/>
          <w:sz w:val="24"/>
          <w:szCs w:val="24"/>
          <w:lang w:val="en-US"/>
        </w:rPr>
        <w:t>p</w:t>
      </w:r>
      <w:r w:rsidRPr="00EF4E31">
        <w:rPr>
          <w:rFonts w:ascii="Times New Roman" w:eastAsia="Calibri" w:hAnsi="Times New Roman" w:cs="Times New Roman"/>
          <w:sz w:val="24"/>
          <w:szCs w:val="24"/>
          <w:lang w:val="en-US"/>
        </w:rPr>
        <w:t>roject was negotiated during the period the country had introduced the multi-currency system, of which the United States dollar was the dominant and preferred currency.</w:t>
      </w:r>
    </w:p>
    <w:p w14:paraId="2C0D0ED2"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 xml:space="preserve">Multi-Purpose Warehouse </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t>$ 1 572 889.98</w:t>
      </w:r>
    </w:p>
    <w:p w14:paraId="0BFE618A" w14:textId="71F90D19" w:rsidR="00DA20E0" w:rsidRPr="00EF4E31" w:rsidRDefault="00DA20E0" w:rsidP="00A00967">
      <w:pPr>
        <w:tabs>
          <w:tab w:val="left" w:pos="720"/>
          <w:tab w:val="left" w:pos="1440"/>
          <w:tab w:val="left" w:pos="2160"/>
          <w:tab w:val="left" w:pos="2880"/>
          <w:tab w:val="left" w:pos="3600"/>
          <w:tab w:val="left" w:pos="4320"/>
          <w:tab w:val="left" w:pos="5040"/>
          <w:tab w:val="left" w:pos="5760"/>
          <w:tab w:val="left" w:pos="7036"/>
        </w:tabs>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Presidential Villas</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t>$ 9 459 267.44</w:t>
      </w:r>
      <w:r w:rsidR="00A00967">
        <w:rPr>
          <w:rFonts w:ascii="Times New Roman" w:eastAsia="Calibri" w:hAnsi="Times New Roman" w:cs="Times New Roman"/>
          <w:sz w:val="24"/>
          <w:szCs w:val="24"/>
          <w:lang w:val="en-US"/>
        </w:rPr>
        <w:tab/>
      </w:r>
    </w:p>
    <w:p w14:paraId="38F0970B"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Bed &amp; Breakfast Apartments</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t>$ 3 118 860. 39</w:t>
      </w:r>
    </w:p>
    <w:p w14:paraId="00DF4569"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 xml:space="preserve">Carnivore Restaurant </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t>$ 836 887.26</w:t>
      </w:r>
    </w:p>
    <w:p w14:paraId="10767A68"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120 000 m</w:t>
      </w:r>
      <w:r w:rsidRPr="00EF4E31">
        <w:rPr>
          <w:rFonts w:ascii="Times New Roman" w:eastAsia="Calibri" w:hAnsi="Times New Roman" w:cs="Times New Roman"/>
          <w:sz w:val="24"/>
          <w:szCs w:val="24"/>
          <w:vertAlign w:val="superscript"/>
          <w:lang w:val="en-US"/>
        </w:rPr>
        <w:t xml:space="preserve">2 </w:t>
      </w:r>
      <w:r w:rsidRPr="00EF4E31">
        <w:rPr>
          <w:rFonts w:ascii="Times New Roman" w:eastAsia="Calibri" w:hAnsi="Times New Roman" w:cs="Times New Roman"/>
          <w:sz w:val="24"/>
          <w:szCs w:val="24"/>
          <w:lang w:val="en-US"/>
        </w:rPr>
        <w:t>Shopping Mall</w:t>
      </w:r>
      <w:r w:rsidRPr="00EF4E31">
        <w:rPr>
          <w:rFonts w:ascii="Times New Roman" w:eastAsia="Calibri" w:hAnsi="Times New Roman" w:cs="Times New Roman"/>
          <w:sz w:val="24"/>
          <w:szCs w:val="24"/>
          <w:vertAlign w:val="superscript"/>
          <w:lang w:val="en-US"/>
        </w:rPr>
        <w:t xml:space="preserve">       </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t>$ 9 159 624. 11</w:t>
      </w:r>
    </w:p>
    <w:p w14:paraId="2C42902C"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350-bed 3 Star Hotel</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 xml:space="preserve">= </w:t>
      </w:r>
      <w:r w:rsidRPr="00EF4E31">
        <w:rPr>
          <w:rFonts w:ascii="Times New Roman" w:eastAsia="Calibri" w:hAnsi="Times New Roman" w:cs="Times New Roman"/>
          <w:sz w:val="24"/>
          <w:szCs w:val="24"/>
          <w:lang w:val="en-US"/>
        </w:rPr>
        <w:tab/>
        <w:t>$ 4 655 429.90</w:t>
      </w:r>
    </w:p>
    <w:p w14:paraId="10A1A34B"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20 000 m</w:t>
      </w:r>
      <w:r w:rsidRPr="00EF4E31">
        <w:rPr>
          <w:rFonts w:ascii="Times New Roman" w:eastAsia="Calibri" w:hAnsi="Times New Roman" w:cs="Times New Roman"/>
          <w:sz w:val="24"/>
          <w:szCs w:val="24"/>
          <w:vertAlign w:val="superscript"/>
          <w:lang w:val="en-US"/>
        </w:rPr>
        <w:t>2</w:t>
      </w:r>
      <w:r w:rsidRPr="00EF4E31">
        <w:rPr>
          <w:rFonts w:ascii="Times New Roman" w:eastAsia="Calibri" w:hAnsi="Times New Roman" w:cs="Times New Roman"/>
          <w:sz w:val="24"/>
          <w:szCs w:val="24"/>
          <w:lang w:val="en-US"/>
        </w:rPr>
        <w:t xml:space="preserve"> Shopping Mall</w:t>
      </w:r>
      <w:r w:rsidRPr="00EF4E31">
        <w:rPr>
          <w:rFonts w:ascii="Times New Roman" w:eastAsia="Calibri" w:hAnsi="Times New Roman" w:cs="Times New Roman"/>
          <w:sz w:val="24"/>
          <w:szCs w:val="24"/>
          <w:vertAlign w:val="superscript"/>
          <w:lang w:val="en-US"/>
        </w:rPr>
        <w:tab/>
      </w:r>
      <w:r w:rsidRPr="00EF4E31">
        <w:rPr>
          <w:rFonts w:ascii="Times New Roman" w:eastAsia="Calibri" w:hAnsi="Times New Roman" w:cs="Times New Roman"/>
          <w:sz w:val="24"/>
          <w:szCs w:val="24"/>
          <w:vertAlign w:val="superscript"/>
          <w:lang w:val="en-US"/>
        </w:rPr>
        <w:tab/>
        <w:t>=</w:t>
      </w:r>
      <w:r w:rsidRPr="00EF4E31">
        <w:rPr>
          <w:rFonts w:ascii="Times New Roman" w:eastAsia="Calibri" w:hAnsi="Times New Roman" w:cs="Times New Roman"/>
          <w:sz w:val="24"/>
          <w:szCs w:val="24"/>
          <w:vertAlign w:val="superscript"/>
          <w:lang w:val="en-US"/>
        </w:rPr>
        <w:tab/>
      </w:r>
      <w:r w:rsidRPr="00EF4E31">
        <w:rPr>
          <w:rFonts w:ascii="Times New Roman" w:eastAsia="Calibri" w:hAnsi="Times New Roman" w:cs="Times New Roman"/>
          <w:sz w:val="24"/>
          <w:szCs w:val="24"/>
          <w:lang w:val="en-US"/>
        </w:rPr>
        <w:t>$ 929 028.14</w:t>
      </w:r>
    </w:p>
    <w:p w14:paraId="24023207" w14:textId="77777777" w:rsidR="00DA20E0" w:rsidRPr="00EF4E31" w:rsidRDefault="00DA20E0" w:rsidP="00DA20E0">
      <w:pPr>
        <w:spacing w:after="0" w:line="36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150-bed 3 Star Hotel</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t>$ 551 633.98</w:t>
      </w:r>
    </w:p>
    <w:p w14:paraId="3E7BC9CD" w14:textId="24B54E07" w:rsidR="00CA22FA" w:rsidRPr="00EF4E31" w:rsidRDefault="00DA20E0" w:rsidP="0090238E">
      <w:pPr>
        <w:spacing w:line="360" w:lineRule="auto"/>
        <w:jc w:val="both"/>
        <w:rPr>
          <w:rFonts w:ascii="Times New Roman" w:eastAsia="Calibri" w:hAnsi="Times New Roman" w:cs="Times New Roman"/>
          <w:b/>
          <w:sz w:val="24"/>
          <w:szCs w:val="24"/>
          <w:lang w:val="en-US"/>
        </w:rPr>
      </w:pPr>
      <w:r w:rsidRPr="00EF4E31">
        <w:rPr>
          <w:rFonts w:ascii="Times New Roman" w:eastAsia="Calibri" w:hAnsi="Times New Roman" w:cs="Times New Roman"/>
          <w:b/>
          <w:sz w:val="24"/>
          <w:szCs w:val="24"/>
          <w:lang w:val="en-US"/>
        </w:rPr>
        <w:t>TOTAL COST</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sz w:val="24"/>
          <w:szCs w:val="24"/>
          <w:lang w:val="en-US"/>
        </w:rPr>
        <w:tab/>
        <w:t>=</w:t>
      </w:r>
      <w:r w:rsidRPr="00EF4E31">
        <w:rPr>
          <w:rFonts w:ascii="Times New Roman" w:eastAsia="Calibri" w:hAnsi="Times New Roman" w:cs="Times New Roman"/>
          <w:sz w:val="24"/>
          <w:szCs w:val="24"/>
          <w:lang w:val="en-US"/>
        </w:rPr>
        <w:tab/>
      </w:r>
      <w:r w:rsidRPr="00EF4E31">
        <w:rPr>
          <w:rFonts w:ascii="Times New Roman" w:eastAsia="Calibri" w:hAnsi="Times New Roman" w:cs="Times New Roman"/>
          <w:b/>
          <w:sz w:val="24"/>
          <w:szCs w:val="24"/>
          <w:lang w:val="en-US"/>
        </w:rPr>
        <w:t>$ 30 286 747. 86</w:t>
      </w:r>
    </w:p>
    <w:p w14:paraId="5ACFCE00" w14:textId="1AB889C2" w:rsidR="00CA22FA" w:rsidRPr="00EF4E31" w:rsidRDefault="0090238E" w:rsidP="00DA20E0">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r>
      <w:r w:rsidR="0055179C" w:rsidRPr="00EF4E31">
        <w:rPr>
          <w:rFonts w:ascii="Times New Roman" w:eastAsia="Calibri" w:hAnsi="Times New Roman" w:cs="Times New Roman"/>
          <w:bCs/>
          <w:sz w:val="24"/>
          <w:szCs w:val="24"/>
          <w:lang w:val="en-US"/>
        </w:rPr>
        <w:t>In paragraphs 16-17 of its affidavit of evidence, the plaintiff indicates that the defendant reduced the initially planned 120 000 square</w:t>
      </w:r>
      <w:r w:rsidR="000B029D" w:rsidRPr="00EF4E31">
        <w:rPr>
          <w:rFonts w:ascii="Times New Roman" w:eastAsia="Calibri" w:hAnsi="Times New Roman" w:cs="Times New Roman"/>
          <w:bCs/>
          <w:sz w:val="24"/>
          <w:szCs w:val="24"/>
          <w:lang w:val="en-US"/>
        </w:rPr>
        <w:t>-</w:t>
      </w:r>
      <w:r w:rsidR="0055179C" w:rsidRPr="00EF4E31">
        <w:rPr>
          <w:rFonts w:ascii="Times New Roman" w:eastAsia="Calibri" w:hAnsi="Times New Roman" w:cs="Times New Roman"/>
          <w:bCs/>
          <w:sz w:val="24"/>
          <w:szCs w:val="24"/>
          <w:lang w:val="en-US"/>
        </w:rPr>
        <w:t>metre shopping mall to 20 000 square metres, and the 3 st</w:t>
      </w:r>
      <w:r w:rsidR="000B029D" w:rsidRPr="00EF4E31">
        <w:rPr>
          <w:rFonts w:ascii="Times New Roman" w:eastAsia="Calibri" w:hAnsi="Times New Roman" w:cs="Times New Roman"/>
          <w:bCs/>
          <w:sz w:val="24"/>
          <w:szCs w:val="24"/>
          <w:lang w:val="en-US"/>
        </w:rPr>
        <w:t>ar</w:t>
      </w:r>
      <w:r w:rsidR="0055179C" w:rsidRPr="00EF4E31">
        <w:rPr>
          <w:rFonts w:ascii="Times New Roman" w:eastAsia="Calibri" w:hAnsi="Times New Roman" w:cs="Times New Roman"/>
          <w:bCs/>
          <w:sz w:val="24"/>
          <w:szCs w:val="24"/>
          <w:lang w:val="en-US"/>
        </w:rPr>
        <w:t xml:space="preserve"> 35</w:t>
      </w:r>
      <w:r w:rsidR="000B029D" w:rsidRPr="00EF4E31">
        <w:rPr>
          <w:rFonts w:ascii="Times New Roman" w:eastAsia="Calibri" w:hAnsi="Times New Roman" w:cs="Times New Roman"/>
          <w:bCs/>
          <w:sz w:val="24"/>
          <w:szCs w:val="24"/>
          <w:lang w:val="en-US"/>
        </w:rPr>
        <w:t>0-</w:t>
      </w:r>
      <w:r w:rsidR="0055179C" w:rsidRPr="00EF4E31">
        <w:rPr>
          <w:rFonts w:ascii="Times New Roman" w:eastAsia="Calibri" w:hAnsi="Times New Roman" w:cs="Times New Roman"/>
          <w:bCs/>
          <w:sz w:val="24"/>
          <w:szCs w:val="24"/>
          <w:lang w:val="en-US"/>
        </w:rPr>
        <w:t>bed hotel to a 150</w:t>
      </w:r>
      <w:r w:rsidR="000B029D" w:rsidRPr="00EF4E31">
        <w:rPr>
          <w:rFonts w:ascii="Times New Roman" w:eastAsia="Calibri" w:hAnsi="Times New Roman" w:cs="Times New Roman"/>
          <w:bCs/>
          <w:sz w:val="24"/>
          <w:szCs w:val="24"/>
          <w:lang w:val="en-US"/>
        </w:rPr>
        <w:t>-</w:t>
      </w:r>
      <w:r w:rsidR="0055179C" w:rsidRPr="00EF4E31">
        <w:rPr>
          <w:rFonts w:ascii="Times New Roman" w:eastAsia="Calibri" w:hAnsi="Times New Roman" w:cs="Times New Roman"/>
          <w:bCs/>
          <w:sz w:val="24"/>
          <w:szCs w:val="24"/>
          <w:lang w:val="en-US"/>
        </w:rPr>
        <w:t xml:space="preserve">bed hotel. </w:t>
      </w:r>
      <w:r w:rsidR="000B029D" w:rsidRPr="00EF4E31">
        <w:rPr>
          <w:rFonts w:ascii="Times New Roman" w:eastAsia="Calibri" w:hAnsi="Times New Roman" w:cs="Times New Roman"/>
          <w:bCs/>
          <w:sz w:val="24"/>
          <w:szCs w:val="24"/>
          <w:lang w:val="en-US"/>
        </w:rPr>
        <w:t xml:space="preserve">This resulted in a downward variation of the total amount claimed to US$28 804 019.58, which is the amount reflected in the draft order. </w:t>
      </w:r>
    </w:p>
    <w:p w14:paraId="51E40953" w14:textId="3489A853" w:rsidR="000B029D" w:rsidRPr="00EF4E31" w:rsidRDefault="0090238E" w:rsidP="00DA20E0">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r>
      <w:r w:rsidR="00193A4D" w:rsidRPr="00EF4E31">
        <w:rPr>
          <w:rFonts w:ascii="Times New Roman" w:eastAsia="Calibri" w:hAnsi="Times New Roman" w:cs="Times New Roman"/>
          <w:bCs/>
          <w:sz w:val="24"/>
          <w:szCs w:val="24"/>
          <w:lang w:val="en-US"/>
        </w:rPr>
        <w:t xml:space="preserve">In clarifying the claims, Mr </w:t>
      </w:r>
      <w:r w:rsidR="00193A4D" w:rsidRPr="0090238E">
        <w:rPr>
          <w:rFonts w:ascii="Times New Roman" w:eastAsia="Calibri" w:hAnsi="Times New Roman" w:cs="Times New Roman"/>
          <w:bCs/>
          <w:i/>
          <w:iCs/>
          <w:sz w:val="24"/>
          <w:szCs w:val="24"/>
          <w:lang w:val="en-US"/>
        </w:rPr>
        <w:t>Mataruka</w:t>
      </w:r>
      <w:r w:rsidR="00193A4D" w:rsidRPr="00EF4E31">
        <w:rPr>
          <w:rFonts w:ascii="Times New Roman" w:eastAsia="Calibri" w:hAnsi="Times New Roman" w:cs="Times New Roman"/>
          <w:bCs/>
          <w:sz w:val="24"/>
          <w:szCs w:val="24"/>
          <w:lang w:val="en-US"/>
        </w:rPr>
        <w:t xml:space="preserve">, for the plaintiff, explained that the claims were based on a percentage of the expected cost of construction in respect of each facility. No fees for supervision of the actual construction were levied, as the construction had not yet </w:t>
      </w:r>
      <w:r w:rsidR="00193A4D" w:rsidRPr="00EF4E31">
        <w:rPr>
          <w:rFonts w:ascii="Times New Roman" w:eastAsia="Calibri" w:hAnsi="Times New Roman" w:cs="Times New Roman"/>
          <w:bCs/>
          <w:sz w:val="24"/>
          <w:szCs w:val="24"/>
          <w:lang w:val="en-US"/>
        </w:rPr>
        <w:lastRenderedPageBreak/>
        <w:t xml:space="preserve">commenced. The claims were for the working drawings or architectural designs </w:t>
      </w:r>
      <w:r w:rsidR="00687552" w:rsidRPr="00EF4E31">
        <w:rPr>
          <w:rFonts w:ascii="Times New Roman" w:eastAsia="Calibri" w:hAnsi="Times New Roman" w:cs="Times New Roman"/>
          <w:bCs/>
          <w:sz w:val="24"/>
          <w:szCs w:val="24"/>
          <w:lang w:val="en-US"/>
        </w:rPr>
        <w:t xml:space="preserve">done by the plaintiff, on which the construction was to be based. He further indicated that the estimated cost of construction was done by the defendant’s quantity surveyors and consultants appointed by the defendant.  </w:t>
      </w:r>
    </w:p>
    <w:p w14:paraId="633A18E8" w14:textId="59B0E155" w:rsidR="00D4541A" w:rsidRPr="00EF4E31" w:rsidRDefault="0090238E" w:rsidP="00DA20E0">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r>
      <w:r w:rsidR="00D4541A" w:rsidRPr="00EF4E31">
        <w:rPr>
          <w:rFonts w:ascii="Times New Roman" w:eastAsia="Calibri" w:hAnsi="Times New Roman" w:cs="Times New Roman"/>
          <w:bCs/>
          <w:sz w:val="24"/>
          <w:szCs w:val="24"/>
          <w:lang w:val="en-US"/>
        </w:rPr>
        <w:t xml:space="preserve">Mr </w:t>
      </w:r>
      <w:r w:rsidR="00D4541A" w:rsidRPr="0090238E">
        <w:rPr>
          <w:rFonts w:ascii="Times New Roman" w:eastAsia="Calibri" w:hAnsi="Times New Roman" w:cs="Times New Roman"/>
          <w:bCs/>
          <w:i/>
          <w:iCs/>
          <w:sz w:val="24"/>
          <w:szCs w:val="24"/>
          <w:lang w:val="en-US"/>
        </w:rPr>
        <w:t>Mataruka</w:t>
      </w:r>
      <w:r w:rsidR="00D4541A" w:rsidRPr="00EF4E31">
        <w:rPr>
          <w:rFonts w:ascii="Times New Roman" w:eastAsia="Calibri" w:hAnsi="Times New Roman" w:cs="Times New Roman"/>
          <w:bCs/>
          <w:sz w:val="24"/>
          <w:szCs w:val="24"/>
          <w:lang w:val="en-US"/>
        </w:rPr>
        <w:t xml:space="preserve"> also explained how the amounts claimed were computed. Computation was based on the</w:t>
      </w:r>
      <w:r w:rsidR="006C3F5B">
        <w:rPr>
          <w:rFonts w:ascii="Times New Roman" w:eastAsia="Calibri" w:hAnsi="Times New Roman" w:cs="Times New Roman"/>
          <w:bCs/>
          <w:sz w:val="24"/>
          <w:szCs w:val="24"/>
          <w:lang w:val="en-US"/>
        </w:rPr>
        <w:t xml:space="preserve"> Architects (Conditions of Engagement and Scale of </w:t>
      </w:r>
      <w:r w:rsidR="00F125B6">
        <w:rPr>
          <w:rFonts w:ascii="Times New Roman" w:eastAsia="Calibri" w:hAnsi="Times New Roman" w:cs="Times New Roman"/>
          <w:bCs/>
          <w:sz w:val="24"/>
          <w:szCs w:val="24"/>
          <w:lang w:val="en-US"/>
        </w:rPr>
        <w:t>Fees</w:t>
      </w:r>
      <w:r w:rsidR="006C3F5B">
        <w:rPr>
          <w:rFonts w:ascii="Times New Roman" w:eastAsia="Calibri" w:hAnsi="Times New Roman" w:cs="Times New Roman"/>
          <w:bCs/>
          <w:sz w:val="24"/>
          <w:szCs w:val="24"/>
          <w:lang w:val="en-US"/>
        </w:rPr>
        <w:t>) By – Laws, SI 829 of</w:t>
      </w:r>
      <w:r w:rsidR="00F125B6">
        <w:rPr>
          <w:rFonts w:ascii="Times New Roman" w:eastAsia="Calibri" w:hAnsi="Times New Roman" w:cs="Times New Roman"/>
          <w:bCs/>
          <w:sz w:val="24"/>
          <w:szCs w:val="24"/>
          <w:lang w:val="en-US"/>
        </w:rPr>
        <w:t xml:space="preserve"> 19</w:t>
      </w:r>
      <w:r w:rsidR="006C3F5B">
        <w:rPr>
          <w:rFonts w:ascii="Times New Roman" w:eastAsia="Calibri" w:hAnsi="Times New Roman" w:cs="Times New Roman"/>
          <w:bCs/>
          <w:sz w:val="24"/>
          <w:szCs w:val="24"/>
          <w:lang w:val="en-US"/>
        </w:rPr>
        <w:t>80 (Second and Third Schedule)</w:t>
      </w:r>
      <w:r w:rsidR="00D4541A" w:rsidRPr="00EF4E31">
        <w:rPr>
          <w:rFonts w:ascii="Times New Roman" w:eastAsia="Calibri" w:hAnsi="Times New Roman" w:cs="Times New Roman"/>
          <w:bCs/>
          <w:sz w:val="24"/>
          <w:szCs w:val="24"/>
          <w:lang w:val="en-US"/>
        </w:rPr>
        <w:t xml:space="preserve">. </w:t>
      </w:r>
      <w:r w:rsidR="00710874" w:rsidRPr="00EF4E31">
        <w:rPr>
          <w:rFonts w:ascii="Times New Roman" w:eastAsia="Calibri" w:hAnsi="Times New Roman" w:cs="Times New Roman"/>
          <w:bCs/>
          <w:sz w:val="24"/>
          <w:szCs w:val="24"/>
          <w:lang w:val="en-US"/>
        </w:rPr>
        <w:t xml:space="preserve">In terms of these </w:t>
      </w:r>
      <w:r w:rsidR="005C3EA7" w:rsidRPr="00EF4E31">
        <w:rPr>
          <w:rFonts w:ascii="Times New Roman" w:eastAsia="Calibri" w:hAnsi="Times New Roman" w:cs="Times New Roman"/>
          <w:bCs/>
          <w:sz w:val="24"/>
          <w:szCs w:val="24"/>
          <w:lang w:val="en-US"/>
        </w:rPr>
        <w:t>regulations, the</w:t>
      </w:r>
      <w:r w:rsidR="00710874" w:rsidRPr="00EF4E31">
        <w:rPr>
          <w:rFonts w:ascii="Times New Roman" w:eastAsia="Calibri" w:hAnsi="Times New Roman" w:cs="Times New Roman"/>
          <w:bCs/>
          <w:sz w:val="24"/>
          <w:szCs w:val="24"/>
          <w:lang w:val="en-US"/>
        </w:rPr>
        <w:t xml:space="preserve"> architect’s fees are 6% of </w:t>
      </w:r>
      <w:r w:rsidR="00AC43F3" w:rsidRPr="00EF4E31">
        <w:rPr>
          <w:rFonts w:ascii="Times New Roman" w:eastAsia="Calibri" w:hAnsi="Times New Roman" w:cs="Times New Roman"/>
          <w:bCs/>
          <w:sz w:val="24"/>
          <w:szCs w:val="24"/>
          <w:lang w:val="en-US"/>
        </w:rPr>
        <w:t xml:space="preserve">the </w:t>
      </w:r>
      <w:r w:rsidR="00710874" w:rsidRPr="00EF4E31">
        <w:rPr>
          <w:rFonts w:ascii="Times New Roman" w:eastAsia="Calibri" w:hAnsi="Times New Roman" w:cs="Times New Roman"/>
          <w:bCs/>
          <w:sz w:val="24"/>
          <w:szCs w:val="24"/>
          <w:lang w:val="en-US"/>
        </w:rPr>
        <w:t xml:space="preserve">cost of construction. </w:t>
      </w:r>
      <w:r w:rsidR="00AC43F3" w:rsidRPr="00EF4E31">
        <w:rPr>
          <w:rFonts w:ascii="Times New Roman" w:eastAsia="Calibri" w:hAnsi="Times New Roman" w:cs="Times New Roman"/>
          <w:bCs/>
          <w:sz w:val="24"/>
          <w:szCs w:val="24"/>
          <w:lang w:val="en-US"/>
        </w:rPr>
        <w:t xml:space="preserve">He clarified that since there is no actual construction involved in this case, the plaintiff claims 75% of the 6 %. </w:t>
      </w:r>
      <w:r w:rsidR="005C3EA7" w:rsidRPr="00EF4E31">
        <w:rPr>
          <w:rFonts w:ascii="Times New Roman" w:eastAsia="Calibri" w:hAnsi="Times New Roman" w:cs="Times New Roman"/>
          <w:bCs/>
          <w:sz w:val="24"/>
          <w:szCs w:val="24"/>
          <w:lang w:val="en-US"/>
        </w:rPr>
        <w:t xml:space="preserve">It is not the full 6% that is due. This translates to an actual claim of 4.5 % of the cost of construction. This reduction is due to the exclusion of supervision fees, which are claimed when the architect supervises construction of the structures based on his designs. </w:t>
      </w:r>
      <w:r w:rsidR="002272F3" w:rsidRPr="00EF4E31">
        <w:rPr>
          <w:rFonts w:ascii="Times New Roman" w:eastAsia="Calibri" w:hAnsi="Times New Roman" w:cs="Times New Roman"/>
          <w:bCs/>
          <w:sz w:val="24"/>
          <w:szCs w:val="24"/>
          <w:lang w:val="en-US"/>
        </w:rPr>
        <w:t xml:space="preserve">Mr </w:t>
      </w:r>
      <w:r w:rsidR="002272F3" w:rsidRPr="0090238E">
        <w:rPr>
          <w:rFonts w:ascii="Times New Roman" w:eastAsia="Calibri" w:hAnsi="Times New Roman" w:cs="Times New Roman"/>
          <w:bCs/>
          <w:i/>
          <w:iCs/>
          <w:sz w:val="24"/>
          <w:szCs w:val="24"/>
          <w:lang w:val="en-US"/>
        </w:rPr>
        <w:t>Mataruka</w:t>
      </w:r>
      <w:r w:rsidR="002272F3" w:rsidRPr="00EF4E31">
        <w:rPr>
          <w:rFonts w:ascii="Times New Roman" w:eastAsia="Calibri" w:hAnsi="Times New Roman" w:cs="Times New Roman"/>
          <w:bCs/>
          <w:sz w:val="24"/>
          <w:szCs w:val="24"/>
          <w:lang w:val="en-US"/>
        </w:rPr>
        <w:t xml:space="preserve"> emphasized that the exclusion of supervision fees shows that there is no unjust enrichment, as the plaintiff is claiming only that which it is entitled to.</w:t>
      </w:r>
    </w:p>
    <w:p w14:paraId="20D0FD44" w14:textId="0F038582" w:rsidR="0090238E" w:rsidRDefault="0090238E" w:rsidP="0090238E">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r>
      <w:r w:rsidR="00FB7EB8" w:rsidRPr="00EF4E31">
        <w:rPr>
          <w:rFonts w:ascii="Times New Roman" w:eastAsia="Calibri" w:hAnsi="Times New Roman" w:cs="Times New Roman"/>
          <w:bCs/>
          <w:sz w:val="24"/>
          <w:szCs w:val="24"/>
          <w:lang w:val="en-US"/>
        </w:rPr>
        <w:t xml:space="preserve">What has thus been laid out is evidence substantiating the plaintiff's claims. There is no evidence in rebuttal from the defendant, this being an unopposed matter. </w:t>
      </w:r>
      <w:r w:rsidR="00D27871" w:rsidRPr="00EF4E31">
        <w:rPr>
          <w:rFonts w:ascii="Times New Roman" w:eastAsia="Calibri" w:hAnsi="Times New Roman" w:cs="Times New Roman"/>
          <w:bCs/>
          <w:sz w:val="24"/>
          <w:szCs w:val="24"/>
          <w:lang w:val="en-US"/>
        </w:rPr>
        <w:t xml:space="preserve">The defendant took no steps required by law to rectify </w:t>
      </w:r>
      <w:r w:rsidR="006C3F5B">
        <w:rPr>
          <w:rFonts w:ascii="Times New Roman" w:eastAsia="Calibri" w:hAnsi="Times New Roman" w:cs="Times New Roman"/>
          <w:bCs/>
          <w:sz w:val="24"/>
          <w:szCs w:val="24"/>
          <w:lang w:val="en-US"/>
        </w:rPr>
        <w:t>his</w:t>
      </w:r>
      <w:r w:rsidR="00D27871" w:rsidRPr="00EF4E31">
        <w:rPr>
          <w:rFonts w:ascii="Times New Roman" w:eastAsia="Calibri" w:hAnsi="Times New Roman" w:cs="Times New Roman"/>
          <w:bCs/>
          <w:sz w:val="24"/>
          <w:szCs w:val="24"/>
          <w:lang w:val="en-US"/>
        </w:rPr>
        <w:t xml:space="preserve"> default. Given the magnitude and complexity of the claims, it was reasonably expected that the defendant would do everything necessary to ensure that the claims are </w:t>
      </w:r>
      <w:r w:rsidR="00C574CB" w:rsidRPr="00EF4E31">
        <w:rPr>
          <w:rFonts w:ascii="Times New Roman" w:eastAsia="Calibri" w:hAnsi="Times New Roman" w:cs="Times New Roman"/>
          <w:bCs/>
          <w:sz w:val="24"/>
          <w:szCs w:val="24"/>
          <w:lang w:val="en-US"/>
        </w:rPr>
        <w:t xml:space="preserve">contested. This is despite the fact </w:t>
      </w:r>
      <w:r w:rsidR="006C3F5B">
        <w:rPr>
          <w:rFonts w:ascii="Times New Roman" w:eastAsia="Calibri" w:hAnsi="Times New Roman" w:cs="Times New Roman"/>
          <w:bCs/>
          <w:sz w:val="24"/>
          <w:szCs w:val="24"/>
          <w:lang w:val="en-US"/>
        </w:rPr>
        <w:t xml:space="preserve">that </w:t>
      </w:r>
      <w:r w:rsidR="00C574CB" w:rsidRPr="00EF4E31">
        <w:rPr>
          <w:rFonts w:ascii="Times New Roman" w:eastAsia="Calibri" w:hAnsi="Times New Roman" w:cs="Times New Roman"/>
          <w:bCs/>
          <w:sz w:val="24"/>
          <w:szCs w:val="24"/>
          <w:lang w:val="en-US"/>
        </w:rPr>
        <w:t>th</w:t>
      </w:r>
      <w:r w:rsidR="0062316D" w:rsidRPr="00EF4E31">
        <w:rPr>
          <w:rFonts w:ascii="Times New Roman" w:eastAsia="Calibri" w:hAnsi="Times New Roman" w:cs="Times New Roman"/>
          <w:bCs/>
          <w:sz w:val="24"/>
          <w:szCs w:val="24"/>
          <w:lang w:val="en-US"/>
        </w:rPr>
        <w:t xml:space="preserve">e court indicated, in its judgment, that it was open to the defendant to take the necessary measures to rescue </w:t>
      </w:r>
      <w:r w:rsidR="006C3F5B">
        <w:rPr>
          <w:rFonts w:ascii="Times New Roman" w:eastAsia="Calibri" w:hAnsi="Times New Roman" w:cs="Times New Roman"/>
          <w:bCs/>
          <w:sz w:val="24"/>
          <w:szCs w:val="24"/>
          <w:lang w:val="en-US"/>
        </w:rPr>
        <w:t>him</w:t>
      </w:r>
      <w:r w:rsidR="0062316D" w:rsidRPr="00EF4E31">
        <w:rPr>
          <w:rFonts w:ascii="Times New Roman" w:eastAsia="Calibri" w:hAnsi="Times New Roman" w:cs="Times New Roman"/>
          <w:bCs/>
          <w:sz w:val="24"/>
          <w:szCs w:val="24"/>
          <w:lang w:val="en-US"/>
        </w:rPr>
        <w:t xml:space="preserve">self from the default position </w:t>
      </w:r>
      <w:r w:rsidR="006C3F5B">
        <w:rPr>
          <w:rFonts w:ascii="Times New Roman" w:eastAsia="Calibri" w:hAnsi="Times New Roman" w:cs="Times New Roman"/>
          <w:bCs/>
          <w:sz w:val="24"/>
          <w:szCs w:val="24"/>
          <w:lang w:val="en-US"/>
        </w:rPr>
        <w:t>he</w:t>
      </w:r>
      <w:r w:rsidR="0062316D" w:rsidRPr="00EF4E31">
        <w:rPr>
          <w:rFonts w:ascii="Times New Roman" w:eastAsia="Calibri" w:hAnsi="Times New Roman" w:cs="Times New Roman"/>
          <w:bCs/>
          <w:sz w:val="24"/>
          <w:szCs w:val="24"/>
          <w:lang w:val="en-US"/>
        </w:rPr>
        <w:t xml:space="preserve"> had fallen into.</w:t>
      </w:r>
      <w:r w:rsidR="00680464" w:rsidRPr="00EF4E31">
        <w:rPr>
          <w:rFonts w:ascii="Times New Roman" w:eastAsia="Calibri" w:hAnsi="Times New Roman" w:cs="Times New Roman"/>
          <w:bCs/>
          <w:sz w:val="24"/>
          <w:szCs w:val="24"/>
          <w:lang w:val="en-US"/>
        </w:rPr>
        <w:t xml:space="preserve"> </w:t>
      </w:r>
      <w:r w:rsidR="00FE6C6C">
        <w:rPr>
          <w:rFonts w:ascii="Times New Roman" w:eastAsia="Calibri" w:hAnsi="Times New Roman" w:cs="Times New Roman"/>
          <w:bCs/>
          <w:sz w:val="24"/>
          <w:szCs w:val="24"/>
          <w:lang w:val="en-US"/>
        </w:rPr>
        <w:t>E</w:t>
      </w:r>
      <w:r w:rsidR="00680464" w:rsidRPr="00EF4E31">
        <w:rPr>
          <w:rFonts w:ascii="Times New Roman" w:eastAsia="Calibri" w:hAnsi="Times New Roman" w:cs="Times New Roman"/>
          <w:bCs/>
          <w:sz w:val="24"/>
          <w:szCs w:val="24"/>
          <w:lang w:val="en-US"/>
        </w:rPr>
        <w:t xml:space="preserve">ven the plaintiff expected that the defendant would put </w:t>
      </w:r>
      <w:r w:rsidR="006C3F5B">
        <w:rPr>
          <w:rFonts w:ascii="Times New Roman" w:eastAsia="Calibri" w:hAnsi="Times New Roman" w:cs="Times New Roman"/>
          <w:bCs/>
          <w:sz w:val="24"/>
          <w:szCs w:val="24"/>
          <w:lang w:val="en-US"/>
        </w:rPr>
        <w:t>his</w:t>
      </w:r>
      <w:r w:rsidR="00680464" w:rsidRPr="00EF4E31">
        <w:rPr>
          <w:rFonts w:ascii="Times New Roman" w:eastAsia="Calibri" w:hAnsi="Times New Roman" w:cs="Times New Roman"/>
          <w:bCs/>
          <w:sz w:val="24"/>
          <w:szCs w:val="24"/>
          <w:lang w:val="en-US"/>
        </w:rPr>
        <w:t xml:space="preserve"> house in order.</w:t>
      </w:r>
      <w:r w:rsidR="0062316D" w:rsidRPr="00EF4E31">
        <w:rPr>
          <w:rFonts w:ascii="Times New Roman" w:eastAsia="Calibri" w:hAnsi="Times New Roman" w:cs="Times New Roman"/>
          <w:bCs/>
          <w:sz w:val="24"/>
          <w:szCs w:val="24"/>
          <w:lang w:val="en-US"/>
        </w:rPr>
        <w:t xml:space="preserve"> This is reflected in the following remarks, on </w:t>
      </w:r>
      <w:r w:rsidR="00885A92" w:rsidRPr="00EF4E31">
        <w:rPr>
          <w:rFonts w:ascii="Times New Roman" w:eastAsia="Calibri" w:hAnsi="Times New Roman" w:cs="Times New Roman"/>
          <w:bCs/>
          <w:sz w:val="24"/>
          <w:szCs w:val="24"/>
          <w:lang w:val="en-US"/>
        </w:rPr>
        <w:t>p</w:t>
      </w:r>
      <w:r w:rsidR="006C3F5B">
        <w:rPr>
          <w:rFonts w:ascii="Times New Roman" w:eastAsia="Calibri" w:hAnsi="Times New Roman" w:cs="Times New Roman"/>
          <w:bCs/>
          <w:sz w:val="24"/>
          <w:szCs w:val="24"/>
          <w:lang w:val="en-US"/>
        </w:rPr>
        <w:t xml:space="preserve"> 7</w:t>
      </w:r>
      <w:r w:rsidR="0062316D" w:rsidRPr="00EF4E31">
        <w:rPr>
          <w:rFonts w:ascii="Times New Roman" w:eastAsia="Calibri" w:hAnsi="Times New Roman" w:cs="Times New Roman"/>
          <w:bCs/>
          <w:sz w:val="24"/>
          <w:szCs w:val="24"/>
          <w:lang w:val="en-US"/>
        </w:rPr>
        <w:t xml:space="preserve"> of the judgment:</w:t>
      </w:r>
    </w:p>
    <w:p w14:paraId="1FC02B61" w14:textId="77777777" w:rsidR="00757A99" w:rsidRDefault="00757A99" w:rsidP="0090238E">
      <w:pPr>
        <w:spacing w:after="0" w:line="360" w:lineRule="auto"/>
        <w:jc w:val="both"/>
        <w:rPr>
          <w:rFonts w:ascii="Times New Roman" w:eastAsia="Calibri" w:hAnsi="Times New Roman" w:cs="Times New Roman"/>
          <w:bCs/>
          <w:sz w:val="24"/>
          <w:szCs w:val="24"/>
          <w:lang w:val="en-US"/>
        </w:rPr>
      </w:pPr>
    </w:p>
    <w:p w14:paraId="5B4441C5" w14:textId="68D17E83" w:rsidR="00885A92" w:rsidRPr="0090238E" w:rsidRDefault="0090238E" w:rsidP="0090238E">
      <w:pPr>
        <w:spacing w:after="0" w:line="240" w:lineRule="auto"/>
        <w:jc w:val="both"/>
        <w:rPr>
          <w:rFonts w:ascii="Times New Roman" w:eastAsia="Calibri" w:hAnsi="Times New Roman" w:cs="Times New Roman"/>
          <w:bCs/>
          <w:lang w:val="en-US"/>
        </w:rPr>
      </w:pPr>
      <w:r>
        <w:rPr>
          <w:rFonts w:ascii="Times New Roman" w:eastAsia="Calibri" w:hAnsi="Times New Roman" w:cs="Times New Roman"/>
          <w:bCs/>
          <w:sz w:val="24"/>
          <w:szCs w:val="24"/>
          <w:lang w:val="en-US"/>
        </w:rPr>
        <w:tab/>
      </w:r>
      <w:r w:rsidR="008E34B1" w:rsidRPr="0090238E">
        <w:rPr>
          <w:rFonts w:ascii="Times New Roman" w:eastAsia="Calibri" w:hAnsi="Times New Roman" w:cs="Times New Roman"/>
          <w:bCs/>
          <w:lang w:val="en-US"/>
        </w:rPr>
        <w:t>“</w:t>
      </w:r>
      <w:r w:rsidR="00885A92" w:rsidRPr="0090238E">
        <w:rPr>
          <w:rFonts w:ascii="Times New Roman" w:eastAsia="Calibri" w:hAnsi="Times New Roman" w:cs="Times New Roman"/>
          <w:lang w:val="en-US"/>
        </w:rPr>
        <w:t xml:space="preserve">Meanwhile, it is open to the defendant to take the necessary steps to extricate itself from the </w:t>
      </w:r>
      <w:r>
        <w:rPr>
          <w:rFonts w:ascii="Times New Roman" w:eastAsia="Calibri" w:hAnsi="Times New Roman" w:cs="Times New Roman"/>
          <w:lang w:val="en-US"/>
        </w:rPr>
        <w:tab/>
      </w:r>
      <w:r w:rsidR="00885A92" w:rsidRPr="0090238E">
        <w:rPr>
          <w:rFonts w:ascii="Times New Roman" w:eastAsia="Calibri" w:hAnsi="Times New Roman" w:cs="Times New Roman"/>
          <w:lang w:val="en-US"/>
        </w:rPr>
        <w:t xml:space="preserve">legal predicament it has placed itself in.  Even </w:t>
      </w:r>
      <w:r w:rsidRPr="0090238E">
        <w:rPr>
          <w:rFonts w:ascii="Times New Roman" w:eastAsia="Calibri" w:hAnsi="Times New Roman" w:cs="Times New Roman"/>
          <w:lang w:val="en-US"/>
        </w:rPr>
        <w:t>the plaintiff</w:t>
      </w:r>
      <w:r w:rsidR="00885A92" w:rsidRPr="0090238E">
        <w:rPr>
          <w:rFonts w:ascii="Times New Roman" w:eastAsia="Calibri" w:hAnsi="Times New Roman" w:cs="Times New Roman"/>
          <w:lang w:val="en-US"/>
        </w:rPr>
        <w:t xml:space="preserve"> suggested as much.</w:t>
      </w:r>
      <w:r w:rsidRPr="0090238E">
        <w:rPr>
          <w:rFonts w:ascii="Times New Roman" w:eastAsia="Calibri" w:hAnsi="Times New Roman" w:cs="Times New Roman"/>
          <w:lang w:val="en-US"/>
        </w:rPr>
        <w:t xml:space="preserve"> </w:t>
      </w:r>
      <w:r w:rsidR="00885A92" w:rsidRPr="0090238E">
        <w:rPr>
          <w:rFonts w:ascii="Times New Roman" w:eastAsia="Calibri" w:hAnsi="Times New Roman" w:cs="Times New Roman"/>
          <w:lang w:val="en-US"/>
        </w:rPr>
        <w:t xml:space="preserve">This is reflected </w:t>
      </w:r>
      <w:r>
        <w:rPr>
          <w:rFonts w:ascii="Times New Roman" w:eastAsia="Calibri" w:hAnsi="Times New Roman" w:cs="Times New Roman"/>
          <w:lang w:val="en-US"/>
        </w:rPr>
        <w:tab/>
      </w:r>
      <w:r w:rsidR="00885A92" w:rsidRPr="0090238E">
        <w:rPr>
          <w:rFonts w:ascii="Times New Roman" w:eastAsia="Calibri" w:hAnsi="Times New Roman" w:cs="Times New Roman"/>
          <w:lang w:val="en-US"/>
        </w:rPr>
        <w:t xml:space="preserve">in remarks made by Advocate </w:t>
      </w:r>
      <w:r w:rsidR="00885A92" w:rsidRPr="0090238E">
        <w:rPr>
          <w:rFonts w:ascii="Times New Roman" w:eastAsia="Calibri" w:hAnsi="Times New Roman" w:cs="Times New Roman"/>
          <w:i/>
          <w:lang w:val="en-US"/>
        </w:rPr>
        <w:t>Zhuwarara</w:t>
      </w:r>
      <w:r w:rsidR="00885A92" w:rsidRPr="0090238E">
        <w:rPr>
          <w:rFonts w:ascii="Times New Roman" w:eastAsia="Calibri" w:hAnsi="Times New Roman" w:cs="Times New Roman"/>
          <w:lang w:val="en-US"/>
        </w:rPr>
        <w:t xml:space="preserve"> during oral submissions;</w:t>
      </w:r>
    </w:p>
    <w:p w14:paraId="79993F37" w14:textId="47EF5450" w:rsidR="00885A92" w:rsidRDefault="00885A92" w:rsidP="0090238E">
      <w:pPr>
        <w:spacing w:line="240" w:lineRule="auto"/>
        <w:ind w:left="720"/>
        <w:jc w:val="both"/>
        <w:rPr>
          <w:rFonts w:ascii="Times New Roman" w:eastAsia="Calibri" w:hAnsi="Times New Roman" w:cs="Times New Roman"/>
          <w:lang w:val="en-US"/>
        </w:rPr>
      </w:pPr>
      <w:r w:rsidRPr="0090238E">
        <w:rPr>
          <w:rFonts w:ascii="Times New Roman" w:eastAsia="Calibri" w:hAnsi="Times New Roman" w:cs="Times New Roman"/>
          <w:lang w:val="en-US"/>
        </w:rPr>
        <w:t>We urge the court to find the defendant in default.  They (defendant) will then put their house in order by making an appropriate application.”</w:t>
      </w:r>
    </w:p>
    <w:p w14:paraId="6416D050" w14:textId="77777777" w:rsidR="00757A99" w:rsidRPr="0090238E" w:rsidRDefault="00757A99" w:rsidP="0090238E">
      <w:pPr>
        <w:spacing w:line="240" w:lineRule="auto"/>
        <w:ind w:left="720"/>
        <w:jc w:val="both"/>
        <w:rPr>
          <w:rFonts w:ascii="Times New Roman" w:eastAsia="Calibri" w:hAnsi="Times New Roman" w:cs="Times New Roman"/>
          <w:lang w:val="en-US"/>
        </w:rPr>
      </w:pPr>
    </w:p>
    <w:p w14:paraId="1D386A3C" w14:textId="54B19B81" w:rsidR="00441447" w:rsidRDefault="0090238E" w:rsidP="0090238E">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1F6173" w:rsidRPr="00EF4E31">
        <w:rPr>
          <w:rFonts w:ascii="Times New Roman" w:eastAsia="Calibri" w:hAnsi="Times New Roman" w:cs="Times New Roman"/>
          <w:sz w:val="24"/>
          <w:szCs w:val="24"/>
          <w:lang w:val="en-US"/>
        </w:rPr>
        <w:t xml:space="preserve">The defendant did not put </w:t>
      </w:r>
      <w:r w:rsidR="006C3F5B">
        <w:rPr>
          <w:rFonts w:ascii="Times New Roman" w:eastAsia="Calibri" w:hAnsi="Times New Roman" w:cs="Times New Roman"/>
          <w:sz w:val="24"/>
          <w:szCs w:val="24"/>
          <w:lang w:val="en-US"/>
        </w:rPr>
        <w:t>hi</w:t>
      </w:r>
      <w:r w:rsidR="001F6173" w:rsidRPr="00EF4E31">
        <w:rPr>
          <w:rFonts w:ascii="Times New Roman" w:eastAsia="Calibri" w:hAnsi="Times New Roman" w:cs="Times New Roman"/>
          <w:sz w:val="24"/>
          <w:szCs w:val="24"/>
          <w:lang w:val="en-US"/>
        </w:rPr>
        <w:t>s house in order as suggested, leading to the instant application by the plaintiff. The plaintiff having duly complied with the court’s order to substantiate its claims</w:t>
      </w:r>
      <w:r w:rsidR="00750782" w:rsidRPr="00EF4E31">
        <w:rPr>
          <w:rFonts w:ascii="Times New Roman" w:eastAsia="Calibri" w:hAnsi="Times New Roman" w:cs="Times New Roman"/>
          <w:sz w:val="24"/>
          <w:szCs w:val="24"/>
          <w:lang w:val="en-US"/>
        </w:rPr>
        <w:t>, it is entitled to judgment as prayed for</w:t>
      </w:r>
      <w:r w:rsidR="00F41B23" w:rsidRPr="00EF4E31">
        <w:rPr>
          <w:rFonts w:ascii="Times New Roman" w:eastAsia="Calibri" w:hAnsi="Times New Roman" w:cs="Times New Roman"/>
          <w:sz w:val="24"/>
          <w:szCs w:val="24"/>
          <w:lang w:val="en-US"/>
        </w:rPr>
        <w:t xml:space="preserve">. The </w:t>
      </w:r>
      <w:r w:rsidR="00544F52" w:rsidRPr="00EF4E31">
        <w:rPr>
          <w:rFonts w:ascii="Times New Roman" w:eastAsia="Calibri" w:hAnsi="Times New Roman" w:cs="Times New Roman"/>
          <w:sz w:val="24"/>
          <w:szCs w:val="24"/>
          <w:lang w:val="en-US"/>
        </w:rPr>
        <w:t xml:space="preserve">court could not go into a </w:t>
      </w:r>
      <w:r w:rsidR="00750782" w:rsidRPr="00EF4E31">
        <w:rPr>
          <w:rFonts w:ascii="Times New Roman" w:eastAsia="Calibri" w:hAnsi="Times New Roman" w:cs="Times New Roman"/>
          <w:sz w:val="24"/>
          <w:szCs w:val="24"/>
          <w:lang w:val="en-US"/>
        </w:rPr>
        <w:t xml:space="preserve">meaningful </w:t>
      </w:r>
      <w:r w:rsidR="00544F52" w:rsidRPr="00EF4E31">
        <w:rPr>
          <w:rFonts w:ascii="Times New Roman" w:eastAsia="Calibri" w:hAnsi="Times New Roman" w:cs="Times New Roman"/>
          <w:sz w:val="24"/>
          <w:szCs w:val="24"/>
          <w:lang w:val="en-US"/>
        </w:rPr>
        <w:t>and informed interrogation</w:t>
      </w:r>
      <w:r w:rsidR="00750782" w:rsidRPr="00EF4E31">
        <w:rPr>
          <w:rFonts w:ascii="Times New Roman" w:eastAsia="Calibri" w:hAnsi="Times New Roman" w:cs="Times New Roman"/>
          <w:sz w:val="24"/>
          <w:szCs w:val="24"/>
          <w:lang w:val="en-US"/>
        </w:rPr>
        <w:t xml:space="preserve"> </w:t>
      </w:r>
      <w:r w:rsidR="00544F52" w:rsidRPr="00EF4E31">
        <w:rPr>
          <w:rFonts w:ascii="Times New Roman" w:eastAsia="Calibri" w:hAnsi="Times New Roman" w:cs="Times New Roman"/>
          <w:sz w:val="24"/>
          <w:szCs w:val="24"/>
          <w:lang w:val="en-US"/>
        </w:rPr>
        <w:t xml:space="preserve">of the </w:t>
      </w:r>
      <w:r w:rsidR="00F41B23" w:rsidRPr="00EF4E31">
        <w:rPr>
          <w:rFonts w:ascii="Times New Roman" w:eastAsia="Calibri" w:hAnsi="Times New Roman" w:cs="Times New Roman"/>
          <w:sz w:val="24"/>
          <w:szCs w:val="24"/>
          <w:lang w:val="en-US"/>
        </w:rPr>
        <w:t>plaintiff’s</w:t>
      </w:r>
      <w:r w:rsidR="00544F52" w:rsidRPr="00EF4E31">
        <w:rPr>
          <w:rFonts w:ascii="Times New Roman" w:eastAsia="Calibri" w:hAnsi="Times New Roman" w:cs="Times New Roman"/>
          <w:sz w:val="24"/>
          <w:szCs w:val="24"/>
          <w:lang w:val="en-US"/>
        </w:rPr>
        <w:t xml:space="preserve"> quantification of its claims</w:t>
      </w:r>
      <w:r w:rsidR="00750782" w:rsidRPr="00EF4E31">
        <w:rPr>
          <w:rFonts w:ascii="Times New Roman" w:eastAsia="Calibri" w:hAnsi="Times New Roman" w:cs="Times New Roman"/>
          <w:sz w:val="24"/>
          <w:szCs w:val="24"/>
          <w:lang w:val="en-US"/>
        </w:rPr>
        <w:t xml:space="preserve"> in the absence of evidence and submissions in rebuttal from the defendant. As already indicated, the defendant disabled </w:t>
      </w:r>
      <w:r w:rsidR="006C3F5B">
        <w:rPr>
          <w:rFonts w:ascii="Times New Roman" w:eastAsia="Calibri" w:hAnsi="Times New Roman" w:cs="Times New Roman"/>
          <w:sz w:val="24"/>
          <w:szCs w:val="24"/>
          <w:lang w:val="en-US"/>
        </w:rPr>
        <w:t>h</w:t>
      </w:r>
      <w:r w:rsidR="00750782" w:rsidRPr="00EF4E31">
        <w:rPr>
          <w:rFonts w:ascii="Times New Roman" w:eastAsia="Calibri" w:hAnsi="Times New Roman" w:cs="Times New Roman"/>
          <w:sz w:val="24"/>
          <w:szCs w:val="24"/>
          <w:lang w:val="en-US"/>
        </w:rPr>
        <w:t>i</w:t>
      </w:r>
      <w:r w:rsidR="006C3F5B">
        <w:rPr>
          <w:rFonts w:ascii="Times New Roman" w:eastAsia="Calibri" w:hAnsi="Times New Roman" w:cs="Times New Roman"/>
          <w:sz w:val="24"/>
          <w:szCs w:val="24"/>
          <w:lang w:val="en-US"/>
        </w:rPr>
        <w:t>m</w:t>
      </w:r>
      <w:r w:rsidR="00750782" w:rsidRPr="00EF4E31">
        <w:rPr>
          <w:rFonts w:ascii="Times New Roman" w:eastAsia="Calibri" w:hAnsi="Times New Roman" w:cs="Times New Roman"/>
          <w:sz w:val="24"/>
          <w:szCs w:val="24"/>
          <w:lang w:val="en-US"/>
        </w:rPr>
        <w:t xml:space="preserve">self by not dealing with </w:t>
      </w:r>
      <w:r w:rsidR="006C3F5B">
        <w:rPr>
          <w:rFonts w:ascii="Times New Roman" w:eastAsia="Calibri" w:hAnsi="Times New Roman" w:cs="Times New Roman"/>
          <w:sz w:val="24"/>
          <w:szCs w:val="24"/>
          <w:lang w:val="en-US"/>
        </w:rPr>
        <w:t>h</w:t>
      </w:r>
      <w:r w:rsidR="00750782" w:rsidRPr="00EF4E31">
        <w:rPr>
          <w:rFonts w:ascii="Times New Roman" w:eastAsia="Calibri" w:hAnsi="Times New Roman" w:cs="Times New Roman"/>
          <w:sz w:val="24"/>
          <w:szCs w:val="24"/>
          <w:lang w:val="en-US"/>
        </w:rPr>
        <w:t>is default</w:t>
      </w:r>
      <w:r w:rsidR="00544F52" w:rsidRPr="00EF4E31">
        <w:rPr>
          <w:rFonts w:ascii="Times New Roman" w:eastAsia="Calibri" w:hAnsi="Times New Roman" w:cs="Times New Roman"/>
          <w:sz w:val="24"/>
          <w:szCs w:val="24"/>
          <w:lang w:val="en-US"/>
        </w:rPr>
        <w:t xml:space="preserve"> in terms of the law.</w:t>
      </w:r>
      <w:r w:rsidR="00235E37">
        <w:rPr>
          <w:rFonts w:ascii="Times New Roman" w:eastAsia="Calibri" w:hAnsi="Times New Roman" w:cs="Times New Roman"/>
          <w:sz w:val="24"/>
          <w:szCs w:val="24"/>
          <w:lang w:val="en-US"/>
        </w:rPr>
        <w:t xml:space="preserve"> The court cannot </w:t>
      </w:r>
      <w:r w:rsidR="00235E37">
        <w:rPr>
          <w:rFonts w:ascii="Times New Roman" w:eastAsia="Calibri" w:hAnsi="Times New Roman" w:cs="Times New Roman"/>
          <w:sz w:val="24"/>
          <w:szCs w:val="24"/>
          <w:lang w:val="en-US"/>
        </w:rPr>
        <w:lastRenderedPageBreak/>
        <w:t>go out of its way to assist a litigant who is in default. If the non-defaulting party/s papers are in order, and the relief sought is one that the court can competently grant at law, then nothing precludes the plaintiff from obtaining relief.</w:t>
      </w:r>
      <w:r w:rsidR="00D211BB">
        <w:rPr>
          <w:rFonts w:ascii="Times New Roman" w:eastAsia="Calibri" w:hAnsi="Times New Roman" w:cs="Times New Roman"/>
          <w:sz w:val="24"/>
          <w:szCs w:val="24"/>
          <w:lang w:val="en-US"/>
        </w:rPr>
        <w:t xml:space="preserve"> In this regard, the court agrees with the sentiments expressed by Mr</w:t>
      </w:r>
      <w:r w:rsidR="00D211BB" w:rsidRPr="00D211BB">
        <w:rPr>
          <w:rFonts w:ascii="Times New Roman" w:eastAsia="Calibri" w:hAnsi="Times New Roman" w:cs="Times New Roman"/>
          <w:i/>
          <w:iCs/>
          <w:sz w:val="24"/>
          <w:szCs w:val="24"/>
          <w:lang w:val="en-US"/>
        </w:rPr>
        <w:t xml:space="preserve"> Mataruka</w:t>
      </w:r>
      <w:r w:rsidR="00D211BB">
        <w:rPr>
          <w:rFonts w:ascii="Times New Roman" w:eastAsia="Calibri" w:hAnsi="Times New Roman" w:cs="Times New Roman"/>
          <w:sz w:val="24"/>
          <w:szCs w:val="24"/>
          <w:lang w:val="en-US"/>
        </w:rPr>
        <w:t xml:space="preserve"> during his oral submissions;</w:t>
      </w:r>
    </w:p>
    <w:p w14:paraId="5654098F" w14:textId="77777777" w:rsidR="00757A99" w:rsidRDefault="00757A99" w:rsidP="0090238E">
      <w:pPr>
        <w:spacing w:after="0" w:line="360" w:lineRule="auto"/>
        <w:jc w:val="both"/>
        <w:rPr>
          <w:rFonts w:ascii="Times New Roman" w:eastAsia="Calibri" w:hAnsi="Times New Roman" w:cs="Times New Roman"/>
          <w:sz w:val="24"/>
          <w:szCs w:val="24"/>
          <w:lang w:val="en-US"/>
        </w:rPr>
      </w:pPr>
    </w:p>
    <w:p w14:paraId="0342F4E6" w14:textId="01498589" w:rsidR="00D211BB" w:rsidRDefault="00D211BB" w:rsidP="00E16C97">
      <w:pPr>
        <w:spacing w:after="0" w:line="360" w:lineRule="auto"/>
        <w:ind w:left="720"/>
        <w:jc w:val="both"/>
        <w:rPr>
          <w:rFonts w:ascii="Times New Roman" w:eastAsia="Calibri" w:hAnsi="Times New Roman" w:cs="Times New Roman"/>
          <w:lang w:val="en-US"/>
        </w:rPr>
      </w:pPr>
      <w:r w:rsidRPr="00E16C97">
        <w:rPr>
          <w:rFonts w:ascii="Times New Roman" w:eastAsia="Calibri" w:hAnsi="Times New Roman" w:cs="Times New Roman"/>
          <w:lang w:val="en-US"/>
        </w:rPr>
        <w:t>“The defendant had ample opportunity to defend the claim. It hasn’t. The court cannot come to the aid of a litigant that is not before it.”</w:t>
      </w:r>
    </w:p>
    <w:p w14:paraId="17334E46" w14:textId="77777777" w:rsidR="00757A99" w:rsidRPr="00E16C97" w:rsidRDefault="00757A99" w:rsidP="00E16C97">
      <w:pPr>
        <w:spacing w:after="0" w:line="360" w:lineRule="auto"/>
        <w:ind w:left="720"/>
        <w:jc w:val="both"/>
        <w:rPr>
          <w:rFonts w:ascii="Times New Roman" w:eastAsia="Calibri" w:hAnsi="Times New Roman" w:cs="Times New Roman"/>
          <w:lang w:val="en-US"/>
        </w:rPr>
      </w:pPr>
    </w:p>
    <w:p w14:paraId="557B32D0" w14:textId="6A917DC9" w:rsidR="00B056C2" w:rsidRPr="00EF4E31" w:rsidRDefault="0090238E" w:rsidP="0090238E">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441447" w:rsidRPr="00EF4E31">
        <w:rPr>
          <w:rFonts w:ascii="Times New Roman" w:eastAsia="Calibri" w:hAnsi="Times New Roman" w:cs="Times New Roman"/>
          <w:sz w:val="24"/>
          <w:szCs w:val="24"/>
          <w:lang w:val="en-US"/>
        </w:rPr>
        <w:t>The court asked the plaintiff to address it on the applicability of SI 33 of 2019</w:t>
      </w:r>
      <w:r w:rsidR="00463EB2">
        <w:rPr>
          <w:rFonts w:ascii="Times New Roman" w:eastAsia="Calibri" w:hAnsi="Times New Roman" w:cs="Times New Roman"/>
          <w:sz w:val="24"/>
          <w:szCs w:val="24"/>
          <w:lang w:val="en-US"/>
        </w:rPr>
        <w:t xml:space="preserve">, </w:t>
      </w:r>
      <w:r w:rsidR="006C3F5B">
        <w:rPr>
          <w:rFonts w:ascii="Times New Roman" w:eastAsia="Calibri" w:hAnsi="Times New Roman" w:cs="Times New Roman"/>
          <w:sz w:val="24"/>
          <w:szCs w:val="24"/>
          <w:lang w:val="en-US"/>
        </w:rPr>
        <w:t xml:space="preserve">Presidential Powers (Temporary Measures) </w:t>
      </w:r>
      <w:r w:rsidR="00463EB2">
        <w:rPr>
          <w:rFonts w:ascii="Times New Roman" w:eastAsia="Calibri" w:hAnsi="Times New Roman" w:cs="Times New Roman"/>
          <w:sz w:val="24"/>
          <w:szCs w:val="24"/>
          <w:lang w:val="en-US"/>
        </w:rPr>
        <w:t>(</w:t>
      </w:r>
      <w:r w:rsidR="006C3F5B">
        <w:rPr>
          <w:rFonts w:ascii="Times New Roman" w:eastAsia="Calibri" w:hAnsi="Times New Roman" w:cs="Times New Roman"/>
          <w:sz w:val="24"/>
          <w:szCs w:val="24"/>
          <w:lang w:val="en-US"/>
        </w:rPr>
        <w:t xml:space="preserve">Amendment of Reserve Bank of Zimbabwe Act and </w:t>
      </w:r>
      <w:r w:rsidR="00463EB2">
        <w:rPr>
          <w:rFonts w:ascii="Times New Roman" w:eastAsia="Calibri" w:hAnsi="Times New Roman" w:cs="Times New Roman"/>
          <w:sz w:val="24"/>
          <w:szCs w:val="24"/>
          <w:lang w:val="en-US"/>
        </w:rPr>
        <w:t>I</w:t>
      </w:r>
      <w:r w:rsidR="006C3F5B">
        <w:rPr>
          <w:rFonts w:ascii="Times New Roman" w:eastAsia="Calibri" w:hAnsi="Times New Roman" w:cs="Times New Roman"/>
          <w:sz w:val="24"/>
          <w:szCs w:val="24"/>
          <w:lang w:val="en-US"/>
        </w:rPr>
        <w:t xml:space="preserve">ssue of </w:t>
      </w:r>
      <w:r w:rsidR="00F125B6">
        <w:rPr>
          <w:rFonts w:ascii="Times New Roman" w:eastAsia="Calibri" w:hAnsi="Times New Roman" w:cs="Times New Roman"/>
          <w:sz w:val="24"/>
          <w:szCs w:val="24"/>
          <w:lang w:val="en-US"/>
        </w:rPr>
        <w:t>Real</w:t>
      </w:r>
      <w:r w:rsidR="006C3F5B">
        <w:rPr>
          <w:rFonts w:ascii="Times New Roman" w:eastAsia="Calibri" w:hAnsi="Times New Roman" w:cs="Times New Roman"/>
          <w:sz w:val="24"/>
          <w:szCs w:val="24"/>
          <w:lang w:val="en-US"/>
        </w:rPr>
        <w:t xml:space="preserve"> Time </w:t>
      </w:r>
      <w:r w:rsidR="00F125B6">
        <w:rPr>
          <w:rFonts w:ascii="Times New Roman" w:eastAsia="Calibri" w:hAnsi="Times New Roman" w:cs="Times New Roman"/>
          <w:sz w:val="24"/>
          <w:szCs w:val="24"/>
          <w:lang w:val="en-US"/>
        </w:rPr>
        <w:t>Gross</w:t>
      </w:r>
      <w:r w:rsidR="006C3F5B">
        <w:rPr>
          <w:rFonts w:ascii="Times New Roman" w:eastAsia="Calibri" w:hAnsi="Times New Roman" w:cs="Times New Roman"/>
          <w:sz w:val="24"/>
          <w:szCs w:val="24"/>
          <w:lang w:val="en-US"/>
        </w:rPr>
        <w:t xml:space="preserve"> Se</w:t>
      </w:r>
      <w:r w:rsidR="00463EB2">
        <w:rPr>
          <w:rFonts w:ascii="Times New Roman" w:eastAsia="Calibri" w:hAnsi="Times New Roman" w:cs="Times New Roman"/>
          <w:sz w:val="24"/>
          <w:szCs w:val="24"/>
          <w:lang w:val="en-US"/>
        </w:rPr>
        <w:t>ttlement</w:t>
      </w:r>
      <w:r w:rsidR="006C3F5B">
        <w:rPr>
          <w:rFonts w:ascii="Times New Roman" w:eastAsia="Calibri" w:hAnsi="Times New Roman" w:cs="Times New Roman"/>
          <w:sz w:val="24"/>
          <w:szCs w:val="24"/>
          <w:lang w:val="en-US"/>
        </w:rPr>
        <w:t xml:space="preserve"> Elect</w:t>
      </w:r>
      <w:r w:rsidR="00F125B6">
        <w:rPr>
          <w:rFonts w:ascii="Times New Roman" w:eastAsia="Calibri" w:hAnsi="Times New Roman" w:cs="Times New Roman"/>
          <w:sz w:val="24"/>
          <w:szCs w:val="24"/>
          <w:lang w:val="en-US"/>
        </w:rPr>
        <w:t>r</w:t>
      </w:r>
      <w:r w:rsidR="00463EB2">
        <w:rPr>
          <w:rFonts w:ascii="Times New Roman" w:eastAsia="Calibri" w:hAnsi="Times New Roman" w:cs="Times New Roman"/>
          <w:sz w:val="24"/>
          <w:szCs w:val="24"/>
          <w:lang w:val="en-US"/>
        </w:rPr>
        <w:t>onic</w:t>
      </w:r>
      <w:r w:rsidR="00F125B6">
        <w:rPr>
          <w:rFonts w:ascii="Times New Roman" w:eastAsia="Calibri" w:hAnsi="Times New Roman" w:cs="Times New Roman"/>
          <w:sz w:val="24"/>
          <w:szCs w:val="24"/>
          <w:lang w:val="en-US"/>
        </w:rPr>
        <w:t xml:space="preserve"> Dollars</w:t>
      </w:r>
      <w:r w:rsidR="006C3F5B">
        <w:rPr>
          <w:rFonts w:ascii="Times New Roman" w:eastAsia="Calibri" w:hAnsi="Times New Roman" w:cs="Times New Roman"/>
          <w:sz w:val="24"/>
          <w:szCs w:val="24"/>
          <w:lang w:val="en-US"/>
        </w:rPr>
        <w:t xml:space="preserve"> (RTGS Dollars)</w:t>
      </w:r>
      <w:r w:rsidR="00463EB2">
        <w:rPr>
          <w:rFonts w:ascii="Times New Roman" w:eastAsia="Calibri" w:hAnsi="Times New Roman" w:cs="Times New Roman"/>
          <w:sz w:val="24"/>
          <w:szCs w:val="24"/>
          <w:lang w:val="en-US"/>
        </w:rPr>
        <w:t>)</w:t>
      </w:r>
      <w:r w:rsidR="006C3F5B">
        <w:rPr>
          <w:rFonts w:ascii="Times New Roman" w:eastAsia="Calibri" w:hAnsi="Times New Roman" w:cs="Times New Roman"/>
          <w:sz w:val="24"/>
          <w:szCs w:val="24"/>
          <w:lang w:val="en-US"/>
        </w:rPr>
        <w:t xml:space="preserve"> </w:t>
      </w:r>
      <w:r w:rsidR="00024915">
        <w:rPr>
          <w:rFonts w:ascii="Times New Roman" w:eastAsia="Calibri" w:hAnsi="Times New Roman" w:cs="Times New Roman"/>
          <w:sz w:val="24"/>
          <w:szCs w:val="24"/>
          <w:lang w:val="en-US"/>
        </w:rPr>
        <w:t>Re</w:t>
      </w:r>
      <w:r w:rsidR="00F125B6">
        <w:rPr>
          <w:rFonts w:ascii="Times New Roman" w:eastAsia="Calibri" w:hAnsi="Times New Roman" w:cs="Times New Roman"/>
          <w:sz w:val="24"/>
          <w:szCs w:val="24"/>
          <w:lang w:val="en-US"/>
        </w:rPr>
        <w:t>gu</w:t>
      </w:r>
      <w:r w:rsidR="00024915">
        <w:rPr>
          <w:rFonts w:ascii="Times New Roman" w:eastAsia="Calibri" w:hAnsi="Times New Roman" w:cs="Times New Roman"/>
          <w:sz w:val="24"/>
          <w:szCs w:val="24"/>
          <w:lang w:val="en-US"/>
        </w:rPr>
        <w:t>l</w:t>
      </w:r>
      <w:r w:rsidR="00F125B6">
        <w:rPr>
          <w:rFonts w:ascii="Times New Roman" w:eastAsia="Calibri" w:hAnsi="Times New Roman" w:cs="Times New Roman"/>
          <w:sz w:val="24"/>
          <w:szCs w:val="24"/>
          <w:lang w:val="en-US"/>
        </w:rPr>
        <w:t>a</w:t>
      </w:r>
      <w:r w:rsidR="00024915">
        <w:rPr>
          <w:rFonts w:ascii="Times New Roman" w:eastAsia="Calibri" w:hAnsi="Times New Roman" w:cs="Times New Roman"/>
          <w:sz w:val="24"/>
          <w:szCs w:val="24"/>
          <w:lang w:val="en-US"/>
        </w:rPr>
        <w:t>tions</w:t>
      </w:r>
      <w:r w:rsidR="001E4B58">
        <w:rPr>
          <w:rFonts w:ascii="Times New Roman" w:eastAsia="Calibri" w:hAnsi="Times New Roman" w:cs="Times New Roman"/>
          <w:sz w:val="24"/>
          <w:szCs w:val="24"/>
          <w:lang w:val="en-US"/>
        </w:rPr>
        <w:t>. This question arises from the fact that</w:t>
      </w:r>
      <w:r w:rsidR="00441447" w:rsidRPr="00EF4E31">
        <w:rPr>
          <w:rFonts w:ascii="Times New Roman" w:eastAsia="Calibri" w:hAnsi="Times New Roman" w:cs="Times New Roman"/>
          <w:sz w:val="24"/>
          <w:szCs w:val="24"/>
          <w:lang w:val="en-US"/>
        </w:rPr>
        <w:t xml:space="preserve"> the </w:t>
      </w:r>
      <w:r w:rsidR="0001357F" w:rsidRPr="00EF4E31">
        <w:rPr>
          <w:rFonts w:ascii="Times New Roman" w:eastAsia="Calibri" w:hAnsi="Times New Roman" w:cs="Times New Roman"/>
          <w:sz w:val="24"/>
          <w:szCs w:val="24"/>
          <w:lang w:val="en-US"/>
        </w:rPr>
        <w:t>liability</w:t>
      </w:r>
      <w:r w:rsidR="00441447" w:rsidRPr="00EF4E31">
        <w:rPr>
          <w:rFonts w:ascii="Times New Roman" w:eastAsia="Calibri" w:hAnsi="Times New Roman" w:cs="Times New Roman"/>
          <w:sz w:val="24"/>
          <w:szCs w:val="24"/>
          <w:lang w:val="en-US"/>
        </w:rPr>
        <w:t xml:space="preserve"> in question was incurred </w:t>
      </w:r>
      <w:r w:rsidR="00480C95">
        <w:rPr>
          <w:rFonts w:ascii="Times New Roman" w:eastAsia="Calibri" w:hAnsi="Times New Roman" w:cs="Times New Roman"/>
          <w:sz w:val="24"/>
          <w:szCs w:val="24"/>
          <w:lang w:val="en-US"/>
        </w:rPr>
        <w:t>on 15 February</w:t>
      </w:r>
      <w:r w:rsidR="00441447" w:rsidRPr="00EF4E31">
        <w:rPr>
          <w:rFonts w:ascii="Times New Roman" w:eastAsia="Calibri" w:hAnsi="Times New Roman" w:cs="Times New Roman"/>
          <w:sz w:val="24"/>
          <w:szCs w:val="24"/>
          <w:lang w:val="en-US"/>
        </w:rPr>
        <w:t xml:space="preserve"> 20</w:t>
      </w:r>
      <w:r w:rsidR="0001357F" w:rsidRPr="00EF4E31">
        <w:rPr>
          <w:rFonts w:ascii="Times New Roman" w:eastAsia="Calibri" w:hAnsi="Times New Roman" w:cs="Times New Roman"/>
          <w:sz w:val="24"/>
          <w:szCs w:val="24"/>
          <w:lang w:val="en-US"/>
        </w:rPr>
        <w:t>16</w:t>
      </w:r>
      <w:r w:rsidR="00946DBB">
        <w:rPr>
          <w:rFonts w:ascii="Times New Roman" w:eastAsia="Calibri" w:hAnsi="Times New Roman" w:cs="Times New Roman"/>
          <w:sz w:val="24"/>
          <w:szCs w:val="24"/>
          <w:lang w:val="en-US"/>
        </w:rPr>
        <w:t>, being the date of demand.</w:t>
      </w:r>
      <w:r w:rsidR="001E4B58">
        <w:rPr>
          <w:rFonts w:ascii="Times New Roman" w:eastAsia="Calibri" w:hAnsi="Times New Roman" w:cs="Times New Roman"/>
          <w:sz w:val="24"/>
          <w:szCs w:val="24"/>
          <w:lang w:val="en-US"/>
        </w:rPr>
        <w:t xml:space="preserve"> </w:t>
      </w:r>
      <w:r w:rsidR="00BF4639">
        <w:rPr>
          <w:rFonts w:ascii="Times New Roman" w:eastAsia="Calibri" w:hAnsi="Times New Roman" w:cs="Times New Roman"/>
          <w:sz w:val="24"/>
          <w:szCs w:val="24"/>
          <w:lang w:val="en-US"/>
        </w:rPr>
        <w:t>SI 33 of 2019 expressly provides</w:t>
      </w:r>
      <w:r w:rsidR="00946DBB">
        <w:rPr>
          <w:rFonts w:ascii="Times New Roman" w:eastAsia="Calibri" w:hAnsi="Times New Roman" w:cs="Times New Roman"/>
          <w:sz w:val="24"/>
          <w:szCs w:val="24"/>
          <w:lang w:val="en-US"/>
        </w:rPr>
        <w:t>, in s 4 (1)(d),</w:t>
      </w:r>
      <w:r w:rsidR="00BF4639">
        <w:rPr>
          <w:rFonts w:ascii="Times New Roman" w:eastAsia="Calibri" w:hAnsi="Times New Roman" w:cs="Times New Roman"/>
          <w:sz w:val="24"/>
          <w:szCs w:val="24"/>
          <w:lang w:val="en-US"/>
        </w:rPr>
        <w:t xml:space="preserve"> that all assets and liabilities denominated in United States dollars immediately before the effective date shall, on or after the effective date, be deemed to be valued in RTGS dollars at a rate of one-to-one to the United States dollar. </w:t>
      </w:r>
      <w:r w:rsidR="0001357F" w:rsidRPr="00EF4E31">
        <w:rPr>
          <w:rFonts w:ascii="Times New Roman" w:eastAsia="Calibri" w:hAnsi="Times New Roman" w:cs="Times New Roman"/>
          <w:sz w:val="24"/>
          <w:szCs w:val="24"/>
          <w:lang w:val="en-US"/>
        </w:rPr>
        <w:t xml:space="preserve"> The </w:t>
      </w:r>
      <w:r w:rsidR="00E159A7">
        <w:rPr>
          <w:rFonts w:ascii="Times New Roman" w:eastAsia="Calibri" w:hAnsi="Times New Roman" w:cs="Times New Roman"/>
          <w:sz w:val="24"/>
          <w:szCs w:val="24"/>
          <w:lang w:val="en-US"/>
        </w:rPr>
        <w:t>c</w:t>
      </w:r>
      <w:r w:rsidR="0001357F" w:rsidRPr="00EF4E31">
        <w:rPr>
          <w:rFonts w:ascii="Times New Roman" w:eastAsia="Calibri" w:hAnsi="Times New Roman" w:cs="Times New Roman"/>
          <w:sz w:val="24"/>
          <w:szCs w:val="24"/>
          <w:lang w:val="en-US"/>
        </w:rPr>
        <w:t xml:space="preserve">ourt raised such a query mindful of the fact that it was dealing with an unopposed matter. </w:t>
      </w:r>
      <w:r w:rsidR="00E159A7" w:rsidRPr="00EF4E31">
        <w:rPr>
          <w:rFonts w:ascii="Times New Roman" w:eastAsia="Calibri" w:hAnsi="Times New Roman" w:cs="Times New Roman"/>
          <w:sz w:val="24"/>
          <w:szCs w:val="24"/>
          <w:lang w:val="en-US"/>
        </w:rPr>
        <w:t>However</w:t>
      </w:r>
      <w:r w:rsidR="0001357F" w:rsidRPr="00EF4E31">
        <w:rPr>
          <w:rFonts w:ascii="Times New Roman" w:eastAsia="Calibri" w:hAnsi="Times New Roman" w:cs="Times New Roman"/>
          <w:sz w:val="24"/>
          <w:szCs w:val="24"/>
          <w:lang w:val="en-US"/>
        </w:rPr>
        <w:t xml:space="preserve">, the fact that a </w:t>
      </w:r>
      <w:r w:rsidR="00CF2373">
        <w:rPr>
          <w:rFonts w:ascii="Times New Roman" w:eastAsia="Calibri" w:hAnsi="Times New Roman" w:cs="Times New Roman"/>
          <w:sz w:val="24"/>
          <w:szCs w:val="24"/>
          <w:lang w:val="en-US"/>
        </w:rPr>
        <w:t>matter</w:t>
      </w:r>
      <w:r w:rsidR="0001357F" w:rsidRPr="00EF4E31">
        <w:rPr>
          <w:rFonts w:ascii="Times New Roman" w:eastAsia="Calibri" w:hAnsi="Times New Roman" w:cs="Times New Roman"/>
          <w:sz w:val="24"/>
          <w:szCs w:val="24"/>
          <w:lang w:val="en-US"/>
        </w:rPr>
        <w:t xml:space="preserve"> </w:t>
      </w:r>
      <w:r w:rsidR="00E159A7">
        <w:rPr>
          <w:rFonts w:ascii="Times New Roman" w:eastAsia="Calibri" w:hAnsi="Times New Roman" w:cs="Times New Roman"/>
          <w:sz w:val="24"/>
          <w:szCs w:val="24"/>
          <w:lang w:val="en-US"/>
        </w:rPr>
        <w:t>is unopposed</w:t>
      </w:r>
      <w:r w:rsidR="0001357F" w:rsidRPr="00EF4E31">
        <w:rPr>
          <w:rFonts w:ascii="Times New Roman" w:eastAsia="Calibri" w:hAnsi="Times New Roman" w:cs="Times New Roman"/>
          <w:sz w:val="24"/>
          <w:szCs w:val="24"/>
          <w:lang w:val="en-US"/>
        </w:rPr>
        <w:t xml:space="preserve"> does not mean that the court cannot seek clarification on legal issues affecting the matter.</w:t>
      </w:r>
      <w:r w:rsidR="00B056C2" w:rsidRPr="00EF4E31">
        <w:rPr>
          <w:rFonts w:ascii="Times New Roman" w:eastAsia="Calibri" w:hAnsi="Times New Roman" w:cs="Times New Roman"/>
          <w:sz w:val="24"/>
          <w:szCs w:val="24"/>
          <w:lang w:val="en-US"/>
        </w:rPr>
        <w:t xml:space="preserve"> It appeared </w:t>
      </w:r>
      <w:r w:rsidR="00E159A7">
        <w:rPr>
          <w:rFonts w:ascii="Times New Roman" w:eastAsia="Calibri" w:hAnsi="Times New Roman" w:cs="Times New Roman"/>
          <w:sz w:val="24"/>
          <w:szCs w:val="24"/>
          <w:lang w:val="en-US"/>
        </w:rPr>
        <w:t xml:space="preserve">counsel for </w:t>
      </w:r>
      <w:r w:rsidR="00B056C2" w:rsidRPr="00EF4E31">
        <w:rPr>
          <w:rFonts w:ascii="Times New Roman" w:eastAsia="Calibri" w:hAnsi="Times New Roman" w:cs="Times New Roman"/>
          <w:sz w:val="24"/>
          <w:szCs w:val="24"/>
          <w:lang w:val="en-US"/>
        </w:rPr>
        <w:t xml:space="preserve">the plaintiff had not come prepared for such an issue. </w:t>
      </w:r>
      <w:r w:rsidR="00E159A7">
        <w:rPr>
          <w:rFonts w:ascii="Times New Roman" w:eastAsia="Calibri" w:hAnsi="Times New Roman" w:cs="Times New Roman"/>
          <w:sz w:val="24"/>
          <w:szCs w:val="24"/>
          <w:lang w:val="en-US"/>
        </w:rPr>
        <w:t>He</w:t>
      </w:r>
      <w:r w:rsidR="00CF2373">
        <w:rPr>
          <w:rFonts w:ascii="Times New Roman" w:eastAsia="Calibri" w:hAnsi="Times New Roman" w:cs="Times New Roman"/>
          <w:sz w:val="24"/>
          <w:szCs w:val="24"/>
          <w:lang w:val="en-US"/>
        </w:rPr>
        <w:t xml:space="preserve"> indicated that he was prepared </w:t>
      </w:r>
      <w:r w:rsidR="00B056C2" w:rsidRPr="00EF4E31">
        <w:rPr>
          <w:rFonts w:ascii="Times New Roman" w:eastAsia="Calibri" w:hAnsi="Times New Roman" w:cs="Times New Roman"/>
          <w:sz w:val="24"/>
          <w:szCs w:val="24"/>
          <w:lang w:val="en-US"/>
        </w:rPr>
        <w:t xml:space="preserve">to file detailed </w:t>
      </w:r>
      <w:r w:rsidR="00E159A7" w:rsidRPr="00EF4E31">
        <w:rPr>
          <w:rFonts w:ascii="Times New Roman" w:eastAsia="Calibri" w:hAnsi="Times New Roman" w:cs="Times New Roman"/>
          <w:sz w:val="24"/>
          <w:szCs w:val="24"/>
          <w:lang w:val="en-US"/>
        </w:rPr>
        <w:t>submissions</w:t>
      </w:r>
      <w:r w:rsidR="00A57421">
        <w:rPr>
          <w:rFonts w:ascii="Times New Roman" w:eastAsia="Calibri" w:hAnsi="Times New Roman" w:cs="Times New Roman"/>
          <w:sz w:val="24"/>
          <w:szCs w:val="24"/>
          <w:lang w:val="en-US"/>
        </w:rPr>
        <w:t>, should the court direct that these be filed.</w:t>
      </w:r>
      <w:r w:rsidR="006565F7">
        <w:rPr>
          <w:rFonts w:ascii="Times New Roman" w:eastAsia="Calibri" w:hAnsi="Times New Roman" w:cs="Times New Roman"/>
          <w:sz w:val="24"/>
          <w:szCs w:val="24"/>
          <w:lang w:val="en-US"/>
        </w:rPr>
        <w:t xml:space="preserve"> It must be noted that this is a matter where the parties have been engaged in litigation for nearly a decade.</w:t>
      </w:r>
      <w:r w:rsidR="002B2F00">
        <w:rPr>
          <w:rFonts w:ascii="Times New Roman" w:eastAsia="Calibri" w:hAnsi="Times New Roman" w:cs="Times New Roman"/>
          <w:sz w:val="24"/>
          <w:szCs w:val="24"/>
          <w:lang w:val="en-US"/>
        </w:rPr>
        <w:t xml:space="preserve"> Holding it in abeyance will unduly prolong an already </w:t>
      </w:r>
      <w:r>
        <w:rPr>
          <w:rFonts w:ascii="Times New Roman" w:eastAsia="Calibri" w:hAnsi="Times New Roman" w:cs="Times New Roman"/>
          <w:sz w:val="24"/>
          <w:szCs w:val="24"/>
          <w:lang w:val="en-US"/>
        </w:rPr>
        <w:t>long-drawn-out</w:t>
      </w:r>
      <w:r w:rsidR="002B2F00">
        <w:rPr>
          <w:rFonts w:ascii="Times New Roman" w:eastAsia="Calibri" w:hAnsi="Times New Roman" w:cs="Times New Roman"/>
          <w:sz w:val="24"/>
          <w:szCs w:val="24"/>
          <w:lang w:val="en-US"/>
        </w:rPr>
        <w:t xml:space="preserve"> legal battle. The matter being unopposed, there seems to be no </w:t>
      </w:r>
      <w:r w:rsidR="00D83690">
        <w:rPr>
          <w:rFonts w:ascii="Times New Roman" w:eastAsia="Calibri" w:hAnsi="Times New Roman" w:cs="Times New Roman"/>
          <w:sz w:val="24"/>
          <w:szCs w:val="24"/>
          <w:lang w:val="en-US"/>
        </w:rPr>
        <w:t>justification for further delays.</w:t>
      </w:r>
    </w:p>
    <w:p w14:paraId="35234220" w14:textId="5732B0DC" w:rsidR="00B321A7" w:rsidRPr="00EF4E31" w:rsidRDefault="0090238E" w:rsidP="0090238E">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B056C2" w:rsidRPr="00EF4E31">
        <w:rPr>
          <w:rFonts w:ascii="Times New Roman" w:eastAsia="Calibri" w:hAnsi="Times New Roman" w:cs="Times New Roman"/>
          <w:sz w:val="24"/>
          <w:szCs w:val="24"/>
          <w:lang w:val="en-US"/>
        </w:rPr>
        <w:t xml:space="preserve">In the circumstances, the court is of the considered view that it can go ahead and grant the order prayed for, as specified in the draft order. </w:t>
      </w:r>
      <w:r w:rsidR="00346CE3" w:rsidRPr="00EF4E31">
        <w:rPr>
          <w:rFonts w:ascii="Times New Roman" w:eastAsia="Calibri" w:hAnsi="Times New Roman" w:cs="Times New Roman"/>
          <w:sz w:val="24"/>
          <w:szCs w:val="24"/>
          <w:lang w:val="en-US"/>
        </w:rPr>
        <w:t xml:space="preserve">It is an order the court can competently grant. Should the question of the applicable rate arise, it is a legal issue affecting </w:t>
      </w:r>
      <w:r w:rsidR="00B321A7" w:rsidRPr="00EF4E31">
        <w:rPr>
          <w:rFonts w:ascii="Times New Roman" w:eastAsia="Calibri" w:hAnsi="Times New Roman" w:cs="Times New Roman"/>
          <w:sz w:val="24"/>
          <w:szCs w:val="24"/>
          <w:lang w:val="en-US"/>
        </w:rPr>
        <w:t>enforcement of the judgment</w:t>
      </w:r>
      <w:r w:rsidR="00D83690">
        <w:rPr>
          <w:rFonts w:ascii="Times New Roman" w:eastAsia="Calibri" w:hAnsi="Times New Roman" w:cs="Times New Roman"/>
          <w:sz w:val="24"/>
          <w:szCs w:val="24"/>
          <w:lang w:val="en-US"/>
        </w:rPr>
        <w:t xml:space="preserve"> – whether it should be in United States dollars as granted in the court’s order, in RTGS at the rate prescribed in SI 33/19,</w:t>
      </w:r>
      <w:r w:rsidR="00B321A7" w:rsidRPr="00EF4E31">
        <w:rPr>
          <w:rFonts w:ascii="Times New Roman" w:eastAsia="Calibri" w:hAnsi="Times New Roman" w:cs="Times New Roman"/>
          <w:sz w:val="24"/>
          <w:szCs w:val="24"/>
          <w:lang w:val="en-US"/>
        </w:rPr>
        <w:t xml:space="preserve"> </w:t>
      </w:r>
      <w:r w:rsidR="00D83690">
        <w:rPr>
          <w:rFonts w:ascii="Times New Roman" w:eastAsia="Calibri" w:hAnsi="Times New Roman" w:cs="Times New Roman"/>
          <w:sz w:val="24"/>
          <w:szCs w:val="24"/>
          <w:lang w:val="en-US"/>
        </w:rPr>
        <w:t>or in Zimbabwe Gold (Zi</w:t>
      </w:r>
      <w:r w:rsidR="000B5E2E">
        <w:rPr>
          <w:rFonts w:ascii="Times New Roman" w:eastAsia="Calibri" w:hAnsi="Times New Roman" w:cs="Times New Roman"/>
          <w:sz w:val="24"/>
          <w:szCs w:val="24"/>
          <w:lang w:val="en-US"/>
        </w:rPr>
        <w:t>G) at the prevailing rate. This is a question the court was not seized with.</w:t>
      </w:r>
      <w:r w:rsidR="00B321A7" w:rsidRPr="00EF4E31">
        <w:rPr>
          <w:rFonts w:ascii="Times New Roman" w:eastAsia="Calibri" w:hAnsi="Times New Roman" w:cs="Times New Roman"/>
          <w:sz w:val="24"/>
          <w:szCs w:val="24"/>
          <w:lang w:val="en-US"/>
        </w:rPr>
        <w:t xml:space="preserve"> It will constitute a separate cause of action affecting execution</w:t>
      </w:r>
      <w:r w:rsidR="000B5E2E">
        <w:rPr>
          <w:rFonts w:ascii="Times New Roman" w:eastAsia="Calibri" w:hAnsi="Times New Roman" w:cs="Times New Roman"/>
          <w:sz w:val="24"/>
          <w:szCs w:val="24"/>
          <w:lang w:val="en-US"/>
        </w:rPr>
        <w:t xml:space="preserve">, should it be raised at that stage. </w:t>
      </w:r>
      <w:r w:rsidR="00B321A7" w:rsidRPr="00EF4E31">
        <w:rPr>
          <w:rFonts w:ascii="Times New Roman" w:eastAsia="Calibri" w:hAnsi="Times New Roman" w:cs="Times New Roman"/>
          <w:sz w:val="24"/>
          <w:szCs w:val="24"/>
          <w:lang w:val="en-US"/>
        </w:rPr>
        <w:t xml:space="preserve">The </w:t>
      </w:r>
      <w:r w:rsidR="00C57B01">
        <w:rPr>
          <w:rFonts w:ascii="Times New Roman" w:eastAsia="Calibri" w:hAnsi="Times New Roman" w:cs="Times New Roman"/>
          <w:sz w:val="24"/>
          <w:szCs w:val="24"/>
          <w:lang w:val="en-US"/>
        </w:rPr>
        <w:t>court has dealt with</w:t>
      </w:r>
      <w:r w:rsidR="00B321A7" w:rsidRPr="00EF4E31">
        <w:rPr>
          <w:rFonts w:ascii="Times New Roman" w:eastAsia="Calibri" w:hAnsi="Times New Roman" w:cs="Times New Roman"/>
          <w:sz w:val="24"/>
          <w:szCs w:val="24"/>
          <w:lang w:val="en-US"/>
        </w:rPr>
        <w:t xml:space="preserve"> quantification of the plaintiff’s claims </w:t>
      </w:r>
      <w:r w:rsidR="00C57B01">
        <w:rPr>
          <w:rFonts w:ascii="Times New Roman" w:eastAsia="Calibri" w:hAnsi="Times New Roman" w:cs="Times New Roman"/>
          <w:sz w:val="24"/>
          <w:szCs w:val="24"/>
          <w:lang w:val="en-US"/>
        </w:rPr>
        <w:t>in the currency in which such claims were raised at the time of demand, which was in February 2016.</w:t>
      </w:r>
    </w:p>
    <w:p w14:paraId="0D51AB33" w14:textId="45A33B69" w:rsidR="00B321A7" w:rsidRPr="00EF4E31" w:rsidRDefault="0090238E" w:rsidP="00885A92">
      <w:pPr>
        <w:spacing w:after="0" w:line="240" w:lineRule="auto"/>
        <w:jc w:val="both"/>
        <w:rPr>
          <w:rFonts w:ascii="Times New Roman" w:eastAsia="Calibri" w:hAnsi="Times New Roman" w:cs="Times New Roman"/>
          <w:sz w:val="24"/>
          <w:szCs w:val="24"/>
          <w:lang w:val="en-US"/>
        </w:rPr>
      </w:pPr>
      <w:r w:rsidRPr="00946DBB">
        <w:rPr>
          <w:rFonts w:ascii="Times New Roman" w:eastAsia="Calibri" w:hAnsi="Times New Roman" w:cs="Times New Roman"/>
          <w:b/>
          <w:bCs/>
          <w:sz w:val="24"/>
          <w:szCs w:val="24"/>
          <w:lang w:val="en-US"/>
        </w:rPr>
        <w:tab/>
      </w:r>
      <w:r w:rsidR="00B321A7" w:rsidRPr="00946DBB">
        <w:rPr>
          <w:rFonts w:ascii="Times New Roman" w:eastAsia="Calibri" w:hAnsi="Times New Roman" w:cs="Times New Roman"/>
          <w:b/>
          <w:bCs/>
          <w:sz w:val="24"/>
          <w:szCs w:val="24"/>
          <w:lang w:val="en-US"/>
        </w:rPr>
        <w:t xml:space="preserve">In the result, it is ordered </w:t>
      </w:r>
      <w:r w:rsidRPr="00946DBB">
        <w:rPr>
          <w:rFonts w:ascii="Times New Roman" w:eastAsia="Calibri" w:hAnsi="Times New Roman" w:cs="Times New Roman"/>
          <w:b/>
          <w:bCs/>
          <w:sz w:val="24"/>
          <w:szCs w:val="24"/>
          <w:lang w:val="en-US"/>
        </w:rPr>
        <w:t>that</w:t>
      </w:r>
      <w:r w:rsidRPr="00EF4E31">
        <w:rPr>
          <w:rFonts w:ascii="Times New Roman" w:eastAsia="Calibri" w:hAnsi="Times New Roman" w:cs="Times New Roman"/>
          <w:sz w:val="24"/>
          <w:szCs w:val="24"/>
          <w:lang w:val="en-US"/>
        </w:rPr>
        <w:t>: -</w:t>
      </w:r>
    </w:p>
    <w:p w14:paraId="3336BBF6" w14:textId="77777777" w:rsidR="00B321A7" w:rsidRPr="00EF4E31" w:rsidRDefault="00B321A7" w:rsidP="00885A92">
      <w:pPr>
        <w:spacing w:after="0" w:line="240" w:lineRule="auto"/>
        <w:jc w:val="both"/>
        <w:rPr>
          <w:rFonts w:ascii="Times New Roman" w:eastAsia="Calibri" w:hAnsi="Times New Roman" w:cs="Times New Roman"/>
          <w:sz w:val="24"/>
          <w:szCs w:val="24"/>
          <w:lang w:val="en-US"/>
        </w:rPr>
      </w:pPr>
    </w:p>
    <w:p w14:paraId="7E3109A0" w14:textId="37228631" w:rsidR="00B321A7" w:rsidRDefault="00234CFB" w:rsidP="00234CFB">
      <w:pPr>
        <w:pStyle w:val="ListParagraph"/>
        <w:numPr>
          <w:ilvl w:val="0"/>
          <w:numId w:val="3"/>
        </w:numPr>
        <w:spacing w:after="0" w:line="24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The application for default judgment be and is hereby granted.</w:t>
      </w:r>
    </w:p>
    <w:p w14:paraId="357247CE" w14:textId="77777777" w:rsidR="00757A99" w:rsidRPr="00EF4E31" w:rsidRDefault="00757A99" w:rsidP="00757A99">
      <w:pPr>
        <w:pStyle w:val="ListParagraph"/>
        <w:spacing w:after="0" w:line="240" w:lineRule="auto"/>
        <w:ind w:left="1070"/>
        <w:jc w:val="both"/>
        <w:rPr>
          <w:rFonts w:ascii="Times New Roman" w:eastAsia="Calibri" w:hAnsi="Times New Roman" w:cs="Times New Roman"/>
          <w:sz w:val="24"/>
          <w:szCs w:val="24"/>
          <w:lang w:val="en-US"/>
        </w:rPr>
      </w:pPr>
    </w:p>
    <w:p w14:paraId="48F3D490" w14:textId="154E6CFB" w:rsidR="00234CFB" w:rsidRDefault="00234CFB" w:rsidP="00234CFB">
      <w:pPr>
        <w:pStyle w:val="ListParagraph"/>
        <w:numPr>
          <w:ilvl w:val="0"/>
          <w:numId w:val="3"/>
        </w:numPr>
        <w:spacing w:after="0" w:line="24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 xml:space="preserve">The defendant pays the plaintiff the amount of US$28 </w:t>
      </w:r>
      <w:r w:rsidR="004F14B7" w:rsidRPr="00EF4E31">
        <w:rPr>
          <w:rFonts w:ascii="Times New Roman" w:eastAsia="Calibri" w:hAnsi="Times New Roman" w:cs="Times New Roman"/>
          <w:sz w:val="24"/>
          <w:szCs w:val="24"/>
          <w:lang w:val="en-US"/>
        </w:rPr>
        <w:t>804 019.58</w:t>
      </w:r>
      <w:r w:rsidR="00960F3A">
        <w:rPr>
          <w:rFonts w:ascii="Times New Roman" w:eastAsia="Calibri" w:hAnsi="Times New Roman" w:cs="Times New Roman"/>
          <w:sz w:val="24"/>
          <w:szCs w:val="24"/>
          <w:lang w:val="en-US"/>
        </w:rPr>
        <w:t xml:space="preserve"> (Twenty-eight million eight hundred and four thousand and nin</w:t>
      </w:r>
      <w:r w:rsidR="0014462B">
        <w:rPr>
          <w:rFonts w:ascii="Times New Roman" w:eastAsia="Calibri" w:hAnsi="Times New Roman" w:cs="Times New Roman"/>
          <w:sz w:val="24"/>
          <w:szCs w:val="24"/>
          <w:lang w:val="en-US"/>
        </w:rPr>
        <w:t>eteen United States dollars fifty-eight cents)</w:t>
      </w:r>
      <w:r w:rsidR="004F14B7" w:rsidRPr="00EF4E31">
        <w:rPr>
          <w:rFonts w:ascii="Times New Roman" w:eastAsia="Calibri" w:hAnsi="Times New Roman" w:cs="Times New Roman"/>
          <w:sz w:val="24"/>
          <w:szCs w:val="24"/>
          <w:lang w:val="en-US"/>
        </w:rPr>
        <w:t xml:space="preserve"> being the total cost of architectural </w:t>
      </w:r>
      <w:r w:rsidR="004E0D0A" w:rsidRPr="00EF4E31">
        <w:rPr>
          <w:rFonts w:ascii="Times New Roman" w:eastAsia="Calibri" w:hAnsi="Times New Roman" w:cs="Times New Roman"/>
          <w:sz w:val="24"/>
          <w:szCs w:val="24"/>
          <w:lang w:val="en-US"/>
        </w:rPr>
        <w:t xml:space="preserve">services rendered </w:t>
      </w:r>
      <w:r w:rsidR="00BF7279" w:rsidRPr="00EF4E31">
        <w:rPr>
          <w:rFonts w:ascii="Times New Roman" w:eastAsia="Calibri" w:hAnsi="Times New Roman" w:cs="Times New Roman"/>
          <w:sz w:val="24"/>
          <w:szCs w:val="24"/>
          <w:lang w:val="en-US"/>
        </w:rPr>
        <w:t>by the plaintiff</w:t>
      </w:r>
      <w:r w:rsidR="004E0D0A" w:rsidRPr="00EF4E31">
        <w:rPr>
          <w:rFonts w:ascii="Times New Roman" w:eastAsia="Calibri" w:hAnsi="Times New Roman" w:cs="Times New Roman"/>
          <w:sz w:val="24"/>
          <w:szCs w:val="24"/>
          <w:lang w:val="en-US"/>
        </w:rPr>
        <w:t xml:space="preserve"> to the defendant</w:t>
      </w:r>
      <w:r w:rsidR="00BF7279" w:rsidRPr="00EF4E31">
        <w:rPr>
          <w:rFonts w:ascii="Times New Roman" w:eastAsia="Calibri" w:hAnsi="Times New Roman" w:cs="Times New Roman"/>
          <w:sz w:val="24"/>
          <w:szCs w:val="24"/>
          <w:lang w:val="en-US"/>
        </w:rPr>
        <w:t xml:space="preserve"> at the defendant’s instance and request.</w:t>
      </w:r>
    </w:p>
    <w:p w14:paraId="453578C1" w14:textId="77777777" w:rsidR="00757A99" w:rsidRPr="00EF4E31" w:rsidRDefault="00757A99" w:rsidP="00757A99">
      <w:pPr>
        <w:pStyle w:val="ListParagraph"/>
        <w:spacing w:after="0" w:line="240" w:lineRule="auto"/>
        <w:ind w:left="1070"/>
        <w:jc w:val="both"/>
        <w:rPr>
          <w:rFonts w:ascii="Times New Roman" w:eastAsia="Calibri" w:hAnsi="Times New Roman" w:cs="Times New Roman"/>
          <w:sz w:val="24"/>
          <w:szCs w:val="24"/>
          <w:lang w:val="en-US"/>
        </w:rPr>
      </w:pPr>
    </w:p>
    <w:p w14:paraId="49179030" w14:textId="4FDFD552" w:rsidR="00BF7279" w:rsidRDefault="004E0D0A" w:rsidP="00234CFB">
      <w:pPr>
        <w:pStyle w:val="ListParagraph"/>
        <w:numPr>
          <w:ilvl w:val="0"/>
          <w:numId w:val="3"/>
        </w:numPr>
        <w:spacing w:after="0" w:line="24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 xml:space="preserve">Interest on the above amount from 15 February </w:t>
      </w:r>
      <w:r w:rsidR="00D37989">
        <w:rPr>
          <w:rFonts w:ascii="Times New Roman" w:eastAsia="Calibri" w:hAnsi="Times New Roman" w:cs="Times New Roman"/>
          <w:sz w:val="24"/>
          <w:szCs w:val="24"/>
          <w:lang w:val="en-US"/>
        </w:rPr>
        <w:t>2016, being</w:t>
      </w:r>
      <w:r w:rsidRPr="00EF4E31">
        <w:rPr>
          <w:rFonts w:ascii="Times New Roman" w:eastAsia="Calibri" w:hAnsi="Times New Roman" w:cs="Times New Roman"/>
          <w:sz w:val="24"/>
          <w:szCs w:val="24"/>
          <w:lang w:val="en-US"/>
        </w:rPr>
        <w:t xml:space="preserve"> the date of demand</w:t>
      </w:r>
      <w:r w:rsidR="0014462B">
        <w:rPr>
          <w:rFonts w:ascii="Times New Roman" w:eastAsia="Calibri" w:hAnsi="Times New Roman" w:cs="Times New Roman"/>
          <w:sz w:val="24"/>
          <w:szCs w:val="24"/>
          <w:lang w:val="en-US"/>
        </w:rPr>
        <w:t>,</w:t>
      </w:r>
      <w:r w:rsidRPr="00EF4E31">
        <w:rPr>
          <w:rFonts w:ascii="Times New Roman" w:eastAsia="Calibri" w:hAnsi="Times New Roman" w:cs="Times New Roman"/>
          <w:sz w:val="24"/>
          <w:szCs w:val="24"/>
          <w:lang w:val="en-US"/>
        </w:rPr>
        <w:t xml:space="preserve"> to date of full payment.</w:t>
      </w:r>
    </w:p>
    <w:p w14:paraId="0318264C" w14:textId="77777777" w:rsidR="00757A99" w:rsidRPr="00EF4E31" w:rsidRDefault="00757A99" w:rsidP="00757A99">
      <w:pPr>
        <w:pStyle w:val="ListParagraph"/>
        <w:spacing w:after="0" w:line="240" w:lineRule="auto"/>
        <w:ind w:left="1070"/>
        <w:jc w:val="both"/>
        <w:rPr>
          <w:rFonts w:ascii="Times New Roman" w:eastAsia="Calibri" w:hAnsi="Times New Roman" w:cs="Times New Roman"/>
          <w:sz w:val="24"/>
          <w:szCs w:val="24"/>
          <w:lang w:val="en-US"/>
        </w:rPr>
      </w:pPr>
    </w:p>
    <w:p w14:paraId="76EEB593" w14:textId="5235E6A1" w:rsidR="004E0D0A" w:rsidRPr="00EF4E31" w:rsidRDefault="004E0D0A" w:rsidP="00234CFB">
      <w:pPr>
        <w:pStyle w:val="ListParagraph"/>
        <w:numPr>
          <w:ilvl w:val="0"/>
          <w:numId w:val="3"/>
        </w:numPr>
        <w:spacing w:after="0" w:line="240" w:lineRule="auto"/>
        <w:jc w:val="both"/>
        <w:rPr>
          <w:rFonts w:ascii="Times New Roman" w:eastAsia="Calibri" w:hAnsi="Times New Roman" w:cs="Times New Roman"/>
          <w:sz w:val="24"/>
          <w:szCs w:val="24"/>
          <w:lang w:val="en-US"/>
        </w:rPr>
      </w:pPr>
      <w:r w:rsidRPr="00EF4E31">
        <w:rPr>
          <w:rFonts w:ascii="Times New Roman" w:eastAsia="Calibri" w:hAnsi="Times New Roman" w:cs="Times New Roman"/>
          <w:sz w:val="24"/>
          <w:szCs w:val="24"/>
          <w:lang w:val="en-US"/>
        </w:rPr>
        <w:t>The defendant pays the plaintiff’s costs of suit</w:t>
      </w:r>
      <w:r w:rsidR="00086120">
        <w:rPr>
          <w:rFonts w:ascii="Times New Roman" w:eastAsia="Calibri" w:hAnsi="Times New Roman" w:cs="Times New Roman"/>
          <w:sz w:val="24"/>
          <w:szCs w:val="24"/>
          <w:lang w:val="en-US"/>
        </w:rPr>
        <w:t xml:space="preserve"> on an attorney and client scale.</w:t>
      </w:r>
    </w:p>
    <w:p w14:paraId="2962CBA4" w14:textId="77777777" w:rsidR="007F4EA7" w:rsidRPr="00EF4E31" w:rsidRDefault="007F4EA7" w:rsidP="007F4EA7">
      <w:pPr>
        <w:spacing w:after="0" w:line="240" w:lineRule="auto"/>
        <w:jc w:val="both"/>
        <w:rPr>
          <w:rFonts w:ascii="Times New Roman" w:eastAsia="Calibri" w:hAnsi="Times New Roman" w:cs="Times New Roman"/>
          <w:sz w:val="24"/>
          <w:szCs w:val="24"/>
          <w:lang w:val="en-US"/>
        </w:rPr>
      </w:pPr>
    </w:p>
    <w:p w14:paraId="58B2A2D9" w14:textId="77777777" w:rsidR="007F4EA7" w:rsidRPr="00EF4E31" w:rsidRDefault="007F4EA7" w:rsidP="007F4EA7">
      <w:pPr>
        <w:spacing w:after="0" w:line="240" w:lineRule="auto"/>
        <w:jc w:val="both"/>
        <w:rPr>
          <w:rFonts w:ascii="Times New Roman" w:eastAsia="Calibri" w:hAnsi="Times New Roman" w:cs="Times New Roman"/>
          <w:sz w:val="24"/>
          <w:szCs w:val="24"/>
          <w:lang w:val="en-US"/>
        </w:rPr>
      </w:pPr>
    </w:p>
    <w:p w14:paraId="1CCF74DF" w14:textId="77777777" w:rsidR="007F4EA7" w:rsidRPr="00EF4E31" w:rsidRDefault="007F4EA7" w:rsidP="007F4EA7">
      <w:pPr>
        <w:spacing w:after="0" w:line="240" w:lineRule="auto"/>
        <w:jc w:val="both"/>
        <w:rPr>
          <w:rFonts w:ascii="Times New Roman" w:eastAsia="Calibri" w:hAnsi="Times New Roman" w:cs="Times New Roman"/>
          <w:sz w:val="24"/>
          <w:szCs w:val="24"/>
          <w:lang w:val="en-US"/>
        </w:rPr>
      </w:pPr>
    </w:p>
    <w:p w14:paraId="28B4D1BF" w14:textId="77777777" w:rsidR="007F4EA7" w:rsidRPr="00EF4E31" w:rsidRDefault="007F4EA7" w:rsidP="007F4EA7">
      <w:pPr>
        <w:spacing w:after="0" w:line="240" w:lineRule="auto"/>
        <w:jc w:val="both"/>
        <w:rPr>
          <w:rFonts w:ascii="Times New Roman" w:eastAsia="Calibri" w:hAnsi="Times New Roman" w:cs="Times New Roman"/>
          <w:sz w:val="24"/>
          <w:szCs w:val="24"/>
          <w:lang w:val="en-US"/>
        </w:rPr>
      </w:pPr>
    </w:p>
    <w:p w14:paraId="0025E181" w14:textId="0304AB30" w:rsidR="007F4EA7" w:rsidRPr="00EF4E31" w:rsidRDefault="0090238E" w:rsidP="007F4EA7">
      <w:pPr>
        <w:spacing w:after="0" w:line="240" w:lineRule="auto"/>
        <w:jc w:val="both"/>
        <w:rPr>
          <w:rFonts w:ascii="Times New Roman" w:eastAsia="Calibri" w:hAnsi="Times New Roman" w:cs="Times New Roman"/>
          <w:sz w:val="24"/>
          <w:szCs w:val="24"/>
          <w:lang w:val="en-US"/>
        </w:rPr>
      </w:pPr>
      <w:r w:rsidRPr="0090238E">
        <w:rPr>
          <w:rFonts w:ascii="Times New Roman" w:eastAsia="Calibri" w:hAnsi="Times New Roman" w:cs="Times New Roman"/>
          <w:b/>
          <w:bCs/>
          <w:smallCaps/>
          <w:sz w:val="24"/>
          <w:szCs w:val="24"/>
          <w:lang w:val="en-US"/>
        </w:rPr>
        <w:t>Manyangadze J</w:t>
      </w:r>
      <w:r>
        <w:rPr>
          <w:rFonts w:ascii="Times New Roman" w:eastAsia="Calibri" w:hAnsi="Times New Roman" w:cs="Times New Roman"/>
          <w:sz w:val="24"/>
          <w:szCs w:val="24"/>
          <w:lang w:val="en-US"/>
        </w:rPr>
        <w:t>: .................................................</w:t>
      </w:r>
    </w:p>
    <w:p w14:paraId="27D36E4B" w14:textId="77777777" w:rsidR="007F4EA7" w:rsidRPr="00EF4E31" w:rsidRDefault="007F4EA7" w:rsidP="007F4EA7">
      <w:pPr>
        <w:spacing w:after="0" w:line="240" w:lineRule="auto"/>
        <w:jc w:val="both"/>
        <w:rPr>
          <w:rFonts w:ascii="Times New Roman" w:eastAsia="Calibri" w:hAnsi="Times New Roman" w:cs="Times New Roman"/>
          <w:sz w:val="24"/>
          <w:szCs w:val="24"/>
          <w:lang w:val="en-US"/>
        </w:rPr>
      </w:pPr>
    </w:p>
    <w:p w14:paraId="5536D41D" w14:textId="77777777" w:rsidR="00B654F1" w:rsidRPr="00B654F1" w:rsidRDefault="00B654F1" w:rsidP="00B654F1">
      <w:pPr>
        <w:spacing w:after="0" w:line="240" w:lineRule="auto"/>
        <w:jc w:val="both"/>
        <w:rPr>
          <w:rFonts w:ascii="Times New Roman" w:eastAsia="Calibri" w:hAnsi="Times New Roman" w:cs="Times New Roman"/>
          <w:sz w:val="24"/>
          <w:szCs w:val="24"/>
          <w:lang w:val="en-US"/>
        </w:rPr>
      </w:pPr>
      <w:r w:rsidRPr="00B654F1">
        <w:rPr>
          <w:rFonts w:ascii="Times New Roman" w:eastAsia="Calibri" w:hAnsi="Times New Roman" w:cs="Times New Roman"/>
          <w:i/>
          <w:sz w:val="24"/>
          <w:szCs w:val="24"/>
          <w:lang w:val="en-US"/>
        </w:rPr>
        <w:t xml:space="preserve">Gill, Godlonton and Gerrans, </w:t>
      </w:r>
      <w:r w:rsidRPr="00B654F1">
        <w:rPr>
          <w:rFonts w:ascii="Times New Roman" w:eastAsia="Calibri" w:hAnsi="Times New Roman" w:cs="Times New Roman"/>
          <w:sz w:val="24"/>
          <w:szCs w:val="24"/>
          <w:lang w:val="en-US"/>
        </w:rPr>
        <w:t>plaintiff’s legal practitioners</w:t>
      </w:r>
    </w:p>
    <w:p w14:paraId="33742ECF" w14:textId="77777777" w:rsidR="00B654F1" w:rsidRPr="00B654F1" w:rsidRDefault="00B654F1" w:rsidP="00B654F1">
      <w:pPr>
        <w:spacing w:after="0" w:line="240" w:lineRule="auto"/>
        <w:jc w:val="both"/>
        <w:rPr>
          <w:rFonts w:ascii="Times New Roman" w:eastAsia="Calibri" w:hAnsi="Times New Roman" w:cs="Times New Roman"/>
          <w:sz w:val="24"/>
          <w:szCs w:val="24"/>
          <w:lang w:val="en-US"/>
        </w:rPr>
      </w:pPr>
      <w:r w:rsidRPr="00B654F1">
        <w:rPr>
          <w:rFonts w:ascii="Times New Roman" w:eastAsia="Calibri" w:hAnsi="Times New Roman" w:cs="Times New Roman"/>
          <w:i/>
          <w:sz w:val="24"/>
          <w:szCs w:val="24"/>
          <w:lang w:val="en-US"/>
        </w:rPr>
        <w:t xml:space="preserve">Civil Division of the Attorney General’s Office, </w:t>
      </w:r>
      <w:r w:rsidRPr="00B654F1">
        <w:rPr>
          <w:rFonts w:ascii="Times New Roman" w:eastAsia="Calibri" w:hAnsi="Times New Roman" w:cs="Times New Roman"/>
          <w:sz w:val="24"/>
          <w:szCs w:val="24"/>
          <w:lang w:val="en-US"/>
        </w:rPr>
        <w:t>defendant’s legal practitioners</w:t>
      </w:r>
    </w:p>
    <w:p w14:paraId="17D1885D" w14:textId="77777777" w:rsidR="00B056C2" w:rsidRDefault="00B056C2" w:rsidP="00885A92">
      <w:pPr>
        <w:spacing w:after="0" w:line="240" w:lineRule="auto"/>
        <w:jc w:val="both"/>
        <w:rPr>
          <w:rFonts w:ascii="Times New Roman" w:eastAsia="Calibri" w:hAnsi="Times New Roman" w:cs="Times New Roman"/>
          <w:sz w:val="24"/>
          <w:szCs w:val="24"/>
          <w:lang w:val="en-US"/>
        </w:rPr>
      </w:pPr>
    </w:p>
    <w:p w14:paraId="4651CA75" w14:textId="77777777" w:rsidR="00B056C2" w:rsidRDefault="00B056C2" w:rsidP="00885A92">
      <w:pPr>
        <w:spacing w:after="0" w:line="240" w:lineRule="auto"/>
        <w:jc w:val="both"/>
        <w:rPr>
          <w:rFonts w:ascii="Times New Roman" w:eastAsia="Calibri" w:hAnsi="Times New Roman" w:cs="Times New Roman"/>
          <w:sz w:val="24"/>
          <w:szCs w:val="24"/>
          <w:lang w:val="en-US"/>
        </w:rPr>
      </w:pPr>
    </w:p>
    <w:p w14:paraId="4767E5DD" w14:textId="77777777" w:rsidR="00B056C2" w:rsidRDefault="00B056C2" w:rsidP="00885A92">
      <w:pPr>
        <w:spacing w:after="0" w:line="240" w:lineRule="auto"/>
        <w:jc w:val="both"/>
        <w:rPr>
          <w:rFonts w:ascii="Times New Roman" w:eastAsia="Calibri" w:hAnsi="Times New Roman" w:cs="Times New Roman"/>
          <w:sz w:val="24"/>
          <w:szCs w:val="24"/>
          <w:lang w:val="en-US"/>
        </w:rPr>
      </w:pPr>
    </w:p>
    <w:p w14:paraId="6C8C0A0E" w14:textId="77777777" w:rsidR="00B056C2" w:rsidRDefault="00B056C2" w:rsidP="00885A92">
      <w:pPr>
        <w:spacing w:after="0" w:line="240" w:lineRule="auto"/>
        <w:jc w:val="both"/>
        <w:rPr>
          <w:rFonts w:ascii="Times New Roman" w:eastAsia="Calibri" w:hAnsi="Times New Roman" w:cs="Times New Roman"/>
          <w:sz w:val="24"/>
          <w:szCs w:val="24"/>
          <w:lang w:val="en-US"/>
        </w:rPr>
      </w:pPr>
    </w:p>
    <w:p w14:paraId="0078E8A9" w14:textId="36FE1F80" w:rsidR="008E34B1" w:rsidRDefault="008E34B1" w:rsidP="00DA20E0">
      <w:pPr>
        <w:spacing w:after="0" w:line="360" w:lineRule="auto"/>
        <w:jc w:val="both"/>
        <w:rPr>
          <w:rFonts w:ascii="Times New Roman" w:eastAsia="Calibri" w:hAnsi="Times New Roman" w:cs="Times New Roman"/>
          <w:bCs/>
          <w:sz w:val="24"/>
          <w:szCs w:val="24"/>
          <w:lang w:val="en-US"/>
        </w:rPr>
      </w:pPr>
    </w:p>
    <w:p w14:paraId="015ADF42" w14:textId="77777777" w:rsidR="00AC2FF3" w:rsidRPr="00AC2FF3" w:rsidRDefault="00AC2FF3">
      <w:pPr>
        <w:rPr>
          <w:lang w:val="en-US"/>
        </w:rPr>
      </w:pPr>
    </w:p>
    <w:sectPr w:rsidR="00AC2FF3" w:rsidRPr="00AC2F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452D" w14:textId="77777777" w:rsidR="002C250C" w:rsidRDefault="002C250C" w:rsidP="00E52B50">
      <w:pPr>
        <w:spacing w:after="0" w:line="240" w:lineRule="auto"/>
      </w:pPr>
      <w:r>
        <w:separator/>
      </w:r>
    </w:p>
  </w:endnote>
  <w:endnote w:type="continuationSeparator" w:id="0">
    <w:p w14:paraId="50D22282" w14:textId="77777777" w:rsidR="002C250C" w:rsidRDefault="002C250C" w:rsidP="00E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E90F9" w14:textId="77777777" w:rsidR="002C250C" w:rsidRDefault="002C250C" w:rsidP="00E52B50">
      <w:pPr>
        <w:spacing w:after="0" w:line="240" w:lineRule="auto"/>
      </w:pPr>
      <w:r>
        <w:separator/>
      </w:r>
    </w:p>
  </w:footnote>
  <w:footnote w:type="continuationSeparator" w:id="0">
    <w:p w14:paraId="52F87D24" w14:textId="77777777" w:rsidR="002C250C" w:rsidRDefault="002C250C" w:rsidP="00E5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090707"/>
      <w:docPartObj>
        <w:docPartGallery w:val="Page Numbers (Top of Page)"/>
        <w:docPartUnique/>
      </w:docPartObj>
    </w:sdtPr>
    <w:sdtEndPr>
      <w:rPr>
        <w:rFonts w:ascii="Calibri" w:hAnsi="Calibri" w:cs="Calibri"/>
        <w:noProof/>
      </w:rPr>
    </w:sdtEndPr>
    <w:sdtContent>
      <w:p w14:paraId="65E94D3C" w14:textId="256D0677" w:rsidR="00E52B50" w:rsidRDefault="00E52B50">
        <w:pPr>
          <w:pStyle w:val="Header"/>
          <w:jc w:val="right"/>
          <w:rPr>
            <w:rFonts w:ascii="Calibri" w:hAnsi="Calibri" w:cs="Calibri"/>
            <w:noProof/>
          </w:rPr>
        </w:pPr>
        <w:r w:rsidRPr="00E52B50">
          <w:rPr>
            <w:rFonts w:ascii="Calibri" w:hAnsi="Calibri" w:cs="Calibri"/>
          </w:rPr>
          <w:fldChar w:fldCharType="begin"/>
        </w:r>
        <w:r w:rsidRPr="00E52B50">
          <w:rPr>
            <w:rFonts w:ascii="Calibri" w:hAnsi="Calibri" w:cs="Calibri"/>
          </w:rPr>
          <w:instrText xml:space="preserve"> PAGE   \* MERGEFORMAT </w:instrText>
        </w:r>
        <w:r w:rsidRPr="00E52B50">
          <w:rPr>
            <w:rFonts w:ascii="Calibri" w:hAnsi="Calibri" w:cs="Calibri"/>
          </w:rPr>
          <w:fldChar w:fldCharType="separate"/>
        </w:r>
        <w:r w:rsidR="00511E08">
          <w:rPr>
            <w:rFonts w:ascii="Calibri" w:hAnsi="Calibri" w:cs="Calibri"/>
            <w:noProof/>
          </w:rPr>
          <w:t>1</w:t>
        </w:r>
        <w:r w:rsidRPr="00E52B50">
          <w:rPr>
            <w:rFonts w:ascii="Calibri" w:hAnsi="Calibri" w:cs="Calibri"/>
            <w:noProof/>
          </w:rPr>
          <w:fldChar w:fldCharType="end"/>
        </w:r>
      </w:p>
      <w:p w14:paraId="0FCA619E" w14:textId="41FC8878" w:rsidR="00A05B38" w:rsidRDefault="00A05B38">
        <w:pPr>
          <w:pStyle w:val="Header"/>
          <w:jc w:val="right"/>
          <w:rPr>
            <w:rFonts w:ascii="Calibri" w:hAnsi="Calibri" w:cs="Calibri"/>
            <w:noProof/>
          </w:rPr>
        </w:pPr>
        <w:r>
          <w:rPr>
            <w:rFonts w:ascii="Calibri" w:hAnsi="Calibri" w:cs="Calibri"/>
            <w:noProof/>
          </w:rPr>
          <w:t>HH 284 - 24</w:t>
        </w:r>
      </w:p>
      <w:p w14:paraId="35E06652" w14:textId="06537C27" w:rsidR="00E52B50" w:rsidRPr="00E52B50" w:rsidRDefault="00E52B50">
        <w:pPr>
          <w:pStyle w:val="Header"/>
          <w:jc w:val="right"/>
          <w:rPr>
            <w:rFonts w:ascii="Calibri" w:hAnsi="Calibri" w:cs="Calibri"/>
          </w:rPr>
        </w:pPr>
        <w:r>
          <w:rPr>
            <w:rFonts w:ascii="Calibri" w:hAnsi="Calibri" w:cs="Calibri"/>
            <w:noProof/>
          </w:rPr>
          <w:t>HC 4921/16</w:t>
        </w:r>
      </w:p>
    </w:sdtContent>
  </w:sdt>
  <w:p w14:paraId="793C8BFD" w14:textId="77777777" w:rsidR="00E52B50" w:rsidRDefault="00E52B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60A"/>
    <w:multiLevelType w:val="hybridMultilevel"/>
    <w:tmpl w:val="CD6677A0"/>
    <w:lvl w:ilvl="0" w:tplc="3009000F">
      <w:start w:val="1"/>
      <w:numFmt w:val="decimal"/>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30055AAA"/>
    <w:multiLevelType w:val="hybridMultilevel"/>
    <w:tmpl w:val="9640A956"/>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3F42184A"/>
    <w:multiLevelType w:val="hybridMultilevel"/>
    <w:tmpl w:val="1E12F704"/>
    <w:lvl w:ilvl="0" w:tplc="33222C7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6567596"/>
    <w:multiLevelType w:val="hybridMultilevel"/>
    <w:tmpl w:val="B1163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4C6E68"/>
    <w:multiLevelType w:val="hybridMultilevel"/>
    <w:tmpl w:val="C4FC8AC8"/>
    <w:lvl w:ilvl="0" w:tplc="56765762">
      <w:start w:val="2"/>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AA"/>
    <w:rsid w:val="0001357F"/>
    <w:rsid w:val="00020FAB"/>
    <w:rsid w:val="00022F03"/>
    <w:rsid w:val="00024915"/>
    <w:rsid w:val="00083E94"/>
    <w:rsid w:val="00086120"/>
    <w:rsid w:val="0009604E"/>
    <w:rsid w:val="000B029D"/>
    <w:rsid w:val="000B5E2E"/>
    <w:rsid w:val="00121E45"/>
    <w:rsid w:val="0014462B"/>
    <w:rsid w:val="00151CA9"/>
    <w:rsid w:val="00193A4D"/>
    <w:rsid w:val="001A3293"/>
    <w:rsid w:val="001B136D"/>
    <w:rsid w:val="001E4B58"/>
    <w:rsid w:val="001F6173"/>
    <w:rsid w:val="002272F3"/>
    <w:rsid w:val="00234CFB"/>
    <w:rsid w:val="00235E37"/>
    <w:rsid w:val="002B2F00"/>
    <w:rsid w:val="002B7866"/>
    <w:rsid w:val="002C250C"/>
    <w:rsid w:val="002E1499"/>
    <w:rsid w:val="00321A29"/>
    <w:rsid w:val="00346CE3"/>
    <w:rsid w:val="00394A5F"/>
    <w:rsid w:val="00414D98"/>
    <w:rsid w:val="00441447"/>
    <w:rsid w:val="004421EB"/>
    <w:rsid w:val="00454164"/>
    <w:rsid w:val="00463EB2"/>
    <w:rsid w:val="00464C90"/>
    <w:rsid w:val="00480C95"/>
    <w:rsid w:val="00484BEE"/>
    <w:rsid w:val="00494B6B"/>
    <w:rsid w:val="004A45BB"/>
    <w:rsid w:val="004E057E"/>
    <w:rsid w:val="004E0D0A"/>
    <w:rsid w:val="004F14B7"/>
    <w:rsid w:val="00511E08"/>
    <w:rsid w:val="00514F32"/>
    <w:rsid w:val="00524C4A"/>
    <w:rsid w:val="005406FF"/>
    <w:rsid w:val="00544F52"/>
    <w:rsid w:val="0055179C"/>
    <w:rsid w:val="00593E8C"/>
    <w:rsid w:val="005A1F2D"/>
    <w:rsid w:val="005A4A26"/>
    <w:rsid w:val="005C3EA7"/>
    <w:rsid w:val="005C73AA"/>
    <w:rsid w:val="0062316D"/>
    <w:rsid w:val="006565F7"/>
    <w:rsid w:val="00680464"/>
    <w:rsid w:val="00687552"/>
    <w:rsid w:val="006C3F5B"/>
    <w:rsid w:val="00710874"/>
    <w:rsid w:val="007241DC"/>
    <w:rsid w:val="00750782"/>
    <w:rsid w:val="00757A99"/>
    <w:rsid w:val="007F4EA7"/>
    <w:rsid w:val="008314BF"/>
    <w:rsid w:val="00840C8D"/>
    <w:rsid w:val="008709F4"/>
    <w:rsid w:val="00885A92"/>
    <w:rsid w:val="008E34B1"/>
    <w:rsid w:val="0090238E"/>
    <w:rsid w:val="00946DBB"/>
    <w:rsid w:val="00954A20"/>
    <w:rsid w:val="00960F3A"/>
    <w:rsid w:val="00973F47"/>
    <w:rsid w:val="00981B9D"/>
    <w:rsid w:val="009877A3"/>
    <w:rsid w:val="009A7532"/>
    <w:rsid w:val="009C0629"/>
    <w:rsid w:val="009E2123"/>
    <w:rsid w:val="009F0593"/>
    <w:rsid w:val="00A00967"/>
    <w:rsid w:val="00A05B38"/>
    <w:rsid w:val="00A4153A"/>
    <w:rsid w:val="00A57421"/>
    <w:rsid w:val="00A61B3B"/>
    <w:rsid w:val="00A76EB8"/>
    <w:rsid w:val="00A8522A"/>
    <w:rsid w:val="00AC2FF3"/>
    <w:rsid w:val="00AC43F3"/>
    <w:rsid w:val="00AC7EBC"/>
    <w:rsid w:val="00B050F8"/>
    <w:rsid w:val="00B056C2"/>
    <w:rsid w:val="00B321A7"/>
    <w:rsid w:val="00B332AA"/>
    <w:rsid w:val="00B654F1"/>
    <w:rsid w:val="00B7601A"/>
    <w:rsid w:val="00BE263D"/>
    <w:rsid w:val="00BF3C49"/>
    <w:rsid w:val="00BF4639"/>
    <w:rsid w:val="00BF7279"/>
    <w:rsid w:val="00C24166"/>
    <w:rsid w:val="00C56218"/>
    <w:rsid w:val="00C574CB"/>
    <w:rsid w:val="00C57B01"/>
    <w:rsid w:val="00CA22FA"/>
    <w:rsid w:val="00CD1241"/>
    <w:rsid w:val="00CF2373"/>
    <w:rsid w:val="00D1341A"/>
    <w:rsid w:val="00D211BB"/>
    <w:rsid w:val="00D27871"/>
    <w:rsid w:val="00D37989"/>
    <w:rsid w:val="00D445A2"/>
    <w:rsid w:val="00D4541A"/>
    <w:rsid w:val="00D83690"/>
    <w:rsid w:val="00DA20E0"/>
    <w:rsid w:val="00E159A7"/>
    <w:rsid w:val="00E16C97"/>
    <w:rsid w:val="00E219AA"/>
    <w:rsid w:val="00E52B50"/>
    <w:rsid w:val="00E7085A"/>
    <w:rsid w:val="00E80770"/>
    <w:rsid w:val="00EA0751"/>
    <w:rsid w:val="00ED52A6"/>
    <w:rsid w:val="00EF4E31"/>
    <w:rsid w:val="00F125B6"/>
    <w:rsid w:val="00F41B23"/>
    <w:rsid w:val="00FB024A"/>
    <w:rsid w:val="00FB7EB8"/>
    <w:rsid w:val="00FE6C6C"/>
    <w:rsid w:val="00FF3B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2BDA"/>
  <w15:docId w15:val="{D34A5716-2EB5-470B-BA2D-7C5AC79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AA"/>
    <w:rPr>
      <w:rFonts w:eastAsiaTheme="majorEastAsia" w:cstheme="majorBidi"/>
      <w:color w:val="272727" w:themeColor="text1" w:themeTint="D8"/>
    </w:rPr>
  </w:style>
  <w:style w:type="paragraph" w:styleId="Title">
    <w:name w:val="Title"/>
    <w:basedOn w:val="Normal"/>
    <w:next w:val="Normal"/>
    <w:link w:val="TitleChar"/>
    <w:uiPriority w:val="10"/>
    <w:qFormat/>
    <w:rsid w:val="00E21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9AA"/>
    <w:pPr>
      <w:spacing w:before="160"/>
      <w:jc w:val="center"/>
    </w:pPr>
    <w:rPr>
      <w:i/>
      <w:iCs/>
      <w:color w:val="404040" w:themeColor="text1" w:themeTint="BF"/>
    </w:rPr>
  </w:style>
  <w:style w:type="character" w:customStyle="1" w:styleId="QuoteChar">
    <w:name w:val="Quote Char"/>
    <w:basedOn w:val="DefaultParagraphFont"/>
    <w:link w:val="Quote"/>
    <w:uiPriority w:val="29"/>
    <w:rsid w:val="00E219AA"/>
    <w:rPr>
      <w:i/>
      <w:iCs/>
      <w:color w:val="404040" w:themeColor="text1" w:themeTint="BF"/>
    </w:rPr>
  </w:style>
  <w:style w:type="paragraph" w:styleId="ListParagraph">
    <w:name w:val="List Paragraph"/>
    <w:basedOn w:val="Normal"/>
    <w:uiPriority w:val="34"/>
    <w:qFormat/>
    <w:rsid w:val="00E219AA"/>
    <w:pPr>
      <w:ind w:left="720"/>
      <w:contextualSpacing/>
    </w:pPr>
  </w:style>
  <w:style w:type="character" w:styleId="IntenseEmphasis">
    <w:name w:val="Intense Emphasis"/>
    <w:basedOn w:val="DefaultParagraphFont"/>
    <w:uiPriority w:val="21"/>
    <w:qFormat/>
    <w:rsid w:val="00E219AA"/>
    <w:rPr>
      <w:i/>
      <w:iCs/>
      <w:color w:val="0F4761" w:themeColor="accent1" w:themeShade="BF"/>
    </w:rPr>
  </w:style>
  <w:style w:type="paragraph" w:styleId="IntenseQuote">
    <w:name w:val="Intense Quote"/>
    <w:basedOn w:val="Normal"/>
    <w:next w:val="Normal"/>
    <w:link w:val="IntenseQuoteChar"/>
    <w:uiPriority w:val="30"/>
    <w:qFormat/>
    <w:rsid w:val="00E21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9AA"/>
    <w:rPr>
      <w:i/>
      <w:iCs/>
      <w:color w:val="0F4761" w:themeColor="accent1" w:themeShade="BF"/>
    </w:rPr>
  </w:style>
  <w:style w:type="character" w:styleId="IntenseReference">
    <w:name w:val="Intense Reference"/>
    <w:basedOn w:val="DefaultParagraphFont"/>
    <w:uiPriority w:val="32"/>
    <w:qFormat/>
    <w:rsid w:val="00E219AA"/>
    <w:rPr>
      <w:b/>
      <w:bCs/>
      <w:smallCaps/>
      <w:color w:val="0F4761" w:themeColor="accent1" w:themeShade="BF"/>
      <w:spacing w:val="5"/>
    </w:rPr>
  </w:style>
  <w:style w:type="paragraph" w:styleId="NoSpacing">
    <w:name w:val="No Spacing"/>
    <w:uiPriority w:val="1"/>
    <w:qFormat/>
    <w:rsid w:val="0090238E"/>
    <w:pPr>
      <w:spacing w:after="0" w:line="240" w:lineRule="auto"/>
    </w:pPr>
  </w:style>
  <w:style w:type="paragraph" w:styleId="Header">
    <w:name w:val="header"/>
    <w:basedOn w:val="Normal"/>
    <w:link w:val="HeaderChar"/>
    <w:uiPriority w:val="99"/>
    <w:unhideWhenUsed/>
    <w:rsid w:val="00E5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B50"/>
  </w:style>
  <w:style w:type="paragraph" w:styleId="Footer">
    <w:name w:val="footer"/>
    <w:basedOn w:val="Normal"/>
    <w:link w:val="FooterChar"/>
    <w:uiPriority w:val="99"/>
    <w:unhideWhenUsed/>
    <w:rsid w:val="00E5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dcterms:created xsi:type="dcterms:W3CDTF">2024-07-26T10:50:00Z</dcterms:created>
  <dcterms:modified xsi:type="dcterms:W3CDTF">2024-07-26T10:50:00Z</dcterms:modified>
</cp:coreProperties>
</file>