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1" w:type="dxa"/>
        <w:tblBorders>
          <w:bottom w:val="single" w:sz="6" w:space="0" w:color="auto"/>
        </w:tblBorders>
        <w:tblLayout w:type="fixed"/>
        <w:tblLook w:val="0000" w:firstRow="0" w:lastRow="0" w:firstColumn="0" w:lastColumn="0" w:noHBand="0" w:noVBand="0"/>
      </w:tblPr>
      <w:tblGrid>
        <w:gridCol w:w="3896"/>
        <w:gridCol w:w="1491"/>
        <w:gridCol w:w="4394"/>
      </w:tblGrid>
      <w:tr w:rsidR="005A4D7A" w:rsidRPr="00F843F0" w:rsidTr="009C18C8">
        <w:trPr>
          <w:trHeight w:val="70"/>
        </w:trPr>
        <w:tc>
          <w:tcPr>
            <w:tcW w:w="3896" w:type="dxa"/>
            <w:tcBorders>
              <w:bottom w:val="nil"/>
            </w:tcBorders>
          </w:tcPr>
          <w:p w:rsidR="005A4D7A" w:rsidRPr="00F843F0" w:rsidRDefault="005A4D7A" w:rsidP="009A35C7">
            <w:pPr>
              <w:tabs>
                <w:tab w:val="left" w:pos="1134"/>
                <w:tab w:val="left" w:pos="1276"/>
                <w:tab w:val="left" w:pos="1560"/>
                <w:tab w:val="center" w:pos="4395"/>
                <w:tab w:val="right" w:pos="8505"/>
              </w:tabs>
              <w:spacing w:line="360" w:lineRule="auto"/>
              <w:jc w:val="both"/>
              <w:rPr>
                <w:b/>
                <w:sz w:val="8"/>
                <w:szCs w:val="8"/>
              </w:rPr>
            </w:pPr>
            <w:bookmarkStart w:id="0" w:name="_GoBack"/>
            <w:bookmarkEnd w:id="0"/>
          </w:p>
        </w:tc>
        <w:tc>
          <w:tcPr>
            <w:tcW w:w="1491" w:type="dxa"/>
            <w:tcBorders>
              <w:bottom w:val="nil"/>
            </w:tcBorders>
          </w:tcPr>
          <w:p w:rsidR="005A4D7A" w:rsidRPr="00F843F0" w:rsidRDefault="005A4D7A" w:rsidP="009A35C7">
            <w:pPr>
              <w:tabs>
                <w:tab w:val="center" w:pos="4395"/>
                <w:tab w:val="right" w:pos="8505"/>
              </w:tabs>
              <w:spacing w:line="360" w:lineRule="auto"/>
              <w:jc w:val="both"/>
              <w:rPr>
                <w:sz w:val="8"/>
                <w:szCs w:val="8"/>
              </w:rPr>
            </w:pPr>
          </w:p>
        </w:tc>
        <w:tc>
          <w:tcPr>
            <w:tcW w:w="4394" w:type="dxa"/>
            <w:tcBorders>
              <w:bottom w:val="nil"/>
            </w:tcBorders>
          </w:tcPr>
          <w:p w:rsidR="005A4D7A" w:rsidRPr="00F843F0" w:rsidRDefault="005A4D7A" w:rsidP="009A35C7">
            <w:pPr>
              <w:tabs>
                <w:tab w:val="center" w:pos="4395"/>
                <w:tab w:val="right" w:pos="8505"/>
              </w:tabs>
              <w:spacing w:line="360" w:lineRule="auto"/>
              <w:jc w:val="both"/>
              <w:rPr>
                <w:b/>
                <w:sz w:val="8"/>
                <w:szCs w:val="8"/>
              </w:rPr>
            </w:pPr>
          </w:p>
        </w:tc>
      </w:tr>
    </w:tbl>
    <w:p w:rsidR="002912A6" w:rsidRDefault="00DE205B" w:rsidP="00776C7A">
      <w:pPr>
        <w:jc w:val="both"/>
      </w:pPr>
      <w:r>
        <w:t>HOOPWESTERN INVESTMENTS (PVT) LTD</w:t>
      </w:r>
      <w:r w:rsidR="00CD60E2">
        <w:t xml:space="preserve"> t/a AFRI MINING</w:t>
      </w:r>
    </w:p>
    <w:p w:rsidR="003D5995" w:rsidRDefault="003D5995" w:rsidP="00776C7A">
      <w:pPr>
        <w:jc w:val="both"/>
      </w:pPr>
      <w:r>
        <w:t>and</w:t>
      </w:r>
    </w:p>
    <w:p w:rsidR="00A17186" w:rsidRPr="00A17186" w:rsidRDefault="00A17186" w:rsidP="00776C7A">
      <w:pPr>
        <w:jc w:val="both"/>
        <w:rPr>
          <w:sz w:val="4"/>
          <w:szCs w:val="4"/>
        </w:rPr>
      </w:pPr>
    </w:p>
    <w:p w:rsidR="00CD60E2" w:rsidRDefault="00CD60E2" w:rsidP="00776C7A">
      <w:pPr>
        <w:jc w:val="both"/>
      </w:pPr>
      <w:r>
        <w:t>JAN ZWART</w:t>
      </w:r>
    </w:p>
    <w:p w:rsidR="003D5995" w:rsidRDefault="003D5995" w:rsidP="00776C7A">
      <w:pPr>
        <w:jc w:val="both"/>
      </w:pPr>
      <w:r>
        <w:t>and</w:t>
      </w:r>
    </w:p>
    <w:p w:rsidR="00A17186" w:rsidRPr="00A17186" w:rsidRDefault="00A17186" w:rsidP="00776C7A">
      <w:pPr>
        <w:jc w:val="both"/>
        <w:rPr>
          <w:sz w:val="4"/>
          <w:szCs w:val="4"/>
        </w:rPr>
      </w:pPr>
    </w:p>
    <w:p w:rsidR="00CD60E2" w:rsidRDefault="00CD60E2" w:rsidP="00776C7A">
      <w:pPr>
        <w:jc w:val="both"/>
      </w:pPr>
      <w:r>
        <w:t>BART ZWART</w:t>
      </w:r>
    </w:p>
    <w:p w:rsidR="003D5995" w:rsidRDefault="003D5995" w:rsidP="00776C7A">
      <w:pPr>
        <w:jc w:val="both"/>
      </w:pPr>
      <w:r>
        <w:t>and</w:t>
      </w:r>
    </w:p>
    <w:p w:rsidR="00A17186" w:rsidRPr="00A17186" w:rsidRDefault="00A17186" w:rsidP="00776C7A">
      <w:pPr>
        <w:jc w:val="both"/>
        <w:rPr>
          <w:sz w:val="4"/>
          <w:szCs w:val="4"/>
        </w:rPr>
      </w:pPr>
    </w:p>
    <w:p w:rsidR="00CD60E2" w:rsidRDefault="00CD60E2" w:rsidP="00776C7A">
      <w:pPr>
        <w:jc w:val="both"/>
      </w:pPr>
      <w:r>
        <w:t xml:space="preserve">GARTH </w:t>
      </w:r>
      <w:r w:rsidR="00CD3062">
        <w:t>GREEFF</w:t>
      </w:r>
    </w:p>
    <w:p w:rsidR="003D5995" w:rsidRDefault="003D5995" w:rsidP="00776C7A">
      <w:pPr>
        <w:jc w:val="both"/>
      </w:pPr>
      <w:r>
        <w:t>and</w:t>
      </w:r>
    </w:p>
    <w:p w:rsidR="00A17186" w:rsidRPr="00A17186" w:rsidRDefault="00A17186" w:rsidP="00776C7A">
      <w:pPr>
        <w:jc w:val="both"/>
        <w:rPr>
          <w:sz w:val="4"/>
          <w:szCs w:val="4"/>
        </w:rPr>
      </w:pPr>
    </w:p>
    <w:p w:rsidR="00CD3062" w:rsidRDefault="00CD3062" w:rsidP="00776C7A">
      <w:pPr>
        <w:jc w:val="both"/>
      </w:pPr>
      <w:r>
        <w:t>TAKAWIRA GATSI</w:t>
      </w:r>
    </w:p>
    <w:p w:rsidR="002912A6" w:rsidRDefault="00776C7A" w:rsidP="00776C7A">
      <w:pPr>
        <w:jc w:val="both"/>
      </w:pPr>
      <w:r>
        <w:t>v</w:t>
      </w:r>
      <w:r w:rsidR="00472847">
        <w:t>ersus</w:t>
      </w:r>
    </w:p>
    <w:p w:rsidR="00EA6CB4" w:rsidRDefault="00FD476F" w:rsidP="00776C7A">
      <w:pPr>
        <w:jc w:val="both"/>
      </w:pPr>
      <w:r>
        <w:t>LAFARGE CEMENT ZIMBABWE LIMITED</w:t>
      </w:r>
    </w:p>
    <w:p w:rsidR="00DC4898" w:rsidRDefault="00DC4898" w:rsidP="00776C7A">
      <w:pPr>
        <w:jc w:val="both"/>
      </w:pPr>
      <w:r>
        <w:t>and</w:t>
      </w:r>
    </w:p>
    <w:p w:rsidR="00EA6CB4" w:rsidRPr="00A17186" w:rsidRDefault="00EA6CB4" w:rsidP="00776C7A">
      <w:pPr>
        <w:jc w:val="both"/>
        <w:rPr>
          <w:sz w:val="4"/>
          <w:szCs w:val="4"/>
        </w:rPr>
      </w:pPr>
    </w:p>
    <w:p w:rsidR="002912A6" w:rsidRDefault="00EA6CB4" w:rsidP="00776C7A">
      <w:pPr>
        <w:jc w:val="both"/>
      </w:pPr>
      <w:r>
        <w:t>THE SHERIFF OF THE HIGH COURT OF ZIMBABWE N.O.</w:t>
      </w:r>
      <w:r w:rsidR="00FD476F">
        <w:t xml:space="preserve"> </w:t>
      </w:r>
    </w:p>
    <w:p w:rsidR="00047457" w:rsidRPr="00047457" w:rsidRDefault="00047457" w:rsidP="009A35C7">
      <w:pPr>
        <w:jc w:val="both"/>
        <w:rPr>
          <w:sz w:val="8"/>
          <w:szCs w:val="8"/>
        </w:rPr>
      </w:pPr>
    </w:p>
    <w:p w:rsidR="005A4D7A" w:rsidRPr="00B060B9" w:rsidRDefault="005A4D7A" w:rsidP="009A35C7">
      <w:pPr>
        <w:spacing w:line="360" w:lineRule="auto"/>
        <w:jc w:val="both"/>
        <w:rPr>
          <w:sz w:val="8"/>
          <w:szCs w:val="8"/>
        </w:rPr>
      </w:pPr>
    </w:p>
    <w:p w:rsidR="009C18C8" w:rsidRDefault="009C18C8" w:rsidP="009A35C7">
      <w:pPr>
        <w:jc w:val="both"/>
      </w:pPr>
    </w:p>
    <w:p w:rsidR="005A4D7A" w:rsidRDefault="005A4D7A" w:rsidP="009A35C7">
      <w:pPr>
        <w:jc w:val="both"/>
      </w:pPr>
      <w:r>
        <w:t>HIGH COURT OF ZIMBABWE</w:t>
      </w:r>
    </w:p>
    <w:p w:rsidR="005A4D7A" w:rsidRDefault="00A831D8" w:rsidP="009A35C7">
      <w:pPr>
        <w:jc w:val="both"/>
      </w:pPr>
      <w:r>
        <w:t>CHINAMORA</w:t>
      </w:r>
      <w:r w:rsidR="005A4D7A">
        <w:t xml:space="preserve"> J</w:t>
      </w:r>
    </w:p>
    <w:p w:rsidR="005A4D7A" w:rsidRDefault="00585DDB" w:rsidP="009A35C7">
      <w:pPr>
        <w:jc w:val="both"/>
      </w:pPr>
      <w:r>
        <w:t>HARARE</w:t>
      </w:r>
      <w:r w:rsidR="00776C7A">
        <w:t>,</w:t>
      </w:r>
      <w:r>
        <w:t xml:space="preserve"> </w:t>
      </w:r>
      <w:r w:rsidR="00AD0DD8">
        <w:t xml:space="preserve">13 August 2020 and </w:t>
      </w:r>
      <w:r>
        <w:t>28</w:t>
      </w:r>
      <w:r w:rsidR="00E26BC1">
        <w:t xml:space="preserve"> September</w:t>
      </w:r>
      <w:r w:rsidR="00434024">
        <w:t xml:space="preserve"> </w:t>
      </w:r>
      <w:r w:rsidR="00AA6192">
        <w:t>2022</w:t>
      </w:r>
    </w:p>
    <w:p w:rsidR="005A4D7A" w:rsidRDefault="005A4D7A" w:rsidP="009A35C7">
      <w:pPr>
        <w:spacing w:line="360" w:lineRule="auto"/>
        <w:jc w:val="both"/>
      </w:pPr>
    </w:p>
    <w:p w:rsidR="005A4D7A" w:rsidRPr="009A017B" w:rsidRDefault="00B026A4" w:rsidP="009A35C7">
      <w:pPr>
        <w:spacing w:line="360" w:lineRule="auto"/>
        <w:jc w:val="both"/>
        <w:rPr>
          <w:b/>
        </w:rPr>
      </w:pPr>
      <w:r>
        <w:rPr>
          <w:b/>
        </w:rPr>
        <w:t>A</w:t>
      </w:r>
      <w:r w:rsidR="00D965C4">
        <w:rPr>
          <w:b/>
        </w:rPr>
        <w:t>pplication for stay of execution – denial of jurisdiction</w:t>
      </w:r>
      <w:r w:rsidR="00C56C87">
        <w:rPr>
          <w:b/>
        </w:rPr>
        <w:t xml:space="preserve"> </w:t>
      </w:r>
    </w:p>
    <w:p w:rsidR="005A4D7A" w:rsidRDefault="005A4D7A" w:rsidP="009A35C7">
      <w:pPr>
        <w:spacing w:line="360" w:lineRule="auto"/>
        <w:jc w:val="both"/>
      </w:pPr>
    </w:p>
    <w:p w:rsidR="00C835A5" w:rsidRDefault="00CA4CDB" w:rsidP="00C835A5">
      <w:pPr>
        <w:jc w:val="both"/>
      </w:pPr>
      <w:r>
        <w:rPr>
          <w:i/>
        </w:rPr>
        <w:t>NC Mugoge</w:t>
      </w:r>
      <w:r w:rsidR="00CE42F4">
        <w:t xml:space="preserve">, </w:t>
      </w:r>
      <w:r w:rsidR="00FD00F3">
        <w:t xml:space="preserve">for the </w:t>
      </w:r>
      <w:r>
        <w:t>applicants</w:t>
      </w:r>
    </w:p>
    <w:p w:rsidR="004D0E53" w:rsidRDefault="00E406C0" w:rsidP="00C835A5">
      <w:pPr>
        <w:jc w:val="both"/>
      </w:pPr>
      <w:r>
        <w:rPr>
          <w:i/>
        </w:rPr>
        <w:t>MP Mhangu</w:t>
      </w:r>
      <w:r>
        <w:t xml:space="preserve">, for the </w:t>
      </w:r>
      <w:r w:rsidR="00DB2010">
        <w:t>1</w:t>
      </w:r>
      <w:r w:rsidR="00DB2010" w:rsidRPr="00DB2010">
        <w:rPr>
          <w:vertAlign w:val="superscript"/>
        </w:rPr>
        <w:t>st</w:t>
      </w:r>
      <w:r w:rsidR="00DB2010">
        <w:t xml:space="preserve"> </w:t>
      </w:r>
      <w:r>
        <w:t>respondent</w:t>
      </w:r>
    </w:p>
    <w:p w:rsidR="00C835A5" w:rsidRDefault="00C835A5" w:rsidP="009A35C7">
      <w:pPr>
        <w:spacing w:line="360" w:lineRule="auto"/>
        <w:jc w:val="both"/>
      </w:pPr>
    </w:p>
    <w:p w:rsidR="00C45974" w:rsidRDefault="0098124C" w:rsidP="00D442D8">
      <w:pPr>
        <w:spacing w:after="120" w:line="360" w:lineRule="auto"/>
        <w:jc w:val="both"/>
      </w:pPr>
      <w:r>
        <w:tab/>
      </w:r>
      <w:r w:rsidR="004169FF">
        <w:t>CHINAMORA</w:t>
      </w:r>
      <w:r w:rsidR="005A4D7A">
        <w:t xml:space="preserve"> J: </w:t>
      </w:r>
    </w:p>
    <w:p w:rsidR="00C45974" w:rsidRPr="00C45974" w:rsidRDefault="0098124C" w:rsidP="00B01F42">
      <w:pPr>
        <w:spacing w:line="360" w:lineRule="auto"/>
        <w:jc w:val="both"/>
        <w:rPr>
          <w:b/>
        </w:rPr>
      </w:pPr>
      <w:r>
        <w:rPr>
          <w:b/>
        </w:rPr>
        <w:tab/>
      </w:r>
      <w:r w:rsidR="00A634A4">
        <w:rPr>
          <w:b/>
        </w:rPr>
        <w:t>Background facts</w:t>
      </w:r>
      <w:r w:rsidR="00C45974" w:rsidRPr="00C45974">
        <w:rPr>
          <w:b/>
        </w:rPr>
        <w:t>:</w:t>
      </w:r>
    </w:p>
    <w:p w:rsidR="003A701B" w:rsidRDefault="003A701B" w:rsidP="001960F7">
      <w:pPr>
        <w:spacing w:line="360" w:lineRule="auto"/>
        <w:ind w:firstLine="720"/>
        <w:jc w:val="both"/>
      </w:pPr>
      <w:r>
        <w:t>On 13 August 2020</w:t>
      </w:r>
      <w:r w:rsidR="007B750F">
        <w:t>, the parties appeared before me in an urgent chamber ap</w:t>
      </w:r>
      <w:r w:rsidR="0006411A">
        <w:t>plication for stay of execution filed by the applicants.</w:t>
      </w:r>
      <w:r w:rsidR="0030783B">
        <w:t xml:space="preserve"> The salient facts are that, on 3 February 2020, the parties </w:t>
      </w:r>
      <w:r w:rsidR="00720DFF">
        <w:t xml:space="preserve">appeared before </w:t>
      </w:r>
      <w:r w:rsidR="00720DFF" w:rsidRPr="00A57043">
        <w:rPr>
          <w:smallCaps/>
        </w:rPr>
        <w:t>Justice Tsanga</w:t>
      </w:r>
      <w:r w:rsidR="00720DFF">
        <w:t xml:space="preserve"> </w:t>
      </w:r>
      <w:r w:rsidR="00282B57">
        <w:t xml:space="preserve">under HC 670/20 after the </w:t>
      </w:r>
      <w:r w:rsidR="00022BD1">
        <w:t>first</w:t>
      </w:r>
      <w:r w:rsidR="00282B57">
        <w:t xml:space="preserve"> respondent filed an</w:t>
      </w:r>
      <w:r w:rsidR="00720DFF">
        <w:t xml:space="preserve"> u</w:t>
      </w:r>
      <w:r w:rsidR="00282B57">
        <w:t xml:space="preserve">rgent chamber application. </w:t>
      </w:r>
      <w:r w:rsidR="00A57043">
        <w:t xml:space="preserve"> </w:t>
      </w:r>
      <w:r w:rsidR="00FA577E">
        <w:t xml:space="preserve">An interim </w:t>
      </w:r>
      <w:r w:rsidR="000730FD">
        <w:t>order was granted</w:t>
      </w:r>
      <w:r w:rsidR="00FA577E">
        <w:t xml:space="preserve"> with the following operative part</w:t>
      </w:r>
      <w:r w:rsidR="000730FD">
        <w:t>:</w:t>
      </w:r>
    </w:p>
    <w:p w:rsidR="00010E69" w:rsidRPr="00E0399C" w:rsidRDefault="005649DC" w:rsidP="00A57043">
      <w:pPr>
        <w:ind w:firstLine="720"/>
        <w:jc w:val="both"/>
        <w:rPr>
          <w:sz w:val="22"/>
          <w:szCs w:val="22"/>
        </w:rPr>
      </w:pPr>
      <w:r w:rsidRPr="00E0399C">
        <w:rPr>
          <w:sz w:val="22"/>
          <w:szCs w:val="22"/>
        </w:rPr>
        <w:t>“INTERIM RELIEF SOUGHT</w:t>
      </w:r>
    </w:p>
    <w:p w:rsidR="005668F0" w:rsidRPr="00E0399C" w:rsidRDefault="005668F0" w:rsidP="00A57043">
      <w:pPr>
        <w:ind w:firstLine="720"/>
        <w:jc w:val="both"/>
        <w:rPr>
          <w:sz w:val="22"/>
          <w:szCs w:val="22"/>
        </w:rPr>
      </w:pPr>
      <w:r w:rsidRPr="00E0399C">
        <w:rPr>
          <w:sz w:val="22"/>
          <w:szCs w:val="22"/>
        </w:rPr>
        <w:t>That pending the return date, the applicant is granted the following relief:</w:t>
      </w:r>
    </w:p>
    <w:p w:rsidR="00010E69" w:rsidRPr="002C39B7" w:rsidRDefault="00010E69" w:rsidP="00A57043">
      <w:pPr>
        <w:jc w:val="both"/>
        <w:rPr>
          <w:sz w:val="10"/>
          <w:szCs w:val="10"/>
        </w:rPr>
      </w:pPr>
    </w:p>
    <w:p w:rsidR="00CC5FF4" w:rsidRPr="00E0399C" w:rsidRDefault="00B50752" w:rsidP="00A57043">
      <w:pPr>
        <w:pStyle w:val="ListParagraph"/>
        <w:numPr>
          <w:ilvl w:val="0"/>
          <w:numId w:val="20"/>
        </w:numPr>
        <w:jc w:val="both"/>
        <w:rPr>
          <w:sz w:val="22"/>
          <w:szCs w:val="22"/>
        </w:rPr>
      </w:pPr>
      <w:r w:rsidRPr="00E0399C">
        <w:rPr>
          <w:sz w:val="22"/>
          <w:szCs w:val="22"/>
        </w:rPr>
        <w:t xml:space="preserve">The </w:t>
      </w:r>
      <w:r w:rsidR="0023635F" w:rsidRPr="00E0399C">
        <w:rPr>
          <w:sz w:val="22"/>
          <w:szCs w:val="22"/>
        </w:rPr>
        <w:t>respondent be and is hereby ordered to within 48 hours of</w:t>
      </w:r>
      <w:r w:rsidR="00054646" w:rsidRPr="00E0399C">
        <w:rPr>
          <w:sz w:val="22"/>
          <w:szCs w:val="22"/>
        </w:rPr>
        <w:t xml:space="preserve"> the granting of</w:t>
      </w:r>
      <w:r w:rsidR="0023635F" w:rsidRPr="00E0399C">
        <w:rPr>
          <w:sz w:val="22"/>
          <w:szCs w:val="22"/>
        </w:rPr>
        <w:t xml:space="preserve"> this order</w:t>
      </w:r>
      <w:r w:rsidR="00054646" w:rsidRPr="00E0399C">
        <w:rPr>
          <w:sz w:val="22"/>
          <w:szCs w:val="22"/>
        </w:rPr>
        <w:t xml:space="preserve"> return to the applicant’s possession </w:t>
      </w:r>
      <w:r w:rsidR="00CC5FF4" w:rsidRPr="00E0399C">
        <w:rPr>
          <w:sz w:val="22"/>
          <w:szCs w:val="22"/>
        </w:rPr>
        <w:t>the following property:</w:t>
      </w:r>
    </w:p>
    <w:p w:rsidR="00CC5FF4" w:rsidRPr="00A62583" w:rsidRDefault="00CC5FF4" w:rsidP="00A57043">
      <w:pPr>
        <w:pStyle w:val="ListParagraph"/>
        <w:ind w:left="1080"/>
        <w:jc w:val="both"/>
        <w:rPr>
          <w:sz w:val="6"/>
          <w:szCs w:val="6"/>
        </w:rPr>
      </w:pPr>
    </w:p>
    <w:p w:rsidR="00CC5FF4" w:rsidRPr="00E0399C" w:rsidRDefault="0075683A" w:rsidP="00A57043">
      <w:pPr>
        <w:pStyle w:val="ListParagraph"/>
        <w:numPr>
          <w:ilvl w:val="0"/>
          <w:numId w:val="21"/>
        </w:numPr>
        <w:jc w:val="both"/>
        <w:rPr>
          <w:sz w:val="22"/>
          <w:szCs w:val="22"/>
        </w:rPr>
      </w:pPr>
      <w:r w:rsidRPr="00E0399C">
        <w:rPr>
          <w:sz w:val="22"/>
          <w:szCs w:val="22"/>
        </w:rPr>
        <w:t>1 x Xgma Wheel L</w:t>
      </w:r>
      <w:r w:rsidR="00CC5FF4" w:rsidRPr="00E0399C">
        <w:rPr>
          <w:sz w:val="22"/>
          <w:szCs w:val="22"/>
        </w:rPr>
        <w:t>oader</w:t>
      </w:r>
    </w:p>
    <w:p w:rsidR="008F4650" w:rsidRPr="00E0399C" w:rsidRDefault="00642A46" w:rsidP="00A57043">
      <w:pPr>
        <w:pStyle w:val="ListParagraph"/>
        <w:numPr>
          <w:ilvl w:val="0"/>
          <w:numId w:val="21"/>
        </w:numPr>
        <w:jc w:val="both"/>
        <w:rPr>
          <w:sz w:val="22"/>
          <w:szCs w:val="22"/>
        </w:rPr>
      </w:pPr>
      <w:r w:rsidRPr="00E0399C">
        <w:rPr>
          <w:sz w:val="22"/>
          <w:szCs w:val="22"/>
        </w:rPr>
        <w:t xml:space="preserve">2 x </w:t>
      </w:r>
      <w:r w:rsidR="00C04C64" w:rsidRPr="00E0399C">
        <w:rPr>
          <w:sz w:val="22"/>
          <w:szCs w:val="22"/>
        </w:rPr>
        <w:t>Howo T</w:t>
      </w:r>
      <w:r w:rsidR="0075683A" w:rsidRPr="00E0399C">
        <w:rPr>
          <w:sz w:val="22"/>
          <w:szCs w:val="22"/>
        </w:rPr>
        <w:t>ipper T</w:t>
      </w:r>
      <w:r w:rsidR="008F4650" w:rsidRPr="00E0399C">
        <w:rPr>
          <w:sz w:val="22"/>
          <w:szCs w:val="22"/>
        </w:rPr>
        <w:t>ruck RHD</w:t>
      </w:r>
    </w:p>
    <w:p w:rsidR="005649DC" w:rsidRDefault="008F4650" w:rsidP="00A57043">
      <w:pPr>
        <w:pStyle w:val="ListParagraph"/>
        <w:numPr>
          <w:ilvl w:val="0"/>
          <w:numId w:val="21"/>
        </w:numPr>
        <w:jc w:val="both"/>
        <w:rPr>
          <w:sz w:val="22"/>
          <w:szCs w:val="22"/>
        </w:rPr>
      </w:pPr>
      <w:r w:rsidRPr="00E0399C">
        <w:rPr>
          <w:sz w:val="22"/>
          <w:szCs w:val="22"/>
        </w:rPr>
        <w:t>1 x Volvo Ec 4800 Excavator</w:t>
      </w:r>
      <w:r w:rsidR="0023635F" w:rsidRPr="00E0399C">
        <w:rPr>
          <w:sz w:val="22"/>
          <w:szCs w:val="22"/>
        </w:rPr>
        <w:t xml:space="preserve"> </w:t>
      </w:r>
    </w:p>
    <w:p w:rsidR="00D01CE3" w:rsidRDefault="005B490F" w:rsidP="00A57043">
      <w:pPr>
        <w:pStyle w:val="ListParagraph"/>
        <w:numPr>
          <w:ilvl w:val="0"/>
          <w:numId w:val="21"/>
        </w:numPr>
        <w:spacing w:line="360" w:lineRule="auto"/>
        <w:jc w:val="both"/>
        <w:rPr>
          <w:sz w:val="22"/>
          <w:szCs w:val="22"/>
        </w:rPr>
      </w:pPr>
      <w:r>
        <w:rPr>
          <w:sz w:val="22"/>
          <w:szCs w:val="22"/>
        </w:rPr>
        <w:t>1 x Kobeleo</w:t>
      </w:r>
      <w:r w:rsidR="00A57043">
        <w:rPr>
          <w:sz w:val="22"/>
          <w:szCs w:val="22"/>
        </w:rPr>
        <w:t>SI 5001c Excavator</w:t>
      </w:r>
      <w:r w:rsidR="000B18D4">
        <w:rPr>
          <w:sz w:val="22"/>
          <w:szCs w:val="22"/>
        </w:rPr>
        <w:t>.</w:t>
      </w:r>
      <w:r w:rsidR="00A57043">
        <w:rPr>
          <w:sz w:val="22"/>
          <w:szCs w:val="22"/>
        </w:rPr>
        <w:t>”</w:t>
      </w:r>
    </w:p>
    <w:p w:rsidR="00E42047" w:rsidRPr="00DA2CA7" w:rsidRDefault="00A57043" w:rsidP="00A57043">
      <w:pPr>
        <w:spacing w:line="360" w:lineRule="auto"/>
        <w:jc w:val="both"/>
        <w:rPr>
          <w:b/>
        </w:rPr>
      </w:pPr>
      <w:r>
        <w:rPr>
          <w:b/>
        </w:rPr>
        <w:lastRenderedPageBreak/>
        <w:tab/>
      </w:r>
      <w:r w:rsidR="00E42047" w:rsidRPr="00DA2CA7">
        <w:rPr>
          <w:b/>
        </w:rPr>
        <w:t>Dirty Hands</w:t>
      </w:r>
    </w:p>
    <w:p w:rsidR="00E42047" w:rsidRDefault="00E42047" w:rsidP="000C0579">
      <w:pPr>
        <w:spacing w:line="360" w:lineRule="auto"/>
        <w:ind w:firstLine="720"/>
        <w:jc w:val="both"/>
      </w:pPr>
      <w:r>
        <w:t>It is obvious</w:t>
      </w:r>
      <w:r w:rsidR="007F4B7B">
        <w:t xml:space="preserve"> that the order granted by</w:t>
      </w:r>
      <w:r w:rsidR="002F479F">
        <w:t xml:space="preserve"> </w:t>
      </w:r>
      <w:r w:rsidR="00A57043" w:rsidRPr="00A57043">
        <w:rPr>
          <w:smallCaps/>
        </w:rPr>
        <w:t>tsanga j</w:t>
      </w:r>
      <w:r w:rsidR="002F479F">
        <w:t xml:space="preserve"> has not been appealed and, therefore, remains extant</w:t>
      </w:r>
      <w:r>
        <w:t xml:space="preserve"> and ought to have been complied with. </w:t>
      </w:r>
      <w:r w:rsidR="00A57043">
        <w:t xml:space="preserve"> </w:t>
      </w:r>
      <w:r>
        <w:t xml:space="preserve">For that reason the applicant urged the court to decline jurisdiction until the </w:t>
      </w:r>
      <w:r w:rsidR="00A57043">
        <w:t>first</w:t>
      </w:r>
      <w:r>
        <w:t xml:space="preserve"> respondent had purged its contempt of the </w:t>
      </w:r>
      <w:r w:rsidR="000C0579">
        <w:t>court order</w:t>
      </w:r>
      <w:r>
        <w:t>. In light of this, it is clear that the applicant defied an order granted by this court.</w:t>
      </w:r>
      <w:r w:rsidR="008D6FB5">
        <w:t xml:space="preserve"> The </w:t>
      </w:r>
      <w:r w:rsidR="00A57043">
        <w:t>first</w:t>
      </w:r>
      <w:r w:rsidR="008D6FB5">
        <w:t xml:space="preserve"> respondent sought </w:t>
      </w:r>
      <w:r w:rsidR="00B510CF">
        <w:t xml:space="preserve">to argue that the aforesaid order </w:t>
      </w:r>
      <w:r w:rsidR="008D6FB5">
        <w:t>was impossible to comply with</w:t>
      </w:r>
      <w:r w:rsidR="00B510CF">
        <w:t xml:space="preserve"> as it was not in possession of the property listed in the order.</w:t>
      </w:r>
      <w:r w:rsidR="000C0579">
        <w:t xml:space="preserve"> </w:t>
      </w:r>
      <w:r w:rsidR="00A57043">
        <w:t xml:space="preserve"> </w:t>
      </w:r>
      <w:r w:rsidR="00E13FFB">
        <w:t xml:space="preserve">However, before the hearing of this matter, the </w:t>
      </w:r>
      <w:r w:rsidR="00A57043">
        <w:t xml:space="preserve">first </w:t>
      </w:r>
      <w:r w:rsidR="00E13FFB">
        <w:t xml:space="preserve">respondent did not make any approach to this court to have the order corrected </w:t>
      </w:r>
      <w:r w:rsidR="00C60927">
        <w:t xml:space="preserve">or amended, </w:t>
      </w:r>
      <w:r w:rsidR="00E13FFB">
        <w:t xml:space="preserve">despite the availability in the Rules of provisions to do so. </w:t>
      </w:r>
      <w:r w:rsidR="00A57043">
        <w:t xml:space="preserve"> </w:t>
      </w:r>
      <w:r w:rsidR="00D06BA7">
        <w:t xml:space="preserve">In this regard, </w:t>
      </w:r>
      <w:r w:rsidR="00A57043">
        <w:t>r</w:t>
      </w:r>
      <w:r w:rsidR="00097876">
        <w:t xml:space="preserve"> 29 (1) </w:t>
      </w:r>
      <w:r w:rsidR="00D9036C">
        <w:t xml:space="preserve">(b) allows </w:t>
      </w:r>
      <w:r w:rsidR="00CE4D93">
        <w:t xml:space="preserve">a court to correct, rescind or vary </w:t>
      </w:r>
      <w:r w:rsidR="002E5401">
        <w:t xml:space="preserve">a judgment or order where there is an ambiguity, patent error or omission. </w:t>
      </w:r>
      <w:r>
        <w:t xml:space="preserve">It is trite that court orders are valid until set aside or overturned on appeal or review. </w:t>
      </w:r>
      <w:r w:rsidR="00A57043">
        <w:t xml:space="preserve"> </w:t>
      </w:r>
      <w:r>
        <w:t>In this respect, I find it instructive to refer to and adopt the</w:t>
      </w:r>
      <w:r w:rsidRPr="00175B80">
        <w:t xml:space="preserve"> rationale for appl</w:t>
      </w:r>
      <w:r>
        <w:t>ying the dirty hands doctrine which was</w:t>
      </w:r>
      <w:r w:rsidRPr="00175B80">
        <w:t xml:space="preserve"> succi</w:t>
      </w:r>
      <w:r>
        <w:t xml:space="preserve">nctly articulated by the late </w:t>
      </w:r>
      <w:r w:rsidR="00A57043" w:rsidRPr="00A57043">
        <w:rPr>
          <w:smallCaps/>
        </w:rPr>
        <w:t>chidyausiku cj</w:t>
      </w:r>
      <w:r w:rsidRPr="00175B80">
        <w:t xml:space="preserve"> in </w:t>
      </w:r>
      <w:r w:rsidRPr="00175B80">
        <w:rPr>
          <w:rStyle w:val="Emphasis"/>
        </w:rPr>
        <w:t xml:space="preserve">Associated Newspapers of Zimbabwe (Pvt) Ltd </w:t>
      </w:r>
      <w:r w:rsidRPr="00A57043">
        <w:rPr>
          <w:rStyle w:val="Emphasis"/>
          <w:i w:val="0"/>
        </w:rPr>
        <w:t>v</w:t>
      </w:r>
      <w:r w:rsidRPr="00175B80">
        <w:rPr>
          <w:rStyle w:val="Emphasis"/>
        </w:rPr>
        <w:t xml:space="preserve"> Minister of State for Information and Publicity &amp; Ors</w:t>
      </w:r>
      <w:r>
        <w:t xml:space="preserve"> 2004 (1) ZLR 538 (S)</w:t>
      </w:r>
      <w:r w:rsidRPr="00175B80">
        <w:t xml:space="preserve"> as follows:</w:t>
      </w:r>
    </w:p>
    <w:p w:rsidR="005A566D" w:rsidRPr="005A566D" w:rsidRDefault="005A566D" w:rsidP="005A566D">
      <w:pPr>
        <w:spacing w:line="360" w:lineRule="auto"/>
        <w:jc w:val="both"/>
        <w:rPr>
          <w:sz w:val="10"/>
          <w:szCs w:val="10"/>
        </w:rPr>
      </w:pPr>
    </w:p>
    <w:p w:rsidR="00E42047" w:rsidRPr="005A566D" w:rsidRDefault="00E42047" w:rsidP="00364EB5">
      <w:pPr>
        <w:spacing w:after="120"/>
        <w:ind w:left="720"/>
        <w:jc w:val="both"/>
        <w:rPr>
          <w:sz w:val="10"/>
          <w:szCs w:val="10"/>
        </w:rPr>
      </w:pPr>
      <w:r w:rsidRPr="005A566D">
        <w:rPr>
          <w:sz w:val="22"/>
          <w:szCs w:val="22"/>
        </w:rPr>
        <w:t>“This court is a court of law and, as such, cannot connive at or condone the applicant’s open defiance of the law.  Citizens are obliged to obey the law of the land and argue afterwards. . . For the avoidance of doubt the applicant is not being barred from approaching this court.  All that the applicant is required to do is submit itself to the law and approach this court with clean hands on the same papers.”</w:t>
      </w:r>
      <w:r>
        <w:t xml:space="preserve"> </w:t>
      </w:r>
    </w:p>
    <w:p w:rsidR="00E42047" w:rsidRPr="001409D9" w:rsidRDefault="00E42047" w:rsidP="00E42047">
      <w:pPr>
        <w:pStyle w:val="NormalWeb"/>
        <w:numPr>
          <w:ilvl w:val="0"/>
          <w:numId w:val="21"/>
        </w:numPr>
        <w:shd w:val="clear" w:color="auto" w:fill="FFFFFF"/>
        <w:spacing w:before="0" w:beforeAutospacing="0" w:after="168" w:afterAutospacing="0"/>
        <w:jc w:val="both"/>
        <w:rPr>
          <w:sz w:val="2"/>
          <w:szCs w:val="2"/>
        </w:rPr>
      </w:pPr>
    </w:p>
    <w:p w:rsidR="00316581" w:rsidRDefault="00FE6D72" w:rsidP="001746C2">
      <w:pPr>
        <w:spacing w:line="360" w:lineRule="auto"/>
        <w:ind w:firstLine="720"/>
        <w:jc w:val="both"/>
        <w:rPr>
          <w:shd w:val="clear" w:color="auto" w:fill="FFFFFF"/>
        </w:rPr>
      </w:pPr>
      <w:r>
        <w:t xml:space="preserve">In </w:t>
      </w:r>
      <w:r w:rsidRPr="00FE6D72">
        <w:rPr>
          <w:i/>
        </w:rPr>
        <w:t>casu</w:t>
      </w:r>
      <w:r w:rsidR="006519D3">
        <w:t>, t</w:t>
      </w:r>
      <w:r w:rsidR="00E42047" w:rsidRPr="00175B80">
        <w:t>here is no order setting aside or overturning o</w:t>
      </w:r>
      <w:r w:rsidR="0063094B">
        <w:t>rder granted under HC 670/20</w:t>
      </w:r>
      <w:r w:rsidR="00E42047" w:rsidRPr="00175B80">
        <w:t>.</w:t>
      </w:r>
      <w:r w:rsidR="003E391A">
        <w:t xml:space="preserve"> </w:t>
      </w:r>
      <w:r w:rsidR="00A57043">
        <w:t xml:space="preserve"> </w:t>
      </w:r>
      <w:r w:rsidR="003E391A">
        <w:t xml:space="preserve">It is therefore apparent that the </w:t>
      </w:r>
      <w:r w:rsidR="00A57043">
        <w:t xml:space="preserve">first </w:t>
      </w:r>
      <w:r w:rsidR="00E42047" w:rsidRPr="00175B80">
        <w:t>respondent’s hands are dirty and, for that reason, I decline my jurisdiction until such defiance or contempt has been purged. Such dirty han</w:t>
      </w:r>
      <w:r w:rsidR="00E50026">
        <w:t>ds can only be cleansed by</w:t>
      </w:r>
      <w:r w:rsidR="00E42047" w:rsidRPr="00175B80">
        <w:t xml:space="preserve"> co</w:t>
      </w:r>
      <w:r w:rsidR="00E50026">
        <w:t>mplying</w:t>
      </w:r>
      <w:r w:rsidR="00E42047" w:rsidRPr="00175B80">
        <w:t xml:space="preserve"> with the court order in question. </w:t>
      </w:r>
      <w:r w:rsidR="00A57043">
        <w:t xml:space="preserve"> </w:t>
      </w:r>
      <w:r w:rsidR="00E42047">
        <w:t xml:space="preserve">I must emphasize that </w:t>
      </w:r>
      <w:r w:rsidR="00E42047" w:rsidRPr="00175B80">
        <w:t>even if one may n</w:t>
      </w:r>
      <w:r w:rsidR="00A43BD6">
        <w:t xml:space="preserve">ot agree with a court order, he/she/it </w:t>
      </w:r>
      <w:r w:rsidR="00E42047">
        <w:t xml:space="preserve">has to follow its dictates as long as it is extant </w:t>
      </w:r>
      <w:r w:rsidR="00E42047" w:rsidRPr="00175B80">
        <w:t xml:space="preserve">and </w:t>
      </w:r>
      <w:r w:rsidR="00E42047">
        <w:t xml:space="preserve">its execution </w:t>
      </w:r>
      <w:r w:rsidR="00E42047" w:rsidRPr="00175B80">
        <w:t>has not been sta</w:t>
      </w:r>
      <w:r w:rsidR="00E42047">
        <w:t>yed.</w:t>
      </w:r>
      <w:r w:rsidR="00E42047" w:rsidRPr="00175B80">
        <w:t xml:space="preserve"> </w:t>
      </w:r>
      <w:r w:rsidR="00A57043">
        <w:t xml:space="preserve"> </w:t>
      </w:r>
      <w:r w:rsidR="00E42047">
        <w:t xml:space="preserve">Another simple (yet commonsensical) rationale for obeying an extant court order </w:t>
      </w:r>
      <w:r w:rsidR="00E42047" w:rsidRPr="00175B80">
        <w:t>is</w:t>
      </w:r>
      <w:r w:rsidR="00E42047">
        <w:t xml:space="preserve"> that the</w:t>
      </w:r>
      <w:r w:rsidR="00E42047" w:rsidRPr="00175B80">
        <w:t xml:space="preserve"> order enjoys a presumption of validity until declared otherwise by a competent court of law</w:t>
      </w:r>
      <w:r w:rsidR="00E42047">
        <w:t xml:space="preserve">. </w:t>
      </w:r>
      <w:r w:rsidR="00A57043">
        <w:t xml:space="preserve"> </w:t>
      </w:r>
      <w:r w:rsidR="00A43BD6">
        <w:t>For this p</w:t>
      </w:r>
      <w:r w:rsidR="0018008F">
        <w:t>roposition of law, I refer to</w:t>
      </w:r>
      <w:r w:rsidR="00E42047">
        <w:t xml:space="preserve"> </w:t>
      </w:r>
      <w:r w:rsidR="00E42047" w:rsidRPr="00364EB5">
        <w:rPr>
          <w:rStyle w:val="Emphasis"/>
          <w:shd w:val="clear" w:color="auto" w:fill="FFFFFF"/>
        </w:rPr>
        <w:t xml:space="preserve">Econet Wireless (Private) Limited </w:t>
      </w:r>
      <w:r w:rsidR="00E42047" w:rsidRPr="00A57043">
        <w:rPr>
          <w:rStyle w:val="Emphasis"/>
          <w:i w:val="0"/>
          <w:shd w:val="clear" w:color="auto" w:fill="FFFFFF"/>
        </w:rPr>
        <w:t>v</w:t>
      </w:r>
      <w:r w:rsidR="00E42047" w:rsidRPr="00364EB5">
        <w:rPr>
          <w:rStyle w:val="Emphasis"/>
          <w:shd w:val="clear" w:color="auto" w:fill="FFFFFF"/>
        </w:rPr>
        <w:t xml:space="preserve"> The Minister of Public Service Labour and Social Welfare and Others </w:t>
      </w:r>
      <w:r w:rsidR="00E42047" w:rsidRPr="00A57043">
        <w:rPr>
          <w:rStyle w:val="Emphasis"/>
          <w:i w:val="0"/>
          <w:shd w:val="clear" w:color="auto" w:fill="FFFFFF"/>
        </w:rPr>
        <w:t>SC 31-16</w:t>
      </w:r>
      <w:r w:rsidR="00E42047" w:rsidRPr="00364EB5">
        <w:rPr>
          <w:rStyle w:val="Emphasis"/>
          <w:shd w:val="clear" w:color="auto" w:fill="FFFFFF"/>
        </w:rPr>
        <w:t>.</w:t>
      </w:r>
      <w:r w:rsidR="00E42047" w:rsidRPr="00B10E69">
        <w:t> </w:t>
      </w:r>
      <w:r w:rsidR="00A57043">
        <w:t xml:space="preserve"> </w:t>
      </w:r>
      <w:r w:rsidR="00E42047">
        <w:t xml:space="preserve">In </w:t>
      </w:r>
      <w:r w:rsidR="00E42047" w:rsidRPr="00364EB5">
        <w:rPr>
          <w:i/>
        </w:rPr>
        <w:t>casu</w:t>
      </w:r>
      <w:r w:rsidR="00C91304">
        <w:t>, there is</w:t>
      </w:r>
      <w:r w:rsidR="00E42047">
        <w:t xml:space="preserve"> n</w:t>
      </w:r>
      <w:r w:rsidR="00C91304">
        <w:t>o</w:t>
      </w:r>
      <w:r w:rsidR="00FE65D3">
        <w:t xml:space="preserve"> obvious</w:t>
      </w:r>
      <w:r w:rsidR="00C91304">
        <w:t xml:space="preserve"> basis </w:t>
      </w:r>
      <w:r w:rsidR="00E42047">
        <w:t>for</w:t>
      </w:r>
      <w:r w:rsidR="00FE65D3">
        <w:t xml:space="preserve"> non-compliance with the court order</w:t>
      </w:r>
      <w:r w:rsidR="00E42047">
        <w:t xml:space="preserve">. </w:t>
      </w:r>
      <w:r w:rsidR="00E42047" w:rsidRPr="00364EB5">
        <w:rPr>
          <w:shd w:val="clear" w:color="auto" w:fill="FFFFFF"/>
        </w:rPr>
        <w:t>For the avoidance o</w:t>
      </w:r>
      <w:r w:rsidR="0007313B">
        <w:rPr>
          <w:shd w:val="clear" w:color="auto" w:fill="FFFFFF"/>
        </w:rPr>
        <w:t>f doubt, I wish to clarify</w:t>
      </w:r>
      <w:r w:rsidR="00E42047" w:rsidRPr="00364EB5">
        <w:rPr>
          <w:shd w:val="clear" w:color="auto" w:fill="FFFFFF"/>
        </w:rPr>
        <w:t xml:space="preserve"> that the applicant is not being barred from approaching the court, but</w:t>
      </w:r>
      <w:r w:rsidR="0007313B">
        <w:rPr>
          <w:shd w:val="clear" w:color="auto" w:fill="FFFFFF"/>
        </w:rPr>
        <w:t xml:space="preserve"> is</w:t>
      </w:r>
      <w:r w:rsidR="00E42047" w:rsidRPr="00364EB5">
        <w:rPr>
          <w:shd w:val="clear" w:color="auto" w:fill="FFFFFF"/>
        </w:rPr>
        <w:t xml:space="preserve"> being asked to submit to the law and approach this court with clean h</w:t>
      </w:r>
      <w:r w:rsidR="0007313B">
        <w:rPr>
          <w:shd w:val="clear" w:color="auto" w:fill="FFFFFF"/>
        </w:rPr>
        <w:t xml:space="preserve">ands after doing what the order require it </w:t>
      </w:r>
      <w:r w:rsidR="00E42047" w:rsidRPr="00364EB5">
        <w:rPr>
          <w:shd w:val="clear" w:color="auto" w:fill="FFFFFF"/>
        </w:rPr>
        <w:t>to do.</w:t>
      </w:r>
      <w:r w:rsidR="00316581">
        <w:rPr>
          <w:shd w:val="clear" w:color="auto" w:fill="FFFFFF"/>
        </w:rPr>
        <w:t xml:space="preserve"> The </w:t>
      </w:r>
      <w:r w:rsidR="00A57043">
        <w:rPr>
          <w:shd w:val="clear" w:color="auto" w:fill="FFFFFF"/>
        </w:rPr>
        <w:t>first</w:t>
      </w:r>
      <w:r w:rsidR="00316581">
        <w:rPr>
          <w:shd w:val="clear" w:color="auto" w:fill="FFFFFF"/>
        </w:rPr>
        <w:t xml:space="preserve"> </w:t>
      </w:r>
      <w:r w:rsidR="00316581">
        <w:rPr>
          <w:shd w:val="clear" w:color="auto" w:fill="FFFFFF"/>
        </w:rPr>
        <w:lastRenderedPageBreak/>
        <w:t xml:space="preserve">respondent should have complied with the order of </w:t>
      </w:r>
      <w:r w:rsidR="00A57043" w:rsidRPr="00A57043">
        <w:rPr>
          <w:smallCaps/>
          <w:shd w:val="clear" w:color="auto" w:fill="FFFFFF"/>
        </w:rPr>
        <w:t>tsanga j</w:t>
      </w:r>
      <w:r w:rsidR="00316581">
        <w:rPr>
          <w:shd w:val="clear" w:color="auto" w:fill="FFFFFF"/>
        </w:rPr>
        <w:t xml:space="preserve"> and complained later. </w:t>
      </w:r>
      <w:r w:rsidR="00A57043">
        <w:rPr>
          <w:shd w:val="clear" w:color="auto" w:fill="FFFFFF"/>
        </w:rPr>
        <w:t xml:space="preserve"> </w:t>
      </w:r>
      <w:r w:rsidR="00316581">
        <w:rPr>
          <w:shd w:val="clear" w:color="auto" w:fill="FFFFFF"/>
        </w:rPr>
        <w:t xml:space="preserve">Alternatively, if the </w:t>
      </w:r>
      <w:r w:rsidR="00A57043">
        <w:rPr>
          <w:shd w:val="clear" w:color="auto" w:fill="FFFFFF"/>
        </w:rPr>
        <w:t>first</w:t>
      </w:r>
      <w:r w:rsidR="00316581">
        <w:rPr>
          <w:shd w:val="clear" w:color="auto" w:fill="FFFFFF"/>
        </w:rPr>
        <w:t xml:space="preserve"> respondent’s view was that </w:t>
      </w:r>
      <w:r w:rsidR="005645B3">
        <w:rPr>
          <w:shd w:val="clear" w:color="auto" w:fill="FFFFFF"/>
        </w:rPr>
        <w:t xml:space="preserve">it </w:t>
      </w:r>
      <w:r w:rsidR="00316581">
        <w:rPr>
          <w:shd w:val="clear" w:color="auto" w:fill="FFFFFF"/>
        </w:rPr>
        <w:t xml:space="preserve">was impossible to </w:t>
      </w:r>
      <w:r w:rsidR="00381B83">
        <w:rPr>
          <w:shd w:val="clear" w:color="auto" w:fill="FFFFFF"/>
        </w:rPr>
        <w:t xml:space="preserve">comply with the said order, it should have come to court in terms of </w:t>
      </w:r>
      <w:r w:rsidR="00A57043">
        <w:rPr>
          <w:shd w:val="clear" w:color="auto" w:fill="FFFFFF"/>
        </w:rPr>
        <w:t>r</w:t>
      </w:r>
      <w:r w:rsidR="00381B83">
        <w:rPr>
          <w:shd w:val="clear" w:color="auto" w:fill="FFFFFF"/>
        </w:rPr>
        <w:t xml:space="preserve"> 29 (1) (b) and demonstrated </w:t>
      </w:r>
      <w:r w:rsidR="00744EE1">
        <w:rPr>
          <w:shd w:val="clear" w:color="auto" w:fill="FFFFFF"/>
        </w:rPr>
        <w:t xml:space="preserve">the impossibility. </w:t>
      </w:r>
      <w:r w:rsidR="00A57043">
        <w:rPr>
          <w:shd w:val="clear" w:color="auto" w:fill="FFFFFF"/>
        </w:rPr>
        <w:t xml:space="preserve"> </w:t>
      </w:r>
      <w:r w:rsidR="00744EE1">
        <w:rPr>
          <w:shd w:val="clear" w:color="auto" w:fill="FFFFFF"/>
        </w:rPr>
        <w:t>If that had been done, this court could have utilized the powers vested in it and co</w:t>
      </w:r>
      <w:r w:rsidR="0060188E">
        <w:rPr>
          <w:shd w:val="clear" w:color="auto" w:fill="FFFFFF"/>
        </w:rPr>
        <w:t>rrected</w:t>
      </w:r>
      <w:r w:rsidR="00744EE1">
        <w:rPr>
          <w:shd w:val="clear" w:color="auto" w:fill="FFFFFF"/>
        </w:rPr>
        <w:t>, rescind</w:t>
      </w:r>
      <w:r w:rsidR="0060188E">
        <w:rPr>
          <w:shd w:val="clear" w:color="auto" w:fill="FFFFFF"/>
        </w:rPr>
        <w:t>ed</w:t>
      </w:r>
      <w:r w:rsidR="00744EE1">
        <w:rPr>
          <w:shd w:val="clear" w:color="auto" w:fill="FFFFFF"/>
        </w:rPr>
        <w:t xml:space="preserve"> or varied the order.</w:t>
      </w:r>
    </w:p>
    <w:p w:rsidR="00316581" w:rsidRPr="00316581" w:rsidRDefault="00316581" w:rsidP="00316581">
      <w:pPr>
        <w:spacing w:line="360" w:lineRule="auto"/>
        <w:jc w:val="both"/>
        <w:rPr>
          <w:b/>
          <w:shd w:val="clear" w:color="auto" w:fill="FFFFFF"/>
        </w:rPr>
      </w:pPr>
      <w:r w:rsidRPr="00316581">
        <w:rPr>
          <w:b/>
          <w:shd w:val="clear" w:color="auto" w:fill="FFFFFF"/>
        </w:rPr>
        <w:t>Disposition</w:t>
      </w:r>
      <w:r w:rsidR="00B01D28" w:rsidRPr="00316581">
        <w:rPr>
          <w:b/>
          <w:shd w:val="clear" w:color="auto" w:fill="FFFFFF"/>
        </w:rPr>
        <w:t xml:space="preserve"> </w:t>
      </w:r>
    </w:p>
    <w:p w:rsidR="00CE37B8" w:rsidRDefault="00B01D28" w:rsidP="001746C2">
      <w:pPr>
        <w:spacing w:line="360" w:lineRule="auto"/>
        <w:ind w:firstLine="720"/>
        <w:jc w:val="both"/>
        <w:rPr>
          <w:shd w:val="clear" w:color="auto" w:fill="FFFFFF"/>
        </w:rPr>
      </w:pPr>
      <w:r>
        <w:rPr>
          <w:shd w:val="clear" w:color="auto" w:fill="FFFFFF"/>
        </w:rPr>
        <w:t xml:space="preserve">It is for the reasons </w:t>
      </w:r>
      <w:r w:rsidR="001746C2">
        <w:rPr>
          <w:shd w:val="clear" w:color="auto" w:fill="FFFFFF"/>
        </w:rPr>
        <w:t xml:space="preserve">that are evident from </w:t>
      </w:r>
      <w:r w:rsidR="00A84232">
        <w:rPr>
          <w:shd w:val="clear" w:color="auto" w:fill="FFFFFF"/>
        </w:rPr>
        <w:t xml:space="preserve">this judgment </w:t>
      </w:r>
      <w:r w:rsidR="006E4F3C">
        <w:rPr>
          <w:shd w:val="clear" w:color="auto" w:fill="FFFFFF"/>
        </w:rPr>
        <w:t xml:space="preserve">that </w:t>
      </w:r>
      <w:r w:rsidR="00A84232">
        <w:rPr>
          <w:shd w:val="clear" w:color="auto" w:fill="FFFFFF"/>
        </w:rPr>
        <w:t>I issued</w:t>
      </w:r>
      <w:r w:rsidR="006E4F3C">
        <w:rPr>
          <w:shd w:val="clear" w:color="auto" w:fill="FFFFFF"/>
        </w:rPr>
        <w:t xml:space="preserve"> the following </w:t>
      </w:r>
      <w:r w:rsidR="001746C2">
        <w:rPr>
          <w:shd w:val="clear" w:color="auto" w:fill="FFFFFF"/>
        </w:rPr>
        <w:t>order:</w:t>
      </w:r>
    </w:p>
    <w:p w:rsidR="000455D2" w:rsidRDefault="00B820B8" w:rsidP="006F0D20">
      <w:pPr>
        <w:pStyle w:val="ListParagraph"/>
        <w:numPr>
          <w:ilvl w:val="0"/>
          <w:numId w:val="18"/>
        </w:numPr>
        <w:spacing w:line="360" w:lineRule="auto"/>
        <w:jc w:val="both"/>
      </w:pPr>
      <w:r>
        <w:t xml:space="preserve">By reason of the applicants’ non-compliance with the order granted by </w:t>
      </w:r>
      <w:r w:rsidRPr="00A57043">
        <w:rPr>
          <w:smallCaps/>
        </w:rPr>
        <w:t>Tsanga J</w:t>
      </w:r>
      <w:r>
        <w:t xml:space="preserve"> in Case No. HC 670/20, this court hereby declines its jurisdiction until such time as the </w:t>
      </w:r>
      <w:r w:rsidR="006F0D20">
        <w:t>applicants have purged their non-compliance.</w:t>
      </w:r>
      <w:r>
        <w:t xml:space="preserve"> </w:t>
      </w:r>
    </w:p>
    <w:p w:rsidR="000455D2" w:rsidRDefault="006F0D20" w:rsidP="000455D2">
      <w:pPr>
        <w:pStyle w:val="ListParagraph"/>
        <w:numPr>
          <w:ilvl w:val="0"/>
          <w:numId w:val="18"/>
        </w:numPr>
        <w:spacing w:line="360" w:lineRule="auto"/>
        <w:jc w:val="both"/>
      </w:pPr>
      <w:r>
        <w:t xml:space="preserve">The applicants shall pay the </w:t>
      </w:r>
      <w:r w:rsidR="00A57043">
        <w:t>first</w:t>
      </w:r>
      <w:r>
        <w:t xml:space="preserve"> respondent’s costs.</w:t>
      </w:r>
    </w:p>
    <w:p w:rsidR="0078604C" w:rsidRDefault="0078604C" w:rsidP="000455D2">
      <w:pPr>
        <w:pStyle w:val="ListParagraph"/>
        <w:spacing w:line="360" w:lineRule="auto"/>
        <w:ind w:left="1080"/>
        <w:jc w:val="both"/>
      </w:pPr>
    </w:p>
    <w:p w:rsidR="00AB592C" w:rsidRDefault="00AB592C" w:rsidP="000455D2">
      <w:pPr>
        <w:pStyle w:val="ListParagraph"/>
        <w:spacing w:line="360" w:lineRule="auto"/>
        <w:ind w:left="1080"/>
        <w:jc w:val="both"/>
      </w:pPr>
    </w:p>
    <w:p w:rsidR="00A57043" w:rsidRDefault="00A57043" w:rsidP="000455D2">
      <w:pPr>
        <w:pStyle w:val="ListParagraph"/>
        <w:spacing w:line="360" w:lineRule="auto"/>
        <w:ind w:left="1080"/>
        <w:jc w:val="both"/>
      </w:pPr>
    </w:p>
    <w:p w:rsidR="005235E2" w:rsidRPr="00093F27" w:rsidRDefault="005235E2" w:rsidP="0078604C">
      <w:pPr>
        <w:spacing w:line="360" w:lineRule="auto"/>
        <w:jc w:val="both"/>
      </w:pPr>
    </w:p>
    <w:p w:rsidR="006126E2" w:rsidRPr="00093F27" w:rsidRDefault="009E0813" w:rsidP="0078604C">
      <w:pPr>
        <w:jc w:val="both"/>
      </w:pPr>
      <w:r>
        <w:rPr>
          <w:i/>
        </w:rPr>
        <w:t>Magoge Law</w:t>
      </w:r>
      <w:r>
        <w:t>, applicant</w:t>
      </w:r>
      <w:r w:rsidR="008C53F7">
        <w:t>s</w:t>
      </w:r>
      <w:r>
        <w:t>’</w:t>
      </w:r>
      <w:r w:rsidR="008C53F7">
        <w:t xml:space="preserve"> legal practitioners</w:t>
      </w:r>
    </w:p>
    <w:p w:rsidR="0078604C" w:rsidRPr="007C7786" w:rsidRDefault="00AC10F9" w:rsidP="00DD53F9">
      <w:pPr>
        <w:jc w:val="both"/>
      </w:pPr>
      <w:r>
        <w:rPr>
          <w:i/>
        </w:rPr>
        <w:t>Gill Godlonton &amp; Gerrans</w:t>
      </w:r>
      <w:r w:rsidR="00DD53F9">
        <w:t xml:space="preserve">, </w:t>
      </w:r>
      <w:r w:rsidR="00A57043">
        <w:t xml:space="preserve">first </w:t>
      </w:r>
      <w:r>
        <w:t>respondent</w:t>
      </w:r>
      <w:r w:rsidR="00DD53F9">
        <w:t>’</w:t>
      </w:r>
      <w:r>
        <w:t>s</w:t>
      </w:r>
      <w:r w:rsidR="0078604C" w:rsidRPr="00093F27">
        <w:t xml:space="preserve"> legal practitioners</w:t>
      </w:r>
    </w:p>
    <w:p w:rsidR="00D17074" w:rsidRPr="005A4D7A" w:rsidRDefault="00D17074" w:rsidP="00B01F42">
      <w:pPr>
        <w:spacing w:line="360" w:lineRule="auto"/>
        <w:jc w:val="both"/>
      </w:pPr>
      <w:r>
        <w:tab/>
      </w:r>
    </w:p>
    <w:sectPr w:rsidR="00D17074" w:rsidRPr="005A4D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C71" w:rsidRDefault="001E3C71" w:rsidP="005A4D7A">
      <w:r>
        <w:separator/>
      </w:r>
    </w:p>
  </w:endnote>
  <w:endnote w:type="continuationSeparator" w:id="0">
    <w:p w:rsidR="001E3C71" w:rsidRDefault="001E3C71"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C71" w:rsidRDefault="001E3C71" w:rsidP="005A4D7A">
      <w:r>
        <w:separator/>
      </w:r>
    </w:p>
  </w:footnote>
  <w:footnote w:type="continuationSeparator" w:id="0">
    <w:p w:rsidR="001E3C71" w:rsidRDefault="001E3C71"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29875"/>
      <w:docPartObj>
        <w:docPartGallery w:val="Page Numbers (Top of Page)"/>
        <w:docPartUnique/>
      </w:docPartObj>
    </w:sdtPr>
    <w:sdtEndPr>
      <w:rPr>
        <w:noProof/>
        <w:sz w:val="22"/>
        <w:szCs w:val="22"/>
      </w:rPr>
    </w:sdtEndPr>
    <w:sdtContent>
      <w:p w:rsidR="005A4D7A" w:rsidRPr="00776C7A" w:rsidRDefault="005A4D7A" w:rsidP="00D27A4B">
        <w:pPr>
          <w:pStyle w:val="Header"/>
          <w:jc w:val="right"/>
          <w:rPr>
            <w:noProof/>
            <w:sz w:val="22"/>
            <w:szCs w:val="22"/>
          </w:rPr>
        </w:pPr>
        <w:r w:rsidRPr="00776C7A">
          <w:rPr>
            <w:sz w:val="22"/>
            <w:szCs w:val="22"/>
          </w:rPr>
          <w:fldChar w:fldCharType="begin"/>
        </w:r>
        <w:r w:rsidRPr="00776C7A">
          <w:rPr>
            <w:sz w:val="22"/>
            <w:szCs w:val="22"/>
          </w:rPr>
          <w:instrText xml:space="preserve"> PAGE   \* MERGEFORMAT </w:instrText>
        </w:r>
        <w:r w:rsidRPr="00776C7A">
          <w:rPr>
            <w:sz w:val="22"/>
            <w:szCs w:val="22"/>
          </w:rPr>
          <w:fldChar w:fldCharType="separate"/>
        </w:r>
        <w:r w:rsidR="00F131A6">
          <w:rPr>
            <w:noProof/>
            <w:sz w:val="22"/>
            <w:szCs w:val="22"/>
          </w:rPr>
          <w:t>1</w:t>
        </w:r>
        <w:r w:rsidRPr="00776C7A">
          <w:rPr>
            <w:noProof/>
            <w:sz w:val="22"/>
            <w:szCs w:val="22"/>
          </w:rPr>
          <w:fldChar w:fldCharType="end"/>
        </w:r>
      </w:p>
      <w:p w:rsidR="00B1216B" w:rsidRPr="00776C7A" w:rsidRDefault="00FB14D5" w:rsidP="00D27A4B">
        <w:pPr>
          <w:pStyle w:val="Header"/>
          <w:jc w:val="right"/>
          <w:rPr>
            <w:noProof/>
            <w:sz w:val="22"/>
            <w:szCs w:val="22"/>
          </w:rPr>
        </w:pPr>
        <w:r w:rsidRPr="00776C7A">
          <w:rPr>
            <w:noProof/>
            <w:sz w:val="22"/>
            <w:szCs w:val="22"/>
          </w:rPr>
          <w:t>HH</w:t>
        </w:r>
        <w:r w:rsidR="003417BF">
          <w:rPr>
            <w:noProof/>
            <w:sz w:val="22"/>
            <w:szCs w:val="22"/>
          </w:rPr>
          <w:t xml:space="preserve"> 660-22</w:t>
        </w:r>
      </w:p>
      <w:p w:rsidR="00733744" w:rsidRPr="00776C7A" w:rsidRDefault="003D5DD7" w:rsidP="00602A43">
        <w:pPr>
          <w:pStyle w:val="Header"/>
          <w:jc w:val="right"/>
          <w:rPr>
            <w:noProof/>
            <w:sz w:val="22"/>
            <w:szCs w:val="22"/>
          </w:rPr>
        </w:pPr>
        <w:r w:rsidRPr="00776C7A">
          <w:rPr>
            <w:noProof/>
            <w:sz w:val="22"/>
            <w:szCs w:val="22"/>
          </w:rPr>
          <w:t xml:space="preserve">HC </w:t>
        </w:r>
        <w:r w:rsidR="004A309F" w:rsidRPr="00776C7A">
          <w:rPr>
            <w:noProof/>
            <w:sz w:val="22"/>
            <w:szCs w:val="22"/>
          </w:rPr>
          <w:t>4208</w:t>
        </w:r>
        <w:r w:rsidRPr="00776C7A">
          <w:rPr>
            <w:noProof/>
            <w:sz w:val="22"/>
            <w:szCs w:val="22"/>
          </w:rPr>
          <w:t>/20</w:t>
        </w:r>
      </w:p>
      <w:p w:rsidR="005A4D7A" w:rsidRPr="00776C7A" w:rsidRDefault="003417BF" w:rsidP="00602A43">
        <w:pPr>
          <w:pStyle w:val="Header"/>
          <w:jc w:val="right"/>
          <w:rPr>
            <w:noProof/>
            <w:sz w:val="22"/>
            <w:szCs w:val="22"/>
          </w:rPr>
        </w:pPr>
        <w:r>
          <w:rPr>
            <w:noProof/>
            <w:sz w:val="22"/>
            <w:szCs w:val="22"/>
          </w:rPr>
          <w:t xml:space="preserve">Ref Case:  </w:t>
        </w:r>
        <w:r w:rsidR="00733744" w:rsidRPr="00776C7A">
          <w:rPr>
            <w:noProof/>
            <w:sz w:val="22"/>
            <w:szCs w:val="22"/>
          </w:rPr>
          <w:t>HC 670/20</w:t>
        </w:r>
      </w:p>
    </w:sdtContent>
  </w:sdt>
  <w:p w:rsidR="005A4D7A" w:rsidRDefault="005A4D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A5C7C"/>
    <w:multiLevelType w:val="hybridMultilevel"/>
    <w:tmpl w:val="99BE792C"/>
    <w:lvl w:ilvl="0" w:tplc="DCCAF3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2422C00"/>
    <w:multiLevelType w:val="hybridMultilevel"/>
    <w:tmpl w:val="B6488B6A"/>
    <w:lvl w:ilvl="0" w:tplc="B3F08E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32B1EB4"/>
    <w:multiLevelType w:val="hybridMultilevel"/>
    <w:tmpl w:val="9160A00E"/>
    <w:lvl w:ilvl="0" w:tplc="A5C4E00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76402EF"/>
    <w:multiLevelType w:val="hybridMultilevel"/>
    <w:tmpl w:val="9848A3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45F0DA7"/>
    <w:multiLevelType w:val="hybridMultilevel"/>
    <w:tmpl w:val="027CBE7C"/>
    <w:lvl w:ilvl="0" w:tplc="C7B022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2"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4" w15:restartNumberingAfterBreak="0">
    <w:nsid w:val="53F1134B"/>
    <w:multiLevelType w:val="hybridMultilevel"/>
    <w:tmpl w:val="B91CF014"/>
    <w:lvl w:ilvl="0" w:tplc="7888675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54366E14"/>
    <w:multiLevelType w:val="hybridMultilevel"/>
    <w:tmpl w:val="7390EA22"/>
    <w:lvl w:ilvl="0" w:tplc="C85AB0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65F4204"/>
    <w:multiLevelType w:val="hybridMultilevel"/>
    <w:tmpl w:val="BB3C769E"/>
    <w:lvl w:ilvl="0" w:tplc="A99A27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5C2070AE"/>
    <w:multiLevelType w:val="hybridMultilevel"/>
    <w:tmpl w:val="F266F6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0304263"/>
    <w:multiLevelType w:val="hybridMultilevel"/>
    <w:tmpl w:val="6964899E"/>
    <w:lvl w:ilvl="0" w:tplc="150CE5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74C452E4"/>
    <w:multiLevelType w:val="hybridMultilevel"/>
    <w:tmpl w:val="AEDE2BD0"/>
    <w:lvl w:ilvl="0" w:tplc="24BA47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7D254422"/>
    <w:multiLevelType w:val="hybridMultilevel"/>
    <w:tmpl w:val="DADA67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12"/>
  </w:num>
  <w:num w:numId="3">
    <w:abstractNumId w:val="21"/>
  </w:num>
  <w:num w:numId="4">
    <w:abstractNumId w:val="13"/>
  </w:num>
  <w:num w:numId="5">
    <w:abstractNumId w:val="8"/>
  </w:num>
  <w:num w:numId="6">
    <w:abstractNumId w:val="11"/>
  </w:num>
  <w:num w:numId="7">
    <w:abstractNumId w:val="10"/>
  </w:num>
  <w:num w:numId="8">
    <w:abstractNumId w:val="9"/>
  </w:num>
  <w:num w:numId="9">
    <w:abstractNumId w:val="0"/>
  </w:num>
  <w:num w:numId="10">
    <w:abstractNumId w:val="6"/>
  </w:num>
  <w:num w:numId="11">
    <w:abstractNumId w:val="15"/>
  </w:num>
  <w:num w:numId="12">
    <w:abstractNumId w:val="5"/>
  </w:num>
  <w:num w:numId="13">
    <w:abstractNumId w:val="18"/>
  </w:num>
  <w:num w:numId="14">
    <w:abstractNumId w:val="7"/>
  </w:num>
  <w:num w:numId="15">
    <w:abstractNumId w:val="16"/>
  </w:num>
  <w:num w:numId="16">
    <w:abstractNumId w:val="17"/>
  </w:num>
  <w:num w:numId="17">
    <w:abstractNumId w:val="4"/>
  </w:num>
  <w:num w:numId="18">
    <w:abstractNumId w:val="19"/>
  </w:num>
  <w:num w:numId="19">
    <w:abstractNumId w:val="20"/>
  </w:num>
  <w:num w:numId="20">
    <w:abstractNumId w:val="2"/>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7A"/>
    <w:rsid w:val="0000187D"/>
    <w:rsid w:val="000022B2"/>
    <w:rsid w:val="00003953"/>
    <w:rsid w:val="00010E69"/>
    <w:rsid w:val="00013795"/>
    <w:rsid w:val="00016492"/>
    <w:rsid w:val="000178BC"/>
    <w:rsid w:val="00020014"/>
    <w:rsid w:val="0002003E"/>
    <w:rsid w:val="00022BD1"/>
    <w:rsid w:val="00024984"/>
    <w:rsid w:val="0002538E"/>
    <w:rsid w:val="00033E53"/>
    <w:rsid w:val="00036306"/>
    <w:rsid w:val="00036F12"/>
    <w:rsid w:val="0003708D"/>
    <w:rsid w:val="00040C2D"/>
    <w:rsid w:val="000437A6"/>
    <w:rsid w:val="000455D2"/>
    <w:rsid w:val="00047457"/>
    <w:rsid w:val="00051BCE"/>
    <w:rsid w:val="00054646"/>
    <w:rsid w:val="000571B7"/>
    <w:rsid w:val="00057E12"/>
    <w:rsid w:val="00060409"/>
    <w:rsid w:val="000611E9"/>
    <w:rsid w:val="000616BC"/>
    <w:rsid w:val="0006233A"/>
    <w:rsid w:val="0006411A"/>
    <w:rsid w:val="000642DE"/>
    <w:rsid w:val="00066EA2"/>
    <w:rsid w:val="000672F9"/>
    <w:rsid w:val="00067E90"/>
    <w:rsid w:val="000730FD"/>
    <w:rsid w:val="0007313B"/>
    <w:rsid w:val="00080A17"/>
    <w:rsid w:val="00080CB4"/>
    <w:rsid w:val="00081C16"/>
    <w:rsid w:val="00086001"/>
    <w:rsid w:val="000865EA"/>
    <w:rsid w:val="00090A23"/>
    <w:rsid w:val="00091B66"/>
    <w:rsid w:val="000952B7"/>
    <w:rsid w:val="000965BC"/>
    <w:rsid w:val="00097876"/>
    <w:rsid w:val="0009791D"/>
    <w:rsid w:val="000A59D6"/>
    <w:rsid w:val="000A5B71"/>
    <w:rsid w:val="000A67C8"/>
    <w:rsid w:val="000A6E82"/>
    <w:rsid w:val="000B18D4"/>
    <w:rsid w:val="000B60F5"/>
    <w:rsid w:val="000B67D7"/>
    <w:rsid w:val="000B7869"/>
    <w:rsid w:val="000C0579"/>
    <w:rsid w:val="000D04FF"/>
    <w:rsid w:val="000D059C"/>
    <w:rsid w:val="000D0B80"/>
    <w:rsid w:val="000D0D48"/>
    <w:rsid w:val="000D534A"/>
    <w:rsid w:val="000D58E2"/>
    <w:rsid w:val="000D71D6"/>
    <w:rsid w:val="000E04DE"/>
    <w:rsid w:val="000E0734"/>
    <w:rsid w:val="000E158A"/>
    <w:rsid w:val="000E203B"/>
    <w:rsid w:val="000E2559"/>
    <w:rsid w:val="000E2799"/>
    <w:rsid w:val="000E4218"/>
    <w:rsid w:val="000F17BB"/>
    <w:rsid w:val="000F1D04"/>
    <w:rsid w:val="000F26B8"/>
    <w:rsid w:val="000F2A05"/>
    <w:rsid w:val="000F3663"/>
    <w:rsid w:val="000F4196"/>
    <w:rsid w:val="000F5D3E"/>
    <w:rsid w:val="000F5F75"/>
    <w:rsid w:val="00102516"/>
    <w:rsid w:val="00102E3C"/>
    <w:rsid w:val="00103B29"/>
    <w:rsid w:val="0010433B"/>
    <w:rsid w:val="00104513"/>
    <w:rsid w:val="00111097"/>
    <w:rsid w:val="00112800"/>
    <w:rsid w:val="00116A7B"/>
    <w:rsid w:val="001204CB"/>
    <w:rsid w:val="00122F4E"/>
    <w:rsid w:val="00134BA3"/>
    <w:rsid w:val="00136D44"/>
    <w:rsid w:val="00141FC5"/>
    <w:rsid w:val="001420D9"/>
    <w:rsid w:val="00146041"/>
    <w:rsid w:val="00146514"/>
    <w:rsid w:val="00151BAF"/>
    <w:rsid w:val="001528F8"/>
    <w:rsid w:val="001532D5"/>
    <w:rsid w:val="00153963"/>
    <w:rsid w:val="001550E0"/>
    <w:rsid w:val="00155A31"/>
    <w:rsid w:val="00160404"/>
    <w:rsid w:val="0016302F"/>
    <w:rsid w:val="00167139"/>
    <w:rsid w:val="0016794A"/>
    <w:rsid w:val="00171E1D"/>
    <w:rsid w:val="001746C2"/>
    <w:rsid w:val="0018008F"/>
    <w:rsid w:val="00193712"/>
    <w:rsid w:val="001960F7"/>
    <w:rsid w:val="00196891"/>
    <w:rsid w:val="00197BA6"/>
    <w:rsid w:val="001A0769"/>
    <w:rsid w:val="001A0DED"/>
    <w:rsid w:val="001A36C2"/>
    <w:rsid w:val="001A4C1C"/>
    <w:rsid w:val="001B19B6"/>
    <w:rsid w:val="001B2C6C"/>
    <w:rsid w:val="001C1FD5"/>
    <w:rsid w:val="001C2442"/>
    <w:rsid w:val="001C4958"/>
    <w:rsid w:val="001C5CAC"/>
    <w:rsid w:val="001C6E3C"/>
    <w:rsid w:val="001D0246"/>
    <w:rsid w:val="001D681C"/>
    <w:rsid w:val="001D69CA"/>
    <w:rsid w:val="001E1A0C"/>
    <w:rsid w:val="001E2CB7"/>
    <w:rsid w:val="001E3A2E"/>
    <w:rsid w:val="001E3C71"/>
    <w:rsid w:val="001E3F92"/>
    <w:rsid w:val="001E4D55"/>
    <w:rsid w:val="001E67D3"/>
    <w:rsid w:val="001F0951"/>
    <w:rsid w:val="001F09AE"/>
    <w:rsid w:val="001F26A1"/>
    <w:rsid w:val="001F66F3"/>
    <w:rsid w:val="00204BFC"/>
    <w:rsid w:val="00205232"/>
    <w:rsid w:val="00210AA3"/>
    <w:rsid w:val="0021311B"/>
    <w:rsid w:val="002135CB"/>
    <w:rsid w:val="00214036"/>
    <w:rsid w:val="00214334"/>
    <w:rsid w:val="00216164"/>
    <w:rsid w:val="0021673D"/>
    <w:rsid w:val="00222C3C"/>
    <w:rsid w:val="0022768B"/>
    <w:rsid w:val="002320CE"/>
    <w:rsid w:val="002327DD"/>
    <w:rsid w:val="00232A80"/>
    <w:rsid w:val="00233446"/>
    <w:rsid w:val="0023361F"/>
    <w:rsid w:val="0023635F"/>
    <w:rsid w:val="00243F47"/>
    <w:rsid w:val="0024550C"/>
    <w:rsid w:val="00245C7E"/>
    <w:rsid w:val="00250310"/>
    <w:rsid w:val="002506EF"/>
    <w:rsid w:val="00254367"/>
    <w:rsid w:val="00256EB3"/>
    <w:rsid w:val="00260361"/>
    <w:rsid w:val="00260491"/>
    <w:rsid w:val="002610EF"/>
    <w:rsid w:val="0026143F"/>
    <w:rsid w:val="00261F3E"/>
    <w:rsid w:val="00264CA2"/>
    <w:rsid w:val="00264E2F"/>
    <w:rsid w:val="00272EAD"/>
    <w:rsid w:val="002748FC"/>
    <w:rsid w:val="00280F28"/>
    <w:rsid w:val="00282B57"/>
    <w:rsid w:val="0028493F"/>
    <w:rsid w:val="002850F5"/>
    <w:rsid w:val="002862F4"/>
    <w:rsid w:val="002912A6"/>
    <w:rsid w:val="002918E2"/>
    <w:rsid w:val="00293088"/>
    <w:rsid w:val="00293B8C"/>
    <w:rsid w:val="002955E3"/>
    <w:rsid w:val="002A0A83"/>
    <w:rsid w:val="002A2CFD"/>
    <w:rsid w:val="002A3CB3"/>
    <w:rsid w:val="002A4EB5"/>
    <w:rsid w:val="002A6F91"/>
    <w:rsid w:val="002B10ED"/>
    <w:rsid w:val="002B234F"/>
    <w:rsid w:val="002B54E9"/>
    <w:rsid w:val="002C39B7"/>
    <w:rsid w:val="002D1758"/>
    <w:rsid w:val="002D2CCF"/>
    <w:rsid w:val="002D2D9C"/>
    <w:rsid w:val="002D34A3"/>
    <w:rsid w:val="002E5401"/>
    <w:rsid w:val="002E5667"/>
    <w:rsid w:val="002E6FBD"/>
    <w:rsid w:val="002F05E9"/>
    <w:rsid w:val="002F183A"/>
    <w:rsid w:val="002F2109"/>
    <w:rsid w:val="002F286B"/>
    <w:rsid w:val="002F3074"/>
    <w:rsid w:val="002F324D"/>
    <w:rsid w:val="002F479F"/>
    <w:rsid w:val="002F6075"/>
    <w:rsid w:val="002F60DF"/>
    <w:rsid w:val="0030244B"/>
    <w:rsid w:val="00302E9F"/>
    <w:rsid w:val="00306A91"/>
    <w:rsid w:val="00306E52"/>
    <w:rsid w:val="0030783B"/>
    <w:rsid w:val="0031037A"/>
    <w:rsid w:val="00310778"/>
    <w:rsid w:val="00310D2F"/>
    <w:rsid w:val="0031216D"/>
    <w:rsid w:val="003126EF"/>
    <w:rsid w:val="003128D2"/>
    <w:rsid w:val="00312EB5"/>
    <w:rsid w:val="00316234"/>
    <w:rsid w:val="00316581"/>
    <w:rsid w:val="00317A9D"/>
    <w:rsid w:val="00322C51"/>
    <w:rsid w:val="003269B4"/>
    <w:rsid w:val="0032732D"/>
    <w:rsid w:val="00337377"/>
    <w:rsid w:val="00337DAA"/>
    <w:rsid w:val="003414FF"/>
    <w:rsid w:val="003417BF"/>
    <w:rsid w:val="00344A5E"/>
    <w:rsid w:val="00345AEE"/>
    <w:rsid w:val="003463B3"/>
    <w:rsid w:val="0034645B"/>
    <w:rsid w:val="00350971"/>
    <w:rsid w:val="00350B7A"/>
    <w:rsid w:val="00350E8E"/>
    <w:rsid w:val="00355D5A"/>
    <w:rsid w:val="003612A4"/>
    <w:rsid w:val="0036193D"/>
    <w:rsid w:val="0036209F"/>
    <w:rsid w:val="00363C81"/>
    <w:rsid w:val="003648FB"/>
    <w:rsid w:val="00364EB5"/>
    <w:rsid w:val="003713BE"/>
    <w:rsid w:val="003713EA"/>
    <w:rsid w:val="00372565"/>
    <w:rsid w:val="0037364A"/>
    <w:rsid w:val="00374E8A"/>
    <w:rsid w:val="00375350"/>
    <w:rsid w:val="00376C8F"/>
    <w:rsid w:val="00377298"/>
    <w:rsid w:val="00381B83"/>
    <w:rsid w:val="00384ACD"/>
    <w:rsid w:val="00391D01"/>
    <w:rsid w:val="003937C0"/>
    <w:rsid w:val="0039443D"/>
    <w:rsid w:val="0039522E"/>
    <w:rsid w:val="0039564B"/>
    <w:rsid w:val="00395ACD"/>
    <w:rsid w:val="00397C25"/>
    <w:rsid w:val="003A0463"/>
    <w:rsid w:val="003A20F2"/>
    <w:rsid w:val="003A67B7"/>
    <w:rsid w:val="003A701B"/>
    <w:rsid w:val="003A7DFB"/>
    <w:rsid w:val="003B04C6"/>
    <w:rsid w:val="003B089D"/>
    <w:rsid w:val="003B46C1"/>
    <w:rsid w:val="003B59C6"/>
    <w:rsid w:val="003B7670"/>
    <w:rsid w:val="003C00A5"/>
    <w:rsid w:val="003D16C4"/>
    <w:rsid w:val="003D2D31"/>
    <w:rsid w:val="003D5995"/>
    <w:rsid w:val="003D5DD7"/>
    <w:rsid w:val="003E2799"/>
    <w:rsid w:val="003E2A69"/>
    <w:rsid w:val="003E3469"/>
    <w:rsid w:val="003E391A"/>
    <w:rsid w:val="003E3FBE"/>
    <w:rsid w:val="003F16BA"/>
    <w:rsid w:val="003F1C94"/>
    <w:rsid w:val="003F6A14"/>
    <w:rsid w:val="003F7E0D"/>
    <w:rsid w:val="004006A1"/>
    <w:rsid w:val="00400F8F"/>
    <w:rsid w:val="00401C12"/>
    <w:rsid w:val="00406705"/>
    <w:rsid w:val="0041120D"/>
    <w:rsid w:val="00412860"/>
    <w:rsid w:val="0041384D"/>
    <w:rsid w:val="0041406F"/>
    <w:rsid w:val="004169FF"/>
    <w:rsid w:val="004233D1"/>
    <w:rsid w:val="00426038"/>
    <w:rsid w:val="00427E63"/>
    <w:rsid w:val="00430154"/>
    <w:rsid w:val="004310F7"/>
    <w:rsid w:val="00433B12"/>
    <w:rsid w:val="00434024"/>
    <w:rsid w:val="004348C6"/>
    <w:rsid w:val="00436BCA"/>
    <w:rsid w:val="00437249"/>
    <w:rsid w:val="00440149"/>
    <w:rsid w:val="00440FE6"/>
    <w:rsid w:val="0044147E"/>
    <w:rsid w:val="00442BE2"/>
    <w:rsid w:val="00446C70"/>
    <w:rsid w:val="00447503"/>
    <w:rsid w:val="0045012B"/>
    <w:rsid w:val="0045356E"/>
    <w:rsid w:val="004562C3"/>
    <w:rsid w:val="00461487"/>
    <w:rsid w:val="0046215A"/>
    <w:rsid w:val="004633DB"/>
    <w:rsid w:val="004655E0"/>
    <w:rsid w:val="004660CE"/>
    <w:rsid w:val="0047026A"/>
    <w:rsid w:val="00472847"/>
    <w:rsid w:val="00480ADB"/>
    <w:rsid w:val="0048216B"/>
    <w:rsid w:val="00483E55"/>
    <w:rsid w:val="00486278"/>
    <w:rsid w:val="004906BC"/>
    <w:rsid w:val="0049394A"/>
    <w:rsid w:val="00494246"/>
    <w:rsid w:val="0049730D"/>
    <w:rsid w:val="004A309F"/>
    <w:rsid w:val="004A3FB2"/>
    <w:rsid w:val="004A525D"/>
    <w:rsid w:val="004A61A8"/>
    <w:rsid w:val="004B10DD"/>
    <w:rsid w:val="004B317E"/>
    <w:rsid w:val="004B56B5"/>
    <w:rsid w:val="004B6342"/>
    <w:rsid w:val="004B682A"/>
    <w:rsid w:val="004B6F2C"/>
    <w:rsid w:val="004B73BD"/>
    <w:rsid w:val="004C01D6"/>
    <w:rsid w:val="004C6E2F"/>
    <w:rsid w:val="004D0E53"/>
    <w:rsid w:val="004D10F2"/>
    <w:rsid w:val="004D1790"/>
    <w:rsid w:val="004D20EB"/>
    <w:rsid w:val="004D3C5A"/>
    <w:rsid w:val="004D452F"/>
    <w:rsid w:val="004D529D"/>
    <w:rsid w:val="004E1ABB"/>
    <w:rsid w:val="004E1CA6"/>
    <w:rsid w:val="004E1EA5"/>
    <w:rsid w:val="004E2DB6"/>
    <w:rsid w:val="004E41BC"/>
    <w:rsid w:val="004E5923"/>
    <w:rsid w:val="004E6230"/>
    <w:rsid w:val="004F10AC"/>
    <w:rsid w:val="004F1990"/>
    <w:rsid w:val="004F3423"/>
    <w:rsid w:val="00503F0D"/>
    <w:rsid w:val="0050421B"/>
    <w:rsid w:val="00510068"/>
    <w:rsid w:val="005116D7"/>
    <w:rsid w:val="005143BF"/>
    <w:rsid w:val="00515DE7"/>
    <w:rsid w:val="005179AE"/>
    <w:rsid w:val="00522AE8"/>
    <w:rsid w:val="005235E2"/>
    <w:rsid w:val="00530CAF"/>
    <w:rsid w:val="00536DD0"/>
    <w:rsid w:val="00541304"/>
    <w:rsid w:val="00541615"/>
    <w:rsid w:val="0054216A"/>
    <w:rsid w:val="00545E10"/>
    <w:rsid w:val="00550006"/>
    <w:rsid w:val="00551345"/>
    <w:rsid w:val="005542E0"/>
    <w:rsid w:val="0055781E"/>
    <w:rsid w:val="005645B3"/>
    <w:rsid w:val="005649DC"/>
    <w:rsid w:val="00565632"/>
    <w:rsid w:val="005668F0"/>
    <w:rsid w:val="00570DA7"/>
    <w:rsid w:val="00572285"/>
    <w:rsid w:val="0057514A"/>
    <w:rsid w:val="00576AB1"/>
    <w:rsid w:val="00582248"/>
    <w:rsid w:val="00582653"/>
    <w:rsid w:val="0058439D"/>
    <w:rsid w:val="00585ADB"/>
    <w:rsid w:val="00585DDB"/>
    <w:rsid w:val="005907B6"/>
    <w:rsid w:val="00591D0A"/>
    <w:rsid w:val="005A0574"/>
    <w:rsid w:val="005A4D7A"/>
    <w:rsid w:val="005A566D"/>
    <w:rsid w:val="005A7000"/>
    <w:rsid w:val="005A7777"/>
    <w:rsid w:val="005B0A12"/>
    <w:rsid w:val="005B1138"/>
    <w:rsid w:val="005B490F"/>
    <w:rsid w:val="005B7086"/>
    <w:rsid w:val="005C0EFC"/>
    <w:rsid w:val="005C10E3"/>
    <w:rsid w:val="005C4004"/>
    <w:rsid w:val="005C4C0C"/>
    <w:rsid w:val="005C70F6"/>
    <w:rsid w:val="005D29EF"/>
    <w:rsid w:val="005D37E8"/>
    <w:rsid w:val="005D5403"/>
    <w:rsid w:val="005D5687"/>
    <w:rsid w:val="005D78CB"/>
    <w:rsid w:val="005E3DC3"/>
    <w:rsid w:val="005E53B8"/>
    <w:rsid w:val="005E5CDB"/>
    <w:rsid w:val="005F3605"/>
    <w:rsid w:val="005F3CDC"/>
    <w:rsid w:val="006003E1"/>
    <w:rsid w:val="0060188E"/>
    <w:rsid w:val="00602A43"/>
    <w:rsid w:val="00603CBA"/>
    <w:rsid w:val="00607D87"/>
    <w:rsid w:val="006126E2"/>
    <w:rsid w:val="00612891"/>
    <w:rsid w:val="006133AF"/>
    <w:rsid w:val="006134A5"/>
    <w:rsid w:val="0061454C"/>
    <w:rsid w:val="00617518"/>
    <w:rsid w:val="006212E7"/>
    <w:rsid w:val="00624989"/>
    <w:rsid w:val="00625475"/>
    <w:rsid w:val="0063094B"/>
    <w:rsid w:val="006312A6"/>
    <w:rsid w:val="00635CC0"/>
    <w:rsid w:val="00640E94"/>
    <w:rsid w:val="00642A46"/>
    <w:rsid w:val="00643EFC"/>
    <w:rsid w:val="00646519"/>
    <w:rsid w:val="00650456"/>
    <w:rsid w:val="00651661"/>
    <w:rsid w:val="006519D3"/>
    <w:rsid w:val="00651C0C"/>
    <w:rsid w:val="006522CB"/>
    <w:rsid w:val="00654D61"/>
    <w:rsid w:val="00656189"/>
    <w:rsid w:val="0065777F"/>
    <w:rsid w:val="006621C8"/>
    <w:rsid w:val="0066397C"/>
    <w:rsid w:val="00664246"/>
    <w:rsid w:val="00664375"/>
    <w:rsid w:val="0066779B"/>
    <w:rsid w:val="00671F28"/>
    <w:rsid w:val="00675788"/>
    <w:rsid w:val="0068294A"/>
    <w:rsid w:val="00684658"/>
    <w:rsid w:val="00684BCF"/>
    <w:rsid w:val="006856E8"/>
    <w:rsid w:val="00686691"/>
    <w:rsid w:val="006871EE"/>
    <w:rsid w:val="00687741"/>
    <w:rsid w:val="00690749"/>
    <w:rsid w:val="00690812"/>
    <w:rsid w:val="00690BD4"/>
    <w:rsid w:val="00692503"/>
    <w:rsid w:val="00693119"/>
    <w:rsid w:val="00693980"/>
    <w:rsid w:val="00694EE5"/>
    <w:rsid w:val="006967A1"/>
    <w:rsid w:val="006A3152"/>
    <w:rsid w:val="006B2068"/>
    <w:rsid w:val="006B30B6"/>
    <w:rsid w:val="006C33BF"/>
    <w:rsid w:val="006C4C49"/>
    <w:rsid w:val="006D43EB"/>
    <w:rsid w:val="006D7540"/>
    <w:rsid w:val="006D7B81"/>
    <w:rsid w:val="006E3078"/>
    <w:rsid w:val="006E4F06"/>
    <w:rsid w:val="006E4F3C"/>
    <w:rsid w:val="006E58AE"/>
    <w:rsid w:val="006E65BB"/>
    <w:rsid w:val="006E65FF"/>
    <w:rsid w:val="006F0D20"/>
    <w:rsid w:val="006F1C05"/>
    <w:rsid w:val="006F4D38"/>
    <w:rsid w:val="006F623A"/>
    <w:rsid w:val="00702216"/>
    <w:rsid w:val="007048C4"/>
    <w:rsid w:val="00707C19"/>
    <w:rsid w:val="00717A79"/>
    <w:rsid w:val="00717EC6"/>
    <w:rsid w:val="00720DFF"/>
    <w:rsid w:val="007213E1"/>
    <w:rsid w:val="00721A44"/>
    <w:rsid w:val="00725659"/>
    <w:rsid w:val="00726400"/>
    <w:rsid w:val="00733744"/>
    <w:rsid w:val="007356A8"/>
    <w:rsid w:val="00735D94"/>
    <w:rsid w:val="00743437"/>
    <w:rsid w:val="007434C2"/>
    <w:rsid w:val="00743671"/>
    <w:rsid w:val="007446E3"/>
    <w:rsid w:val="00744EE1"/>
    <w:rsid w:val="00744F95"/>
    <w:rsid w:val="00745A88"/>
    <w:rsid w:val="00745DDE"/>
    <w:rsid w:val="00751708"/>
    <w:rsid w:val="00751B16"/>
    <w:rsid w:val="0075667E"/>
    <w:rsid w:val="0075683A"/>
    <w:rsid w:val="007604BD"/>
    <w:rsid w:val="0076159A"/>
    <w:rsid w:val="00763074"/>
    <w:rsid w:val="007645BC"/>
    <w:rsid w:val="00771BAA"/>
    <w:rsid w:val="007732FE"/>
    <w:rsid w:val="00774077"/>
    <w:rsid w:val="00776C7A"/>
    <w:rsid w:val="00781B19"/>
    <w:rsid w:val="00782208"/>
    <w:rsid w:val="00782EBD"/>
    <w:rsid w:val="0078604C"/>
    <w:rsid w:val="00797CDD"/>
    <w:rsid w:val="007A2358"/>
    <w:rsid w:val="007A4D77"/>
    <w:rsid w:val="007A5159"/>
    <w:rsid w:val="007A7354"/>
    <w:rsid w:val="007B2FED"/>
    <w:rsid w:val="007B750F"/>
    <w:rsid w:val="007C0CCD"/>
    <w:rsid w:val="007C5075"/>
    <w:rsid w:val="007C5935"/>
    <w:rsid w:val="007C5FC8"/>
    <w:rsid w:val="007C6ADB"/>
    <w:rsid w:val="007C7407"/>
    <w:rsid w:val="007D021B"/>
    <w:rsid w:val="007D3D7E"/>
    <w:rsid w:val="007E2071"/>
    <w:rsid w:val="007E4A9B"/>
    <w:rsid w:val="007E531D"/>
    <w:rsid w:val="007E61CA"/>
    <w:rsid w:val="007F13A7"/>
    <w:rsid w:val="007F4B7B"/>
    <w:rsid w:val="007F548B"/>
    <w:rsid w:val="007F6C87"/>
    <w:rsid w:val="00800AA5"/>
    <w:rsid w:val="00804E6A"/>
    <w:rsid w:val="008059A6"/>
    <w:rsid w:val="00806DA7"/>
    <w:rsid w:val="0081551A"/>
    <w:rsid w:val="0082157B"/>
    <w:rsid w:val="00826821"/>
    <w:rsid w:val="008352B8"/>
    <w:rsid w:val="0084029F"/>
    <w:rsid w:val="00840ED8"/>
    <w:rsid w:val="00844403"/>
    <w:rsid w:val="00844D0C"/>
    <w:rsid w:val="00861F9C"/>
    <w:rsid w:val="0086470B"/>
    <w:rsid w:val="00865937"/>
    <w:rsid w:val="00866CC9"/>
    <w:rsid w:val="00870ED5"/>
    <w:rsid w:val="00880747"/>
    <w:rsid w:val="00890055"/>
    <w:rsid w:val="00890C2B"/>
    <w:rsid w:val="0089437C"/>
    <w:rsid w:val="008969E7"/>
    <w:rsid w:val="008978E6"/>
    <w:rsid w:val="008A0B77"/>
    <w:rsid w:val="008A13E0"/>
    <w:rsid w:val="008A1C53"/>
    <w:rsid w:val="008A4817"/>
    <w:rsid w:val="008B42F5"/>
    <w:rsid w:val="008B5ABF"/>
    <w:rsid w:val="008B6914"/>
    <w:rsid w:val="008C0425"/>
    <w:rsid w:val="008C362C"/>
    <w:rsid w:val="008C52EC"/>
    <w:rsid w:val="008C53F7"/>
    <w:rsid w:val="008D3239"/>
    <w:rsid w:val="008D6FB5"/>
    <w:rsid w:val="008E05A8"/>
    <w:rsid w:val="008E7622"/>
    <w:rsid w:val="008F4650"/>
    <w:rsid w:val="008F555E"/>
    <w:rsid w:val="008F5E68"/>
    <w:rsid w:val="008F72EF"/>
    <w:rsid w:val="009000AB"/>
    <w:rsid w:val="009015AB"/>
    <w:rsid w:val="00903204"/>
    <w:rsid w:val="0090407F"/>
    <w:rsid w:val="009112F4"/>
    <w:rsid w:val="00915566"/>
    <w:rsid w:val="00915A15"/>
    <w:rsid w:val="00916FBE"/>
    <w:rsid w:val="0092009B"/>
    <w:rsid w:val="0092043A"/>
    <w:rsid w:val="009371D8"/>
    <w:rsid w:val="00944FD8"/>
    <w:rsid w:val="00953080"/>
    <w:rsid w:val="009537B3"/>
    <w:rsid w:val="00955031"/>
    <w:rsid w:val="00955404"/>
    <w:rsid w:val="00956422"/>
    <w:rsid w:val="00956603"/>
    <w:rsid w:val="009649BC"/>
    <w:rsid w:val="009662B4"/>
    <w:rsid w:val="00970CB3"/>
    <w:rsid w:val="0097512A"/>
    <w:rsid w:val="009771F7"/>
    <w:rsid w:val="0098124C"/>
    <w:rsid w:val="009856EF"/>
    <w:rsid w:val="00990996"/>
    <w:rsid w:val="00994144"/>
    <w:rsid w:val="009A304E"/>
    <w:rsid w:val="009A35C7"/>
    <w:rsid w:val="009A3715"/>
    <w:rsid w:val="009A3D40"/>
    <w:rsid w:val="009A4379"/>
    <w:rsid w:val="009A5E66"/>
    <w:rsid w:val="009A7838"/>
    <w:rsid w:val="009B2188"/>
    <w:rsid w:val="009B4BAB"/>
    <w:rsid w:val="009B77C1"/>
    <w:rsid w:val="009C0AD8"/>
    <w:rsid w:val="009C18C8"/>
    <w:rsid w:val="009D051A"/>
    <w:rsid w:val="009D4C6C"/>
    <w:rsid w:val="009E026D"/>
    <w:rsid w:val="009E057B"/>
    <w:rsid w:val="009E0813"/>
    <w:rsid w:val="009E0ABA"/>
    <w:rsid w:val="009E136D"/>
    <w:rsid w:val="009E2C74"/>
    <w:rsid w:val="009E41AC"/>
    <w:rsid w:val="009E5C34"/>
    <w:rsid w:val="009F0075"/>
    <w:rsid w:val="009F1254"/>
    <w:rsid w:val="009F1EE6"/>
    <w:rsid w:val="009F328A"/>
    <w:rsid w:val="009F46ED"/>
    <w:rsid w:val="009F5882"/>
    <w:rsid w:val="00A113D8"/>
    <w:rsid w:val="00A131D0"/>
    <w:rsid w:val="00A15259"/>
    <w:rsid w:val="00A17186"/>
    <w:rsid w:val="00A17652"/>
    <w:rsid w:val="00A264C8"/>
    <w:rsid w:val="00A307C3"/>
    <w:rsid w:val="00A34C5A"/>
    <w:rsid w:val="00A42990"/>
    <w:rsid w:val="00A43366"/>
    <w:rsid w:val="00A43BD6"/>
    <w:rsid w:val="00A456D7"/>
    <w:rsid w:val="00A51299"/>
    <w:rsid w:val="00A52B7C"/>
    <w:rsid w:val="00A55111"/>
    <w:rsid w:val="00A55D96"/>
    <w:rsid w:val="00A57043"/>
    <w:rsid w:val="00A61D81"/>
    <w:rsid w:val="00A62583"/>
    <w:rsid w:val="00A634A4"/>
    <w:rsid w:val="00A648DF"/>
    <w:rsid w:val="00A67C32"/>
    <w:rsid w:val="00A72B47"/>
    <w:rsid w:val="00A76914"/>
    <w:rsid w:val="00A77D68"/>
    <w:rsid w:val="00A800BF"/>
    <w:rsid w:val="00A81EBC"/>
    <w:rsid w:val="00A81FE3"/>
    <w:rsid w:val="00A828B6"/>
    <w:rsid w:val="00A831D8"/>
    <w:rsid w:val="00A83860"/>
    <w:rsid w:val="00A83ECD"/>
    <w:rsid w:val="00A84232"/>
    <w:rsid w:val="00A87CA1"/>
    <w:rsid w:val="00AA243F"/>
    <w:rsid w:val="00AA30A6"/>
    <w:rsid w:val="00AA6192"/>
    <w:rsid w:val="00AB33B1"/>
    <w:rsid w:val="00AB592C"/>
    <w:rsid w:val="00AB66E0"/>
    <w:rsid w:val="00AB6AAC"/>
    <w:rsid w:val="00AC10F9"/>
    <w:rsid w:val="00AC1FE7"/>
    <w:rsid w:val="00AC3133"/>
    <w:rsid w:val="00AC6CF4"/>
    <w:rsid w:val="00AC719A"/>
    <w:rsid w:val="00AD0DD8"/>
    <w:rsid w:val="00AD233D"/>
    <w:rsid w:val="00AD2F06"/>
    <w:rsid w:val="00AD4C7B"/>
    <w:rsid w:val="00AD5601"/>
    <w:rsid w:val="00AD601C"/>
    <w:rsid w:val="00AD681C"/>
    <w:rsid w:val="00AE1292"/>
    <w:rsid w:val="00AE2D98"/>
    <w:rsid w:val="00AE480F"/>
    <w:rsid w:val="00AE7A15"/>
    <w:rsid w:val="00AE7D57"/>
    <w:rsid w:val="00AF3D0A"/>
    <w:rsid w:val="00AF4DB5"/>
    <w:rsid w:val="00AF549A"/>
    <w:rsid w:val="00AF5526"/>
    <w:rsid w:val="00B00C50"/>
    <w:rsid w:val="00B01D28"/>
    <w:rsid w:val="00B01F42"/>
    <w:rsid w:val="00B026A4"/>
    <w:rsid w:val="00B03919"/>
    <w:rsid w:val="00B060B9"/>
    <w:rsid w:val="00B07E02"/>
    <w:rsid w:val="00B1049C"/>
    <w:rsid w:val="00B11A35"/>
    <w:rsid w:val="00B11FF9"/>
    <w:rsid w:val="00B1216B"/>
    <w:rsid w:val="00B1303D"/>
    <w:rsid w:val="00B17373"/>
    <w:rsid w:val="00B22029"/>
    <w:rsid w:val="00B223FE"/>
    <w:rsid w:val="00B22F3F"/>
    <w:rsid w:val="00B2319D"/>
    <w:rsid w:val="00B23941"/>
    <w:rsid w:val="00B32C6C"/>
    <w:rsid w:val="00B336EF"/>
    <w:rsid w:val="00B33738"/>
    <w:rsid w:val="00B3694C"/>
    <w:rsid w:val="00B40A62"/>
    <w:rsid w:val="00B41DB3"/>
    <w:rsid w:val="00B42215"/>
    <w:rsid w:val="00B43B15"/>
    <w:rsid w:val="00B44BAA"/>
    <w:rsid w:val="00B45F49"/>
    <w:rsid w:val="00B50752"/>
    <w:rsid w:val="00B510CF"/>
    <w:rsid w:val="00B52494"/>
    <w:rsid w:val="00B568E0"/>
    <w:rsid w:val="00B57BE2"/>
    <w:rsid w:val="00B602F2"/>
    <w:rsid w:val="00B61E1C"/>
    <w:rsid w:val="00B628A5"/>
    <w:rsid w:val="00B631EE"/>
    <w:rsid w:val="00B6330D"/>
    <w:rsid w:val="00B6424B"/>
    <w:rsid w:val="00B65351"/>
    <w:rsid w:val="00B678AE"/>
    <w:rsid w:val="00B70355"/>
    <w:rsid w:val="00B802E2"/>
    <w:rsid w:val="00B80E31"/>
    <w:rsid w:val="00B820B8"/>
    <w:rsid w:val="00B8536B"/>
    <w:rsid w:val="00B869D8"/>
    <w:rsid w:val="00B87B13"/>
    <w:rsid w:val="00B90284"/>
    <w:rsid w:val="00B9128D"/>
    <w:rsid w:val="00BA55BE"/>
    <w:rsid w:val="00BB03DD"/>
    <w:rsid w:val="00BB195F"/>
    <w:rsid w:val="00BC1321"/>
    <w:rsid w:val="00BC5352"/>
    <w:rsid w:val="00BD2C84"/>
    <w:rsid w:val="00BD2FF4"/>
    <w:rsid w:val="00BD42EB"/>
    <w:rsid w:val="00BE36FF"/>
    <w:rsid w:val="00BE45DC"/>
    <w:rsid w:val="00BF2527"/>
    <w:rsid w:val="00BF2C4D"/>
    <w:rsid w:val="00BF43C2"/>
    <w:rsid w:val="00BF7893"/>
    <w:rsid w:val="00BF7BFC"/>
    <w:rsid w:val="00C03FF2"/>
    <w:rsid w:val="00C04C64"/>
    <w:rsid w:val="00C06CD9"/>
    <w:rsid w:val="00C06DF5"/>
    <w:rsid w:val="00C1322C"/>
    <w:rsid w:val="00C13DF8"/>
    <w:rsid w:val="00C14F18"/>
    <w:rsid w:val="00C15C85"/>
    <w:rsid w:val="00C16E9B"/>
    <w:rsid w:val="00C20D4D"/>
    <w:rsid w:val="00C301FD"/>
    <w:rsid w:val="00C31E0A"/>
    <w:rsid w:val="00C45974"/>
    <w:rsid w:val="00C45AD7"/>
    <w:rsid w:val="00C52288"/>
    <w:rsid w:val="00C556E3"/>
    <w:rsid w:val="00C56C87"/>
    <w:rsid w:val="00C57737"/>
    <w:rsid w:val="00C60927"/>
    <w:rsid w:val="00C62A45"/>
    <w:rsid w:val="00C63D1E"/>
    <w:rsid w:val="00C659C4"/>
    <w:rsid w:val="00C704A0"/>
    <w:rsid w:val="00C77795"/>
    <w:rsid w:val="00C80D97"/>
    <w:rsid w:val="00C821E4"/>
    <w:rsid w:val="00C82738"/>
    <w:rsid w:val="00C83510"/>
    <w:rsid w:val="00C835A5"/>
    <w:rsid w:val="00C8625D"/>
    <w:rsid w:val="00C87CDA"/>
    <w:rsid w:val="00C91229"/>
    <w:rsid w:val="00C91304"/>
    <w:rsid w:val="00C91487"/>
    <w:rsid w:val="00C9237D"/>
    <w:rsid w:val="00C95231"/>
    <w:rsid w:val="00C966DF"/>
    <w:rsid w:val="00CA169A"/>
    <w:rsid w:val="00CA4A61"/>
    <w:rsid w:val="00CA4CDB"/>
    <w:rsid w:val="00CA68DA"/>
    <w:rsid w:val="00CB0CF5"/>
    <w:rsid w:val="00CC074F"/>
    <w:rsid w:val="00CC1020"/>
    <w:rsid w:val="00CC3CCE"/>
    <w:rsid w:val="00CC5FF4"/>
    <w:rsid w:val="00CD1DCF"/>
    <w:rsid w:val="00CD205D"/>
    <w:rsid w:val="00CD2266"/>
    <w:rsid w:val="00CD3062"/>
    <w:rsid w:val="00CD551B"/>
    <w:rsid w:val="00CD60E2"/>
    <w:rsid w:val="00CD67B2"/>
    <w:rsid w:val="00CE37B8"/>
    <w:rsid w:val="00CE42F4"/>
    <w:rsid w:val="00CE4D93"/>
    <w:rsid w:val="00CE6CD3"/>
    <w:rsid w:val="00CE71F7"/>
    <w:rsid w:val="00CF03B8"/>
    <w:rsid w:val="00CF23B2"/>
    <w:rsid w:val="00CF2C19"/>
    <w:rsid w:val="00CF2F9C"/>
    <w:rsid w:val="00CF3048"/>
    <w:rsid w:val="00CF3683"/>
    <w:rsid w:val="00CF514A"/>
    <w:rsid w:val="00CF7486"/>
    <w:rsid w:val="00D0115D"/>
    <w:rsid w:val="00D01CE3"/>
    <w:rsid w:val="00D03DA6"/>
    <w:rsid w:val="00D044D3"/>
    <w:rsid w:val="00D06BA7"/>
    <w:rsid w:val="00D11D6C"/>
    <w:rsid w:val="00D1468B"/>
    <w:rsid w:val="00D17074"/>
    <w:rsid w:val="00D229F7"/>
    <w:rsid w:val="00D22B29"/>
    <w:rsid w:val="00D233F5"/>
    <w:rsid w:val="00D256EE"/>
    <w:rsid w:val="00D27A4B"/>
    <w:rsid w:val="00D34EB7"/>
    <w:rsid w:val="00D3556F"/>
    <w:rsid w:val="00D3741F"/>
    <w:rsid w:val="00D375C6"/>
    <w:rsid w:val="00D411BC"/>
    <w:rsid w:val="00D411E3"/>
    <w:rsid w:val="00D442D8"/>
    <w:rsid w:val="00D454A3"/>
    <w:rsid w:val="00D4619C"/>
    <w:rsid w:val="00D47D22"/>
    <w:rsid w:val="00D50D83"/>
    <w:rsid w:val="00D52992"/>
    <w:rsid w:val="00D53AC2"/>
    <w:rsid w:val="00D546E2"/>
    <w:rsid w:val="00D5556E"/>
    <w:rsid w:val="00D56C36"/>
    <w:rsid w:val="00D5730F"/>
    <w:rsid w:val="00D610A0"/>
    <w:rsid w:val="00D6157B"/>
    <w:rsid w:val="00D6480F"/>
    <w:rsid w:val="00D67CA0"/>
    <w:rsid w:val="00D7118C"/>
    <w:rsid w:val="00D73B56"/>
    <w:rsid w:val="00D8078C"/>
    <w:rsid w:val="00D81405"/>
    <w:rsid w:val="00D8336B"/>
    <w:rsid w:val="00D85FA4"/>
    <w:rsid w:val="00D9036C"/>
    <w:rsid w:val="00D91253"/>
    <w:rsid w:val="00D94006"/>
    <w:rsid w:val="00D952FF"/>
    <w:rsid w:val="00D9603F"/>
    <w:rsid w:val="00D965C4"/>
    <w:rsid w:val="00D96C7F"/>
    <w:rsid w:val="00DA0451"/>
    <w:rsid w:val="00DA198D"/>
    <w:rsid w:val="00DA2CA7"/>
    <w:rsid w:val="00DA3D80"/>
    <w:rsid w:val="00DA487D"/>
    <w:rsid w:val="00DA4CCD"/>
    <w:rsid w:val="00DA67EF"/>
    <w:rsid w:val="00DA68EE"/>
    <w:rsid w:val="00DB2010"/>
    <w:rsid w:val="00DB3F3F"/>
    <w:rsid w:val="00DC02B4"/>
    <w:rsid w:val="00DC31A1"/>
    <w:rsid w:val="00DC4898"/>
    <w:rsid w:val="00DC67DE"/>
    <w:rsid w:val="00DC7B36"/>
    <w:rsid w:val="00DD0051"/>
    <w:rsid w:val="00DD2744"/>
    <w:rsid w:val="00DD316A"/>
    <w:rsid w:val="00DD53F9"/>
    <w:rsid w:val="00DD5F5C"/>
    <w:rsid w:val="00DD6155"/>
    <w:rsid w:val="00DD6400"/>
    <w:rsid w:val="00DD6846"/>
    <w:rsid w:val="00DD7ABA"/>
    <w:rsid w:val="00DE07AE"/>
    <w:rsid w:val="00DE0E4F"/>
    <w:rsid w:val="00DE1A4B"/>
    <w:rsid w:val="00DE205B"/>
    <w:rsid w:val="00DE4B06"/>
    <w:rsid w:val="00DE72E7"/>
    <w:rsid w:val="00DF0BEC"/>
    <w:rsid w:val="00DF1C6B"/>
    <w:rsid w:val="00E00E80"/>
    <w:rsid w:val="00E0317A"/>
    <w:rsid w:val="00E0399C"/>
    <w:rsid w:val="00E120FB"/>
    <w:rsid w:val="00E1330E"/>
    <w:rsid w:val="00E13D2B"/>
    <w:rsid w:val="00E13FFB"/>
    <w:rsid w:val="00E169E5"/>
    <w:rsid w:val="00E20C74"/>
    <w:rsid w:val="00E24E67"/>
    <w:rsid w:val="00E26252"/>
    <w:rsid w:val="00E265C2"/>
    <w:rsid w:val="00E26BC1"/>
    <w:rsid w:val="00E3427A"/>
    <w:rsid w:val="00E406C0"/>
    <w:rsid w:val="00E42047"/>
    <w:rsid w:val="00E426B2"/>
    <w:rsid w:val="00E43CF6"/>
    <w:rsid w:val="00E44C2B"/>
    <w:rsid w:val="00E468F7"/>
    <w:rsid w:val="00E50026"/>
    <w:rsid w:val="00E52623"/>
    <w:rsid w:val="00E529ED"/>
    <w:rsid w:val="00E56569"/>
    <w:rsid w:val="00E614FF"/>
    <w:rsid w:val="00E63094"/>
    <w:rsid w:val="00E631D6"/>
    <w:rsid w:val="00E6468D"/>
    <w:rsid w:val="00E658BB"/>
    <w:rsid w:val="00E65C65"/>
    <w:rsid w:val="00E708FC"/>
    <w:rsid w:val="00E74818"/>
    <w:rsid w:val="00E74A55"/>
    <w:rsid w:val="00E7504A"/>
    <w:rsid w:val="00E755D2"/>
    <w:rsid w:val="00E76A2A"/>
    <w:rsid w:val="00E7721E"/>
    <w:rsid w:val="00E809B8"/>
    <w:rsid w:val="00E8133B"/>
    <w:rsid w:val="00E813FF"/>
    <w:rsid w:val="00E8221E"/>
    <w:rsid w:val="00E82BEA"/>
    <w:rsid w:val="00E84888"/>
    <w:rsid w:val="00E85328"/>
    <w:rsid w:val="00E85449"/>
    <w:rsid w:val="00E85474"/>
    <w:rsid w:val="00E86990"/>
    <w:rsid w:val="00E910DB"/>
    <w:rsid w:val="00E91E91"/>
    <w:rsid w:val="00EA0B2D"/>
    <w:rsid w:val="00EA1176"/>
    <w:rsid w:val="00EA4B21"/>
    <w:rsid w:val="00EA54ED"/>
    <w:rsid w:val="00EA6B9F"/>
    <w:rsid w:val="00EA6CB4"/>
    <w:rsid w:val="00EA6D42"/>
    <w:rsid w:val="00EB0252"/>
    <w:rsid w:val="00EB09DB"/>
    <w:rsid w:val="00EB0C49"/>
    <w:rsid w:val="00EB17A0"/>
    <w:rsid w:val="00EB1F7C"/>
    <w:rsid w:val="00EB7F34"/>
    <w:rsid w:val="00EC2011"/>
    <w:rsid w:val="00EC704D"/>
    <w:rsid w:val="00ED1097"/>
    <w:rsid w:val="00ED46AD"/>
    <w:rsid w:val="00ED4F11"/>
    <w:rsid w:val="00EE11FB"/>
    <w:rsid w:val="00EE7F03"/>
    <w:rsid w:val="00EF1459"/>
    <w:rsid w:val="00EF26A1"/>
    <w:rsid w:val="00EF38DD"/>
    <w:rsid w:val="00EF5184"/>
    <w:rsid w:val="00EF542B"/>
    <w:rsid w:val="00F05724"/>
    <w:rsid w:val="00F07894"/>
    <w:rsid w:val="00F116E5"/>
    <w:rsid w:val="00F118C4"/>
    <w:rsid w:val="00F118D2"/>
    <w:rsid w:val="00F12BF1"/>
    <w:rsid w:val="00F131A6"/>
    <w:rsid w:val="00F14FD6"/>
    <w:rsid w:val="00F218E9"/>
    <w:rsid w:val="00F32BA5"/>
    <w:rsid w:val="00F42E41"/>
    <w:rsid w:val="00F43344"/>
    <w:rsid w:val="00F44761"/>
    <w:rsid w:val="00F450C2"/>
    <w:rsid w:val="00F46B31"/>
    <w:rsid w:val="00F5639C"/>
    <w:rsid w:val="00F569B2"/>
    <w:rsid w:val="00F632E0"/>
    <w:rsid w:val="00F707A7"/>
    <w:rsid w:val="00F71DAB"/>
    <w:rsid w:val="00F7408D"/>
    <w:rsid w:val="00F843F0"/>
    <w:rsid w:val="00F926A8"/>
    <w:rsid w:val="00FA3359"/>
    <w:rsid w:val="00FA577E"/>
    <w:rsid w:val="00FB14D5"/>
    <w:rsid w:val="00FB4552"/>
    <w:rsid w:val="00FB762D"/>
    <w:rsid w:val="00FC1427"/>
    <w:rsid w:val="00FC2AF6"/>
    <w:rsid w:val="00FC30B9"/>
    <w:rsid w:val="00FC3D61"/>
    <w:rsid w:val="00FC70A6"/>
    <w:rsid w:val="00FD00F3"/>
    <w:rsid w:val="00FD0C47"/>
    <w:rsid w:val="00FD1B1A"/>
    <w:rsid w:val="00FD1BB0"/>
    <w:rsid w:val="00FD476F"/>
    <w:rsid w:val="00FD5E8E"/>
    <w:rsid w:val="00FD5FDC"/>
    <w:rsid w:val="00FE0D64"/>
    <w:rsid w:val="00FE23F2"/>
    <w:rsid w:val="00FE2D6C"/>
    <w:rsid w:val="00FE37F9"/>
    <w:rsid w:val="00FE3D99"/>
    <w:rsid w:val="00FE65D3"/>
    <w:rsid w:val="00FE6D72"/>
    <w:rsid w:val="00FE6E19"/>
    <w:rsid w:val="00FE7983"/>
    <w:rsid w:val="00FE7EAA"/>
    <w:rsid w:val="00FF17A2"/>
    <w:rsid w:val="00FF2DDE"/>
    <w:rsid w:val="00FF50D1"/>
    <w:rsid w:val="00FF657B"/>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9BEE3-2E01-422E-BEBC-02DCACAF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paragraph" w:styleId="BalloonText">
    <w:name w:val="Balloon Text"/>
    <w:basedOn w:val="Normal"/>
    <w:link w:val="BalloonTextChar"/>
    <w:uiPriority w:val="99"/>
    <w:semiHidden/>
    <w:unhideWhenUsed/>
    <w:rsid w:val="00B12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6B"/>
    <w:rPr>
      <w:rFonts w:ascii="Segoe UI" w:eastAsia="Times New Roman" w:hAnsi="Segoe UI" w:cs="Segoe UI"/>
      <w:sz w:val="18"/>
      <w:szCs w:val="18"/>
    </w:rPr>
  </w:style>
  <w:style w:type="paragraph" w:customStyle="1" w:styleId="nl--1-">
    <w:name w:val="nl--1-"/>
    <w:basedOn w:val="Normal"/>
    <w:rsid w:val="00B678AE"/>
    <w:pPr>
      <w:spacing w:before="100" w:beforeAutospacing="1" w:after="100" w:afterAutospacing="1"/>
    </w:pPr>
    <w:rPr>
      <w:lang w:val="en-ZW" w:eastAsia="en-ZW"/>
    </w:rPr>
  </w:style>
  <w:style w:type="paragraph" w:customStyle="1" w:styleId="ll">
    <w:name w:val="ll"/>
    <w:basedOn w:val="Normal"/>
    <w:rsid w:val="00B678AE"/>
    <w:pPr>
      <w:spacing w:before="100" w:beforeAutospacing="1" w:after="100" w:afterAutospacing="1"/>
    </w:pPr>
    <w:rPr>
      <w:lang w:val="en-ZW" w:eastAsia="en-ZW"/>
    </w:rPr>
  </w:style>
  <w:style w:type="paragraph" w:customStyle="1" w:styleId="test">
    <w:name w:val="test"/>
    <w:basedOn w:val="Normal"/>
    <w:rsid w:val="00B678AE"/>
    <w:pPr>
      <w:spacing w:before="100" w:beforeAutospacing="1" w:after="100" w:afterAutospacing="1"/>
    </w:pPr>
    <w:rPr>
      <w:lang w:val="en-ZW" w:eastAsia="en-ZW"/>
    </w:rPr>
  </w:style>
  <w:style w:type="paragraph" w:customStyle="1" w:styleId="h1">
    <w:name w:val="h1"/>
    <w:basedOn w:val="Normal"/>
    <w:rsid w:val="00160404"/>
    <w:pPr>
      <w:spacing w:before="100" w:beforeAutospacing="1" w:after="100" w:afterAutospacing="1"/>
    </w:pPr>
    <w:rPr>
      <w:lang w:val="en-ZW" w:eastAsia="en-ZW"/>
    </w:rPr>
  </w:style>
  <w:style w:type="character" w:customStyle="1" w:styleId="bold">
    <w:name w:val="bold"/>
    <w:basedOn w:val="DefaultParagraphFont"/>
    <w:rsid w:val="00160404"/>
  </w:style>
  <w:style w:type="paragraph" w:customStyle="1" w:styleId="text">
    <w:name w:val="text"/>
    <w:basedOn w:val="Normal"/>
    <w:rsid w:val="00160404"/>
    <w:pPr>
      <w:spacing w:before="100" w:beforeAutospacing="1" w:after="100" w:afterAutospacing="1"/>
    </w:pPr>
    <w:rPr>
      <w:lang w:val="en-ZW" w:eastAsia="en-ZW"/>
    </w:rPr>
  </w:style>
  <w:style w:type="paragraph" w:styleId="NormalWeb">
    <w:name w:val="Normal (Web)"/>
    <w:basedOn w:val="Normal"/>
    <w:uiPriority w:val="99"/>
    <w:unhideWhenUsed/>
    <w:rsid w:val="009E026D"/>
    <w:pPr>
      <w:spacing w:before="100" w:beforeAutospacing="1" w:after="100" w:afterAutospacing="1"/>
    </w:pPr>
    <w:rPr>
      <w:lang w:val="en-ZW" w:eastAsia="en-ZW"/>
    </w:rPr>
  </w:style>
  <w:style w:type="character" w:styleId="Emphasis">
    <w:name w:val="Emphasis"/>
    <w:basedOn w:val="DefaultParagraphFont"/>
    <w:uiPriority w:val="20"/>
    <w:qFormat/>
    <w:rsid w:val="009E02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7402">
      <w:bodyDiv w:val="1"/>
      <w:marLeft w:val="0"/>
      <w:marRight w:val="0"/>
      <w:marTop w:val="0"/>
      <w:marBottom w:val="0"/>
      <w:divBdr>
        <w:top w:val="none" w:sz="0" w:space="0" w:color="auto"/>
        <w:left w:val="none" w:sz="0" w:space="0" w:color="auto"/>
        <w:bottom w:val="none" w:sz="0" w:space="0" w:color="auto"/>
        <w:right w:val="none" w:sz="0" w:space="0" w:color="auto"/>
      </w:divBdr>
    </w:div>
    <w:div w:id="348676729">
      <w:bodyDiv w:val="1"/>
      <w:marLeft w:val="0"/>
      <w:marRight w:val="0"/>
      <w:marTop w:val="0"/>
      <w:marBottom w:val="0"/>
      <w:divBdr>
        <w:top w:val="none" w:sz="0" w:space="0" w:color="auto"/>
        <w:left w:val="none" w:sz="0" w:space="0" w:color="auto"/>
        <w:bottom w:val="none" w:sz="0" w:space="0" w:color="auto"/>
        <w:right w:val="none" w:sz="0" w:space="0" w:color="auto"/>
      </w:divBdr>
    </w:div>
    <w:div w:id="1113017618">
      <w:bodyDiv w:val="1"/>
      <w:marLeft w:val="0"/>
      <w:marRight w:val="0"/>
      <w:marTop w:val="0"/>
      <w:marBottom w:val="0"/>
      <w:divBdr>
        <w:top w:val="none" w:sz="0" w:space="0" w:color="auto"/>
        <w:left w:val="none" w:sz="0" w:space="0" w:color="auto"/>
        <w:bottom w:val="none" w:sz="0" w:space="0" w:color="auto"/>
        <w:right w:val="none" w:sz="0" w:space="0" w:color="auto"/>
      </w:divBdr>
    </w:div>
    <w:div w:id="202855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2022-09-28T10:41:00Z</cp:lastPrinted>
  <dcterms:created xsi:type="dcterms:W3CDTF">2022-09-30T09:37:00Z</dcterms:created>
  <dcterms:modified xsi:type="dcterms:W3CDTF">2022-09-30T09:37:00Z</dcterms:modified>
</cp:coreProperties>
</file>