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251EF9" w14:textId="77777777" w:rsidR="00CB429A" w:rsidRDefault="00000000">
      <w:pPr>
        <w:tabs>
          <w:tab w:val="left" w:pos="5449"/>
        </w:tabs>
        <w:spacing w:before="70"/>
        <w:ind w:left="120"/>
        <w:rPr>
          <w:b/>
          <w:sz w:val="24"/>
        </w:rPr>
      </w:pPr>
      <w:r>
        <w:rPr>
          <w:b/>
          <w:w w:val="95"/>
          <w:position w:val="1"/>
          <w:sz w:val="24"/>
        </w:rPr>
        <w:t>IN</w:t>
      </w:r>
      <w:r>
        <w:rPr>
          <w:b/>
          <w:spacing w:val="-5"/>
          <w:w w:val="95"/>
          <w:position w:val="1"/>
          <w:sz w:val="24"/>
        </w:rPr>
        <w:t xml:space="preserve"> </w:t>
      </w:r>
      <w:r>
        <w:rPr>
          <w:b/>
          <w:w w:val="95"/>
          <w:position w:val="1"/>
          <w:sz w:val="24"/>
        </w:rPr>
        <w:t>THE</w:t>
      </w:r>
      <w:r>
        <w:rPr>
          <w:b/>
          <w:spacing w:val="-4"/>
          <w:w w:val="95"/>
          <w:position w:val="1"/>
          <w:sz w:val="24"/>
        </w:rPr>
        <w:t xml:space="preserve"> </w:t>
      </w:r>
      <w:r>
        <w:rPr>
          <w:b/>
          <w:w w:val="95"/>
          <w:position w:val="1"/>
          <w:sz w:val="24"/>
        </w:rPr>
        <w:t>LABOUR</w:t>
      </w:r>
      <w:r>
        <w:rPr>
          <w:b/>
          <w:spacing w:val="-4"/>
          <w:w w:val="95"/>
          <w:position w:val="1"/>
          <w:sz w:val="24"/>
        </w:rPr>
        <w:t xml:space="preserve"> </w:t>
      </w:r>
      <w:r>
        <w:rPr>
          <w:b/>
          <w:w w:val="95"/>
          <w:position w:val="1"/>
          <w:sz w:val="24"/>
        </w:rPr>
        <w:t>COURT</w:t>
      </w:r>
      <w:r>
        <w:rPr>
          <w:b/>
          <w:spacing w:val="-4"/>
          <w:w w:val="95"/>
          <w:position w:val="1"/>
          <w:sz w:val="24"/>
        </w:rPr>
        <w:t xml:space="preserve"> </w:t>
      </w:r>
      <w:r>
        <w:rPr>
          <w:b/>
          <w:w w:val="95"/>
          <w:position w:val="1"/>
          <w:sz w:val="24"/>
        </w:rPr>
        <w:t>OF</w:t>
      </w:r>
      <w:r>
        <w:rPr>
          <w:b/>
          <w:spacing w:val="-5"/>
          <w:w w:val="95"/>
          <w:position w:val="1"/>
          <w:sz w:val="24"/>
        </w:rPr>
        <w:t xml:space="preserve"> </w:t>
      </w:r>
      <w:r>
        <w:rPr>
          <w:b/>
          <w:spacing w:val="-2"/>
          <w:w w:val="95"/>
          <w:position w:val="1"/>
          <w:sz w:val="24"/>
        </w:rPr>
        <w:t>ZIMBABWE</w:t>
      </w:r>
      <w:r>
        <w:rPr>
          <w:b/>
          <w:position w:val="1"/>
          <w:sz w:val="24"/>
        </w:rPr>
        <w:tab/>
      </w:r>
      <w:r>
        <w:rPr>
          <w:b/>
          <w:w w:val="95"/>
          <w:sz w:val="24"/>
        </w:rPr>
        <w:t>JUDGMENT</w:t>
      </w:r>
      <w:r>
        <w:rPr>
          <w:b/>
          <w:spacing w:val="-8"/>
          <w:w w:val="95"/>
          <w:sz w:val="24"/>
        </w:rPr>
        <w:t xml:space="preserve"> </w:t>
      </w:r>
      <w:r>
        <w:rPr>
          <w:b/>
          <w:w w:val="95"/>
          <w:sz w:val="24"/>
        </w:rPr>
        <w:t>NO.</w:t>
      </w:r>
      <w:r>
        <w:rPr>
          <w:b/>
          <w:spacing w:val="-7"/>
          <w:w w:val="95"/>
          <w:sz w:val="24"/>
        </w:rPr>
        <w:t xml:space="preserve"> </w:t>
      </w:r>
      <w:r>
        <w:rPr>
          <w:b/>
          <w:spacing w:val="-2"/>
          <w:w w:val="95"/>
          <w:sz w:val="24"/>
        </w:rPr>
        <w:t>LC/H/283/24</w:t>
      </w:r>
    </w:p>
    <w:p w14:paraId="6421F505" w14:textId="77777777" w:rsidR="00CB429A" w:rsidRDefault="00000000">
      <w:pPr>
        <w:tabs>
          <w:tab w:val="left" w:pos="5699"/>
        </w:tabs>
        <w:spacing w:before="190"/>
        <w:ind w:left="119"/>
        <w:rPr>
          <w:b/>
          <w:sz w:val="24"/>
        </w:rPr>
      </w:pPr>
      <w:r>
        <w:rPr>
          <w:b/>
          <w:position w:val="1"/>
          <w:sz w:val="24"/>
        </w:rPr>
        <w:t>HARARE,</w:t>
      </w:r>
      <w:r>
        <w:rPr>
          <w:b/>
          <w:spacing w:val="-13"/>
          <w:position w:val="1"/>
          <w:sz w:val="24"/>
        </w:rPr>
        <w:t xml:space="preserve"> </w:t>
      </w:r>
      <w:r>
        <w:rPr>
          <w:b/>
          <w:position w:val="1"/>
          <w:sz w:val="24"/>
        </w:rPr>
        <w:t>28</w:t>
      </w:r>
      <w:r>
        <w:rPr>
          <w:b/>
          <w:spacing w:val="-12"/>
          <w:position w:val="1"/>
          <w:sz w:val="24"/>
        </w:rPr>
        <w:t xml:space="preserve"> </w:t>
      </w:r>
      <w:r>
        <w:rPr>
          <w:b/>
          <w:position w:val="1"/>
          <w:sz w:val="24"/>
        </w:rPr>
        <w:t>MAY,</w:t>
      </w:r>
      <w:r>
        <w:rPr>
          <w:b/>
          <w:spacing w:val="-13"/>
          <w:position w:val="1"/>
          <w:sz w:val="24"/>
        </w:rPr>
        <w:t xml:space="preserve"> </w:t>
      </w:r>
      <w:r>
        <w:rPr>
          <w:b/>
          <w:position w:val="1"/>
          <w:sz w:val="24"/>
        </w:rPr>
        <w:t>2024</w:t>
      </w:r>
      <w:r>
        <w:rPr>
          <w:b/>
          <w:spacing w:val="-12"/>
          <w:position w:val="1"/>
          <w:sz w:val="24"/>
        </w:rPr>
        <w:t xml:space="preserve"> </w:t>
      </w:r>
      <w:r>
        <w:rPr>
          <w:b/>
          <w:position w:val="1"/>
          <w:sz w:val="24"/>
        </w:rPr>
        <w:t>&amp;</w:t>
      </w:r>
      <w:r>
        <w:rPr>
          <w:b/>
          <w:spacing w:val="-12"/>
          <w:position w:val="1"/>
          <w:sz w:val="24"/>
        </w:rPr>
        <w:t xml:space="preserve"> </w:t>
      </w:r>
      <w:r>
        <w:rPr>
          <w:b/>
          <w:position w:val="1"/>
          <w:sz w:val="24"/>
        </w:rPr>
        <w:t>1</w:t>
      </w:r>
      <w:r>
        <w:rPr>
          <w:b/>
          <w:spacing w:val="-12"/>
          <w:position w:val="1"/>
          <w:sz w:val="24"/>
        </w:rPr>
        <w:t xml:space="preserve"> </w:t>
      </w:r>
      <w:r>
        <w:rPr>
          <w:b/>
          <w:position w:val="1"/>
          <w:sz w:val="24"/>
        </w:rPr>
        <w:t>JULY</w:t>
      </w:r>
      <w:r>
        <w:rPr>
          <w:b/>
          <w:spacing w:val="-11"/>
          <w:position w:val="1"/>
          <w:sz w:val="24"/>
        </w:rPr>
        <w:t xml:space="preserve"> </w:t>
      </w:r>
      <w:r>
        <w:rPr>
          <w:b/>
          <w:spacing w:val="-4"/>
          <w:position w:val="1"/>
          <w:sz w:val="24"/>
        </w:rPr>
        <w:t>2024</w:t>
      </w:r>
      <w:r>
        <w:rPr>
          <w:b/>
          <w:position w:val="1"/>
          <w:sz w:val="24"/>
        </w:rPr>
        <w:tab/>
      </w:r>
      <w:r>
        <w:rPr>
          <w:b/>
          <w:w w:val="95"/>
          <w:sz w:val="24"/>
        </w:rPr>
        <w:t>CASE</w:t>
      </w:r>
      <w:r>
        <w:rPr>
          <w:b/>
          <w:spacing w:val="2"/>
          <w:sz w:val="24"/>
        </w:rPr>
        <w:t xml:space="preserve"> </w:t>
      </w:r>
      <w:r>
        <w:rPr>
          <w:b/>
          <w:w w:val="95"/>
          <w:sz w:val="24"/>
        </w:rPr>
        <w:t>NO.</w:t>
      </w:r>
      <w:r>
        <w:rPr>
          <w:b/>
          <w:spacing w:val="3"/>
          <w:sz w:val="24"/>
        </w:rPr>
        <w:t xml:space="preserve"> </w:t>
      </w:r>
      <w:r>
        <w:rPr>
          <w:b/>
          <w:spacing w:val="-2"/>
          <w:w w:val="95"/>
          <w:sz w:val="24"/>
        </w:rPr>
        <w:t>LC/H/1007/23</w:t>
      </w:r>
    </w:p>
    <w:p w14:paraId="05C1B45C" w14:textId="77777777" w:rsidR="00CB429A" w:rsidRDefault="00CB429A">
      <w:pPr>
        <w:pStyle w:val="BodyText"/>
        <w:rPr>
          <w:b/>
          <w:sz w:val="28"/>
        </w:rPr>
      </w:pPr>
    </w:p>
    <w:p w14:paraId="7330E457" w14:textId="77777777" w:rsidR="00CB429A" w:rsidRDefault="00CB429A">
      <w:pPr>
        <w:pStyle w:val="BodyText"/>
        <w:rPr>
          <w:b/>
          <w:sz w:val="28"/>
        </w:rPr>
      </w:pPr>
    </w:p>
    <w:p w14:paraId="35B4E347" w14:textId="77777777" w:rsidR="00CB429A" w:rsidRDefault="00CB429A">
      <w:pPr>
        <w:pStyle w:val="BodyText"/>
        <w:rPr>
          <w:b/>
          <w:sz w:val="28"/>
        </w:rPr>
      </w:pPr>
    </w:p>
    <w:p w14:paraId="777FF66D" w14:textId="77777777" w:rsidR="00CB429A" w:rsidRDefault="00000000">
      <w:pPr>
        <w:tabs>
          <w:tab w:val="left" w:pos="6579"/>
        </w:tabs>
        <w:spacing w:before="217"/>
        <w:ind w:left="120"/>
        <w:rPr>
          <w:b/>
          <w:sz w:val="24"/>
        </w:rPr>
      </w:pPr>
      <w:r>
        <w:rPr>
          <w:b/>
          <w:w w:val="90"/>
          <w:sz w:val="24"/>
        </w:rPr>
        <w:t>HERBERT</w:t>
      </w:r>
      <w:r>
        <w:rPr>
          <w:b/>
          <w:spacing w:val="28"/>
          <w:sz w:val="24"/>
        </w:rPr>
        <w:t xml:space="preserve"> </w:t>
      </w:r>
      <w:r>
        <w:rPr>
          <w:b/>
          <w:spacing w:val="-2"/>
          <w:sz w:val="24"/>
        </w:rPr>
        <w:t>MOOMBO</w:t>
      </w:r>
      <w:r>
        <w:rPr>
          <w:b/>
          <w:sz w:val="24"/>
        </w:rPr>
        <w:tab/>
      </w:r>
      <w:r>
        <w:rPr>
          <w:b/>
          <w:spacing w:val="-2"/>
          <w:position w:val="1"/>
          <w:sz w:val="24"/>
        </w:rPr>
        <w:t>APPELLANT</w:t>
      </w:r>
    </w:p>
    <w:p w14:paraId="031DB96C" w14:textId="77777777" w:rsidR="00CB429A" w:rsidRDefault="00CB429A">
      <w:pPr>
        <w:pStyle w:val="BodyText"/>
        <w:rPr>
          <w:b/>
          <w:sz w:val="26"/>
        </w:rPr>
      </w:pPr>
    </w:p>
    <w:p w14:paraId="265F2799" w14:textId="77777777" w:rsidR="00CB429A" w:rsidRDefault="00CB429A">
      <w:pPr>
        <w:pStyle w:val="BodyText"/>
        <w:rPr>
          <w:b/>
          <w:sz w:val="22"/>
        </w:rPr>
      </w:pPr>
    </w:p>
    <w:p w14:paraId="2B7ED760" w14:textId="77777777" w:rsidR="00CB429A" w:rsidRDefault="00000000">
      <w:pPr>
        <w:pStyle w:val="BodyText"/>
        <w:ind w:left="120"/>
      </w:pPr>
      <w:r>
        <w:rPr>
          <w:spacing w:val="-2"/>
        </w:rPr>
        <w:t>Versus</w:t>
      </w:r>
    </w:p>
    <w:p w14:paraId="3C195099" w14:textId="77777777" w:rsidR="00CB429A" w:rsidRDefault="00CB429A">
      <w:pPr>
        <w:pStyle w:val="BodyText"/>
        <w:rPr>
          <w:sz w:val="26"/>
        </w:rPr>
      </w:pPr>
    </w:p>
    <w:p w14:paraId="3235C570" w14:textId="77777777" w:rsidR="00CB429A" w:rsidRDefault="00000000">
      <w:pPr>
        <w:tabs>
          <w:tab w:val="left" w:pos="6599"/>
        </w:tabs>
        <w:spacing w:before="177"/>
        <w:ind w:left="120"/>
        <w:rPr>
          <w:b/>
          <w:sz w:val="24"/>
        </w:rPr>
      </w:pPr>
      <w:r>
        <w:rPr>
          <w:b/>
          <w:w w:val="95"/>
          <w:sz w:val="24"/>
        </w:rPr>
        <w:t>ART</w:t>
      </w:r>
      <w:r>
        <w:rPr>
          <w:b/>
          <w:spacing w:val="-9"/>
          <w:w w:val="95"/>
          <w:sz w:val="24"/>
        </w:rPr>
        <w:t xml:space="preserve"> </w:t>
      </w:r>
      <w:r>
        <w:rPr>
          <w:b/>
          <w:w w:val="95"/>
          <w:sz w:val="24"/>
        </w:rPr>
        <w:t>CORPORATION</w:t>
      </w:r>
      <w:r>
        <w:rPr>
          <w:b/>
          <w:spacing w:val="55"/>
          <w:w w:val="150"/>
          <w:sz w:val="24"/>
        </w:rPr>
        <w:t xml:space="preserve"> </w:t>
      </w:r>
      <w:r>
        <w:rPr>
          <w:b/>
          <w:spacing w:val="-2"/>
          <w:w w:val="95"/>
          <w:sz w:val="24"/>
        </w:rPr>
        <w:t>LIMITED</w:t>
      </w:r>
      <w:r>
        <w:rPr>
          <w:b/>
          <w:sz w:val="24"/>
        </w:rPr>
        <w:tab/>
      </w:r>
      <w:r>
        <w:rPr>
          <w:b/>
          <w:spacing w:val="-2"/>
          <w:sz w:val="24"/>
        </w:rPr>
        <w:t>RESPONDENT</w:t>
      </w:r>
    </w:p>
    <w:p w14:paraId="53E43AF2" w14:textId="77777777" w:rsidR="00CB429A" w:rsidRDefault="00CB429A">
      <w:pPr>
        <w:pStyle w:val="BodyText"/>
        <w:rPr>
          <w:b/>
          <w:sz w:val="26"/>
        </w:rPr>
      </w:pPr>
    </w:p>
    <w:p w14:paraId="75B626E9" w14:textId="77777777" w:rsidR="00CB429A" w:rsidRDefault="00CB429A">
      <w:pPr>
        <w:pStyle w:val="BodyText"/>
        <w:rPr>
          <w:b/>
          <w:sz w:val="26"/>
        </w:rPr>
      </w:pPr>
    </w:p>
    <w:p w14:paraId="67FFA00B" w14:textId="77777777" w:rsidR="00CB429A" w:rsidRDefault="00CB429A">
      <w:pPr>
        <w:pStyle w:val="BodyText"/>
        <w:spacing w:before="4"/>
        <w:rPr>
          <w:b/>
          <w:sz w:val="37"/>
        </w:rPr>
      </w:pPr>
    </w:p>
    <w:p w14:paraId="54ABB94F" w14:textId="77777777" w:rsidR="00CB429A" w:rsidRDefault="00000000">
      <w:pPr>
        <w:pStyle w:val="Heading1"/>
        <w:spacing w:before="1"/>
        <w:jc w:val="left"/>
        <w:rPr>
          <w:u w:val="none"/>
        </w:rPr>
      </w:pPr>
      <w:r>
        <w:rPr>
          <w:w w:val="90"/>
          <w:u w:val="none"/>
        </w:rPr>
        <w:t>Before</w:t>
      </w:r>
      <w:r>
        <w:rPr>
          <w:spacing w:val="18"/>
          <w:u w:val="none"/>
        </w:rPr>
        <w:t xml:space="preserve"> </w:t>
      </w:r>
      <w:r>
        <w:rPr>
          <w:w w:val="90"/>
          <w:u w:val="none"/>
        </w:rPr>
        <w:t>the</w:t>
      </w:r>
      <w:r>
        <w:rPr>
          <w:spacing w:val="18"/>
          <w:u w:val="none"/>
        </w:rPr>
        <w:t xml:space="preserve"> </w:t>
      </w:r>
      <w:proofErr w:type="spellStart"/>
      <w:r>
        <w:rPr>
          <w:w w:val="90"/>
          <w:u w:val="none"/>
        </w:rPr>
        <w:t>Honourable</w:t>
      </w:r>
      <w:proofErr w:type="spellEnd"/>
      <w:r>
        <w:rPr>
          <w:spacing w:val="18"/>
          <w:u w:val="none"/>
        </w:rPr>
        <w:t xml:space="preserve"> </w:t>
      </w:r>
      <w:proofErr w:type="spellStart"/>
      <w:r>
        <w:rPr>
          <w:w w:val="90"/>
          <w:u w:val="none"/>
        </w:rPr>
        <w:t>Kudya</w:t>
      </w:r>
      <w:proofErr w:type="spellEnd"/>
      <w:r>
        <w:rPr>
          <w:spacing w:val="16"/>
          <w:u w:val="none"/>
        </w:rPr>
        <w:t xml:space="preserve"> </w:t>
      </w:r>
      <w:r>
        <w:rPr>
          <w:spacing w:val="-5"/>
          <w:w w:val="90"/>
          <w:u w:val="none"/>
        </w:rPr>
        <w:t>J;</w:t>
      </w:r>
    </w:p>
    <w:p w14:paraId="5AF0FA71" w14:textId="77777777" w:rsidR="00CB429A" w:rsidRDefault="00CB429A">
      <w:pPr>
        <w:pStyle w:val="BodyText"/>
        <w:rPr>
          <w:b/>
          <w:sz w:val="26"/>
        </w:rPr>
      </w:pPr>
    </w:p>
    <w:p w14:paraId="69C4ACB8" w14:textId="77777777" w:rsidR="00CB429A" w:rsidRDefault="00CB429A">
      <w:pPr>
        <w:pStyle w:val="BodyText"/>
        <w:rPr>
          <w:b/>
          <w:sz w:val="26"/>
        </w:rPr>
      </w:pPr>
    </w:p>
    <w:p w14:paraId="39230FB9" w14:textId="77777777" w:rsidR="00CB429A" w:rsidRDefault="00000000">
      <w:pPr>
        <w:pStyle w:val="BodyText"/>
        <w:tabs>
          <w:tab w:val="left" w:pos="2999"/>
        </w:tabs>
        <w:spacing w:before="151" w:line="432" w:lineRule="auto"/>
        <w:ind w:left="119" w:right="4446"/>
      </w:pPr>
      <w:r>
        <w:t>For the Appellant</w:t>
      </w:r>
      <w:r>
        <w:tab/>
        <w:t>-</w:t>
      </w:r>
      <w:r>
        <w:rPr>
          <w:spacing w:val="-15"/>
        </w:rPr>
        <w:t xml:space="preserve"> </w:t>
      </w:r>
      <w:r>
        <w:rPr>
          <w:i/>
          <w:sz w:val="25"/>
        </w:rPr>
        <w:t>B.</w:t>
      </w:r>
      <w:r>
        <w:rPr>
          <w:i/>
          <w:spacing w:val="-16"/>
          <w:sz w:val="25"/>
        </w:rPr>
        <w:t xml:space="preserve"> </w:t>
      </w:r>
      <w:r>
        <w:rPr>
          <w:i/>
          <w:sz w:val="25"/>
        </w:rPr>
        <w:t>Maruva</w:t>
      </w:r>
      <w:r>
        <w:t>,</w:t>
      </w:r>
      <w:r>
        <w:rPr>
          <w:spacing w:val="-15"/>
        </w:rPr>
        <w:t xml:space="preserve"> </w:t>
      </w:r>
      <w:r>
        <w:t>(Legal</w:t>
      </w:r>
      <w:r>
        <w:rPr>
          <w:spacing w:val="-15"/>
        </w:rPr>
        <w:t xml:space="preserve"> </w:t>
      </w:r>
      <w:r>
        <w:t>Practitioner) For the Respondent</w:t>
      </w:r>
      <w:r>
        <w:tab/>
        <w:t xml:space="preserve">- </w:t>
      </w:r>
      <w:r>
        <w:rPr>
          <w:i/>
          <w:sz w:val="25"/>
        </w:rPr>
        <w:t>N.</w:t>
      </w:r>
      <w:r>
        <w:rPr>
          <w:i/>
          <w:spacing w:val="-2"/>
          <w:sz w:val="25"/>
        </w:rPr>
        <w:t xml:space="preserve"> </w:t>
      </w:r>
      <w:r>
        <w:rPr>
          <w:i/>
          <w:sz w:val="25"/>
        </w:rPr>
        <w:t>Madya</w:t>
      </w:r>
      <w:r>
        <w:t>, (Legal Practitioner)</w:t>
      </w:r>
    </w:p>
    <w:p w14:paraId="111EEFDF" w14:textId="77777777" w:rsidR="00CB429A" w:rsidRDefault="00CB429A">
      <w:pPr>
        <w:pStyle w:val="BodyText"/>
        <w:rPr>
          <w:sz w:val="28"/>
        </w:rPr>
      </w:pPr>
    </w:p>
    <w:p w14:paraId="6AE4F24F" w14:textId="77777777" w:rsidR="00CB429A" w:rsidRDefault="00000000">
      <w:pPr>
        <w:spacing w:before="205"/>
        <w:ind w:left="119"/>
        <w:rPr>
          <w:b/>
          <w:sz w:val="24"/>
        </w:rPr>
      </w:pPr>
      <w:r>
        <w:rPr>
          <w:b/>
          <w:w w:val="95"/>
          <w:sz w:val="24"/>
        </w:rPr>
        <w:t>KUDYA</w:t>
      </w:r>
      <w:r>
        <w:rPr>
          <w:b/>
          <w:spacing w:val="22"/>
          <w:sz w:val="24"/>
        </w:rPr>
        <w:t xml:space="preserve"> </w:t>
      </w:r>
      <w:r>
        <w:rPr>
          <w:b/>
          <w:spacing w:val="-5"/>
          <w:sz w:val="24"/>
        </w:rPr>
        <w:t>J:</w:t>
      </w:r>
    </w:p>
    <w:p w14:paraId="6C30B8A8" w14:textId="77777777" w:rsidR="00CB429A" w:rsidRDefault="00CB429A">
      <w:pPr>
        <w:pStyle w:val="BodyText"/>
        <w:rPr>
          <w:b/>
          <w:sz w:val="26"/>
        </w:rPr>
      </w:pPr>
    </w:p>
    <w:p w14:paraId="2428FDE5" w14:textId="77777777" w:rsidR="00CB429A" w:rsidRDefault="00CB429A">
      <w:pPr>
        <w:pStyle w:val="BodyText"/>
        <w:rPr>
          <w:b/>
          <w:sz w:val="26"/>
        </w:rPr>
      </w:pPr>
    </w:p>
    <w:p w14:paraId="53A0ED37" w14:textId="77777777" w:rsidR="00CB429A" w:rsidRDefault="00CB429A">
      <w:pPr>
        <w:pStyle w:val="BodyText"/>
        <w:rPr>
          <w:b/>
          <w:sz w:val="26"/>
        </w:rPr>
      </w:pPr>
    </w:p>
    <w:p w14:paraId="5FB94B91" w14:textId="77777777" w:rsidR="00CB429A" w:rsidRDefault="00CB429A">
      <w:pPr>
        <w:pStyle w:val="BodyText"/>
        <w:spacing w:before="7"/>
        <w:rPr>
          <w:b/>
          <w:sz w:val="22"/>
        </w:rPr>
      </w:pPr>
    </w:p>
    <w:p w14:paraId="6294EBCA" w14:textId="77777777" w:rsidR="00CB429A" w:rsidRDefault="00000000">
      <w:pPr>
        <w:pStyle w:val="BodyText"/>
        <w:spacing w:line="360" w:lineRule="auto"/>
        <w:ind w:left="119" w:right="1135" w:firstLine="720"/>
        <w:jc w:val="both"/>
      </w:pPr>
      <w:r>
        <w:t>This judgment is in respect of an appeal which is cited by the appellant employee as an appeal against the verdict of the General Manager Appeals Authority dated 20 October 2023 and the</w:t>
      </w:r>
      <w:r>
        <w:rPr>
          <w:spacing w:val="-7"/>
        </w:rPr>
        <w:t xml:space="preserve"> </w:t>
      </w:r>
      <w:r>
        <w:t>NEC</w:t>
      </w:r>
      <w:r>
        <w:rPr>
          <w:spacing w:val="-7"/>
        </w:rPr>
        <w:t xml:space="preserve"> </w:t>
      </w:r>
      <w:r>
        <w:t>Appeals</w:t>
      </w:r>
      <w:r>
        <w:rPr>
          <w:spacing w:val="-7"/>
        </w:rPr>
        <w:t xml:space="preserve"> </w:t>
      </w:r>
      <w:r>
        <w:t>Committee</w:t>
      </w:r>
      <w:r>
        <w:rPr>
          <w:spacing w:val="-7"/>
        </w:rPr>
        <w:t xml:space="preserve"> </w:t>
      </w:r>
      <w:r>
        <w:t>decision</w:t>
      </w:r>
      <w:r>
        <w:rPr>
          <w:spacing w:val="-7"/>
        </w:rPr>
        <w:t xml:space="preserve"> </w:t>
      </w:r>
      <w:r>
        <w:t>of</w:t>
      </w:r>
      <w:r>
        <w:rPr>
          <w:spacing w:val="-7"/>
        </w:rPr>
        <w:t xml:space="preserve"> </w:t>
      </w:r>
      <w:r>
        <w:t>17</w:t>
      </w:r>
      <w:r>
        <w:rPr>
          <w:spacing w:val="-7"/>
        </w:rPr>
        <w:t xml:space="preserve"> </w:t>
      </w:r>
      <w:r>
        <w:t>November</w:t>
      </w:r>
      <w:r>
        <w:rPr>
          <w:spacing w:val="-7"/>
        </w:rPr>
        <w:t xml:space="preserve"> </w:t>
      </w:r>
      <w:r>
        <w:t>2023.</w:t>
      </w:r>
      <w:r>
        <w:rPr>
          <w:spacing w:val="-7"/>
        </w:rPr>
        <w:t xml:space="preserve"> </w:t>
      </w:r>
      <w:r>
        <w:t>Ten</w:t>
      </w:r>
      <w:r>
        <w:rPr>
          <w:spacing w:val="-7"/>
        </w:rPr>
        <w:t xml:space="preserve"> </w:t>
      </w:r>
      <w:r>
        <w:t>(10)</w:t>
      </w:r>
      <w:r>
        <w:rPr>
          <w:spacing w:val="-7"/>
        </w:rPr>
        <w:t xml:space="preserve"> </w:t>
      </w:r>
      <w:r>
        <w:t>grounds</w:t>
      </w:r>
      <w:r>
        <w:rPr>
          <w:spacing w:val="-7"/>
        </w:rPr>
        <w:t xml:space="preserve"> </w:t>
      </w:r>
      <w:r>
        <w:t>of</w:t>
      </w:r>
      <w:r>
        <w:rPr>
          <w:spacing w:val="-7"/>
        </w:rPr>
        <w:t xml:space="preserve"> </w:t>
      </w:r>
      <w:r>
        <w:t>appeal</w:t>
      </w:r>
      <w:r>
        <w:rPr>
          <w:spacing w:val="-7"/>
        </w:rPr>
        <w:t xml:space="preserve"> </w:t>
      </w:r>
      <w:r>
        <w:t>were</w:t>
      </w:r>
      <w:r>
        <w:rPr>
          <w:spacing w:val="-7"/>
        </w:rPr>
        <w:t xml:space="preserve"> </w:t>
      </w:r>
      <w:r>
        <w:t>set out as the foundation of the appeal.</w:t>
      </w:r>
    </w:p>
    <w:p w14:paraId="062696BA" w14:textId="77777777" w:rsidR="00CB429A" w:rsidRDefault="00000000">
      <w:pPr>
        <w:pStyle w:val="BodyText"/>
        <w:spacing w:before="150" w:line="350" w:lineRule="auto"/>
        <w:ind w:left="119" w:right="1137" w:firstLine="720"/>
        <w:jc w:val="both"/>
      </w:pPr>
      <w:r>
        <w:t>In</w:t>
      </w:r>
      <w:r>
        <w:rPr>
          <w:spacing w:val="-1"/>
        </w:rPr>
        <w:t xml:space="preserve"> </w:t>
      </w:r>
      <w:r>
        <w:t>response</w:t>
      </w:r>
      <w:r>
        <w:rPr>
          <w:spacing w:val="-1"/>
        </w:rPr>
        <w:t xml:space="preserve"> </w:t>
      </w:r>
      <w:r>
        <w:t>to</w:t>
      </w:r>
      <w:r>
        <w:rPr>
          <w:spacing w:val="-1"/>
        </w:rPr>
        <w:t xml:space="preserve"> </w:t>
      </w:r>
      <w:r>
        <w:t>the</w:t>
      </w:r>
      <w:r>
        <w:rPr>
          <w:spacing w:val="-1"/>
        </w:rPr>
        <w:t xml:space="preserve"> </w:t>
      </w:r>
      <w:r>
        <w:t>appeal</w:t>
      </w:r>
      <w:r>
        <w:rPr>
          <w:spacing w:val="-1"/>
        </w:rPr>
        <w:t xml:space="preserve"> </w:t>
      </w:r>
      <w:r>
        <w:t>the</w:t>
      </w:r>
      <w:r>
        <w:rPr>
          <w:spacing w:val="-1"/>
        </w:rPr>
        <w:t xml:space="preserve"> </w:t>
      </w:r>
      <w:r>
        <w:t>respondent</w:t>
      </w:r>
      <w:r>
        <w:rPr>
          <w:spacing w:val="-1"/>
        </w:rPr>
        <w:t xml:space="preserve"> </w:t>
      </w:r>
      <w:r>
        <w:t>employer</w:t>
      </w:r>
      <w:r>
        <w:rPr>
          <w:spacing w:val="-1"/>
        </w:rPr>
        <w:t xml:space="preserve"> </w:t>
      </w:r>
      <w:r>
        <w:t>took</w:t>
      </w:r>
      <w:r>
        <w:rPr>
          <w:spacing w:val="-1"/>
        </w:rPr>
        <w:t xml:space="preserve"> </w:t>
      </w:r>
      <w:r>
        <w:t>the</w:t>
      </w:r>
      <w:r>
        <w:rPr>
          <w:spacing w:val="-1"/>
        </w:rPr>
        <w:t xml:space="preserve"> </w:t>
      </w:r>
      <w:r>
        <w:t>point</w:t>
      </w:r>
      <w:r>
        <w:rPr>
          <w:spacing w:val="-2"/>
        </w:rPr>
        <w:t xml:space="preserve"> </w:t>
      </w:r>
      <w:r>
        <w:rPr>
          <w:i/>
          <w:sz w:val="25"/>
        </w:rPr>
        <w:t>in</w:t>
      </w:r>
      <w:r>
        <w:rPr>
          <w:i/>
          <w:spacing w:val="-4"/>
          <w:sz w:val="25"/>
        </w:rPr>
        <w:t xml:space="preserve"> </w:t>
      </w:r>
      <w:proofErr w:type="spellStart"/>
      <w:r>
        <w:rPr>
          <w:i/>
          <w:sz w:val="25"/>
        </w:rPr>
        <w:t>limine</w:t>
      </w:r>
      <w:proofErr w:type="spellEnd"/>
      <w:r>
        <w:rPr>
          <w:i/>
          <w:spacing w:val="-4"/>
          <w:sz w:val="25"/>
        </w:rPr>
        <w:t xml:space="preserve"> </w:t>
      </w:r>
      <w:r>
        <w:t>that</w:t>
      </w:r>
      <w:r>
        <w:rPr>
          <w:spacing w:val="-1"/>
        </w:rPr>
        <w:t xml:space="preserve"> </w:t>
      </w:r>
      <w:r>
        <w:t>the</w:t>
      </w:r>
      <w:r>
        <w:rPr>
          <w:spacing w:val="-1"/>
        </w:rPr>
        <w:t xml:space="preserve"> </w:t>
      </w:r>
      <w:r>
        <w:t xml:space="preserve">appeal was not compliant with Form LC 4. In particular the form used did not inform the respondent of its 10 day right </w:t>
      </w:r>
      <w:r>
        <w:rPr>
          <w:i/>
          <w:sz w:val="25"/>
        </w:rPr>
        <w:t>dies</w:t>
      </w:r>
      <w:r>
        <w:rPr>
          <w:i/>
          <w:spacing w:val="-1"/>
          <w:sz w:val="25"/>
        </w:rPr>
        <w:t xml:space="preserve"> </w:t>
      </w:r>
      <w:r>
        <w:t>to respond to the appeal. The respondent therefore concluded that the appeal was fatally defective</w:t>
      </w:r>
      <w:r>
        <w:rPr>
          <w:spacing w:val="40"/>
        </w:rPr>
        <w:t xml:space="preserve"> </w:t>
      </w:r>
      <w:r>
        <w:t xml:space="preserve">and thus prayed that same be struck off the roll. It further stated </w:t>
      </w:r>
      <w:r>
        <w:rPr>
          <w:i/>
          <w:sz w:val="25"/>
        </w:rPr>
        <w:t xml:space="preserve">in </w:t>
      </w:r>
      <w:proofErr w:type="spellStart"/>
      <w:r>
        <w:rPr>
          <w:i/>
          <w:sz w:val="25"/>
        </w:rPr>
        <w:t>limine</w:t>
      </w:r>
      <w:proofErr w:type="spellEnd"/>
      <w:r>
        <w:rPr>
          <w:i/>
          <w:sz w:val="25"/>
        </w:rPr>
        <w:t xml:space="preserve"> </w:t>
      </w:r>
      <w:r>
        <w:t>that appeal grounds 1 to 4 were invalid as they raised review grounds, instead of appeal grounds.</w:t>
      </w:r>
    </w:p>
    <w:p w14:paraId="11711818" w14:textId="77777777" w:rsidR="00CB429A" w:rsidRDefault="00CB429A">
      <w:pPr>
        <w:pStyle w:val="BodyText"/>
        <w:rPr>
          <w:sz w:val="20"/>
        </w:rPr>
      </w:pPr>
    </w:p>
    <w:p w14:paraId="3AB5FEE0" w14:textId="77777777" w:rsidR="00CB429A" w:rsidRDefault="00CB429A">
      <w:pPr>
        <w:pStyle w:val="BodyText"/>
        <w:rPr>
          <w:sz w:val="20"/>
        </w:rPr>
      </w:pPr>
    </w:p>
    <w:p w14:paraId="72FFAD04" w14:textId="77777777" w:rsidR="00CB429A" w:rsidRDefault="00CB429A">
      <w:pPr>
        <w:pStyle w:val="BodyText"/>
        <w:spacing w:before="1"/>
        <w:rPr>
          <w:sz w:val="20"/>
        </w:rPr>
      </w:pPr>
    </w:p>
    <w:p w14:paraId="559D63E5" w14:textId="77777777" w:rsidR="00CB429A" w:rsidRDefault="00000000">
      <w:pPr>
        <w:spacing w:before="1"/>
        <w:ind w:right="1017"/>
        <w:jc w:val="center"/>
        <w:rPr>
          <w:rFonts w:ascii="Calibri"/>
        </w:rPr>
      </w:pPr>
      <w:r>
        <w:rPr>
          <w:rFonts w:ascii="Calibri"/>
        </w:rPr>
        <w:t>1</w:t>
      </w:r>
    </w:p>
    <w:p w14:paraId="120E2255" w14:textId="77777777" w:rsidR="00CB429A" w:rsidRDefault="00CB429A">
      <w:pPr>
        <w:jc w:val="center"/>
        <w:rPr>
          <w:rFonts w:ascii="Calibri"/>
        </w:rPr>
        <w:sectPr w:rsidR="00CB429A">
          <w:type w:val="continuous"/>
          <w:pgSz w:w="12240" w:h="15840"/>
          <w:pgMar w:top="1360" w:right="300" w:bottom="280" w:left="1320" w:header="720" w:footer="720" w:gutter="0"/>
          <w:cols w:space="720"/>
        </w:sectPr>
      </w:pPr>
    </w:p>
    <w:p w14:paraId="4347DE10" w14:textId="77777777" w:rsidR="00CB429A" w:rsidRDefault="00CB429A">
      <w:pPr>
        <w:pStyle w:val="BodyText"/>
        <w:rPr>
          <w:rFonts w:ascii="Calibri"/>
          <w:sz w:val="20"/>
        </w:rPr>
      </w:pPr>
    </w:p>
    <w:p w14:paraId="371ED4B8" w14:textId="77777777" w:rsidR="00CB429A" w:rsidRDefault="00CB429A">
      <w:pPr>
        <w:pStyle w:val="BodyText"/>
        <w:rPr>
          <w:rFonts w:ascii="Calibri"/>
          <w:sz w:val="20"/>
        </w:rPr>
      </w:pPr>
    </w:p>
    <w:p w14:paraId="34D36692" w14:textId="77777777" w:rsidR="00CB429A" w:rsidRDefault="00CB429A">
      <w:pPr>
        <w:pStyle w:val="BodyText"/>
        <w:rPr>
          <w:rFonts w:ascii="Calibri"/>
          <w:sz w:val="20"/>
        </w:rPr>
      </w:pPr>
    </w:p>
    <w:p w14:paraId="2D12ACB5" w14:textId="77777777" w:rsidR="00CB429A" w:rsidRDefault="00CB429A">
      <w:pPr>
        <w:pStyle w:val="BodyText"/>
        <w:spacing w:before="1"/>
        <w:rPr>
          <w:rFonts w:ascii="Calibri"/>
          <w:sz w:val="23"/>
        </w:rPr>
      </w:pPr>
    </w:p>
    <w:p w14:paraId="40786209" w14:textId="77777777" w:rsidR="00CB429A" w:rsidRDefault="00000000">
      <w:pPr>
        <w:pStyle w:val="BodyText"/>
        <w:spacing w:before="93" w:line="357" w:lineRule="auto"/>
        <w:ind w:left="120" w:right="1135" w:firstLine="720"/>
        <w:jc w:val="both"/>
      </w:pPr>
      <w:r>
        <w:t xml:space="preserve">The appellant in his heads of argument was adamant that the points </w:t>
      </w:r>
      <w:r>
        <w:rPr>
          <w:i/>
          <w:sz w:val="25"/>
        </w:rPr>
        <w:t xml:space="preserve">in </w:t>
      </w:r>
      <w:proofErr w:type="spellStart"/>
      <w:r>
        <w:rPr>
          <w:i/>
          <w:sz w:val="25"/>
        </w:rPr>
        <w:t>limine</w:t>
      </w:r>
      <w:proofErr w:type="spellEnd"/>
      <w:r>
        <w:rPr>
          <w:i/>
          <w:sz w:val="25"/>
        </w:rPr>
        <w:t xml:space="preserve"> </w:t>
      </w:r>
      <w:r>
        <w:t>were not merited so he prayed that they be dismissed and that the matter be determined on its merits. On the</w:t>
      </w:r>
      <w:r>
        <w:rPr>
          <w:spacing w:val="-11"/>
        </w:rPr>
        <w:t xml:space="preserve"> </w:t>
      </w:r>
      <w:r>
        <w:t>hearing</w:t>
      </w:r>
      <w:r>
        <w:rPr>
          <w:spacing w:val="-11"/>
        </w:rPr>
        <w:t xml:space="preserve"> </w:t>
      </w:r>
      <w:r>
        <w:t>date</w:t>
      </w:r>
      <w:r>
        <w:rPr>
          <w:spacing w:val="-11"/>
        </w:rPr>
        <w:t xml:space="preserve"> </w:t>
      </w:r>
      <w:r>
        <w:t>the</w:t>
      </w:r>
      <w:r>
        <w:rPr>
          <w:spacing w:val="-11"/>
        </w:rPr>
        <w:t xml:space="preserve"> </w:t>
      </w:r>
      <w:r>
        <w:t>respondent</w:t>
      </w:r>
      <w:r>
        <w:rPr>
          <w:spacing w:val="-11"/>
        </w:rPr>
        <w:t xml:space="preserve"> </w:t>
      </w:r>
      <w:r>
        <w:t>persisted</w:t>
      </w:r>
      <w:r>
        <w:rPr>
          <w:spacing w:val="-11"/>
        </w:rPr>
        <w:t xml:space="preserve"> </w:t>
      </w:r>
      <w:r>
        <w:t>with</w:t>
      </w:r>
      <w:r>
        <w:rPr>
          <w:spacing w:val="-11"/>
        </w:rPr>
        <w:t xml:space="preserve"> </w:t>
      </w:r>
      <w:r>
        <w:t>the</w:t>
      </w:r>
      <w:r>
        <w:rPr>
          <w:spacing w:val="-11"/>
        </w:rPr>
        <w:t xml:space="preserve"> </w:t>
      </w:r>
      <w:r>
        <w:t>points</w:t>
      </w:r>
      <w:r>
        <w:rPr>
          <w:spacing w:val="-10"/>
        </w:rPr>
        <w:t xml:space="preserve"> </w:t>
      </w:r>
      <w:r>
        <w:rPr>
          <w:i/>
          <w:sz w:val="25"/>
        </w:rPr>
        <w:t>in</w:t>
      </w:r>
      <w:r>
        <w:rPr>
          <w:i/>
          <w:spacing w:val="-14"/>
          <w:sz w:val="25"/>
        </w:rPr>
        <w:t xml:space="preserve"> </w:t>
      </w:r>
      <w:proofErr w:type="spellStart"/>
      <w:r>
        <w:rPr>
          <w:i/>
          <w:sz w:val="25"/>
        </w:rPr>
        <w:t>limine</w:t>
      </w:r>
      <w:proofErr w:type="spellEnd"/>
      <w:r>
        <w:t>.</w:t>
      </w:r>
      <w:r>
        <w:rPr>
          <w:spacing w:val="38"/>
        </w:rPr>
        <w:t xml:space="preserve"> </w:t>
      </w:r>
      <w:r>
        <w:t>In</w:t>
      </w:r>
      <w:r>
        <w:rPr>
          <w:spacing w:val="-11"/>
        </w:rPr>
        <w:t xml:space="preserve"> </w:t>
      </w:r>
      <w:r>
        <w:t>reaction</w:t>
      </w:r>
      <w:r>
        <w:rPr>
          <w:spacing w:val="-11"/>
        </w:rPr>
        <w:t xml:space="preserve"> </w:t>
      </w:r>
      <w:r>
        <w:t>to</w:t>
      </w:r>
      <w:r>
        <w:rPr>
          <w:spacing w:val="-11"/>
        </w:rPr>
        <w:t xml:space="preserve"> </w:t>
      </w:r>
      <w:r>
        <w:t>that</w:t>
      </w:r>
      <w:r>
        <w:rPr>
          <w:spacing w:val="-11"/>
        </w:rPr>
        <w:t xml:space="preserve"> </w:t>
      </w:r>
      <w:r>
        <w:t>the</w:t>
      </w:r>
      <w:r>
        <w:rPr>
          <w:spacing w:val="-11"/>
        </w:rPr>
        <w:t xml:space="preserve"> </w:t>
      </w:r>
      <w:r>
        <w:t>appellant conceded in his oral submissions that the objection vis grounds 1 to 4 was well placed. He consequently dropped these grounds resulting in the court handing down an order that grounds 1 to 4 having been dropped by appellant they be and hereby be struck out. This effectively left for determination</w:t>
      </w:r>
      <w:r>
        <w:rPr>
          <w:spacing w:val="-4"/>
        </w:rPr>
        <w:t xml:space="preserve"> </w:t>
      </w:r>
      <w:r>
        <w:t>only</w:t>
      </w:r>
      <w:r>
        <w:rPr>
          <w:spacing w:val="-4"/>
        </w:rPr>
        <w:t xml:space="preserve"> </w:t>
      </w:r>
      <w:r>
        <w:t>grounds</w:t>
      </w:r>
      <w:r>
        <w:rPr>
          <w:spacing w:val="-4"/>
        </w:rPr>
        <w:t xml:space="preserve"> </w:t>
      </w:r>
      <w:r>
        <w:t>5</w:t>
      </w:r>
      <w:r>
        <w:rPr>
          <w:spacing w:val="-3"/>
        </w:rPr>
        <w:t xml:space="preserve"> </w:t>
      </w:r>
      <w:r>
        <w:t>to</w:t>
      </w:r>
      <w:r>
        <w:rPr>
          <w:spacing w:val="-4"/>
        </w:rPr>
        <w:t xml:space="preserve"> </w:t>
      </w:r>
      <w:r>
        <w:t>10.</w:t>
      </w:r>
      <w:r>
        <w:rPr>
          <w:spacing w:val="-4"/>
        </w:rPr>
        <w:t xml:space="preserve"> </w:t>
      </w:r>
      <w:r>
        <w:t>As</w:t>
      </w:r>
      <w:r>
        <w:rPr>
          <w:spacing w:val="-4"/>
        </w:rPr>
        <w:t xml:space="preserve"> </w:t>
      </w:r>
      <w:r>
        <w:t>regards</w:t>
      </w:r>
      <w:r>
        <w:rPr>
          <w:spacing w:val="-3"/>
        </w:rPr>
        <w:t xml:space="preserve"> </w:t>
      </w:r>
      <w:r>
        <w:t>the</w:t>
      </w:r>
      <w:r>
        <w:rPr>
          <w:spacing w:val="-4"/>
        </w:rPr>
        <w:t xml:space="preserve"> </w:t>
      </w:r>
      <w:r>
        <w:t>point</w:t>
      </w:r>
      <w:r>
        <w:rPr>
          <w:spacing w:val="-3"/>
        </w:rPr>
        <w:t xml:space="preserve"> </w:t>
      </w:r>
      <w:r>
        <w:t>vis</w:t>
      </w:r>
      <w:r>
        <w:rPr>
          <w:spacing w:val="-3"/>
        </w:rPr>
        <w:t xml:space="preserve"> </w:t>
      </w:r>
      <w:r>
        <w:t>the</w:t>
      </w:r>
      <w:r>
        <w:rPr>
          <w:spacing w:val="-4"/>
        </w:rPr>
        <w:t xml:space="preserve"> </w:t>
      </w:r>
      <w:r>
        <w:t>improper</w:t>
      </w:r>
      <w:r>
        <w:rPr>
          <w:spacing w:val="-4"/>
        </w:rPr>
        <w:t xml:space="preserve"> </w:t>
      </w:r>
      <w:r>
        <w:t>form</w:t>
      </w:r>
      <w:r>
        <w:rPr>
          <w:spacing w:val="-4"/>
        </w:rPr>
        <w:t xml:space="preserve"> </w:t>
      </w:r>
      <w:r>
        <w:t>use</w:t>
      </w:r>
      <w:r>
        <w:rPr>
          <w:spacing w:val="-4"/>
        </w:rPr>
        <w:t xml:space="preserve"> </w:t>
      </w:r>
      <w:r>
        <w:t>no</w:t>
      </w:r>
      <w:r>
        <w:rPr>
          <w:spacing w:val="-4"/>
        </w:rPr>
        <w:t xml:space="preserve"> </w:t>
      </w:r>
      <w:r>
        <w:t>motivation of</w:t>
      </w:r>
      <w:r>
        <w:rPr>
          <w:spacing w:val="-5"/>
        </w:rPr>
        <w:t xml:space="preserve"> </w:t>
      </w:r>
      <w:r>
        <w:t>same</w:t>
      </w:r>
      <w:r>
        <w:rPr>
          <w:spacing w:val="-6"/>
        </w:rPr>
        <w:t xml:space="preserve"> </w:t>
      </w:r>
      <w:r>
        <w:t>was</w:t>
      </w:r>
      <w:r>
        <w:rPr>
          <w:spacing w:val="-5"/>
        </w:rPr>
        <w:t xml:space="preserve"> </w:t>
      </w:r>
      <w:r>
        <w:t>made</w:t>
      </w:r>
      <w:r>
        <w:rPr>
          <w:spacing w:val="-5"/>
        </w:rPr>
        <w:t xml:space="preserve"> </w:t>
      </w:r>
      <w:r>
        <w:t>at</w:t>
      </w:r>
      <w:r>
        <w:rPr>
          <w:spacing w:val="-5"/>
        </w:rPr>
        <w:t xml:space="preserve"> </w:t>
      </w:r>
      <w:r>
        <w:t>the</w:t>
      </w:r>
      <w:r>
        <w:rPr>
          <w:spacing w:val="-5"/>
        </w:rPr>
        <w:t xml:space="preserve"> </w:t>
      </w:r>
      <w:r>
        <w:t>hearing.</w:t>
      </w:r>
      <w:r>
        <w:rPr>
          <w:spacing w:val="-5"/>
        </w:rPr>
        <w:t xml:space="preserve"> </w:t>
      </w:r>
      <w:r>
        <w:t>The</w:t>
      </w:r>
      <w:r>
        <w:rPr>
          <w:spacing w:val="-5"/>
        </w:rPr>
        <w:t xml:space="preserve"> </w:t>
      </w:r>
      <w:r>
        <w:t>court</w:t>
      </w:r>
      <w:r>
        <w:rPr>
          <w:spacing w:val="-5"/>
        </w:rPr>
        <w:t xml:space="preserve"> </w:t>
      </w:r>
      <w:r>
        <w:t>concluded</w:t>
      </w:r>
      <w:r>
        <w:rPr>
          <w:spacing w:val="-5"/>
        </w:rPr>
        <w:t xml:space="preserve"> </w:t>
      </w:r>
      <w:r>
        <w:t>that</w:t>
      </w:r>
      <w:r>
        <w:rPr>
          <w:spacing w:val="-6"/>
        </w:rPr>
        <w:t xml:space="preserve"> </w:t>
      </w:r>
      <w:r>
        <w:t>the</w:t>
      </w:r>
      <w:r>
        <w:rPr>
          <w:spacing w:val="-5"/>
        </w:rPr>
        <w:t xml:space="preserve"> </w:t>
      </w:r>
      <w:r>
        <w:t>respondent</w:t>
      </w:r>
      <w:r>
        <w:rPr>
          <w:spacing w:val="-5"/>
        </w:rPr>
        <w:t xml:space="preserve"> </w:t>
      </w:r>
      <w:r>
        <w:t>was</w:t>
      </w:r>
      <w:r>
        <w:rPr>
          <w:spacing w:val="-5"/>
        </w:rPr>
        <w:t xml:space="preserve"> </w:t>
      </w:r>
      <w:r>
        <w:t>therefore</w:t>
      </w:r>
      <w:r>
        <w:rPr>
          <w:spacing w:val="40"/>
        </w:rPr>
        <w:t xml:space="preserve"> </w:t>
      </w:r>
      <w:r>
        <w:t>not</w:t>
      </w:r>
      <w:r>
        <w:rPr>
          <w:spacing w:val="-5"/>
        </w:rPr>
        <w:t xml:space="preserve"> </w:t>
      </w:r>
      <w:r>
        <w:t>keen on continuing with it. It was therefore let to pass by the court. Such a conclusion therefore only left for determination the merits of grounds 6 to 10 of the appeal.</w:t>
      </w:r>
    </w:p>
    <w:p w14:paraId="6555DBA5" w14:textId="77777777" w:rsidR="00CB429A" w:rsidRDefault="00000000">
      <w:pPr>
        <w:pStyle w:val="BodyText"/>
        <w:spacing w:before="162"/>
        <w:ind w:left="120"/>
        <w:jc w:val="both"/>
      </w:pPr>
      <w:r>
        <w:t>For</w:t>
      </w:r>
      <w:r>
        <w:rPr>
          <w:spacing w:val="-4"/>
        </w:rPr>
        <w:t xml:space="preserve"> </w:t>
      </w:r>
      <w:r>
        <w:t>the</w:t>
      </w:r>
      <w:r>
        <w:rPr>
          <w:spacing w:val="-1"/>
        </w:rPr>
        <w:t xml:space="preserve"> </w:t>
      </w:r>
      <w:r>
        <w:t>completeness</w:t>
      </w:r>
      <w:r>
        <w:rPr>
          <w:spacing w:val="-1"/>
        </w:rPr>
        <w:t xml:space="preserve"> </w:t>
      </w:r>
      <w:r>
        <w:t>of</w:t>
      </w:r>
      <w:r>
        <w:rPr>
          <w:spacing w:val="-1"/>
        </w:rPr>
        <w:t xml:space="preserve"> </w:t>
      </w:r>
      <w:r>
        <w:t>record these</w:t>
      </w:r>
      <w:r>
        <w:rPr>
          <w:spacing w:val="-2"/>
        </w:rPr>
        <w:t xml:space="preserve"> </w:t>
      </w:r>
      <w:r>
        <w:t>grounds</w:t>
      </w:r>
      <w:r>
        <w:rPr>
          <w:spacing w:val="-1"/>
        </w:rPr>
        <w:t xml:space="preserve"> </w:t>
      </w:r>
      <w:r>
        <w:t>were</w:t>
      </w:r>
      <w:r>
        <w:rPr>
          <w:spacing w:val="-2"/>
        </w:rPr>
        <w:t xml:space="preserve"> </w:t>
      </w:r>
      <w:r>
        <w:t>styled</w:t>
      </w:r>
      <w:r>
        <w:rPr>
          <w:spacing w:val="-1"/>
        </w:rPr>
        <w:t xml:space="preserve"> </w:t>
      </w:r>
      <w:r>
        <w:t xml:space="preserve">as </w:t>
      </w:r>
      <w:r>
        <w:rPr>
          <w:spacing w:val="-2"/>
        </w:rPr>
        <w:t>follows:-</w:t>
      </w:r>
    </w:p>
    <w:p w14:paraId="29D823C2" w14:textId="77777777" w:rsidR="00CB429A" w:rsidRDefault="00CB429A">
      <w:pPr>
        <w:pStyle w:val="BodyText"/>
        <w:spacing w:before="11"/>
        <w:rPr>
          <w:sz w:val="25"/>
        </w:rPr>
      </w:pPr>
    </w:p>
    <w:p w14:paraId="63E082A5" w14:textId="77777777" w:rsidR="00CB429A" w:rsidRDefault="00000000">
      <w:pPr>
        <w:pStyle w:val="Heading1"/>
        <w:spacing w:before="0"/>
        <w:rPr>
          <w:u w:val="none"/>
        </w:rPr>
      </w:pPr>
      <w:r>
        <w:rPr>
          <w:w w:val="90"/>
        </w:rPr>
        <w:t>Ground</w:t>
      </w:r>
      <w:r>
        <w:rPr>
          <w:spacing w:val="-2"/>
          <w:w w:val="90"/>
        </w:rPr>
        <w:t xml:space="preserve"> </w:t>
      </w:r>
      <w:r>
        <w:rPr>
          <w:spacing w:val="-10"/>
        </w:rPr>
        <w:t>5</w:t>
      </w:r>
    </w:p>
    <w:p w14:paraId="3700E47C" w14:textId="77777777" w:rsidR="00CB429A" w:rsidRDefault="00CB429A">
      <w:pPr>
        <w:pStyle w:val="BodyText"/>
        <w:spacing w:before="1"/>
        <w:rPr>
          <w:b/>
          <w:sz w:val="18"/>
        </w:rPr>
      </w:pPr>
    </w:p>
    <w:p w14:paraId="384A3C25" w14:textId="77777777" w:rsidR="00CB429A" w:rsidRDefault="00000000">
      <w:pPr>
        <w:pStyle w:val="BodyText"/>
        <w:spacing w:before="90" w:line="360" w:lineRule="auto"/>
        <w:ind w:left="120" w:right="1136"/>
        <w:jc w:val="both"/>
      </w:pPr>
      <w:r>
        <w:t xml:space="preserve">The Appeals authority erred and misdirected himself at law in basing his verdict and upheld the decision by the Disciplinary Committee which had based its finding on illegally obtained information which invaded the appellant’s right to privacy by hacking into Appellant’s private </w:t>
      </w:r>
      <w:proofErr w:type="spellStart"/>
      <w:r>
        <w:t>whatsapp</w:t>
      </w:r>
      <w:proofErr w:type="spellEnd"/>
      <w:r>
        <w:t xml:space="preserve"> conversations without his consent or without obtaining any lawful authority to do so.</w:t>
      </w:r>
    </w:p>
    <w:p w14:paraId="12F21BC7" w14:textId="77777777" w:rsidR="00CB429A" w:rsidRDefault="00000000">
      <w:pPr>
        <w:pStyle w:val="Heading1"/>
        <w:rPr>
          <w:u w:val="none"/>
        </w:rPr>
      </w:pPr>
      <w:r>
        <w:rPr>
          <w:w w:val="90"/>
        </w:rPr>
        <w:t>Ground</w:t>
      </w:r>
      <w:r>
        <w:rPr>
          <w:spacing w:val="-2"/>
          <w:w w:val="90"/>
        </w:rPr>
        <w:t xml:space="preserve"> </w:t>
      </w:r>
      <w:r>
        <w:rPr>
          <w:spacing w:val="-10"/>
        </w:rPr>
        <w:t>6</w:t>
      </w:r>
    </w:p>
    <w:p w14:paraId="6D206DF1" w14:textId="77777777" w:rsidR="00CB429A" w:rsidRDefault="00CB429A">
      <w:pPr>
        <w:pStyle w:val="BodyText"/>
        <w:spacing w:before="1"/>
        <w:rPr>
          <w:b/>
          <w:sz w:val="18"/>
        </w:rPr>
      </w:pPr>
    </w:p>
    <w:p w14:paraId="1026AFCA" w14:textId="77777777" w:rsidR="00CB429A" w:rsidRDefault="00000000">
      <w:pPr>
        <w:pStyle w:val="BodyText"/>
        <w:spacing w:before="90" w:line="360" w:lineRule="auto"/>
        <w:ind w:left="120" w:right="1135"/>
        <w:jc w:val="both"/>
      </w:pPr>
      <w:r>
        <w:t>The Appeals authority grossly erred at law in arriving at the conclusion that appellant acted in a manner</w:t>
      </w:r>
      <w:r>
        <w:rPr>
          <w:spacing w:val="-12"/>
        </w:rPr>
        <w:t xml:space="preserve"> </w:t>
      </w:r>
      <w:r>
        <w:t>that</w:t>
      </w:r>
      <w:r>
        <w:rPr>
          <w:spacing w:val="-12"/>
        </w:rPr>
        <w:t xml:space="preserve"> </w:t>
      </w:r>
      <w:r>
        <w:t>is</w:t>
      </w:r>
      <w:r>
        <w:rPr>
          <w:spacing w:val="-12"/>
        </w:rPr>
        <w:t xml:space="preserve"> </w:t>
      </w:r>
      <w:r>
        <w:t>inconsistent</w:t>
      </w:r>
      <w:r>
        <w:rPr>
          <w:spacing w:val="-12"/>
        </w:rPr>
        <w:t xml:space="preserve"> </w:t>
      </w:r>
      <w:r>
        <w:t>with</w:t>
      </w:r>
      <w:r>
        <w:rPr>
          <w:spacing w:val="-12"/>
        </w:rPr>
        <w:t xml:space="preserve"> </w:t>
      </w:r>
      <w:r>
        <w:t>the</w:t>
      </w:r>
      <w:r>
        <w:rPr>
          <w:spacing w:val="-12"/>
        </w:rPr>
        <w:t xml:space="preserve"> </w:t>
      </w:r>
      <w:r>
        <w:t>express</w:t>
      </w:r>
      <w:r>
        <w:rPr>
          <w:spacing w:val="-12"/>
        </w:rPr>
        <w:t xml:space="preserve"> </w:t>
      </w:r>
      <w:r>
        <w:t>or</w:t>
      </w:r>
      <w:r>
        <w:rPr>
          <w:spacing w:val="-12"/>
        </w:rPr>
        <w:t xml:space="preserve"> </w:t>
      </w:r>
      <w:r>
        <w:t>implied</w:t>
      </w:r>
      <w:r>
        <w:rPr>
          <w:spacing w:val="-12"/>
        </w:rPr>
        <w:t xml:space="preserve"> </w:t>
      </w:r>
      <w:r>
        <w:t>conditions</w:t>
      </w:r>
      <w:r>
        <w:rPr>
          <w:spacing w:val="-12"/>
        </w:rPr>
        <w:t xml:space="preserve"> </w:t>
      </w:r>
      <w:r>
        <w:t>of</w:t>
      </w:r>
      <w:r>
        <w:rPr>
          <w:spacing w:val="-12"/>
        </w:rPr>
        <w:t xml:space="preserve"> </w:t>
      </w:r>
      <w:r>
        <w:t>one’s</w:t>
      </w:r>
      <w:r>
        <w:rPr>
          <w:spacing w:val="-12"/>
        </w:rPr>
        <w:t xml:space="preserve"> </w:t>
      </w:r>
      <w:r>
        <w:t>contract</w:t>
      </w:r>
      <w:r>
        <w:rPr>
          <w:spacing w:val="-12"/>
        </w:rPr>
        <w:t xml:space="preserve"> </w:t>
      </w:r>
      <w:r>
        <w:t>of</w:t>
      </w:r>
      <w:r>
        <w:rPr>
          <w:spacing w:val="-12"/>
        </w:rPr>
        <w:t xml:space="preserve"> </w:t>
      </w:r>
      <w:r>
        <w:t>employment in the absence of any evidence to justify that conclusion.</w:t>
      </w:r>
    </w:p>
    <w:p w14:paraId="373287F7" w14:textId="77777777" w:rsidR="00CB429A" w:rsidRDefault="00000000">
      <w:pPr>
        <w:pStyle w:val="Heading1"/>
        <w:rPr>
          <w:u w:val="none"/>
        </w:rPr>
      </w:pPr>
      <w:r>
        <w:rPr>
          <w:w w:val="90"/>
        </w:rPr>
        <w:t>Ground</w:t>
      </w:r>
      <w:r>
        <w:rPr>
          <w:spacing w:val="-2"/>
          <w:w w:val="90"/>
        </w:rPr>
        <w:t xml:space="preserve"> </w:t>
      </w:r>
      <w:r>
        <w:rPr>
          <w:spacing w:val="-10"/>
        </w:rPr>
        <w:t>7</w:t>
      </w:r>
    </w:p>
    <w:p w14:paraId="2896CF52" w14:textId="77777777" w:rsidR="00CB429A" w:rsidRDefault="00CB429A">
      <w:pPr>
        <w:pStyle w:val="BodyText"/>
        <w:spacing w:before="1"/>
        <w:rPr>
          <w:b/>
          <w:sz w:val="18"/>
        </w:rPr>
      </w:pPr>
    </w:p>
    <w:p w14:paraId="3C9C464B" w14:textId="77777777" w:rsidR="00CB429A" w:rsidRDefault="00000000">
      <w:pPr>
        <w:pStyle w:val="BodyText"/>
        <w:spacing w:before="90" w:line="360" w:lineRule="auto"/>
        <w:ind w:left="120" w:right="1136"/>
        <w:jc w:val="both"/>
      </w:pPr>
      <w:r>
        <w:t xml:space="preserve">The Appeal authority grossly erred and misdirected himself in admitting and using discredited </w:t>
      </w:r>
      <w:proofErr w:type="spellStart"/>
      <w:r>
        <w:t>whatsapp</w:t>
      </w:r>
      <w:proofErr w:type="spellEnd"/>
      <w:r>
        <w:t xml:space="preserve"> messages as evidence without proper verification and authentication from the service provider and also that the evidence was insufficient to clarify the allegations due to absence of a time stamp on the messages of which that element of the evidence was vital to establish whether or not the communications were done at the alleged period in question and also prove the authentically of the said messages.</w:t>
      </w:r>
    </w:p>
    <w:p w14:paraId="52418C5A" w14:textId="77777777" w:rsidR="00CB429A" w:rsidRDefault="00CB429A">
      <w:pPr>
        <w:spacing w:line="360" w:lineRule="auto"/>
        <w:jc w:val="both"/>
        <w:sectPr w:rsidR="00CB429A">
          <w:headerReference w:type="default" r:id="rId7"/>
          <w:footerReference w:type="default" r:id="rId8"/>
          <w:pgSz w:w="12240" w:h="15840"/>
          <w:pgMar w:top="980" w:right="300" w:bottom="1200" w:left="1320" w:header="763" w:footer="1013" w:gutter="0"/>
          <w:pgNumType w:start="2"/>
          <w:cols w:space="720"/>
        </w:sectPr>
      </w:pPr>
    </w:p>
    <w:p w14:paraId="37B2421F" w14:textId="77777777" w:rsidR="00CB429A" w:rsidRDefault="00CB429A">
      <w:pPr>
        <w:pStyle w:val="BodyText"/>
        <w:rPr>
          <w:sz w:val="20"/>
        </w:rPr>
      </w:pPr>
    </w:p>
    <w:p w14:paraId="4C9F688B" w14:textId="77777777" w:rsidR="00CB429A" w:rsidRDefault="00CB429A">
      <w:pPr>
        <w:pStyle w:val="BodyText"/>
        <w:spacing w:before="4"/>
        <w:rPr>
          <w:sz w:val="19"/>
        </w:rPr>
      </w:pPr>
    </w:p>
    <w:p w14:paraId="1A7A68B3" w14:textId="77777777" w:rsidR="00CB429A" w:rsidRDefault="00000000">
      <w:pPr>
        <w:pStyle w:val="Heading1"/>
        <w:spacing w:before="90"/>
        <w:jc w:val="left"/>
        <w:rPr>
          <w:u w:val="none"/>
        </w:rPr>
      </w:pPr>
      <w:r>
        <w:rPr>
          <w:w w:val="90"/>
        </w:rPr>
        <w:t>Ground</w:t>
      </w:r>
      <w:r>
        <w:rPr>
          <w:spacing w:val="-2"/>
          <w:w w:val="90"/>
        </w:rPr>
        <w:t xml:space="preserve"> </w:t>
      </w:r>
      <w:r>
        <w:rPr>
          <w:spacing w:val="-10"/>
        </w:rPr>
        <w:t>8</w:t>
      </w:r>
    </w:p>
    <w:p w14:paraId="650F6A73" w14:textId="77777777" w:rsidR="00CB429A" w:rsidRDefault="00CB429A">
      <w:pPr>
        <w:pStyle w:val="BodyText"/>
        <w:spacing w:before="1"/>
        <w:rPr>
          <w:b/>
          <w:sz w:val="18"/>
        </w:rPr>
      </w:pPr>
    </w:p>
    <w:p w14:paraId="1B73AC4D" w14:textId="77777777" w:rsidR="00CB429A" w:rsidRDefault="00000000">
      <w:pPr>
        <w:pStyle w:val="BodyText"/>
        <w:spacing w:before="90" w:line="352" w:lineRule="auto"/>
        <w:ind w:left="120" w:right="1136"/>
        <w:jc w:val="both"/>
      </w:pPr>
      <w:r>
        <w:t>The</w:t>
      </w:r>
      <w:r>
        <w:rPr>
          <w:spacing w:val="-5"/>
        </w:rPr>
        <w:t xml:space="preserve"> </w:t>
      </w:r>
      <w:r>
        <w:t>Appeal</w:t>
      </w:r>
      <w:r>
        <w:rPr>
          <w:spacing w:val="-5"/>
        </w:rPr>
        <w:t xml:space="preserve"> </w:t>
      </w:r>
      <w:r>
        <w:t>authority</w:t>
      </w:r>
      <w:r>
        <w:rPr>
          <w:spacing w:val="-5"/>
        </w:rPr>
        <w:t xml:space="preserve"> </w:t>
      </w:r>
      <w:r>
        <w:t>grossly</w:t>
      </w:r>
      <w:r>
        <w:rPr>
          <w:spacing w:val="-5"/>
        </w:rPr>
        <w:t xml:space="preserve"> </w:t>
      </w:r>
      <w:r>
        <w:t>erred</w:t>
      </w:r>
      <w:r>
        <w:rPr>
          <w:spacing w:val="-5"/>
        </w:rPr>
        <w:t xml:space="preserve"> </w:t>
      </w:r>
      <w:r>
        <w:t>and</w:t>
      </w:r>
      <w:r>
        <w:rPr>
          <w:spacing w:val="-5"/>
        </w:rPr>
        <w:t xml:space="preserve"> </w:t>
      </w:r>
      <w:r>
        <w:t>misdirected</w:t>
      </w:r>
      <w:r>
        <w:rPr>
          <w:spacing w:val="-5"/>
        </w:rPr>
        <w:t xml:space="preserve"> </w:t>
      </w:r>
      <w:r>
        <w:t>himself</w:t>
      </w:r>
      <w:r>
        <w:rPr>
          <w:spacing w:val="-5"/>
        </w:rPr>
        <w:t xml:space="preserve"> </w:t>
      </w:r>
      <w:r>
        <w:t>at</w:t>
      </w:r>
      <w:r>
        <w:rPr>
          <w:spacing w:val="-5"/>
        </w:rPr>
        <w:t xml:space="preserve"> </w:t>
      </w:r>
      <w:r>
        <w:t>law</w:t>
      </w:r>
      <w:r>
        <w:rPr>
          <w:spacing w:val="-5"/>
        </w:rPr>
        <w:t xml:space="preserve"> </w:t>
      </w:r>
      <w:r>
        <w:t>in</w:t>
      </w:r>
      <w:r>
        <w:rPr>
          <w:spacing w:val="-5"/>
        </w:rPr>
        <w:t xml:space="preserve"> </w:t>
      </w:r>
      <w:r>
        <w:t>relying</w:t>
      </w:r>
      <w:r>
        <w:rPr>
          <w:spacing w:val="40"/>
        </w:rPr>
        <w:t xml:space="preserve"> </w:t>
      </w:r>
      <w:r>
        <w:t>on</w:t>
      </w:r>
      <w:r>
        <w:rPr>
          <w:spacing w:val="-5"/>
        </w:rPr>
        <w:t xml:space="preserve"> </w:t>
      </w:r>
      <w:r>
        <w:t>the</w:t>
      </w:r>
      <w:r>
        <w:rPr>
          <w:spacing w:val="-5"/>
        </w:rPr>
        <w:t xml:space="preserve"> </w:t>
      </w:r>
      <w:r>
        <w:t>evidence</w:t>
      </w:r>
      <w:r>
        <w:rPr>
          <w:spacing w:val="-5"/>
        </w:rPr>
        <w:t xml:space="preserve"> </w:t>
      </w:r>
      <w:r>
        <w:t>of</w:t>
      </w:r>
      <w:r>
        <w:rPr>
          <w:spacing w:val="-5"/>
        </w:rPr>
        <w:t xml:space="preserve"> </w:t>
      </w:r>
      <w:r>
        <w:t>a suspect</w:t>
      </w:r>
      <w:r>
        <w:rPr>
          <w:spacing w:val="-8"/>
        </w:rPr>
        <w:t xml:space="preserve"> </w:t>
      </w:r>
      <w:r>
        <w:t>witness</w:t>
      </w:r>
      <w:r>
        <w:rPr>
          <w:spacing w:val="-7"/>
        </w:rPr>
        <w:t xml:space="preserve"> </w:t>
      </w:r>
      <w:proofErr w:type="spellStart"/>
      <w:r>
        <w:rPr>
          <w:i/>
          <w:sz w:val="25"/>
        </w:rPr>
        <w:t>Nyabereka</w:t>
      </w:r>
      <w:proofErr w:type="spellEnd"/>
      <w:r>
        <w:rPr>
          <w:i/>
          <w:spacing w:val="-10"/>
          <w:sz w:val="25"/>
        </w:rPr>
        <w:t xml:space="preserve"> </w:t>
      </w:r>
      <w:r>
        <w:t>who</w:t>
      </w:r>
      <w:r>
        <w:rPr>
          <w:spacing w:val="-8"/>
        </w:rPr>
        <w:t xml:space="preserve"> </w:t>
      </w:r>
      <w:r>
        <w:t>had</w:t>
      </w:r>
      <w:r>
        <w:rPr>
          <w:spacing w:val="-8"/>
        </w:rPr>
        <w:t xml:space="preserve"> </w:t>
      </w:r>
      <w:r>
        <w:t>a</w:t>
      </w:r>
      <w:r>
        <w:rPr>
          <w:spacing w:val="-8"/>
        </w:rPr>
        <w:t xml:space="preserve"> </w:t>
      </w:r>
      <w:r>
        <w:t>motive</w:t>
      </w:r>
      <w:r>
        <w:rPr>
          <w:spacing w:val="-8"/>
        </w:rPr>
        <w:t xml:space="preserve"> </w:t>
      </w:r>
      <w:r>
        <w:t>to</w:t>
      </w:r>
      <w:r>
        <w:rPr>
          <w:spacing w:val="-8"/>
        </w:rPr>
        <w:t xml:space="preserve"> </w:t>
      </w:r>
      <w:r>
        <w:t>lie</w:t>
      </w:r>
      <w:r>
        <w:rPr>
          <w:spacing w:val="-8"/>
        </w:rPr>
        <w:t xml:space="preserve"> </w:t>
      </w:r>
      <w:r>
        <w:t>against</w:t>
      </w:r>
      <w:r>
        <w:rPr>
          <w:spacing w:val="-8"/>
        </w:rPr>
        <w:t xml:space="preserve"> </w:t>
      </w:r>
      <w:r>
        <w:t>the</w:t>
      </w:r>
      <w:r>
        <w:rPr>
          <w:spacing w:val="-8"/>
        </w:rPr>
        <w:t xml:space="preserve"> </w:t>
      </w:r>
      <w:r>
        <w:t>Appellant</w:t>
      </w:r>
      <w:r>
        <w:rPr>
          <w:spacing w:val="-8"/>
        </w:rPr>
        <w:t xml:space="preserve"> </w:t>
      </w:r>
      <w:r>
        <w:t>since</w:t>
      </w:r>
      <w:r>
        <w:rPr>
          <w:spacing w:val="-8"/>
        </w:rPr>
        <w:t xml:space="preserve"> </w:t>
      </w:r>
      <w:r>
        <w:t>he</w:t>
      </w:r>
      <w:r>
        <w:rPr>
          <w:spacing w:val="-8"/>
        </w:rPr>
        <w:t xml:space="preserve"> </w:t>
      </w:r>
      <w:r>
        <w:t>was</w:t>
      </w:r>
      <w:r>
        <w:rPr>
          <w:spacing w:val="-8"/>
        </w:rPr>
        <w:t xml:space="preserve"> </w:t>
      </w:r>
      <w:r>
        <w:t>fingered</w:t>
      </w:r>
      <w:r>
        <w:rPr>
          <w:spacing w:val="-8"/>
        </w:rPr>
        <w:t xml:space="preserve"> </w:t>
      </w:r>
      <w:r>
        <w:t>as a</w:t>
      </w:r>
      <w:r>
        <w:rPr>
          <w:spacing w:val="-4"/>
        </w:rPr>
        <w:t xml:space="preserve"> </w:t>
      </w:r>
      <w:r>
        <w:t>suspect</w:t>
      </w:r>
      <w:r>
        <w:rPr>
          <w:spacing w:val="-4"/>
        </w:rPr>
        <w:t xml:space="preserve"> </w:t>
      </w:r>
      <w:r>
        <w:t>in</w:t>
      </w:r>
      <w:r>
        <w:rPr>
          <w:spacing w:val="-4"/>
        </w:rPr>
        <w:t xml:space="preserve"> </w:t>
      </w:r>
      <w:r>
        <w:t>the</w:t>
      </w:r>
      <w:r>
        <w:rPr>
          <w:spacing w:val="-4"/>
        </w:rPr>
        <w:t xml:space="preserve"> </w:t>
      </w:r>
      <w:r>
        <w:t>alleged</w:t>
      </w:r>
      <w:r>
        <w:rPr>
          <w:spacing w:val="-4"/>
        </w:rPr>
        <w:t xml:space="preserve"> </w:t>
      </w:r>
      <w:r>
        <w:t>money</w:t>
      </w:r>
      <w:r>
        <w:rPr>
          <w:spacing w:val="-4"/>
        </w:rPr>
        <w:t xml:space="preserve"> </w:t>
      </w:r>
      <w:r>
        <w:t>heist</w:t>
      </w:r>
      <w:r>
        <w:rPr>
          <w:spacing w:val="-4"/>
        </w:rPr>
        <w:t xml:space="preserve"> </w:t>
      </w:r>
      <w:r>
        <w:t>by</w:t>
      </w:r>
      <w:r>
        <w:rPr>
          <w:spacing w:val="-4"/>
        </w:rPr>
        <w:t xml:space="preserve"> </w:t>
      </w:r>
      <w:r>
        <w:rPr>
          <w:i/>
          <w:sz w:val="25"/>
        </w:rPr>
        <w:t>Alois</w:t>
      </w:r>
      <w:r>
        <w:rPr>
          <w:i/>
          <w:spacing w:val="-7"/>
          <w:sz w:val="25"/>
        </w:rPr>
        <w:t xml:space="preserve"> </w:t>
      </w:r>
      <w:r>
        <w:rPr>
          <w:i/>
          <w:sz w:val="25"/>
        </w:rPr>
        <w:t>Mombo</w:t>
      </w:r>
      <w:r>
        <w:rPr>
          <w:i/>
          <w:spacing w:val="-6"/>
          <w:sz w:val="25"/>
        </w:rPr>
        <w:t xml:space="preserve"> </w:t>
      </w:r>
      <w:r>
        <w:t>and</w:t>
      </w:r>
      <w:r>
        <w:rPr>
          <w:spacing w:val="-4"/>
        </w:rPr>
        <w:t xml:space="preserve"> </w:t>
      </w:r>
      <w:r>
        <w:t>that</w:t>
      </w:r>
      <w:r>
        <w:rPr>
          <w:spacing w:val="-4"/>
        </w:rPr>
        <w:t xml:space="preserve"> </w:t>
      </w:r>
      <w:r>
        <w:t>he</w:t>
      </w:r>
      <w:r>
        <w:rPr>
          <w:spacing w:val="-4"/>
        </w:rPr>
        <w:t xml:space="preserve"> </w:t>
      </w:r>
      <w:r>
        <w:t>was</w:t>
      </w:r>
      <w:r>
        <w:rPr>
          <w:spacing w:val="-4"/>
        </w:rPr>
        <w:t xml:space="preserve"> </w:t>
      </w:r>
      <w:r>
        <w:t>summoned</w:t>
      </w:r>
      <w:r>
        <w:rPr>
          <w:spacing w:val="-4"/>
        </w:rPr>
        <w:t xml:space="preserve"> </w:t>
      </w:r>
      <w:r>
        <w:t>at</w:t>
      </w:r>
      <w:r>
        <w:rPr>
          <w:spacing w:val="-4"/>
        </w:rPr>
        <w:t xml:space="preserve"> </w:t>
      </w:r>
      <w:r>
        <w:t>the</w:t>
      </w:r>
      <w:r>
        <w:rPr>
          <w:spacing w:val="-4"/>
        </w:rPr>
        <w:t xml:space="preserve"> </w:t>
      </w:r>
      <w:r>
        <w:t>middle</w:t>
      </w:r>
      <w:r>
        <w:rPr>
          <w:spacing w:val="-4"/>
        </w:rPr>
        <w:t xml:space="preserve"> </w:t>
      </w:r>
      <w:r>
        <w:t>of the</w:t>
      </w:r>
      <w:r>
        <w:rPr>
          <w:spacing w:val="-15"/>
        </w:rPr>
        <w:t xml:space="preserve"> </w:t>
      </w:r>
      <w:r>
        <w:t>hearing</w:t>
      </w:r>
      <w:r>
        <w:rPr>
          <w:spacing w:val="-15"/>
        </w:rPr>
        <w:t xml:space="preserve"> </w:t>
      </w:r>
      <w:r>
        <w:t>to</w:t>
      </w:r>
      <w:r>
        <w:rPr>
          <w:spacing w:val="-15"/>
        </w:rPr>
        <w:t xml:space="preserve"> </w:t>
      </w:r>
      <w:r>
        <w:t>cover</w:t>
      </w:r>
      <w:r>
        <w:rPr>
          <w:spacing w:val="-15"/>
        </w:rPr>
        <w:t xml:space="preserve"> </w:t>
      </w:r>
      <w:r>
        <w:t>loopholes</w:t>
      </w:r>
      <w:r>
        <w:rPr>
          <w:spacing w:val="-15"/>
        </w:rPr>
        <w:t xml:space="preserve"> </w:t>
      </w:r>
      <w:r>
        <w:t>in</w:t>
      </w:r>
      <w:r>
        <w:rPr>
          <w:spacing w:val="-15"/>
        </w:rPr>
        <w:t xml:space="preserve"> </w:t>
      </w:r>
      <w:r>
        <w:t>the</w:t>
      </w:r>
      <w:r>
        <w:rPr>
          <w:spacing w:val="-15"/>
        </w:rPr>
        <w:t xml:space="preserve"> </w:t>
      </w:r>
      <w:r>
        <w:t>complainant’s</w:t>
      </w:r>
      <w:r>
        <w:rPr>
          <w:spacing w:val="-15"/>
        </w:rPr>
        <w:t xml:space="preserve"> </w:t>
      </w:r>
      <w:r>
        <w:t>case</w:t>
      </w:r>
      <w:r>
        <w:rPr>
          <w:spacing w:val="-15"/>
        </w:rPr>
        <w:t xml:space="preserve"> </w:t>
      </w:r>
      <w:r>
        <w:t>after</w:t>
      </w:r>
      <w:r>
        <w:rPr>
          <w:spacing w:val="-15"/>
        </w:rPr>
        <w:t xml:space="preserve"> </w:t>
      </w:r>
      <w:r>
        <w:t>cross</w:t>
      </w:r>
      <w:r>
        <w:rPr>
          <w:spacing w:val="-15"/>
        </w:rPr>
        <w:t xml:space="preserve"> </w:t>
      </w:r>
      <w:r>
        <w:t>examination</w:t>
      </w:r>
      <w:r>
        <w:rPr>
          <w:spacing w:val="-15"/>
        </w:rPr>
        <w:t xml:space="preserve"> </w:t>
      </w:r>
      <w:r>
        <w:t>of</w:t>
      </w:r>
      <w:r>
        <w:rPr>
          <w:spacing w:val="-15"/>
        </w:rPr>
        <w:t xml:space="preserve"> </w:t>
      </w:r>
      <w:r>
        <w:t>the</w:t>
      </w:r>
      <w:r>
        <w:rPr>
          <w:spacing w:val="-15"/>
        </w:rPr>
        <w:t xml:space="preserve"> </w:t>
      </w:r>
      <w:r>
        <w:t>complainant during the disciplinary hearing.</w:t>
      </w:r>
    </w:p>
    <w:p w14:paraId="3FA5B660" w14:textId="77777777" w:rsidR="00CB429A" w:rsidRDefault="00000000">
      <w:pPr>
        <w:pStyle w:val="Heading1"/>
        <w:spacing w:before="167"/>
        <w:rPr>
          <w:u w:val="none"/>
        </w:rPr>
      </w:pPr>
      <w:r>
        <w:rPr>
          <w:w w:val="90"/>
        </w:rPr>
        <w:t>Ground</w:t>
      </w:r>
      <w:r>
        <w:rPr>
          <w:spacing w:val="52"/>
        </w:rPr>
        <w:t xml:space="preserve"> </w:t>
      </w:r>
      <w:r>
        <w:rPr>
          <w:spacing w:val="-10"/>
        </w:rPr>
        <w:t>9</w:t>
      </w:r>
    </w:p>
    <w:p w14:paraId="535267C0" w14:textId="77777777" w:rsidR="00CB429A" w:rsidRDefault="00CB429A">
      <w:pPr>
        <w:pStyle w:val="BodyText"/>
        <w:spacing w:before="1"/>
        <w:rPr>
          <w:b/>
          <w:sz w:val="18"/>
        </w:rPr>
      </w:pPr>
    </w:p>
    <w:p w14:paraId="1B6319A7" w14:textId="77777777" w:rsidR="00CB429A" w:rsidRDefault="00000000">
      <w:pPr>
        <w:pStyle w:val="BodyText"/>
        <w:spacing w:before="90" w:line="360" w:lineRule="auto"/>
        <w:ind w:left="120" w:right="1022"/>
      </w:pPr>
      <w:r>
        <w:t>The</w:t>
      </w:r>
      <w:r>
        <w:rPr>
          <w:spacing w:val="26"/>
        </w:rPr>
        <w:t xml:space="preserve"> </w:t>
      </w:r>
      <w:r>
        <w:t>Appeal</w:t>
      </w:r>
      <w:r>
        <w:rPr>
          <w:spacing w:val="25"/>
        </w:rPr>
        <w:t xml:space="preserve"> </w:t>
      </w:r>
      <w:r>
        <w:t>authority</w:t>
      </w:r>
      <w:r>
        <w:rPr>
          <w:spacing w:val="26"/>
        </w:rPr>
        <w:t xml:space="preserve"> </w:t>
      </w:r>
      <w:r>
        <w:t>erred</w:t>
      </w:r>
      <w:r>
        <w:rPr>
          <w:spacing w:val="26"/>
        </w:rPr>
        <w:t xml:space="preserve"> </w:t>
      </w:r>
      <w:r>
        <w:t>and</w:t>
      </w:r>
      <w:r>
        <w:rPr>
          <w:spacing w:val="26"/>
        </w:rPr>
        <w:t xml:space="preserve"> </w:t>
      </w:r>
      <w:r>
        <w:t>misdirected</w:t>
      </w:r>
      <w:r>
        <w:rPr>
          <w:spacing w:val="26"/>
        </w:rPr>
        <w:t xml:space="preserve"> </w:t>
      </w:r>
      <w:r>
        <w:t>itself</w:t>
      </w:r>
      <w:r>
        <w:rPr>
          <w:spacing w:val="26"/>
        </w:rPr>
        <w:t xml:space="preserve"> </w:t>
      </w:r>
      <w:r>
        <w:t>by</w:t>
      </w:r>
      <w:r>
        <w:rPr>
          <w:spacing w:val="26"/>
        </w:rPr>
        <w:t xml:space="preserve"> </w:t>
      </w:r>
      <w:r>
        <w:t>upholding</w:t>
      </w:r>
      <w:r>
        <w:rPr>
          <w:spacing w:val="26"/>
        </w:rPr>
        <w:t xml:space="preserve"> </w:t>
      </w:r>
      <w:r>
        <w:t>the</w:t>
      </w:r>
      <w:r>
        <w:rPr>
          <w:spacing w:val="26"/>
        </w:rPr>
        <w:t xml:space="preserve"> </w:t>
      </w:r>
      <w:r>
        <w:t>appellant’s</w:t>
      </w:r>
      <w:r>
        <w:rPr>
          <w:spacing w:val="26"/>
        </w:rPr>
        <w:t xml:space="preserve"> </w:t>
      </w:r>
      <w:r>
        <w:t>conviction</w:t>
      </w:r>
      <w:r>
        <w:rPr>
          <w:spacing w:val="26"/>
        </w:rPr>
        <w:t xml:space="preserve"> </w:t>
      </w:r>
      <w:r>
        <w:t>and dismissed the Appellant’s claim of victimization without any legal valid reason.</w:t>
      </w:r>
    </w:p>
    <w:p w14:paraId="43DBDA88" w14:textId="77777777" w:rsidR="00CB429A" w:rsidRDefault="00000000">
      <w:pPr>
        <w:pStyle w:val="Heading1"/>
        <w:jc w:val="left"/>
        <w:rPr>
          <w:u w:val="none"/>
        </w:rPr>
      </w:pPr>
      <w:r>
        <w:rPr>
          <w:w w:val="90"/>
        </w:rPr>
        <w:t>Ground</w:t>
      </w:r>
      <w:r>
        <w:rPr>
          <w:spacing w:val="-2"/>
          <w:w w:val="90"/>
        </w:rPr>
        <w:t xml:space="preserve"> </w:t>
      </w:r>
      <w:r>
        <w:rPr>
          <w:spacing w:val="-5"/>
        </w:rPr>
        <w:t>10</w:t>
      </w:r>
    </w:p>
    <w:p w14:paraId="645B7C74" w14:textId="77777777" w:rsidR="00CB429A" w:rsidRDefault="00CB429A">
      <w:pPr>
        <w:pStyle w:val="BodyText"/>
        <w:spacing w:before="1"/>
        <w:rPr>
          <w:b/>
          <w:sz w:val="18"/>
        </w:rPr>
      </w:pPr>
    </w:p>
    <w:p w14:paraId="24C2614F" w14:textId="77777777" w:rsidR="00CB429A" w:rsidRDefault="00000000">
      <w:pPr>
        <w:spacing w:before="90"/>
        <w:ind w:left="120"/>
        <w:rPr>
          <w:b/>
          <w:sz w:val="24"/>
        </w:rPr>
      </w:pPr>
      <w:r>
        <w:rPr>
          <w:b/>
          <w:w w:val="95"/>
          <w:sz w:val="24"/>
          <w:u w:val="single"/>
        </w:rPr>
        <w:t>Ad</w:t>
      </w:r>
      <w:r>
        <w:rPr>
          <w:b/>
          <w:spacing w:val="-2"/>
          <w:sz w:val="24"/>
          <w:u w:val="single"/>
        </w:rPr>
        <w:t xml:space="preserve"> Sentence</w:t>
      </w:r>
    </w:p>
    <w:p w14:paraId="501BCE25" w14:textId="77777777" w:rsidR="00CB429A" w:rsidRDefault="00CB429A">
      <w:pPr>
        <w:pStyle w:val="BodyText"/>
        <w:spacing w:before="1"/>
        <w:rPr>
          <w:b/>
          <w:sz w:val="18"/>
        </w:rPr>
      </w:pPr>
    </w:p>
    <w:p w14:paraId="55C02EFE" w14:textId="77777777" w:rsidR="00CB429A" w:rsidRDefault="00000000">
      <w:pPr>
        <w:pStyle w:val="BodyText"/>
        <w:spacing w:before="90" w:line="360" w:lineRule="auto"/>
        <w:ind w:left="120" w:right="1022"/>
      </w:pPr>
      <w:r>
        <w:t>The</w:t>
      </w:r>
      <w:r>
        <w:rPr>
          <w:spacing w:val="-4"/>
        </w:rPr>
        <w:t xml:space="preserve"> </w:t>
      </w:r>
      <w:r>
        <w:t>Appeal</w:t>
      </w:r>
      <w:r>
        <w:rPr>
          <w:spacing w:val="-4"/>
        </w:rPr>
        <w:t xml:space="preserve"> </w:t>
      </w:r>
      <w:r>
        <w:t>authority</w:t>
      </w:r>
      <w:r>
        <w:rPr>
          <w:spacing w:val="-4"/>
        </w:rPr>
        <w:t xml:space="preserve"> </w:t>
      </w:r>
      <w:r>
        <w:t>grossly</w:t>
      </w:r>
      <w:r>
        <w:rPr>
          <w:spacing w:val="-4"/>
        </w:rPr>
        <w:t xml:space="preserve"> </w:t>
      </w:r>
      <w:r>
        <w:t>erred</w:t>
      </w:r>
      <w:r>
        <w:rPr>
          <w:spacing w:val="-4"/>
        </w:rPr>
        <w:t xml:space="preserve"> </w:t>
      </w:r>
      <w:r>
        <w:t>and</w:t>
      </w:r>
      <w:r>
        <w:rPr>
          <w:spacing w:val="-4"/>
        </w:rPr>
        <w:t xml:space="preserve"> </w:t>
      </w:r>
      <w:r>
        <w:t>misdirected</w:t>
      </w:r>
      <w:r>
        <w:rPr>
          <w:spacing w:val="-4"/>
        </w:rPr>
        <w:t xml:space="preserve"> </w:t>
      </w:r>
      <w:r>
        <w:t>itself</w:t>
      </w:r>
      <w:r>
        <w:rPr>
          <w:spacing w:val="-4"/>
        </w:rPr>
        <w:t xml:space="preserve"> </w:t>
      </w:r>
      <w:r>
        <w:t>in</w:t>
      </w:r>
      <w:r>
        <w:rPr>
          <w:spacing w:val="-4"/>
        </w:rPr>
        <w:t xml:space="preserve"> </w:t>
      </w:r>
      <w:r>
        <w:t>dismissing</w:t>
      </w:r>
      <w:r>
        <w:rPr>
          <w:spacing w:val="-4"/>
        </w:rPr>
        <w:t xml:space="preserve"> </w:t>
      </w:r>
      <w:r>
        <w:t>the</w:t>
      </w:r>
      <w:r>
        <w:rPr>
          <w:spacing w:val="-4"/>
        </w:rPr>
        <w:t xml:space="preserve"> </w:t>
      </w:r>
      <w:r>
        <w:t>appellant</w:t>
      </w:r>
      <w:r>
        <w:rPr>
          <w:spacing w:val="-4"/>
        </w:rPr>
        <w:t xml:space="preserve"> </w:t>
      </w:r>
      <w:r>
        <w:t>upon</w:t>
      </w:r>
      <w:r>
        <w:rPr>
          <w:spacing w:val="-4"/>
        </w:rPr>
        <w:t xml:space="preserve"> </w:t>
      </w:r>
      <w:r>
        <w:t>paying lip service to the mitigation raised which were sufficient enough to attract a lenient sentence.</w:t>
      </w:r>
    </w:p>
    <w:p w14:paraId="48D7A00A" w14:textId="77777777" w:rsidR="00CB429A" w:rsidRDefault="00000000">
      <w:pPr>
        <w:pStyle w:val="BodyText"/>
        <w:spacing w:before="160"/>
        <w:ind w:left="120"/>
      </w:pPr>
      <w:r>
        <w:t>In</w:t>
      </w:r>
      <w:r>
        <w:rPr>
          <w:spacing w:val="-1"/>
        </w:rPr>
        <w:t xml:space="preserve"> </w:t>
      </w:r>
      <w:r>
        <w:t>the result</w:t>
      </w:r>
      <w:r>
        <w:rPr>
          <w:spacing w:val="-1"/>
        </w:rPr>
        <w:t xml:space="preserve"> </w:t>
      </w:r>
      <w:r>
        <w:t xml:space="preserve">the appellant prayed </w:t>
      </w:r>
      <w:r>
        <w:rPr>
          <w:spacing w:val="-2"/>
        </w:rPr>
        <w:t>that:-</w:t>
      </w:r>
    </w:p>
    <w:p w14:paraId="13236A57" w14:textId="77777777" w:rsidR="00CB429A" w:rsidRDefault="00CB429A">
      <w:pPr>
        <w:pStyle w:val="BodyText"/>
        <w:spacing w:before="11"/>
        <w:rPr>
          <w:sz w:val="25"/>
        </w:rPr>
      </w:pPr>
    </w:p>
    <w:p w14:paraId="50B342C1" w14:textId="77777777" w:rsidR="00CB429A" w:rsidRDefault="00000000">
      <w:pPr>
        <w:pStyle w:val="ListParagraph"/>
        <w:numPr>
          <w:ilvl w:val="0"/>
          <w:numId w:val="2"/>
        </w:numPr>
        <w:tabs>
          <w:tab w:val="left" w:pos="360"/>
        </w:tabs>
        <w:rPr>
          <w:sz w:val="24"/>
        </w:rPr>
      </w:pPr>
      <w:r>
        <w:rPr>
          <w:sz w:val="24"/>
        </w:rPr>
        <w:t>The</w:t>
      </w:r>
      <w:r>
        <w:rPr>
          <w:spacing w:val="-1"/>
          <w:sz w:val="24"/>
        </w:rPr>
        <w:t xml:space="preserve"> </w:t>
      </w:r>
      <w:r>
        <w:rPr>
          <w:sz w:val="24"/>
        </w:rPr>
        <w:t>decision</w:t>
      </w:r>
      <w:r>
        <w:rPr>
          <w:spacing w:val="-1"/>
          <w:sz w:val="24"/>
        </w:rPr>
        <w:t xml:space="preserve"> </w:t>
      </w:r>
      <w:r>
        <w:rPr>
          <w:sz w:val="24"/>
        </w:rPr>
        <w:t>of the</w:t>
      </w:r>
      <w:r>
        <w:rPr>
          <w:spacing w:val="-1"/>
          <w:sz w:val="24"/>
        </w:rPr>
        <w:t xml:space="preserve"> </w:t>
      </w:r>
      <w:r>
        <w:rPr>
          <w:sz w:val="24"/>
        </w:rPr>
        <w:t>appeal authority</w:t>
      </w:r>
      <w:r>
        <w:rPr>
          <w:spacing w:val="-2"/>
          <w:sz w:val="24"/>
        </w:rPr>
        <w:t xml:space="preserve"> </w:t>
      </w:r>
      <w:r>
        <w:rPr>
          <w:sz w:val="24"/>
        </w:rPr>
        <w:t>be</w:t>
      </w:r>
      <w:r>
        <w:rPr>
          <w:spacing w:val="-1"/>
          <w:sz w:val="24"/>
        </w:rPr>
        <w:t xml:space="preserve"> </w:t>
      </w:r>
      <w:r>
        <w:rPr>
          <w:sz w:val="24"/>
        </w:rPr>
        <w:t>set</w:t>
      </w:r>
      <w:r>
        <w:rPr>
          <w:spacing w:val="-1"/>
          <w:sz w:val="24"/>
        </w:rPr>
        <w:t xml:space="preserve"> </w:t>
      </w:r>
      <w:r>
        <w:rPr>
          <w:sz w:val="24"/>
        </w:rPr>
        <w:t>aside</w:t>
      </w:r>
      <w:r>
        <w:rPr>
          <w:spacing w:val="-1"/>
          <w:sz w:val="24"/>
        </w:rPr>
        <w:t xml:space="preserve"> </w:t>
      </w:r>
      <w:r>
        <w:rPr>
          <w:sz w:val="24"/>
        </w:rPr>
        <w:t>and be</w:t>
      </w:r>
      <w:r>
        <w:rPr>
          <w:spacing w:val="-2"/>
          <w:sz w:val="24"/>
        </w:rPr>
        <w:t xml:space="preserve"> </w:t>
      </w:r>
      <w:r>
        <w:rPr>
          <w:sz w:val="24"/>
        </w:rPr>
        <w:t>substituted with</w:t>
      </w:r>
      <w:r>
        <w:rPr>
          <w:spacing w:val="-2"/>
          <w:sz w:val="24"/>
        </w:rPr>
        <w:t xml:space="preserve"> </w:t>
      </w:r>
      <w:r>
        <w:rPr>
          <w:sz w:val="24"/>
        </w:rPr>
        <w:t>the</w:t>
      </w:r>
      <w:r>
        <w:rPr>
          <w:spacing w:val="-1"/>
          <w:sz w:val="24"/>
        </w:rPr>
        <w:t xml:space="preserve"> </w:t>
      </w:r>
      <w:r>
        <w:rPr>
          <w:spacing w:val="-2"/>
          <w:sz w:val="24"/>
        </w:rPr>
        <w:t>following:</w:t>
      </w:r>
    </w:p>
    <w:p w14:paraId="0814B3F8" w14:textId="77777777" w:rsidR="00CB429A" w:rsidRDefault="00CB429A">
      <w:pPr>
        <w:pStyle w:val="BodyText"/>
        <w:spacing w:before="10"/>
        <w:rPr>
          <w:sz w:val="25"/>
        </w:rPr>
      </w:pPr>
    </w:p>
    <w:p w14:paraId="1D48DA02" w14:textId="77777777" w:rsidR="00CB429A" w:rsidRDefault="00000000">
      <w:pPr>
        <w:pStyle w:val="ListParagraph"/>
        <w:numPr>
          <w:ilvl w:val="1"/>
          <w:numId w:val="2"/>
        </w:numPr>
        <w:tabs>
          <w:tab w:val="left" w:pos="544"/>
          <w:tab w:val="left" w:pos="546"/>
        </w:tabs>
        <w:rPr>
          <w:sz w:val="24"/>
        </w:rPr>
      </w:pPr>
      <w:r>
        <w:rPr>
          <w:sz w:val="24"/>
        </w:rPr>
        <w:t>That</w:t>
      </w:r>
      <w:r>
        <w:rPr>
          <w:spacing w:val="-2"/>
          <w:sz w:val="24"/>
        </w:rPr>
        <w:t xml:space="preserve"> </w:t>
      </w:r>
      <w:r>
        <w:rPr>
          <w:sz w:val="24"/>
        </w:rPr>
        <w:t>the appellant be and is</w:t>
      </w:r>
      <w:r>
        <w:rPr>
          <w:spacing w:val="-1"/>
          <w:sz w:val="24"/>
        </w:rPr>
        <w:t xml:space="preserve"> </w:t>
      </w:r>
      <w:r>
        <w:rPr>
          <w:sz w:val="24"/>
        </w:rPr>
        <w:t>hereby found not guilty and</w:t>
      </w:r>
      <w:r>
        <w:rPr>
          <w:spacing w:val="-2"/>
          <w:sz w:val="24"/>
        </w:rPr>
        <w:t xml:space="preserve"> </w:t>
      </w:r>
      <w:r>
        <w:rPr>
          <w:sz w:val="24"/>
        </w:rPr>
        <w:t>acquitted</w:t>
      </w:r>
      <w:r>
        <w:rPr>
          <w:spacing w:val="-1"/>
          <w:sz w:val="24"/>
        </w:rPr>
        <w:t xml:space="preserve"> </w:t>
      </w:r>
      <w:r>
        <w:rPr>
          <w:sz w:val="24"/>
        </w:rPr>
        <w:t xml:space="preserve">of all the </w:t>
      </w:r>
      <w:r>
        <w:rPr>
          <w:spacing w:val="-2"/>
          <w:sz w:val="24"/>
        </w:rPr>
        <w:t>charges.</w:t>
      </w:r>
    </w:p>
    <w:p w14:paraId="0EE038F3" w14:textId="77777777" w:rsidR="00CB429A" w:rsidRDefault="00CB429A">
      <w:pPr>
        <w:pStyle w:val="BodyText"/>
        <w:spacing w:before="11"/>
        <w:rPr>
          <w:sz w:val="25"/>
        </w:rPr>
      </w:pPr>
    </w:p>
    <w:p w14:paraId="4AF57AEC" w14:textId="77777777" w:rsidR="00CB429A" w:rsidRDefault="00000000">
      <w:pPr>
        <w:pStyle w:val="ListParagraph"/>
        <w:numPr>
          <w:ilvl w:val="1"/>
          <w:numId w:val="2"/>
        </w:numPr>
        <w:tabs>
          <w:tab w:val="left" w:pos="544"/>
          <w:tab w:val="left" w:pos="546"/>
        </w:tabs>
        <w:spacing w:line="360" w:lineRule="auto"/>
        <w:ind w:right="1137" w:hanging="425"/>
        <w:rPr>
          <w:sz w:val="24"/>
        </w:rPr>
      </w:pPr>
      <w:r>
        <w:rPr>
          <w:sz w:val="24"/>
        </w:rPr>
        <w:t>That</w:t>
      </w:r>
      <w:r>
        <w:rPr>
          <w:spacing w:val="26"/>
          <w:sz w:val="24"/>
        </w:rPr>
        <w:t xml:space="preserve"> </w:t>
      </w:r>
      <w:r>
        <w:rPr>
          <w:sz w:val="24"/>
        </w:rPr>
        <w:t>appellant</w:t>
      </w:r>
      <w:r>
        <w:rPr>
          <w:spacing w:val="26"/>
          <w:sz w:val="24"/>
        </w:rPr>
        <w:t xml:space="preserve"> </w:t>
      </w:r>
      <w:r>
        <w:rPr>
          <w:sz w:val="24"/>
        </w:rPr>
        <w:t>be</w:t>
      </w:r>
      <w:r>
        <w:rPr>
          <w:spacing w:val="26"/>
          <w:sz w:val="24"/>
        </w:rPr>
        <w:t xml:space="preserve"> </w:t>
      </w:r>
      <w:r>
        <w:rPr>
          <w:sz w:val="24"/>
        </w:rPr>
        <w:t>and</w:t>
      </w:r>
      <w:r>
        <w:rPr>
          <w:spacing w:val="26"/>
          <w:sz w:val="24"/>
        </w:rPr>
        <w:t xml:space="preserve"> </w:t>
      </w:r>
      <w:r>
        <w:rPr>
          <w:sz w:val="24"/>
        </w:rPr>
        <w:t>is</w:t>
      </w:r>
      <w:r>
        <w:rPr>
          <w:spacing w:val="26"/>
          <w:sz w:val="24"/>
        </w:rPr>
        <w:t xml:space="preserve"> </w:t>
      </w:r>
      <w:r>
        <w:rPr>
          <w:sz w:val="24"/>
        </w:rPr>
        <w:t>hereby</w:t>
      </w:r>
      <w:r>
        <w:rPr>
          <w:spacing w:val="26"/>
          <w:sz w:val="24"/>
        </w:rPr>
        <w:t xml:space="preserve"> </w:t>
      </w:r>
      <w:r>
        <w:rPr>
          <w:sz w:val="24"/>
        </w:rPr>
        <w:t>reinstated</w:t>
      </w:r>
      <w:r>
        <w:rPr>
          <w:spacing w:val="26"/>
          <w:sz w:val="24"/>
        </w:rPr>
        <w:t xml:space="preserve"> </w:t>
      </w:r>
      <w:r>
        <w:rPr>
          <w:sz w:val="24"/>
        </w:rPr>
        <w:t>to</w:t>
      </w:r>
      <w:r>
        <w:rPr>
          <w:spacing w:val="26"/>
          <w:sz w:val="24"/>
        </w:rPr>
        <w:t xml:space="preserve"> </w:t>
      </w:r>
      <w:r>
        <w:rPr>
          <w:sz w:val="24"/>
        </w:rPr>
        <w:t>his</w:t>
      </w:r>
      <w:r>
        <w:rPr>
          <w:spacing w:val="26"/>
          <w:sz w:val="24"/>
        </w:rPr>
        <w:t xml:space="preserve"> </w:t>
      </w:r>
      <w:r>
        <w:rPr>
          <w:sz w:val="24"/>
        </w:rPr>
        <w:t>position</w:t>
      </w:r>
      <w:r>
        <w:rPr>
          <w:spacing w:val="26"/>
          <w:sz w:val="24"/>
        </w:rPr>
        <w:t xml:space="preserve"> </w:t>
      </w:r>
      <w:r>
        <w:rPr>
          <w:sz w:val="24"/>
        </w:rPr>
        <w:t>without</w:t>
      </w:r>
      <w:r>
        <w:rPr>
          <w:spacing w:val="26"/>
          <w:sz w:val="24"/>
        </w:rPr>
        <w:t xml:space="preserve"> </w:t>
      </w:r>
      <w:r>
        <w:rPr>
          <w:sz w:val="24"/>
        </w:rPr>
        <w:t>any</w:t>
      </w:r>
      <w:r>
        <w:rPr>
          <w:spacing w:val="26"/>
          <w:sz w:val="24"/>
        </w:rPr>
        <w:t xml:space="preserve"> </w:t>
      </w:r>
      <w:r>
        <w:rPr>
          <w:sz w:val="24"/>
        </w:rPr>
        <w:t>loss</w:t>
      </w:r>
      <w:r>
        <w:rPr>
          <w:spacing w:val="26"/>
          <w:sz w:val="24"/>
        </w:rPr>
        <w:t xml:space="preserve"> </w:t>
      </w:r>
      <w:r>
        <w:rPr>
          <w:sz w:val="24"/>
        </w:rPr>
        <w:t>of</w:t>
      </w:r>
      <w:r>
        <w:rPr>
          <w:spacing w:val="26"/>
          <w:sz w:val="24"/>
        </w:rPr>
        <w:t xml:space="preserve"> </w:t>
      </w:r>
      <w:r>
        <w:rPr>
          <w:sz w:val="24"/>
        </w:rPr>
        <w:t>salaries</w:t>
      </w:r>
      <w:r>
        <w:rPr>
          <w:spacing w:val="26"/>
          <w:sz w:val="24"/>
        </w:rPr>
        <w:t xml:space="preserve"> </w:t>
      </w:r>
      <w:r>
        <w:rPr>
          <w:sz w:val="24"/>
        </w:rPr>
        <w:t xml:space="preserve">and </w:t>
      </w:r>
      <w:r>
        <w:rPr>
          <w:spacing w:val="-2"/>
          <w:sz w:val="24"/>
        </w:rPr>
        <w:t>benefits.</w:t>
      </w:r>
    </w:p>
    <w:p w14:paraId="467995DD" w14:textId="77777777" w:rsidR="00CB429A" w:rsidRDefault="00000000">
      <w:pPr>
        <w:pStyle w:val="BodyText"/>
        <w:spacing w:before="160"/>
        <w:ind w:left="120"/>
      </w:pPr>
      <w:r>
        <w:t>In</w:t>
      </w:r>
      <w:r>
        <w:rPr>
          <w:spacing w:val="-1"/>
        </w:rPr>
        <w:t xml:space="preserve"> </w:t>
      </w:r>
      <w:r>
        <w:t>its response to grounds of appeal 5 to 10 the respondent</w:t>
      </w:r>
      <w:r>
        <w:rPr>
          <w:spacing w:val="-1"/>
        </w:rPr>
        <w:t xml:space="preserve"> </w:t>
      </w:r>
      <w:r>
        <w:t>mentioned</w:t>
      </w:r>
      <w:r>
        <w:rPr>
          <w:spacing w:val="-1"/>
        </w:rPr>
        <w:t xml:space="preserve"> </w:t>
      </w:r>
      <w:r>
        <w:t xml:space="preserve">the </w:t>
      </w:r>
      <w:r>
        <w:rPr>
          <w:spacing w:val="-2"/>
        </w:rPr>
        <w:t>following:</w:t>
      </w:r>
    </w:p>
    <w:p w14:paraId="417708DD" w14:textId="77777777" w:rsidR="00CB429A" w:rsidRDefault="00CB429A">
      <w:pPr>
        <w:pStyle w:val="BodyText"/>
        <w:rPr>
          <w:sz w:val="26"/>
        </w:rPr>
      </w:pPr>
    </w:p>
    <w:p w14:paraId="0E9BEE5D" w14:textId="77777777" w:rsidR="00CB429A" w:rsidRDefault="00CB429A">
      <w:pPr>
        <w:pStyle w:val="BodyText"/>
        <w:rPr>
          <w:sz w:val="26"/>
        </w:rPr>
      </w:pPr>
    </w:p>
    <w:p w14:paraId="0F1424BA" w14:textId="77777777" w:rsidR="00CB429A" w:rsidRDefault="00CB429A">
      <w:pPr>
        <w:pStyle w:val="BodyText"/>
        <w:rPr>
          <w:sz w:val="26"/>
        </w:rPr>
      </w:pPr>
    </w:p>
    <w:p w14:paraId="12D1BD3A" w14:textId="77777777" w:rsidR="00CB429A" w:rsidRDefault="00CB429A">
      <w:pPr>
        <w:pStyle w:val="BodyText"/>
        <w:rPr>
          <w:sz w:val="26"/>
        </w:rPr>
      </w:pPr>
    </w:p>
    <w:p w14:paraId="135522C1" w14:textId="77777777" w:rsidR="00CB429A" w:rsidRDefault="00CB429A">
      <w:pPr>
        <w:pStyle w:val="BodyText"/>
        <w:rPr>
          <w:sz w:val="26"/>
        </w:rPr>
      </w:pPr>
    </w:p>
    <w:p w14:paraId="442300EF" w14:textId="77777777" w:rsidR="00CB429A" w:rsidRDefault="00CB429A">
      <w:pPr>
        <w:pStyle w:val="BodyText"/>
        <w:rPr>
          <w:sz w:val="26"/>
        </w:rPr>
      </w:pPr>
    </w:p>
    <w:p w14:paraId="0DE79ADB" w14:textId="77777777" w:rsidR="00CB429A" w:rsidRDefault="00000000">
      <w:pPr>
        <w:pStyle w:val="Heading1"/>
        <w:spacing w:before="226"/>
        <w:jc w:val="left"/>
        <w:rPr>
          <w:u w:val="none"/>
        </w:rPr>
      </w:pPr>
      <w:r>
        <w:rPr>
          <w:w w:val="90"/>
        </w:rPr>
        <w:t>Ground</w:t>
      </w:r>
      <w:r>
        <w:rPr>
          <w:spacing w:val="-2"/>
          <w:w w:val="90"/>
        </w:rPr>
        <w:t xml:space="preserve"> </w:t>
      </w:r>
      <w:r>
        <w:rPr>
          <w:spacing w:val="-10"/>
        </w:rPr>
        <w:t>5</w:t>
      </w:r>
    </w:p>
    <w:p w14:paraId="092C88B9" w14:textId="77777777" w:rsidR="00CB429A" w:rsidRDefault="00CB429A">
      <w:pPr>
        <w:pStyle w:val="BodyText"/>
        <w:spacing w:before="1"/>
        <w:rPr>
          <w:b/>
          <w:sz w:val="18"/>
        </w:rPr>
      </w:pPr>
    </w:p>
    <w:p w14:paraId="0C85C76D" w14:textId="77777777" w:rsidR="00CB429A" w:rsidRDefault="00000000">
      <w:pPr>
        <w:pStyle w:val="BodyText"/>
        <w:spacing w:before="90" w:line="360" w:lineRule="auto"/>
        <w:ind w:left="120" w:right="1022"/>
      </w:pPr>
      <w:r>
        <w:t>Challenge is on admissibility of evidence which was appellant’s contention from the outset yet</w:t>
      </w:r>
      <w:r>
        <w:rPr>
          <w:spacing w:val="40"/>
        </w:rPr>
        <w:t xml:space="preserve"> </w:t>
      </w:r>
      <w:r>
        <w:t>post</w:t>
      </w:r>
      <w:r>
        <w:rPr>
          <w:spacing w:val="39"/>
        </w:rPr>
        <w:t xml:space="preserve"> </w:t>
      </w:r>
      <w:r>
        <w:t>filing</w:t>
      </w:r>
      <w:r>
        <w:rPr>
          <w:spacing w:val="40"/>
        </w:rPr>
        <w:t xml:space="preserve"> </w:t>
      </w:r>
      <w:r>
        <w:t>of</w:t>
      </w:r>
      <w:r>
        <w:rPr>
          <w:spacing w:val="39"/>
        </w:rPr>
        <w:t xml:space="preserve"> </w:t>
      </w:r>
      <w:r>
        <w:t>the</w:t>
      </w:r>
      <w:r>
        <w:rPr>
          <w:spacing w:val="40"/>
        </w:rPr>
        <w:t xml:space="preserve"> </w:t>
      </w:r>
      <w:r>
        <w:t>submissions</w:t>
      </w:r>
      <w:r>
        <w:rPr>
          <w:spacing w:val="41"/>
        </w:rPr>
        <w:t xml:space="preserve"> </w:t>
      </w:r>
      <w:r>
        <w:t>on</w:t>
      </w:r>
      <w:r>
        <w:rPr>
          <w:spacing w:val="39"/>
        </w:rPr>
        <w:t xml:space="preserve"> </w:t>
      </w:r>
      <w:r>
        <w:t>the</w:t>
      </w:r>
      <w:r>
        <w:rPr>
          <w:spacing w:val="40"/>
        </w:rPr>
        <w:t xml:space="preserve"> </w:t>
      </w:r>
      <w:r>
        <w:t>issue</w:t>
      </w:r>
      <w:r>
        <w:rPr>
          <w:spacing w:val="41"/>
        </w:rPr>
        <w:t xml:space="preserve"> </w:t>
      </w:r>
      <w:r>
        <w:t>by</w:t>
      </w:r>
      <w:r>
        <w:rPr>
          <w:spacing w:val="39"/>
        </w:rPr>
        <w:t xml:space="preserve"> </w:t>
      </w:r>
      <w:r>
        <w:t>both</w:t>
      </w:r>
      <w:r>
        <w:rPr>
          <w:spacing w:val="40"/>
        </w:rPr>
        <w:t xml:space="preserve"> </w:t>
      </w:r>
      <w:r>
        <w:t>parties</w:t>
      </w:r>
      <w:r>
        <w:rPr>
          <w:spacing w:val="39"/>
        </w:rPr>
        <w:t xml:space="preserve"> </w:t>
      </w:r>
      <w:r>
        <w:t>appellant</w:t>
      </w:r>
      <w:r>
        <w:rPr>
          <w:spacing w:val="40"/>
        </w:rPr>
        <w:t xml:space="preserve"> </w:t>
      </w:r>
      <w:r>
        <w:t>did</w:t>
      </w:r>
      <w:r>
        <w:rPr>
          <w:spacing w:val="40"/>
        </w:rPr>
        <w:t xml:space="preserve"> </w:t>
      </w:r>
      <w:r>
        <w:t>not</w:t>
      </w:r>
      <w:r>
        <w:rPr>
          <w:spacing w:val="40"/>
        </w:rPr>
        <w:t xml:space="preserve"> </w:t>
      </w:r>
      <w:r>
        <w:t>persist</w:t>
      </w:r>
      <w:r>
        <w:rPr>
          <w:spacing w:val="40"/>
        </w:rPr>
        <w:t xml:space="preserve"> </w:t>
      </w:r>
      <w:r>
        <w:t>with</w:t>
      </w:r>
      <w:r>
        <w:rPr>
          <w:spacing w:val="40"/>
        </w:rPr>
        <w:t xml:space="preserve"> </w:t>
      </w:r>
      <w:r>
        <w:rPr>
          <w:spacing w:val="-5"/>
        </w:rPr>
        <w:t>the</w:t>
      </w:r>
    </w:p>
    <w:p w14:paraId="03404624" w14:textId="77777777" w:rsidR="00CB429A" w:rsidRDefault="00CB429A">
      <w:pPr>
        <w:spacing w:line="360" w:lineRule="auto"/>
        <w:sectPr w:rsidR="00CB429A">
          <w:pgSz w:w="12240" w:h="15840"/>
          <w:pgMar w:top="980" w:right="300" w:bottom="1200" w:left="1320" w:header="763" w:footer="1013" w:gutter="0"/>
          <w:cols w:space="720"/>
        </w:sectPr>
      </w:pPr>
    </w:p>
    <w:p w14:paraId="53CF86A1" w14:textId="77777777" w:rsidR="00CB429A" w:rsidRDefault="00CB429A">
      <w:pPr>
        <w:pStyle w:val="BodyText"/>
        <w:rPr>
          <w:sz w:val="20"/>
        </w:rPr>
      </w:pPr>
    </w:p>
    <w:p w14:paraId="5B6CA721" w14:textId="77777777" w:rsidR="00CB429A" w:rsidRDefault="00CB429A">
      <w:pPr>
        <w:pStyle w:val="BodyText"/>
        <w:spacing w:before="4"/>
        <w:rPr>
          <w:sz w:val="19"/>
        </w:rPr>
      </w:pPr>
    </w:p>
    <w:p w14:paraId="72548942" w14:textId="77777777" w:rsidR="00CB429A" w:rsidRDefault="00000000">
      <w:pPr>
        <w:pStyle w:val="BodyText"/>
        <w:spacing w:before="90" w:line="360" w:lineRule="auto"/>
        <w:ind w:left="120" w:right="1137"/>
        <w:jc w:val="both"/>
      </w:pPr>
      <w:r>
        <w:t xml:space="preserve">argument resulting in the committee moving on to determine the matter with the hearing of evidence. Appellant is therefore stopped from raising that issue and is now subject to </w:t>
      </w:r>
      <w:proofErr w:type="spellStart"/>
      <w:r>
        <w:t>peremption</w:t>
      </w:r>
      <w:proofErr w:type="spellEnd"/>
      <w:r>
        <w:t xml:space="preserve"> and</w:t>
      </w:r>
      <w:r>
        <w:rPr>
          <w:spacing w:val="37"/>
        </w:rPr>
        <w:t xml:space="preserve"> </w:t>
      </w:r>
      <w:r>
        <w:t>acquiescence.</w:t>
      </w:r>
      <w:r>
        <w:rPr>
          <w:spacing w:val="-12"/>
        </w:rPr>
        <w:t xml:space="preserve"> </w:t>
      </w:r>
      <w:proofErr w:type="spellStart"/>
      <w:r>
        <w:t>Besides,the</w:t>
      </w:r>
      <w:proofErr w:type="spellEnd"/>
      <w:r>
        <w:rPr>
          <w:spacing w:val="-12"/>
        </w:rPr>
        <w:t xml:space="preserve"> </w:t>
      </w:r>
      <w:r>
        <w:t>argument</w:t>
      </w:r>
      <w:r>
        <w:rPr>
          <w:spacing w:val="-12"/>
        </w:rPr>
        <w:t xml:space="preserve"> </w:t>
      </w:r>
      <w:r>
        <w:t>is</w:t>
      </w:r>
      <w:r>
        <w:rPr>
          <w:spacing w:val="-12"/>
        </w:rPr>
        <w:t xml:space="preserve"> </w:t>
      </w:r>
      <w:r>
        <w:t>without</w:t>
      </w:r>
      <w:r>
        <w:rPr>
          <w:spacing w:val="-12"/>
        </w:rPr>
        <w:t xml:space="preserve"> </w:t>
      </w:r>
      <w:r>
        <w:t>foundations</w:t>
      </w:r>
      <w:r>
        <w:rPr>
          <w:spacing w:val="-12"/>
        </w:rPr>
        <w:t xml:space="preserve"> </w:t>
      </w:r>
      <w:r>
        <w:t>as</w:t>
      </w:r>
      <w:r>
        <w:rPr>
          <w:spacing w:val="-12"/>
        </w:rPr>
        <w:t xml:space="preserve"> </w:t>
      </w:r>
      <w:r>
        <w:t>borne</w:t>
      </w:r>
      <w:r>
        <w:rPr>
          <w:spacing w:val="-12"/>
        </w:rPr>
        <w:t xml:space="preserve"> </w:t>
      </w:r>
      <w:r>
        <w:t>out</w:t>
      </w:r>
      <w:r>
        <w:rPr>
          <w:spacing w:val="-12"/>
        </w:rPr>
        <w:t xml:space="preserve"> </w:t>
      </w:r>
      <w:r>
        <w:t>by</w:t>
      </w:r>
      <w:r>
        <w:rPr>
          <w:spacing w:val="-12"/>
        </w:rPr>
        <w:t xml:space="preserve"> </w:t>
      </w:r>
      <w:r>
        <w:t>submissions</w:t>
      </w:r>
      <w:r>
        <w:rPr>
          <w:spacing w:val="-12"/>
        </w:rPr>
        <w:t xml:space="preserve"> </w:t>
      </w:r>
      <w:r>
        <w:t>made by respondent on the issue and the policy document relied on by the respondent. The perceived rights that accrue from the provisions of the Constitution and Statutes relied on would only have been</w:t>
      </w:r>
      <w:r>
        <w:rPr>
          <w:spacing w:val="-10"/>
        </w:rPr>
        <w:t xml:space="preserve"> </w:t>
      </w:r>
      <w:r>
        <w:t>for</w:t>
      </w:r>
      <w:r>
        <w:rPr>
          <w:spacing w:val="-10"/>
        </w:rPr>
        <w:t xml:space="preserve"> </w:t>
      </w:r>
      <w:r>
        <w:t>a</w:t>
      </w:r>
      <w:r>
        <w:rPr>
          <w:spacing w:val="-10"/>
        </w:rPr>
        <w:t xml:space="preserve"> </w:t>
      </w:r>
      <w:r>
        <w:t>complaint</w:t>
      </w:r>
      <w:r>
        <w:rPr>
          <w:spacing w:val="-10"/>
        </w:rPr>
        <w:t xml:space="preserve"> </w:t>
      </w:r>
      <w:r>
        <w:t>from</w:t>
      </w:r>
      <w:r>
        <w:rPr>
          <w:spacing w:val="-10"/>
        </w:rPr>
        <w:t xml:space="preserve"> </w:t>
      </w:r>
      <w:r>
        <w:t>appellant’s</w:t>
      </w:r>
      <w:r>
        <w:rPr>
          <w:spacing w:val="-10"/>
        </w:rPr>
        <w:t xml:space="preserve"> </w:t>
      </w:r>
      <w:r>
        <w:t>brother</w:t>
      </w:r>
      <w:r>
        <w:rPr>
          <w:spacing w:val="-10"/>
        </w:rPr>
        <w:t xml:space="preserve"> </w:t>
      </w:r>
      <w:r>
        <w:t>on</w:t>
      </w:r>
      <w:r>
        <w:rPr>
          <w:spacing w:val="-10"/>
        </w:rPr>
        <w:t xml:space="preserve"> </w:t>
      </w:r>
      <w:r>
        <w:t>the</w:t>
      </w:r>
      <w:r>
        <w:rPr>
          <w:spacing w:val="-10"/>
        </w:rPr>
        <w:t xml:space="preserve"> </w:t>
      </w:r>
      <w:r>
        <w:t>perceived</w:t>
      </w:r>
      <w:r>
        <w:rPr>
          <w:spacing w:val="-10"/>
        </w:rPr>
        <w:t xml:space="preserve"> </w:t>
      </w:r>
      <w:r>
        <w:t>invasion</w:t>
      </w:r>
      <w:r>
        <w:rPr>
          <w:spacing w:val="-10"/>
        </w:rPr>
        <w:t xml:space="preserve"> </w:t>
      </w:r>
      <w:r>
        <w:t>of</w:t>
      </w:r>
      <w:r>
        <w:rPr>
          <w:spacing w:val="-10"/>
        </w:rPr>
        <w:t xml:space="preserve"> </w:t>
      </w:r>
      <w:r>
        <w:t>privacy.</w:t>
      </w:r>
      <w:r>
        <w:rPr>
          <w:spacing w:val="-10"/>
        </w:rPr>
        <w:t xml:space="preserve"> </w:t>
      </w:r>
      <w:r>
        <w:t>The</w:t>
      </w:r>
      <w:r>
        <w:rPr>
          <w:spacing w:val="-10"/>
        </w:rPr>
        <w:t xml:space="preserve"> </w:t>
      </w:r>
      <w:proofErr w:type="spellStart"/>
      <w:r>
        <w:t>whattsapp</w:t>
      </w:r>
      <w:proofErr w:type="spellEnd"/>
      <w:r>
        <w:t xml:space="preserve"> messages</w:t>
      </w:r>
      <w:r>
        <w:rPr>
          <w:spacing w:val="-12"/>
        </w:rPr>
        <w:t xml:space="preserve"> </w:t>
      </w:r>
      <w:r>
        <w:t>were</w:t>
      </w:r>
      <w:r>
        <w:rPr>
          <w:spacing w:val="-12"/>
        </w:rPr>
        <w:t xml:space="preserve"> </w:t>
      </w:r>
      <w:r>
        <w:t>obtained</w:t>
      </w:r>
      <w:r>
        <w:rPr>
          <w:spacing w:val="-12"/>
        </w:rPr>
        <w:t xml:space="preserve"> </w:t>
      </w:r>
      <w:r>
        <w:t>within</w:t>
      </w:r>
      <w:r>
        <w:rPr>
          <w:spacing w:val="-12"/>
        </w:rPr>
        <w:t xml:space="preserve"> </w:t>
      </w:r>
      <w:r>
        <w:t>the</w:t>
      </w:r>
      <w:r>
        <w:rPr>
          <w:spacing w:val="-12"/>
        </w:rPr>
        <w:t xml:space="preserve"> </w:t>
      </w:r>
      <w:r>
        <w:t>context</w:t>
      </w:r>
      <w:r>
        <w:rPr>
          <w:spacing w:val="-12"/>
        </w:rPr>
        <w:t xml:space="preserve"> </w:t>
      </w:r>
      <w:r>
        <w:t>of</w:t>
      </w:r>
      <w:r>
        <w:rPr>
          <w:spacing w:val="-12"/>
        </w:rPr>
        <w:t xml:space="preserve"> </w:t>
      </w:r>
      <w:r>
        <w:t>the</w:t>
      </w:r>
      <w:r>
        <w:rPr>
          <w:spacing w:val="-12"/>
        </w:rPr>
        <w:t xml:space="preserve"> </w:t>
      </w:r>
      <w:r>
        <w:t>employer’s</w:t>
      </w:r>
      <w:r>
        <w:rPr>
          <w:spacing w:val="-12"/>
        </w:rPr>
        <w:t xml:space="preserve"> </w:t>
      </w:r>
      <w:r>
        <w:t>IT</w:t>
      </w:r>
      <w:r>
        <w:rPr>
          <w:spacing w:val="-12"/>
        </w:rPr>
        <w:t xml:space="preserve"> </w:t>
      </w:r>
      <w:r>
        <w:t>policy.</w:t>
      </w:r>
      <w:r>
        <w:rPr>
          <w:spacing w:val="-12"/>
        </w:rPr>
        <w:t xml:space="preserve"> </w:t>
      </w:r>
      <w:r>
        <w:t>The</w:t>
      </w:r>
      <w:r>
        <w:rPr>
          <w:spacing w:val="-12"/>
        </w:rPr>
        <w:t xml:space="preserve"> </w:t>
      </w:r>
      <w:r>
        <w:t>employer</w:t>
      </w:r>
      <w:r>
        <w:rPr>
          <w:spacing w:val="-12"/>
        </w:rPr>
        <w:t xml:space="preserve"> </w:t>
      </w:r>
      <w:r>
        <w:t>was</w:t>
      </w:r>
      <w:r>
        <w:rPr>
          <w:spacing w:val="-12"/>
        </w:rPr>
        <w:t xml:space="preserve"> </w:t>
      </w:r>
      <w:r>
        <w:t>entitled to access all material stored in its devices with or without express written authority.</w:t>
      </w:r>
    </w:p>
    <w:p w14:paraId="302294E0" w14:textId="77777777" w:rsidR="00CB429A" w:rsidRDefault="00000000">
      <w:pPr>
        <w:pStyle w:val="BodyText"/>
        <w:spacing w:before="160" w:line="360" w:lineRule="auto"/>
        <w:ind w:left="120" w:right="1136" w:firstLine="720"/>
        <w:jc w:val="both"/>
      </w:pPr>
      <w:r>
        <w:t>Right to privacy is not absolute Section 57 (d) of the Constitution, Section 3 of the Civil Evidence</w:t>
      </w:r>
      <w:r>
        <w:rPr>
          <w:spacing w:val="40"/>
        </w:rPr>
        <w:t xml:space="preserve"> </w:t>
      </w:r>
      <w:r>
        <w:t>Act</w:t>
      </w:r>
      <w:r>
        <w:rPr>
          <w:spacing w:val="-7"/>
        </w:rPr>
        <w:t xml:space="preserve"> </w:t>
      </w:r>
      <w:r>
        <w:t>and</w:t>
      </w:r>
      <w:r>
        <w:rPr>
          <w:spacing w:val="-7"/>
        </w:rPr>
        <w:t xml:space="preserve"> </w:t>
      </w:r>
      <w:r>
        <w:t>provisions</w:t>
      </w:r>
      <w:r>
        <w:rPr>
          <w:spacing w:val="-7"/>
        </w:rPr>
        <w:t xml:space="preserve"> </w:t>
      </w:r>
      <w:r>
        <w:t>of</w:t>
      </w:r>
      <w:r>
        <w:rPr>
          <w:spacing w:val="-7"/>
        </w:rPr>
        <w:t xml:space="preserve"> </w:t>
      </w:r>
      <w:r>
        <w:t>Cyber</w:t>
      </w:r>
      <w:r>
        <w:rPr>
          <w:spacing w:val="-7"/>
        </w:rPr>
        <w:t xml:space="preserve"> </w:t>
      </w:r>
      <w:r>
        <w:t>and</w:t>
      </w:r>
      <w:r>
        <w:rPr>
          <w:spacing w:val="-7"/>
        </w:rPr>
        <w:t xml:space="preserve"> </w:t>
      </w:r>
      <w:r>
        <w:t>Data</w:t>
      </w:r>
      <w:r>
        <w:rPr>
          <w:spacing w:val="-7"/>
        </w:rPr>
        <w:t xml:space="preserve"> </w:t>
      </w:r>
      <w:r>
        <w:t>protection</w:t>
      </w:r>
      <w:r>
        <w:rPr>
          <w:spacing w:val="-7"/>
        </w:rPr>
        <w:t xml:space="preserve"> </w:t>
      </w:r>
      <w:r>
        <w:t>Act</w:t>
      </w:r>
      <w:r>
        <w:rPr>
          <w:spacing w:val="-7"/>
        </w:rPr>
        <w:t xml:space="preserve"> </w:t>
      </w:r>
      <w:r>
        <w:t>do</w:t>
      </w:r>
      <w:r>
        <w:rPr>
          <w:spacing w:val="-7"/>
        </w:rPr>
        <w:t xml:space="preserve"> </w:t>
      </w:r>
      <w:r>
        <w:t>not</w:t>
      </w:r>
      <w:r>
        <w:rPr>
          <w:spacing w:val="-7"/>
        </w:rPr>
        <w:t xml:space="preserve"> </w:t>
      </w:r>
      <w:r>
        <w:t>apply</w:t>
      </w:r>
      <w:r>
        <w:rPr>
          <w:spacing w:val="-7"/>
        </w:rPr>
        <w:t xml:space="preserve"> </w:t>
      </w:r>
      <w:r>
        <w:t>in</w:t>
      </w:r>
      <w:r>
        <w:rPr>
          <w:spacing w:val="-7"/>
        </w:rPr>
        <w:t xml:space="preserve"> </w:t>
      </w:r>
      <w:r>
        <w:t>the</w:t>
      </w:r>
      <w:r>
        <w:rPr>
          <w:spacing w:val="-7"/>
        </w:rPr>
        <w:t xml:space="preserve"> </w:t>
      </w:r>
      <w:r>
        <w:t>matter</w:t>
      </w:r>
      <w:r>
        <w:rPr>
          <w:spacing w:val="-7"/>
        </w:rPr>
        <w:t xml:space="preserve"> </w:t>
      </w:r>
      <w:r>
        <w:t>at</w:t>
      </w:r>
      <w:r>
        <w:rPr>
          <w:spacing w:val="-7"/>
        </w:rPr>
        <w:t xml:space="preserve"> </w:t>
      </w:r>
      <w:r>
        <w:t>hand. In conclusion cogency of the evidence matters and not the form. Linked to that is the importance of flexibility of disciplinary tribunals codes principle that they only conduct an enquiry and this extends to the admissibility of evidence during the hearing.</w:t>
      </w:r>
    </w:p>
    <w:p w14:paraId="39B61E6E" w14:textId="77777777" w:rsidR="00CB429A" w:rsidRDefault="00000000">
      <w:pPr>
        <w:pStyle w:val="Heading1"/>
        <w:rPr>
          <w:u w:val="none"/>
        </w:rPr>
      </w:pPr>
      <w:r>
        <w:rPr>
          <w:w w:val="95"/>
        </w:rPr>
        <w:t>Grounds</w:t>
      </w:r>
      <w:r>
        <w:rPr>
          <w:spacing w:val="-12"/>
          <w:w w:val="95"/>
        </w:rPr>
        <w:t xml:space="preserve"> </w:t>
      </w:r>
      <w:r>
        <w:rPr>
          <w:w w:val="95"/>
        </w:rPr>
        <w:t>6</w:t>
      </w:r>
      <w:r>
        <w:rPr>
          <w:spacing w:val="-10"/>
          <w:w w:val="95"/>
        </w:rPr>
        <w:t xml:space="preserve"> </w:t>
      </w:r>
      <w:r>
        <w:rPr>
          <w:w w:val="95"/>
        </w:rPr>
        <w:t>to</w:t>
      </w:r>
      <w:r>
        <w:rPr>
          <w:spacing w:val="-10"/>
          <w:w w:val="95"/>
        </w:rPr>
        <w:t xml:space="preserve"> 9</w:t>
      </w:r>
    </w:p>
    <w:p w14:paraId="1ABA3FA0" w14:textId="77777777" w:rsidR="00CB429A" w:rsidRDefault="00CB429A">
      <w:pPr>
        <w:pStyle w:val="BodyText"/>
        <w:spacing w:before="1"/>
        <w:rPr>
          <w:b/>
          <w:sz w:val="18"/>
        </w:rPr>
      </w:pPr>
    </w:p>
    <w:p w14:paraId="7627928C" w14:textId="77777777" w:rsidR="00CB429A" w:rsidRDefault="00000000">
      <w:pPr>
        <w:pStyle w:val="BodyText"/>
        <w:spacing w:before="90" w:line="360" w:lineRule="auto"/>
        <w:ind w:left="120" w:right="1136"/>
        <w:jc w:val="both"/>
      </w:pPr>
      <w:r>
        <w:t>All</w:t>
      </w:r>
      <w:r>
        <w:rPr>
          <w:spacing w:val="-10"/>
        </w:rPr>
        <w:t xml:space="preserve"> </w:t>
      </w:r>
      <w:r>
        <w:t>grounds</w:t>
      </w:r>
      <w:r>
        <w:rPr>
          <w:spacing w:val="-10"/>
        </w:rPr>
        <w:t xml:space="preserve"> </w:t>
      </w:r>
      <w:r>
        <w:t>are</w:t>
      </w:r>
      <w:r>
        <w:rPr>
          <w:spacing w:val="-9"/>
        </w:rPr>
        <w:t xml:space="preserve"> </w:t>
      </w:r>
      <w:r>
        <w:t>without</w:t>
      </w:r>
      <w:r>
        <w:rPr>
          <w:spacing w:val="-9"/>
        </w:rPr>
        <w:t xml:space="preserve"> </w:t>
      </w:r>
      <w:r>
        <w:t>merit</w:t>
      </w:r>
      <w:r>
        <w:rPr>
          <w:spacing w:val="-10"/>
        </w:rPr>
        <w:t xml:space="preserve"> </w:t>
      </w:r>
      <w:r>
        <w:t>and</w:t>
      </w:r>
      <w:r>
        <w:rPr>
          <w:spacing w:val="-9"/>
        </w:rPr>
        <w:t xml:space="preserve"> </w:t>
      </w:r>
      <w:r>
        <w:t>should</w:t>
      </w:r>
      <w:r>
        <w:rPr>
          <w:spacing w:val="-9"/>
        </w:rPr>
        <w:t xml:space="preserve"> </w:t>
      </w:r>
      <w:r>
        <w:t>be</w:t>
      </w:r>
      <w:r>
        <w:rPr>
          <w:spacing w:val="-9"/>
        </w:rPr>
        <w:t xml:space="preserve"> </w:t>
      </w:r>
      <w:r>
        <w:t>dismissed.</w:t>
      </w:r>
      <w:r>
        <w:rPr>
          <w:spacing w:val="-9"/>
        </w:rPr>
        <w:t xml:space="preserve"> </w:t>
      </w:r>
      <w:r>
        <w:t>Evidence</w:t>
      </w:r>
      <w:r>
        <w:rPr>
          <w:spacing w:val="-10"/>
        </w:rPr>
        <w:t xml:space="preserve"> </w:t>
      </w:r>
      <w:r>
        <w:t>in</w:t>
      </w:r>
      <w:r>
        <w:rPr>
          <w:spacing w:val="-9"/>
        </w:rPr>
        <w:t xml:space="preserve"> </w:t>
      </w:r>
      <w:r>
        <w:t>the</w:t>
      </w:r>
      <w:r>
        <w:rPr>
          <w:spacing w:val="-9"/>
        </w:rPr>
        <w:t xml:space="preserve"> </w:t>
      </w:r>
      <w:r>
        <w:t>form</w:t>
      </w:r>
      <w:r>
        <w:rPr>
          <w:spacing w:val="-10"/>
        </w:rPr>
        <w:t xml:space="preserve"> </w:t>
      </w:r>
      <w:r>
        <w:t>of</w:t>
      </w:r>
      <w:r>
        <w:rPr>
          <w:spacing w:val="-9"/>
        </w:rPr>
        <w:t xml:space="preserve"> </w:t>
      </w:r>
      <w:r>
        <w:t>audited</w:t>
      </w:r>
      <w:r>
        <w:rPr>
          <w:spacing w:val="-9"/>
        </w:rPr>
        <w:t xml:space="preserve"> </w:t>
      </w:r>
      <w:proofErr w:type="spellStart"/>
      <w:r>
        <w:t>whattsapp</w:t>
      </w:r>
      <w:proofErr w:type="spellEnd"/>
      <w:r>
        <w:t xml:space="preserve"> messages sufficiently proved the charges. One of the issues in those messages was carried into execution</w:t>
      </w:r>
      <w:r>
        <w:rPr>
          <w:spacing w:val="-3"/>
        </w:rPr>
        <w:t xml:space="preserve"> </w:t>
      </w:r>
      <w:r>
        <w:t>or</w:t>
      </w:r>
      <w:r>
        <w:rPr>
          <w:spacing w:val="-3"/>
        </w:rPr>
        <w:t xml:space="preserve"> </w:t>
      </w:r>
      <w:r>
        <w:t>there</w:t>
      </w:r>
      <w:r>
        <w:rPr>
          <w:spacing w:val="-3"/>
        </w:rPr>
        <w:t xml:space="preserve"> </w:t>
      </w:r>
      <w:r>
        <w:t>was</w:t>
      </w:r>
      <w:r>
        <w:rPr>
          <w:spacing w:val="-3"/>
        </w:rPr>
        <w:t xml:space="preserve"> </w:t>
      </w:r>
      <w:r>
        <w:t>an</w:t>
      </w:r>
      <w:r>
        <w:rPr>
          <w:spacing w:val="-3"/>
        </w:rPr>
        <w:t xml:space="preserve"> </w:t>
      </w:r>
      <w:r>
        <w:t>attempt</w:t>
      </w:r>
      <w:r>
        <w:rPr>
          <w:spacing w:val="-3"/>
        </w:rPr>
        <w:t xml:space="preserve"> </w:t>
      </w:r>
      <w:r>
        <w:t>to</w:t>
      </w:r>
      <w:r>
        <w:rPr>
          <w:spacing w:val="-3"/>
        </w:rPr>
        <w:t xml:space="preserve"> </w:t>
      </w:r>
      <w:r>
        <w:t>do</w:t>
      </w:r>
      <w:r>
        <w:rPr>
          <w:spacing w:val="-3"/>
        </w:rPr>
        <w:t xml:space="preserve"> </w:t>
      </w:r>
      <w:r>
        <w:t>so.</w:t>
      </w:r>
      <w:r>
        <w:rPr>
          <w:spacing w:val="-3"/>
        </w:rPr>
        <w:t xml:space="preserve"> </w:t>
      </w:r>
      <w:r>
        <w:t>At</w:t>
      </w:r>
      <w:r>
        <w:rPr>
          <w:spacing w:val="-3"/>
        </w:rPr>
        <w:t xml:space="preserve"> </w:t>
      </w:r>
      <w:r>
        <w:t>the</w:t>
      </w:r>
      <w:r>
        <w:rPr>
          <w:spacing w:val="-3"/>
        </w:rPr>
        <w:t xml:space="preserve"> </w:t>
      </w:r>
      <w:r>
        <w:t>center</w:t>
      </w:r>
      <w:r>
        <w:rPr>
          <w:spacing w:val="-3"/>
        </w:rPr>
        <w:t xml:space="preserve"> </w:t>
      </w:r>
      <w:r>
        <w:t>of</w:t>
      </w:r>
      <w:r>
        <w:rPr>
          <w:spacing w:val="-3"/>
        </w:rPr>
        <w:t xml:space="preserve"> </w:t>
      </w:r>
      <w:r>
        <w:t>the</w:t>
      </w:r>
      <w:r>
        <w:rPr>
          <w:spacing w:val="-3"/>
        </w:rPr>
        <w:t xml:space="preserve"> </w:t>
      </w:r>
      <w:r>
        <w:t>charge</w:t>
      </w:r>
      <w:r>
        <w:rPr>
          <w:spacing w:val="-3"/>
        </w:rPr>
        <w:t xml:space="preserve"> </w:t>
      </w:r>
      <w:r>
        <w:t>of</w:t>
      </w:r>
      <w:r>
        <w:rPr>
          <w:spacing w:val="-3"/>
        </w:rPr>
        <w:t xml:space="preserve"> </w:t>
      </w:r>
      <w:r>
        <w:t>omission</w:t>
      </w:r>
      <w:r>
        <w:rPr>
          <w:spacing w:val="-3"/>
        </w:rPr>
        <w:t xml:space="preserve"> </w:t>
      </w:r>
      <w:r>
        <w:t>or</w:t>
      </w:r>
      <w:r>
        <w:rPr>
          <w:spacing w:val="-3"/>
        </w:rPr>
        <w:t xml:space="preserve"> </w:t>
      </w:r>
      <w:r>
        <w:t>act</w:t>
      </w:r>
      <w:r>
        <w:rPr>
          <w:spacing w:val="-3"/>
        </w:rPr>
        <w:t xml:space="preserve"> </w:t>
      </w:r>
      <w:r>
        <w:t>contrary to express or implied conditions of the contract in the case at hand it was wrong for appellant to mislead management on his communication with his brother let alone his stating that he did not know</w:t>
      </w:r>
      <w:r>
        <w:rPr>
          <w:spacing w:val="-6"/>
        </w:rPr>
        <w:t xml:space="preserve"> </w:t>
      </w:r>
      <w:r>
        <w:t>of</w:t>
      </w:r>
      <w:r>
        <w:rPr>
          <w:spacing w:val="-6"/>
        </w:rPr>
        <w:t xml:space="preserve"> </w:t>
      </w:r>
      <w:r>
        <w:t>the</w:t>
      </w:r>
      <w:r>
        <w:rPr>
          <w:spacing w:val="-6"/>
        </w:rPr>
        <w:t xml:space="preserve"> </w:t>
      </w:r>
      <w:r>
        <w:t>brother’s</w:t>
      </w:r>
      <w:r>
        <w:rPr>
          <w:spacing w:val="-6"/>
        </w:rPr>
        <w:t xml:space="preserve"> </w:t>
      </w:r>
      <w:r>
        <w:t>whereabouts.</w:t>
      </w:r>
      <w:r>
        <w:rPr>
          <w:spacing w:val="-6"/>
        </w:rPr>
        <w:t xml:space="preserve"> </w:t>
      </w:r>
      <w:r>
        <w:t>In</w:t>
      </w:r>
      <w:r>
        <w:rPr>
          <w:spacing w:val="-6"/>
        </w:rPr>
        <w:t xml:space="preserve"> </w:t>
      </w:r>
      <w:r>
        <w:t>an</w:t>
      </w:r>
      <w:r>
        <w:rPr>
          <w:spacing w:val="-6"/>
        </w:rPr>
        <w:t xml:space="preserve"> </w:t>
      </w:r>
      <w:r>
        <w:t>employment</w:t>
      </w:r>
      <w:r>
        <w:rPr>
          <w:spacing w:val="-6"/>
        </w:rPr>
        <w:t xml:space="preserve"> </w:t>
      </w:r>
      <w:r>
        <w:t>relationship</w:t>
      </w:r>
      <w:r>
        <w:rPr>
          <w:spacing w:val="-6"/>
        </w:rPr>
        <w:t xml:space="preserve"> </w:t>
      </w:r>
      <w:r>
        <w:t>employee</w:t>
      </w:r>
      <w:r>
        <w:rPr>
          <w:spacing w:val="-7"/>
        </w:rPr>
        <w:t xml:space="preserve"> </w:t>
      </w:r>
      <w:r>
        <w:t>should</w:t>
      </w:r>
      <w:r>
        <w:rPr>
          <w:spacing w:val="-6"/>
        </w:rPr>
        <w:t xml:space="preserve"> </w:t>
      </w:r>
      <w:r>
        <w:t>act</w:t>
      </w:r>
      <w:r>
        <w:rPr>
          <w:spacing w:val="-6"/>
        </w:rPr>
        <w:t xml:space="preserve"> </w:t>
      </w:r>
      <w:r>
        <w:t>to</w:t>
      </w:r>
      <w:r>
        <w:rPr>
          <w:spacing w:val="-6"/>
        </w:rPr>
        <w:t xml:space="preserve"> </w:t>
      </w:r>
      <w:r>
        <w:t>further the</w:t>
      </w:r>
      <w:r>
        <w:rPr>
          <w:spacing w:val="-10"/>
        </w:rPr>
        <w:t xml:space="preserve"> </w:t>
      </w:r>
      <w:r>
        <w:t>interests</w:t>
      </w:r>
      <w:r>
        <w:rPr>
          <w:spacing w:val="-10"/>
        </w:rPr>
        <w:t xml:space="preserve"> </w:t>
      </w:r>
      <w:r>
        <w:t>of</w:t>
      </w:r>
      <w:r>
        <w:rPr>
          <w:spacing w:val="-10"/>
        </w:rPr>
        <w:t xml:space="preserve"> </w:t>
      </w:r>
      <w:r>
        <w:t>the</w:t>
      </w:r>
      <w:r>
        <w:rPr>
          <w:spacing w:val="-10"/>
        </w:rPr>
        <w:t xml:space="preserve"> </w:t>
      </w:r>
      <w:r>
        <w:t>employer</w:t>
      </w:r>
      <w:r>
        <w:rPr>
          <w:spacing w:val="-10"/>
        </w:rPr>
        <w:t xml:space="preserve"> </w:t>
      </w:r>
      <w:r>
        <w:t>ahead</w:t>
      </w:r>
      <w:r>
        <w:rPr>
          <w:spacing w:val="-10"/>
        </w:rPr>
        <w:t xml:space="preserve"> </w:t>
      </w:r>
      <w:r>
        <w:t>of</w:t>
      </w:r>
      <w:r>
        <w:rPr>
          <w:spacing w:val="-10"/>
        </w:rPr>
        <w:t xml:space="preserve"> </w:t>
      </w:r>
      <w:r>
        <w:t>the</w:t>
      </w:r>
      <w:r>
        <w:rPr>
          <w:spacing w:val="-10"/>
        </w:rPr>
        <w:t xml:space="preserve"> </w:t>
      </w:r>
      <w:r>
        <w:t>everything.</w:t>
      </w:r>
      <w:r>
        <w:rPr>
          <w:spacing w:val="-10"/>
        </w:rPr>
        <w:t xml:space="preserve"> </w:t>
      </w:r>
      <w:r>
        <w:t>The</w:t>
      </w:r>
      <w:r>
        <w:rPr>
          <w:spacing w:val="-10"/>
        </w:rPr>
        <w:t xml:space="preserve"> </w:t>
      </w:r>
      <w:proofErr w:type="spellStart"/>
      <w:r>
        <w:t>victimisation</w:t>
      </w:r>
      <w:proofErr w:type="spellEnd"/>
      <w:r>
        <w:rPr>
          <w:spacing w:val="-10"/>
        </w:rPr>
        <w:t xml:space="preserve"> </w:t>
      </w:r>
      <w:r>
        <w:t>argument</w:t>
      </w:r>
      <w:r>
        <w:rPr>
          <w:spacing w:val="-10"/>
        </w:rPr>
        <w:t xml:space="preserve"> </w:t>
      </w:r>
      <w:r>
        <w:t>was</w:t>
      </w:r>
      <w:r>
        <w:rPr>
          <w:spacing w:val="-10"/>
        </w:rPr>
        <w:t xml:space="preserve"> </w:t>
      </w:r>
      <w:r>
        <w:t>neither</w:t>
      </w:r>
      <w:r>
        <w:rPr>
          <w:spacing w:val="-10"/>
        </w:rPr>
        <w:t xml:space="preserve"> </w:t>
      </w:r>
      <w:r>
        <w:t xml:space="preserve">here nor there. If it was appellant had the onus to sustain it as it was his special </w:t>
      </w:r>
      <w:proofErr w:type="spellStart"/>
      <w:r>
        <w:t>defence</w:t>
      </w:r>
      <w:proofErr w:type="spellEnd"/>
      <w:r>
        <w:t xml:space="preserve"> to the charge.</w:t>
      </w:r>
    </w:p>
    <w:p w14:paraId="672DF241" w14:textId="77777777" w:rsidR="00CB429A" w:rsidRDefault="00CB429A">
      <w:pPr>
        <w:pStyle w:val="BodyText"/>
        <w:rPr>
          <w:sz w:val="26"/>
        </w:rPr>
      </w:pPr>
    </w:p>
    <w:p w14:paraId="68B388F1" w14:textId="77777777" w:rsidR="00CB429A" w:rsidRDefault="00CB429A">
      <w:pPr>
        <w:pStyle w:val="BodyText"/>
        <w:rPr>
          <w:sz w:val="26"/>
        </w:rPr>
      </w:pPr>
    </w:p>
    <w:p w14:paraId="4A9983E1" w14:textId="77777777" w:rsidR="00CB429A" w:rsidRDefault="00CB429A">
      <w:pPr>
        <w:pStyle w:val="BodyText"/>
        <w:rPr>
          <w:sz w:val="26"/>
        </w:rPr>
      </w:pPr>
    </w:p>
    <w:p w14:paraId="7E653204" w14:textId="77777777" w:rsidR="00CB429A" w:rsidRDefault="00CB429A">
      <w:pPr>
        <w:pStyle w:val="BodyText"/>
        <w:rPr>
          <w:sz w:val="26"/>
        </w:rPr>
      </w:pPr>
    </w:p>
    <w:p w14:paraId="0B3CB725" w14:textId="77777777" w:rsidR="00CB429A" w:rsidRDefault="00CB429A">
      <w:pPr>
        <w:pStyle w:val="BodyText"/>
        <w:rPr>
          <w:sz w:val="26"/>
        </w:rPr>
      </w:pPr>
    </w:p>
    <w:p w14:paraId="334ACB4D" w14:textId="77777777" w:rsidR="00CB429A" w:rsidRDefault="00CB429A">
      <w:pPr>
        <w:pStyle w:val="BodyText"/>
        <w:spacing w:before="7"/>
        <w:rPr>
          <w:sz w:val="33"/>
        </w:rPr>
      </w:pPr>
    </w:p>
    <w:p w14:paraId="5766200A" w14:textId="77777777" w:rsidR="00CB429A" w:rsidRDefault="00000000">
      <w:pPr>
        <w:pStyle w:val="Heading1"/>
        <w:spacing w:before="0"/>
        <w:rPr>
          <w:u w:val="none"/>
        </w:rPr>
      </w:pPr>
      <w:r>
        <w:rPr>
          <w:w w:val="90"/>
        </w:rPr>
        <w:t>Ground</w:t>
      </w:r>
      <w:r>
        <w:rPr>
          <w:spacing w:val="-2"/>
          <w:w w:val="90"/>
        </w:rPr>
        <w:t xml:space="preserve"> </w:t>
      </w:r>
      <w:r>
        <w:rPr>
          <w:spacing w:val="-5"/>
        </w:rPr>
        <w:t>10</w:t>
      </w:r>
    </w:p>
    <w:p w14:paraId="03E7FC06" w14:textId="77777777" w:rsidR="00CB429A" w:rsidRDefault="00CB429A">
      <w:pPr>
        <w:pStyle w:val="BodyText"/>
        <w:spacing w:before="1"/>
        <w:rPr>
          <w:b/>
          <w:sz w:val="18"/>
        </w:rPr>
      </w:pPr>
    </w:p>
    <w:p w14:paraId="75BC243B" w14:textId="77777777" w:rsidR="00CB429A" w:rsidRDefault="00000000">
      <w:pPr>
        <w:pStyle w:val="BodyText"/>
        <w:spacing w:before="90" w:line="360" w:lineRule="auto"/>
        <w:ind w:left="120"/>
      </w:pPr>
      <w:r>
        <w:t>Penalty</w:t>
      </w:r>
      <w:r>
        <w:rPr>
          <w:spacing w:val="80"/>
        </w:rPr>
        <w:t xml:space="preserve"> </w:t>
      </w:r>
      <w:r>
        <w:t>was</w:t>
      </w:r>
      <w:r>
        <w:rPr>
          <w:spacing w:val="80"/>
        </w:rPr>
        <w:t xml:space="preserve"> </w:t>
      </w:r>
      <w:r>
        <w:t>judiciously</w:t>
      </w:r>
      <w:r>
        <w:rPr>
          <w:spacing w:val="80"/>
        </w:rPr>
        <w:t xml:space="preserve"> </w:t>
      </w:r>
      <w:r>
        <w:t>imposed.</w:t>
      </w:r>
      <w:r>
        <w:rPr>
          <w:spacing w:val="80"/>
        </w:rPr>
        <w:t xml:space="preserve"> </w:t>
      </w:r>
      <w:r>
        <w:t>Dismissal</w:t>
      </w:r>
      <w:r>
        <w:rPr>
          <w:spacing w:val="80"/>
        </w:rPr>
        <w:t xml:space="preserve"> </w:t>
      </w:r>
      <w:r>
        <w:t>was</w:t>
      </w:r>
      <w:r>
        <w:rPr>
          <w:spacing w:val="80"/>
        </w:rPr>
        <w:t xml:space="preserve"> </w:t>
      </w:r>
      <w:r>
        <w:t>the</w:t>
      </w:r>
      <w:r>
        <w:rPr>
          <w:spacing w:val="80"/>
        </w:rPr>
        <w:t xml:space="preserve"> </w:t>
      </w:r>
      <w:r>
        <w:t>only</w:t>
      </w:r>
      <w:r>
        <w:rPr>
          <w:spacing w:val="80"/>
        </w:rPr>
        <w:t xml:space="preserve"> </w:t>
      </w:r>
      <w:r>
        <w:t>penalty</w:t>
      </w:r>
      <w:r>
        <w:rPr>
          <w:spacing w:val="80"/>
        </w:rPr>
        <w:t xml:space="preserve"> </w:t>
      </w:r>
      <w:r>
        <w:t>to</w:t>
      </w:r>
      <w:r>
        <w:rPr>
          <w:spacing w:val="80"/>
        </w:rPr>
        <w:t xml:space="preserve"> </w:t>
      </w:r>
      <w:r>
        <w:t>be</w:t>
      </w:r>
      <w:r>
        <w:rPr>
          <w:spacing w:val="80"/>
        </w:rPr>
        <w:t xml:space="preserve"> </w:t>
      </w:r>
      <w:r>
        <w:t>imposed</w:t>
      </w:r>
      <w:r>
        <w:rPr>
          <w:spacing w:val="80"/>
        </w:rPr>
        <w:t xml:space="preserve"> </w:t>
      </w:r>
      <w:r>
        <w:t>in</w:t>
      </w:r>
      <w:r>
        <w:rPr>
          <w:spacing w:val="80"/>
        </w:rPr>
        <w:t xml:space="preserve"> </w:t>
      </w:r>
      <w:r>
        <w:t>the circumstances</w:t>
      </w:r>
      <w:r>
        <w:rPr>
          <w:spacing w:val="15"/>
        </w:rPr>
        <w:t xml:space="preserve"> </w:t>
      </w:r>
      <w:r>
        <w:t>of</w:t>
      </w:r>
      <w:r>
        <w:rPr>
          <w:spacing w:val="17"/>
        </w:rPr>
        <w:t xml:space="preserve"> </w:t>
      </w:r>
      <w:r>
        <w:t>the</w:t>
      </w:r>
      <w:r>
        <w:rPr>
          <w:spacing w:val="17"/>
        </w:rPr>
        <w:t xml:space="preserve"> </w:t>
      </w:r>
      <w:r>
        <w:t>case.</w:t>
      </w:r>
      <w:r>
        <w:rPr>
          <w:spacing w:val="17"/>
        </w:rPr>
        <w:t xml:space="preserve"> </w:t>
      </w:r>
      <w:r>
        <w:t>No</w:t>
      </w:r>
      <w:r>
        <w:rPr>
          <w:spacing w:val="17"/>
        </w:rPr>
        <w:t xml:space="preserve"> </w:t>
      </w:r>
      <w:r>
        <w:t>other</w:t>
      </w:r>
      <w:r>
        <w:rPr>
          <w:spacing w:val="17"/>
        </w:rPr>
        <w:t xml:space="preserve"> </w:t>
      </w:r>
      <w:r>
        <w:t>penalty</w:t>
      </w:r>
      <w:r>
        <w:rPr>
          <w:spacing w:val="18"/>
        </w:rPr>
        <w:t xml:space="preserve"> </w:t>
      </w:r>
      <w:r>
        <w:t>would</w:t>
      </w:r>
      <w:r>
        <w:rPr>
          <w:spacing w:val="17"/>
        </w:rPr>
        <w:t xml:space="preserve"> </w:t>
      </w:r>
      <w:r>
        <w:t>have</w:t>
      </w:r>
      <w:r>
        <w:rPr>
          <w:spacing w:val="17"/>
        </w:rPr>
        <w:t xml:space="preserve"> </w:t>
      </w:r>
      <w:r>
        <w:t>been</w:t>
      </w:r>
      <w:r>
        <w:rPr>
          <w:spacing w:val="17"/>
        </w:rPr>
        <w:t xml:space="preserve"> </w:t>
      </w:r>
      <w:r>
        <w:t>appropriate.</w:t>
      </w:r>
      <w:r>
        <w:rPr>
          <w:spacing w:val="17"/>
        </w:rPr>
        <w:t xml:space="preserve"> </w:t>
      </w:r>
      <w:r>
        <w:t>Besides</w:t>
      </w:r>
      <w:r>
        <w:rPr>
          <w:spacing w:val="17"/>
        </w:rPr>
        <w:t xml:space="preserve"> </w:t>
      </w:r>
      <w:r>
        <w:t>penalty</w:t>
      </w:r>
      <w:r>
        <w:rPr>
          <w:spacing w:val="17"/>
        </w:rPr>
        <w:t xml:space="preserve"> </w:t>
      </w:r>
      <w:r>
        <w:t>is</w:t>
      </w:r>
      <w:r>
        <w:rPr>
          <w:spacing w:val="18"/>
        </w:rPr>
        <w:t xml:space="preserve"> </w:t>
      </w:r>
      <w:r>
        <w:rPr>
          <w:spacing w:val="-5"/>
        </w:rPr>
        <w:t>at</w:t>
      </w:r>
    </w:p>
    <w:p w14:paraId="4DC6D229" w14:textId="77777777" w:rsidR="00CB429A" w:rsidRDefault="00CB429A">
      <w:pPr>
        <w:spacing w:line="360" w:lineRule="auto"/>
        <w:sectPr w:rsidR="00CB429A">
          <w:pgSz w:w="12240" w:h="15840"/>
          <w:pgMar w:top="980" w:right="300" w:bottom="1200" w:left="1320" w:header="763" w:footer="1013" w:gutter="0"/>
          <w:cols w:space="720"/>
        </w:sectPr>
      </w:pPr>
    </w:p>
    <w:p w14:paraId="5F7949EE" w14:textId="77777777" w:rsidR="00CB429A" w:rsidRDefault="00CB429A">
      <w:pPr>
        <w:pStyle w:val="BodyText"/>
        <w:rPr>
          <w:sz w:val="20"/>
        </w:rPr>
      </w:pPr>
    </w:p>
    <w:p w14:paraId="4B1623E6" w14:textId="77777777" w:rsidR="00CB429A" w:rsidRDefault="00CB429A">
      <w:pPr>
        <w:pStyle w:val="BodyText"/>
        <w:spacing w:before="4"/>
        <w:rPr>
          <w:sz w:val="19"/>
        </w:rPr>
      </w:pPr>
    </w:p>
    <w:p w14:paraId="2B6C12BC" w14:textId="77777777" w:rsidR="00CB429A" w:rsidRDefault="00000000">
      <w:pPr>
        <w:pStyle w:val="BodyText"/>
        <w:spacing w:before="90" w:line="360" w:lineRule="auto"/>
        <w:ind w:left="120" w:right="1136"/>
        <w:jc w:val="both"/>
      </w:pPr>
      <w:r>
        <w:t xml:space="preserve">employer’s </w:t>
      </w:r>
      <w:proofErr w:type="spellStart"/>
      <w:r>
        <w:t>discretion.Once</w:t>
      </w:r>
      <w:proofErr w:type="spellEnd"/>
      <w:r>
        <w:t xml:space="preserve"> employer takes a serious view of the case dismissal is merited. Appellant’s conduct was not </w:t>
      </w:r>
      <w:proofErr w:type="spellStart"/>
      <w:r>
        <w:t>trival</w:t>
      </w:r>
      <w:proofErr w:type="spellEnd"/>
      <w:r>
        <w:t>. It boarded on defeating the ends of justice to the company’s detriment and thus dismissal was inevitable.</w:t>
      </w:r>
    </w:p>
    <w:p w14:paraId="6C178A84" w14:textId="77777777" w:rsidR="00CB429A" w:rsidRDefault="00000000">
      <w:pPr>
        <w:pStyle w:val="BodyText"/>
        <w:spacing w:before="160"/>
        <w:ind w:left="120"/>
        <w:jc w:val="both"/>
      </w:pPr>
      <w:r>
        <w:t>In</w:t>
      </w:r>
      <w:r>
        <w:rPr>
          <w:spacing w:val="-3"/>
        </w:rPr>
        <w:t xml:space="preserve"> </w:t>
      </w:r>
      <w:r>
        <w:t>the result</w:t>
      </w:r>
      <w:r>
        <w:rPr>
          <w:spacing w:val="-1"/>
        </w:rPr>
        <w:t xml:space="preserve"> </w:t>
      </w:r>
      <w:r>
        <w:t>the respondent prayed that the</w:t>
      </w:r>
      <w:r>
        <w:rPr>
          <w:spacing w:val="-1"/>
        </w:rPr>
        <w:t xml:space="preserve"> </w:t>
      </w:r>
      <w:r>
        <w:t xml:space="preserve">appeal be </w:t>
      </w:r>
      <w:r>
        <w:rPr>
          <w:spacing w:val="-2"/>
        </w:rPr>
        <w:t>dismissed.</w:t>
      </w:r>
    </w:p>
    <w:p w14:paraId="5E29CA16" w14:textId="77777777" w:rsidR="00CB429A" w:rsidRDefault="00CB429A">
      <w:pPr>
        <w:pStyle w:val="BodyText"/>
        <w:spacing w:before="10"/>
        <w:rPr>
          <w:sz w:val="25"/>
        </w:rPr>
      </w:pPr>
    </w:p>
    <w:p w14:paraId="043A89A2" w14:textId="77777777" w:rsidR="00CB429A" w:rsidRDefault="00000000">
      <w:pPr>
        <w:spacing w:line="352" w:lineRule="auto"/>
        <w:ind w:left="120" w:right="1137" w:firstLine="720"/>
        <w:jc w:val="both"/>
        <w:rPr>
          <w:sz w:val="24"/>
        </w:rPr>
      </w:pPr>
      <w:r>
        <w:rPr>
          <w:sz w:val="24"/>
        </w:rPr>
        <w:t>It is settled that the appeal court duty does not extend to its substitution of the triers of fact’s</w:t>
      </w:r>
      <w:r>
        <w:rPr>
          <w:spacing w:val="69"/>
          <w:sz w:val="24"/>
        </w:rPr>
        <w:t xml:space="preserve"> </w:t>
      </w:r>
      <w:r>
        <w:rPr>
          <w:sz w:val="24"/>
        </w:rPr>
        <w:t>discretion.</w:t>
      </w:r>
      <w:r>
        <w:rPr>
          <w:spacing w:val="70"/>
          <w:sz w:val="24"/>
        </w:rPr>
        <w:t xml:space="preserve"> </w:t>
      </w:r>
      <w:r>
        <w:rPr>
          <w:i/>
          <w:sz w:val="25"/>
        </w:rPr>
        <w:t>See</w:t>
      </w:r>
      <w:r>
        <w:rPr>
          <w:i/>
          <w:spacing w:val="66"/>
          <w:sz w:val="25"/>
        </w:rPr>
        <w:t xml:space="preserve"> </w:t>
      </w:r>
      <w:proofErr w:type="spellStart"/>
      <w:r>
        <w:rPr>
          <w:i/>
          <w:sz w:val="25"/>
        </w:rPr>
        <w:t>Nyahondo</w:t>
      </w:r>
      <w:proofErr w:type="spellEnd"/>
      <w:r>
        <w:rPr>
          <w:i/>
          <w:spacing w:val="66"/>
          <w:sz w:val="25"/>
        </w:rPr>
        <w:t xml:space="preserve"> </w:t>
      </w:r>
      <w:r>
        <w:rPr>
          <w:i/>
          <w:sz w:val="25"/>
        </w:rPr>
        <w:t>v</w:t>
      </w:r>
      <w:r>
        <w:rPr>
          <w:i/>
          <w:spacing w:val="67"/>
          <w:sz w:val="25"/>
        </w:rPr>
        <w:t xml:space="preserve"> </w:t>
      </w:r>
      <w:proofErr w:type="spellStart"/>
      <w:r>
        <w:rPr>
          <w:i/>
          <w:sz w:val="25"/>
        </w:rPr>
        <w:t>Hokonya</w:t>
      </w:r>
      <w:proofErr w:type="spellEnd"/>
      <w:r>
        <w:rPr>
          <w:i/>
          <w:spacing w:val="66"/>
          <w:sz w:val="25"/>
        </w:rPr>
        <w:t xml:space="preserve"> </w:t>
      </w:r>
      <w:r>
        <w:rPr>
          <w:i/>
          <w:sz w:val="25"/>
        </w:rPr>
        <w:t>and</w:t>
      </w:r>
      <w:r>
        <w:rPr>
          <w:i/>
          <w:spacing w:val="66"/>
          <w:sz w:val="25"/>
        </w:rPr>
        <w:t xml:space="preserve"> </w:t>
      </w:r>
      <w:r>
        <w:rPr>
          <w:i/>
          <w:sz w:val="25"/>
        </w:rPr>
        <w:t>others</w:t>
      </w:r>
      <w:r>
        <w:rPr>
          <w:i/>
          <w:spacing w:val="66"/>
          <w:sz w:val="25"/>
        </w:rPr>
        <w:t xml:space="preserve"> </w:t>
      </w:r>
      <w:r>
        <w:rPr>
          <w:i/>
          <w:sz w:val="25"/>
        </w:rPr>
        <w:t>1997(2)ZLR457(S).</w:t>
      </w:r>
      <w:r>
        <w:rPr>
          <w:sz w:val="24"/>
        </w:rPr>
        <w:t>The</w:t>
      </w:r>
      <w:r>
        <w:rPr>
          <w:spacing w:val="69"/>
          <w:sz w:val="24"/>
        </w:rPr>
        <w:t xml:space="preserve"> </w:t>
      </w:r>
      <w:r>
        <w:rPr>
          <w:spacing w:val="-2"/>
          <w:sz w:val="24"/>
        </w:rPr>
        <w:t>threshold</w:t>
      </w:r>
    </w:p>
    <w:p w14:paraId="54BEC4F2" w14:textId="77777777" w:rsidR="00CB429A" w:rsidRDefault="00000000">
      <w:pPr>
        <w:pStyle w:val="BodyText"/>
        <w:spacing w:line="355" w:lineRule="auto"/>
        <w:ind w:left="120" w:right="1136"/>
        <w:jc w:val="both"/>
      </w:pPr>
      <w:r>
        <w:t>…upheaval of a trier of fact’s discretion is so high that it has been said to only occur where there is gross misdirection and demonstration of gross unreasonableness showing that the trier of fact had</w:t>
      </w:r>
      <w:r>
        <w:rPr>
          <w:spacing w:val="-2"/>
        </w:rPr>
        <w:t xml:space="preserve"> </w:t>
      </w:r>
      <w:r>
        <w:t>lost</w:t>
      </w:r>
      <w:r>
        <w:rPr>
          <w:spacing w:val="-2"/>
        </w:rPr>
        <w:t xml:space="preserve"> </w:t>
      </w:r>
      <w:r>
        <w:t>leave</w:t>
      </w:r>
      <w:r>
        <w:rPr>
          <w:spacing w:val="-2"/>
        </w:rPr>
        <w:t xml:space="preserve"> </w:t>
      </w:r>
      <w:r>
        <w:t>of</w:t>
      </w:r>
      <w:r>
        <w:rPr>
          <w:spacing w:val="-2"/>
        </w:rPr>
        <w:t xml:space="preserve"> </w:t>
      </w:r>
      <w:r>
        <w:t>its</w:t>
      </w:r>
      <w:r>
        <w:rPr>
          <w:spacing w:val="-2"/>
        </w:rPr>
        <w:t xml:space="preserve"> </w:t>
      </w:r>
      <w:r>
        <w:t>senses.</w:t>
      </w:r>
      <w:r>
        <w:rPr>
          <w:spacing w:val="-3"/>
        </w:rPr>
        <w:t xml:space="preserve"> </w:t>
      </w:r>
      <w:r>
        <w:t>See</w:t>
      </w:r>
      <w:r>
        <w:rPr>
          <w:spacing w:val="-2"/>
        </w:rPr>
        <w:t xml:space="preserve"> </w:t>
      </w:r>
      <w:r>
        <w:rPr>
          <w:i/>
          <w:sz w:val="25"/>
        </w:rPr>
        <w:t>ZINWA</w:t>
      </w:r>
      <w:r>
        <w:rPr>
          <w:i/>
          <w:spacing w:val="-5"/>
          <w:sz w:val="25"/>
        </w:rPr>
        <w:t xml:space="preserve"> </w:t>
      </w:r>
      <w:r>
        <w:rPr>
          <w:i/>
          <w:sz w:val="25"/>
        </w:rPr>
        <w:t>v</w:t>
      </w:r>
      <w:r>
        <w:rPr>
          <w:i/>
          <w:spacing w:val="-5"/>
          <w:sz w:val="25"/>
        </w:rPr>
        <w:t xml:space="preserve"> </w:t>
      </w:r>
      <w:proofErr w:type="spellStart"/>
      <w:r>
        <w:rPr>
          <w:i/>
          <w:sz w:val="25"/>
        </w:rPr>
        <w:t>Moyounotsva</w:t>
      </w:r>
      <w:proofErr w:type="spellEnd"/>
      <w:r>
        <w:rPr>
          <w:i/>
          <w:spacing w:val="-5"/>
          <w:sz w:val="25"/>
        </w:rPr>
        <w:t xml:space="preserve"> </w:t>
      </w:r>
      <w:r>
        <w:rPr>
          <w:i/>
          <w:sz w:val="25"/>
        </w:rPr>
        <w:t>SC</w:t>
      </w:r>
      <w:r>
        <w:rPr>
          <w:i/>
          <w:spacing w:val="-5"/>
          <w:sz w:val="25"/>
        </w:rPr>
        <w:t xml:space="preserve"> </w:t>
      </w:r>
      <w:r>
        <w:rPr>
          <w:i/>
          <w:sz w:val="25"/>
        </w:rPr>
        <w:t>28-15</w:t>
      </w:r>
      <w:r>
        <w:rPr>
          <w:i/>
          <w:spacing w:val="-4"/>
          <w:sz w:val="25"/>
        </w:rPr>
        <w:t xml:space="preserve"> </w:t>
      </w:r>
      <w:r>
        <w:t>.</w:t>
      </w:r>
      <w:r>
        <w:rPr>
          <w:spacing w:val="-2"/>
        </w:rPr>
        <w:t xml:space="preserve"> </w:t>
      </w:r>
      <w:r>
        <w:t>Applying</w:t>
      </w:r>
      <w:r>
        <w:rPr>
          <w:spacing w:val="-2"/>
        </w:rPr>
        <w:t xml:space="preserve"> </w:t>
      </w:r>
      <w:r>
        <w:t>the</w:t>
      </w:r>
      <w:r>
        <w:rPr>
          <w:spacing w:val="-2"/>
        </w:rPr>
        <w:t xml:space="preserve"> </w:t>
      </w:r>
      <w:r>
        <w:t>law</w:t>
      </w:r>
      <w:r>
        <w:rPr>
          <w:spacing w:val="-2"/>
        </w:rPr>
        <w:t xml:space="preserve"> </w:t>
      </w:r>
      <w:r>
        <w:t>to</w:t>
      </w:r>
      <w:r>
        <w:rPr>
          <w:spacing w:val="-2"/>
        </w:rPr>
        <w:t xml:space="preserve"> </w:t>
      </w:r>
      <w:r>
        <w:t>the</w:t>
      </w:r>
      <w:r>
        <w:rPr>
          <w:spacing w:val="-2"/>
        </w:rPr>
        <w:t xml:space="preserve"> </w:t>
      </w:r>
      <w:r>
        <w:t>facts of the matter at hand the appeal grounds are discussed and concluded as appears hereunder.</w:t>
      </w:r>
    </w:p>
    <w:p w14:paraId="3596617D" w14:textId="77777777" w:rsidR="00CB429A" w:rsidRDefault="00000000">
      <w:pPr>
        <w:pStyle w:val="Heading1"/>
        <w:spacing w:before="165"/>
        <w:rPr>
          <w:u w:val="none"/>
        </w:rPr>
      </w:pPr>
      <w:r>
        <w:rPr>
          <w:w w:val="90"/>
        </w:rPr>
        <w:t>Ground</w:t>
      </w:r>
      <w:r>
        <w:rPr>
          <w:spacing w:val="-2"/>
          <w:w w:val="90"/>
        </w:rPr>
        <w:t xml:space="preserve"> </w:t>
      </w:r>
      <w:r>
        <w:rPr>
          <w:spacing w:val="-10"/>
        </w:rPr>
        <w:t>5</w:t>
      </w:r>
    </w:p>
    <w:p w14:paraId="6526CFA0" w14:textId="77777777" w:rsidR="00CB429A" w:rsidRDefault="00CB429A">
      <w:pPr>
        <w:pStyle w:val="BodyText"/>
        <w:spacing w:before="1"/>
        <w:rPr>
          <w:b/>
          <w:sz w:val="18"/>
        </w:rPr>
      </w:pPr>
    </w:p>
    <w:p w14:paraId="1CF81773" w14:textId="77777777" w:rsidR="00CB429A" w:rsidRDefault="00000000">
      <w:pPr>
        <w:pStyle w:val="BodyText"/>
        <w:spacing w:before="90" w:line="357" w:lineRule="auto"/>
        <w:ind w:left="120" w:right="1136" w:firstLine="60"/>
        <w:jc w:val="both"/>
      </w:pPr>
      <w:r>
        <w:t>The respondent correctly captures the issue as discontent arising from what appellant styles improperly admitted evidence. In his oral address the appellant dwelt at length on the argument that</w:t>
      </w:r>
      <w:r>
        <w:rPr>
          <w:spacing w:val="-8"/>
        </w:rPr>
        <w:t xml:space="preserve"> </w:t>
      </w:r>
      <w:r>
        <w:t>respondent</w:t>
      </w:r>
      <w:r>
        <w:rPr>
          <w:spacing w:val="-8"/>
        </w:rPr>
        <w:t xml:space="preserve"> </w:t>
      </w:r>
      <w:r>
        <w:t>blew</w:t>
      </w:r>
      <w:r>
        <w:rPr>
          <w:spacing w:val="-8"/>
        </w:rPr>
        <w:t xml:space="preserve"> </w:t>
      </w:r>
      <w:r>
        <w:t>hot</w:t>
      </w:r>
      <w:r>
        <w:rPr>
          <w:spacing w:val="-8"/>
        </w:rPr>
        <w:t xml:space="preserve"> </w:t>
      </w:r>
      <w:r>
        <w:t>and</w:t>
      </w:r>
      <w:r>
        <w:rPr>
          <w:spacing w:val="-8"/>
        </w:rPr>
        <w:t xml:space="preserve"> </w:t>
      </w:r>
      <w:r>
        <w:t>cold</w:t>
      </w:r>
      <w:r>
        <w:rPr>
          <w:spacing w:val="-8"/>
        </w:rPr>
        <w:t xml:space="preserve"> </w:t>
      </w:r>
      <w:r>
        <w:t>by</w:t>
      </w:r>
      <w:r>
        <w:rPr>
          <w:spacing w:val="-8"/>
        </w:rPr>
        <w:t xml:space="preserve"> </w:t>
      </w:r>
      <w:r>
        <w:t>concluding</w:t>
      </w:r>
      <w:r>
        <w:rPr>
          <w:spacing w:val="-8"/>
        </w:rPr>
        <w:t xml:space="preserve"> </w:t>
      </w:r>
      <w:r>
        <w:t>in</w:t>
      </w:r>
      <w:r>
        <w:rPr>
          <w:spacing w:val="-8"/>
        </w:rPr>
        <w:t xml:space="preserve"> </w:t>
      </w:r>
      <w:r>
        <w:t>one</w:t>
      </w:r>
      <w:r>
        <w:rPr>
          <w:spacing w:val="-8"/>
        </w:rPr>
        <w:t xml:space="preserve"> </w:t>
      </w:r>
      <w:r>
        <w:t>breath</w:t>
      </w:r>
      <w:r>
        <w:rPr>
          <w:spacing w:val="-8"/>
        </w:rPr>
        <w:t xml:space="preserve"> </w:t>
      </w:r>
      <w:r>
        <w:t>that</w:t>
      </w:r>
      <w:r>
        <w:rPr>
          <w:spacing w:val="-8"/>
        </w:rPr>
        <w:t xml:space="preserve"> </w:t>
      </w:r>
      <w:r>
        <w:t>appellant</w:t>
      </w:r>
      <w:r>
        <w:rPr>
          <w:spacing w:val="-8"/>
        </w:rPr>
        <w:t xml:space="preserve"> </w:t>
      </w:r>
      <w:r>
        <w:t>had</w:t>
      </w:r>
      <w:r>
        <w:rPr>
          <w:spacing w:val="-8"/>
        </w:rPr>
        <w:t xml:space="preserve"> </w:t>
      </w:r>
      <w:r>
        <w:t>been</w:t>
      </w:r>
      <w:r>
        <w:rPr>
          <w:spacing w:val="-8"/>
        </w:rPr>
        <w:t xml:space="preserve"> </w:t>
      </w:r>
      <w:r>
        <w:t>honest</w:t>
      </w:r>
      <w:r>
        <w:rPr>
          <w:spacing w:val="-8"/>
        </w:rPr>
        <w:t xml:space="preserve"> </w:t>
      </w:r>
      <w:r>
        <w:t xml:space="preserve">with his dealings within it to the extent that he was acquitted on the charge of giving false evidence/ dishonesty yet based on the same facts the respondent concluded that appellant acted contrary to his employment contract conditions. In fact appellant reiterated that the same fact situation over the 2 charges is what had prompted him earlier on </w:t>
      </w:r>
      <w:r>
        <w:rPr>
          <w:i/>
          <w:sz w:val="25"/>
        </w:rPr>
        <w:t xml:space="preserve">in </w:t>
      </w:r>
      <w:proofErr w:type="spellStart"/>
      <w:r>
        <w:rPr>
          <w:i/>
          <w:sz w:val="25"/>
        </w:rPr>
        <w:t>limine</w:t>
      </w:r>
      <w:proofErr w:type="spellEnd"/>
      <w:r>
        <w:rPr>
          <w:i/>
          <w:sz w:val="25"/>
        </w:rPr>
        <w:t xml:space="preserve"> </w:t>
      </w:r>
      <w:r>
        <w:t>in the disciplinary proceedings to argue that there had been an improper split of the charges.</w:t>
      </w:r>
    </w:p>
    <w:p w14:paraId="74A866F3" w14:textId="77777777" w:rsidR="00CB429A" w:rsidRDefault="00000000">
      <w:pPr>
        <w:pStyle w:val="BodyText"/>
        <w:spacing w:before="165" w:line="360" w:lineRule="auto"/>
        <w:ind w:left="120" w:right="1137" w:firstLine="720"/>
        <w:jc w:val="both"/>
      </w:pPr>
      <w:r>
        <w:t>The court agrees that if one views the facts of the case from a simplistic perspective that the</w:t>
      </w:r>
      <w:r>
        <w:rPr>
          <w:spacing w:val="-9"/>
        </w:rPr>
        <w:t xml:space="preserve"> </w:t>
      </w:r>
      <w:r>
        <w:t>crux</w:t>
      </w:r>
      <w:r>
        <w:rPr>
          <w:spacing w:val="-9"/>
        </w:rPr>
        <w:t xml:space="preserve"> </w:t>
      </w:r>
      <w:r>
        <w:t>of</w:t>
      </w:r>
      <w:r>
        <w:rPr>
          <w:spacing w:val="-9"/>
        </w:rPr>
        <w:t xml:space="preserve"> </w:t>
      </w:r>
      <w:r>
        <w:t>the</w:t>
      </w:r>
      <w:r>
        <w:rPr>
          <w:spacing w:val="-9"/>
        </w:rPr>
        <w:t xml:space="preserve"> </w:t>
      </w:r>
      <w:r>
        <w:t>matter</w:t>
      </w:r>
      <w:r>
        <w:rPr>
          <w:spacing w:val="-9"/>
        </w:rPr>
        <w:t xml:space="preserve"> </w:t>
      </w:r>
      <w:r>
        <w:t>was</w:t>
      </w:r>
      <w:r>
        <w:rPr>
          <w:spacing w:val="-9"/>
        </w:rPr>
        <w:t xml:space="preserve"> </w:t>
      </w:r>
      <w:r>
        <w:t>that</w:t>
      </w:r>
      <w:r>
        <w:rPr>
          <w:spacing w:val="-9"/>
        </w:rPr>
        <w:t xml:space="preserve"> </w:t>
      </w:r>
      <w:r>
        <w:t>appellant</w:t>
      </w:r>
      <w:r>
        <w:rPr>
          <w:spacing w:val="-9"/>
        </w:rPr>
        <w:t xml:space="preserve"> </w:t>
      </w:r>
      <w:r>
        <w:t>was</w:t>
      </w:r>
      <w:r>
        <w:rPr>
          <w:spacing w:val="-9"/>
        </w:rPr>
        <w:t xml:space="preserve"> </w:t>
      </w:r>
      <w:r>
        <w:t>in</w:t>
      </w:r>
      <w:r>
        <w:rPr>
          <w:spacing w:val="-9"/>
        </w:rPr>
        <w:t xml:space="preserve"> </w:t>
      </w:r>
      <w:r>
        <w:t>communication</w:t>
      </w:r>
      <w:r>
        <w:rPr>
          <w:spacing w:val="-9"/>
        </w:rPr>
        <w:t xml:space="preserve"> </w:t>
      </w:r>
      <w:r>
        <w:t>with</w:t>
      </w:r>
      <w:r>
        <w:rPr>
          <w:spacing w:val="-9"/>
        </w:rPr>
        <w:t xml:space="preserve"> </w:t>
      </w:r>
      <w:r>
        <w:t>his</w:t>
      </w:r>
      <w:r>
        <w:rPr>
          <w:spacing w:val="-9"/>
        </w:rPr>
        <w:t xml:space="preserve"> </w:t>
      </w:r>
      <w:r>
        <w:t>brother</w:t>
      </w:r>
      <w:r>
        <w:rPr>
          <w:spacing w:val="-9"/>
        </w:rPr>
        <w:t xml:space="preserve"> </w:t>
      </w:r>
      <w:r>
        <w:t>who</w:t>
      </w:r>
      <w:r>
        <w:rPr>
          <w:spacing w:val="-9"/>
        </w:rPr>
        <w:t xml:space="preserve"> </w:t>
      </w:r>
      <w:r>
        <w:t>had</w:t>
      </w:r>
      <w:r>
        <w:rPr>
          <w:spacing w:val="-9"/>
        </w:rPr>
        <w:t xml:space="preserve"> </w:t>
      </w:r>
      <w:r>
        <w:t>offended the respondent’s interests yet he claimed that he was not but based on communication retrieved form</w:t>
      </w:r>
      <w:r>
        <w:rPr>
          <w:spacing w:val="-11"/>
        </w:rPr>
        <w:t xml:space="preserve"> </w:t>
      </w:r>
      <w:r>
        <w:t>the</w:t>
      </w:r>
      <w:r>
        <w:rPr>
          <w:spacing w:val="-11"/>
        </w:rPr>
        <w:t xml:space="preserve"> </w:t>
      </w:r>
      <w:r>
        <w:t>employer’s</w:t>
      </w:r>
      <w:r>
        <w:rPr>
          <w:spacing w:val="-11"/>
        </w:rPr>
        <w:t xml:space="preserve"> </w:t>
      </w:r>
      <w:r>
        <w:t>gadget</w:t>
      </w:r>
      <w:r>
        <w:rPr>
          <w:spacing w:val="-11"/>
        </w:rPr>
        <w:t xml:space="preserve"> </w:t>
      </w:r>
      <w:r>
        <w:t>which</w:t>
      </w:r>
      <w:r>
        <w:rPr>
          <w:spacing w:val="-11"/>
        </w:rPr>
        <w:t xml:space="preserve"> </w:t>
      </w:r>
      <w:r>
        <w:t>was</w:t>
      </w:r>
      <w:r>
        <w:rPr>
          <w:spacing w:val="-11"/>
        </w:rPr>
        <w:t xml:space="preserve"> </w:t>
      </w:r>
      <w:r>
        <w:t>being</w:t>
      </w:r>
      <w:r>
        <w:rPr>
          <w:spacing w:val="-12"/>
        </w:rPr>
        <w:t xml:space="preserve"> </w:t>
      </w:r>
      <w:r>
        <w:t>used</w:t>
      </w:r>
      <w:r>
        <w:rPr>
          <w:spacing w:val="-11"/>
        </w:rPr>
        <w:t xml:space="preserve"> </w:t>
      </w:r>
      <w:r>
        <w:t>by</w:t>
      </w:r>
      <w:r>
        <w:rPr>
          <w:spacing w:val="-11"/>
        </w:rPr>
        <w:t xml:space="preserve"> </w:t>
      </w:r>
      <w:r>
        <w:t>the</w:t>
      </w:r>
      <w:r>
        <w:rPr>
          <w:spacing w:val="-12"/>
        </w:rPr>
        <w:t xml:space="preserve"> </w:t>
      </w:r>
      <w:r>
        <w:t>brother</w:t>
      </w:r>
      <w:r>
        <w:rPr>
          <w:spacing w:val="-11"/>
        </w:rPr>
        <w:t xml:space="preserve"> </w:t>
      </w:r>
      <w:r>
        <w:t>it</w:t>
      </w:r>
      <w:r>
        <w:rPr>
          <w:spacing w:val="-12"/>
        </w:rPr>
        <w:t xml:space="preserve"> </w:t>
      </w:r>
      <w:r>
        <w:t>became</w:t>
      </w:r>
      <w:r>
        <w:rPr>
          <w:spacing w:val="-12"/>
        </w:rPr>
        <w:t xml:space="preserve"> </w:t>
      </w:r>
      <w:r>
        <w:t>apparent</w:t>
      </w:r>
      <w:r>
        <w:rPr>
          <w:spacing w:val="-12"/>
        </w:rPr>
        <w:t xml:space="preserve"> </w:t>
      </w:r>
      <w:r>
        <w:t>that</w:t>
      </w:r>
      <w:r>
        <w:rPr>
          <w:spacing w:val="-11"/>
        </w:rPr>
        <w:t xml:space="preserve"> </w:t>
      </w:r>
      <w:r>
        <w:t>there</w:t>
      </w:r>
      <w:r>
        <w:rPr>
          <w:spacing w:val="-11"/>
        </w:rPr>
        <w:t xml:space="preserve"> </w:t>
      </w:r>
      <w:r>
        <w:t>was no truth in the appellant’s confession of ignorance of his brother’s whereabouts and/ or communication with him. It may appear that there was a duplication of facts of the matter.</w:t>
      </w:r>
    </w:p>
    <w:p w14:paraId="7B825FC0" w14:textId="77777777" w:rsidR="00CB429A" w:rsidRDefault="00000000">
      <w:pPr>
        <w:pStyle w:val="BodyText"/>
        <w:spacing w:before="160" w:line="360" w:lineRule="auto"/>
        <w:ind w:left="120" w:right="1137" w:firstLine="720"/>
        <w:jc w:val="both"/>
      </w:pPr>
      <w:r>
        <w:t>It need be however be observed that whilst the threshold</w:t>
      </w:r>
      <w:r>
        <w:rPr>
          <w:spacing w:val="40"/>
        </w:rPr>
        <w:t xml:space="preserve"> </w:t>
      </w:r>
      <w:r>
        <w:t xml:space="preserve">of an </w:t>
      </w:r>
      <w:proofErr w:type="spellStart"/>
      <w:r>
        <w:t>out right</w:t>
      </w:r>
      <w:proofErr w:type="spellEnd"/>
      <w:r>
        <w:t xml:space="preserve"> lie or deceit may not have been reached on the false evidence charge the same cannot be said of the conduct inconsistent charge. The record is replete with evidence that the messages were played at the hearing</w:t>
      </w:r>
      <w:r>
        <w:rPr>
          <w:spacing w:val="35"/>
        </w:rPr>
        <w:t xml:space="preserve"> </w:t>
      </w:r>
      <w:r>
        <w:t>and</w:t>
      </w:r>
      <w:r>
        <w:rPr>
          <w:spacing w:val="38"/>
        </w:rPr>
        <w:t xml:space="preserve"> </w:t>
      </w:r>
      <w:r>
        <w:t>that</w:t>
      </w:r>
      <w:r>
        <w:rPr>
          <w:spacing w:val="37"/>
        </w:rPr>
        <w:t xml:space="preserve"> </w:t>
      </w:r>
      <w:r>
        <w:t>a</w:t>
      </w:r>
      <w:r>
        <w:rPr>
          <w:spacing w:val="38"/>
        </w:rPr>
        <w:t xml:space="preserve"> </w:t>
      </w:r>
      <w:r>
        <w:t>transcript</w:t>
      </w:r>
      <w:r>
        <w:rPr>
          <w:spacing w:val="37"/>
        </w:rPr>
        <w:t xml:space="preserve"> </w:t>
      </w:r>
      <w:r>
        <w:t>of</w:t>
      </w:r>
      <w:r>
        <w:rPr>
          <w:spacing w:val="38"/>
        </w:rPr>
        <w:t xml:space="preserve"> </w:t>
      </w:r>
      <w:r>
        <w:t>the</w:t>
      </w:r>
      <w:r>
        <w:rPr>
          <w:spacing w:val="37"/>
        </w:rPr>
        <w:t xml:space="preserve"> </w:t>
      </w:r>
      <w:r>
        <w:t>same</w:t>
      </w:r>
      <w:r>
        <w:rPr>
          <w:spacing w:val="38"/>
        </w:rPr>
        <w:t xml:space="preserve"> </w:t>
      </w:r>
      <w:r>
        <w:t>was</w:t>
      </w:r>
      <w:r>
        <w:rPr>
          <w:spacing w:val="37"/>
        </w:rPr>
        <w:t xml:space="preserve"> </w:t>
      </w:r>
      <w:r>
        <w:t>also</w:t>
      </w:r>
      <w:r>
        <w:rPr>
          <w:spacing w:val="38"/>
        </w:rPr>
        <w:t xml:space="preserve"> </w:t>
      </w:r>
      <w:r>
        <w:t>availed</w:t>
      </w:r>
      <w:r>
        <w:rPr>
          <w:spacing w:val="37"/>
        </w:rPr>
        <w:t xml:space="preserve"> </w:t>
      </w:r>
      <w:r>
        <w:t>to</w:t>
      </w:r>
      <w:r>
        <w:rPr>
          <w:spacing w:val="38"/>
        </w:rPr>
        <w:t xml:space="preserve"> </w:t>
      </w:r>
      <w:r>
        <w:t>the</w:t>
      </w:r>
      <w:r>
        <w:rPr>
          <w:spacing w:val="37"/>
        </w:rPr>
        <w:t xml:space="preserve"> </w:t>
      </w:r>
      <w:r>
        <w:t>parties.</w:t>
      </w:r>
      <w:r>
        <w:rPr>
          <w:spacing w:val="38"/>
        </w:rPr>
        <w:t xml:space="preserve"> </w:t>
      </w:r>
      <w:r>
        <w:t>It</w:t>
      </w:r>
      <w:r>
        <w:rPr>
          <w:spacing w:val="37"/>
        </w:rPr>
        <w:t xml:space="preserve"> </w:t>
      </w:r>
      <w:r>
        <w:t>is</w:t>
      </w:r>
      <w:r>
        <w:rPr>
          <w:spacing w:val="38"/>
        </w:rPr>
        <w:t xml:space="preserve"> </w:t>
      </w:r>
      <w:r>
        <w:t>clear</w:t>
      </w:r>
      <w:r>
        <w:rPr>
          <w:spacing w:val="37"/>
        </w:rPr>
        <w:t xml:space="preserve"> </w:t>
      </w:r>
      <w:r>
        <w:t>from</w:t>
      </w:r>
      <w:r>
        <w:rPr>
          <w:spacing w:val="38"/>
        </w:rPr>
        <w:t xml:space="preserve"> </w:t>
      </w:r>
      <w:r>
        <w:rPr>
          <w:spacing w:val="-5"/>
        </w:rPr>
        <w:t>the</w:t>
      </w:r>
    </w:p>
    <w:p w14:paraId="53A0431B" w14:textId="77777777" w:rsidR="00CB429A" w:rsidRDefault="00CB429A">
      <w:pPr>
        <w:spacing w:line="360" w:lineRule="auto"/>
        <w:jc w:val="both"/>
        <w:sectPr w:rsidR="00CB429A">
          <w:pgSz w:w="12240" w:h="15840"/>
          <w:pgMar w:top="980" w:right="300" w:bottom="1200" w:left="1320" w:header="763" w:footer="1013" w:gutter="0"/>
          <w:cols w:space="720"/>
        </w:sectPr>
      </w:pPr>
    </w:p>
    <w:p w14:paraId="463B547A" w14:textId="77777777" w:rsidR="00CB429A" w:rsidRDefault="00000000">
      <w:pPr>
        <w:spacing w:before="38"/>
        <w:ind w:right="130"/>
        <w:jc w:val="right"/>
        <w:rPr>
          <w:rFonts w:ascii="Calibri"/>
        </w:rPr>
      </w:pPr>
      <w:r>
        <w:rPr>
          <w:rFonts w:ascii="Calibri"/>
        </w:rPr>
        <w:lastRenderedPageBreak/>
        <w:t xml:space="preserve">JUDGMENT NO. </w:t>
      </w:r>
      <w:r>
        <w:rPr>
          <w:rFonts w:ascii="Calibri"/>
          <w:spacing w:val="-2"/>
        </w:rPr>
        <w:t>LCH/283/24</w:t>
      </w:r>
    </w:p>
    <w:p w14:paraId="6D2494D9" w14:textId="77777777" w:rsidR="00CB429A" w:rsidRDefault="00CB429A">
      <w:pPr>
        <w:pStyle w:val="BodyText"/>
        <w:rPr>
          <w:rFonts w:ascii="Calibri"/>
          <w:sz w:val="22"/>
        </w:rPr>
      </w:pPr>
    </w:p>
    <w:p w14:paraId="2F6F4271" w14:textId="77777777" w:rsidR="00CB429A" w:rsidRDefault="00CB429A">
      <w:pPr>
        <w:pStyle w:val="BodyText"/>
        <w:spacing w:before="2"/>
        <w:rPr>
          <w:rFonts w:ascii="Calibri"/>
          <w:sz w:val="22"/>
        </w:rPr>
      </w:pPr>
    </w:p>
    <w:p w14:paraId="5A54BB65" w14:textId="77777777" w:rsidR="00CB429A" w:rsidRDefault="00000000">
      <w:pPr>
        <w:pStyle w:val="BodyText"/>
        <w:spacing w:line="360" w:lineRule="auto"/>
        <w:ind w:left="120" w:right="1137"/>
        <w:jc w:val="both"/>
      </w:pPr>
      <w:r>
        <w:t>conversation filed on record and recorded in vernacular that indeed appellant was in communication with his brother and more particularly on issues that were ground documents which were work related which appellant was asked to safe keep for the brother. It is therefore clear that such conduct was contrary to furthering</w:t>
      </w:r>
      <w:r>
        <w:rPr>
          <w:spacing w:val="40"/>
        </w:rPr>
        <w:t xml:space="preserve"> </w:t>
      </w:r>
      <w:r>
        <w:t>the employer's interests.</w:t>
      </w:r>
    </w:p>
    <w:p w14:paraId="7FA6036E" w14:textId="77777777" w:rsidR="00CB429A" w:rsidRDefault="00000000">
      <w:pPr>
        <w:pStyle w:val="BodyText"/>
        <w:spacing w:before="160" w:line="357" w:lineRule="auto"/>
        <w:ind w:left="119" w:right="1136" w:firstLine="720"/>
        <w:jc w:val="both"/>
      </w:pPr>
      <w:r>
        <w:t xml:space="preserve">The argument that the messages needed authentication </w:t>
      </w:r>
      <w:proofErr w:type="spellStart"/>
      <w:r>
        <w:t>etc</w:t>
      </w:r>
      <w:proofErr w:type="spellEnd"/>
      <w:r>
        <w:t xml:space="preserve"> is neither here nor there. Appellant</w:t>
      </w:r>
      <w:r>
        <w:rPr>
          <w:spacing w:val="-8"/>
        </w:rPr>
        <w:t xml:space="preserve"> </w:t>
      </w:r>
      <w:r>
        <w:t>admitted</w:t>
      </w:r>
      <w:r>
        <w:rPr>
          <w:spacing w:val="-8"/>
        </w:rPr>
        <w:t xml:space="preserve"> </w:t>
      </w:r>
      <w:r>
        <w:t>that</w:t>
      </w:r>
      <w:r>
        <w:rPr>
          <w:spacing w:val="-8"/>
        </w:rPr>
        <w:t xml:space="preserve"> </w:t>
      </w:r>
      <w:r>
        <w:t>he</w:t>
      </w:r>
      <w:r>
        <w:rPr>
          <w:spacing w:val="-8"/>
        </w:rPr>
        <w:t xml:space="preserve"> </w:t>
      </w:r>
      <w:r>
        <w:t>had</w:t>
      </w:r>
      <w:r>
        <w:rPr>
          <w:spacing w:val="-8"/>
        </w:rPr>
        <w:t xml:space="preserve"> </w:t>
      </w:r>
      <w:r>
        <w:t>indeed</w:t>
      </w:r>
      <w:r>
        <w:rPr>
          <w:spacing w:val="-8"/>
        </w:rPr>
        <w:t xml:space="preserve"> </w:t>
      </w:r>
      <w:r>
        <w:t>communicated</w:t>
      </w:r>
      <w:r>
        <w:rPr>
          <w:spacing w:val="-8"/>
        </w:rPr>
        <w:t xml:space="preserve"> </w:t>
      </w:r>
      <w:r>
        <w:t>as</w:t>
      </w:r>
      <w:r>
        <w:rPr>
          <w:spacing w:val="-8"/>
        </w:rPr>
        <w:t xml:space="preserve"> </w:t>
      </w:r>
      <w:r>
        <w:t>alleged</w:t>
      </w:r>
      <w:r>
        <w:rPr>
          <w:spacing w:val="40"/>
        </w:rPr>
        <w:t xml:space="preserve"> </w:t>
      </w:r>
      <w:r>
        <w:t>yet</w:t>
      </w:r>
      <w:r>
        <w:rPr>
          <w:spacing w:val="-8"/>
        </w:rPr>
        <w:t xml:space="preserve"> </w:t>
      </w:r>
      <w:r>
        <w:t>he</w:t>
      </w:r>
      <w:r>
        <w:rPr>
          <w:spacing w:val="-8"/>
        </w:rPr>
        <w:t xml:space="preserve"> </w:t>
      </w:r>
      <w:r>
        <w:t>professed</w:t>
      </w:r>
      <w:r>
        <w:rPr>
          <w:spacing w:val="-8"/>
        </w:rPr>
        <w:t xml:space="preserve"> </w:t>
      </w:r>
      <w:r>
        <w:t>ignorance</w:t>
      </w:r>
      <w:r>
        <w:rPr>
          <w:spacing w:val="-8"/>
        </w:rPr>
        <w:t xml:space="preserve"> </w:t>
      </w:r>
      <w:r>
        <w:t>about the</w:t>
      </w:r>
      <w:r>
        <w:rPr>
          <w:spacing w:val="-15"/>
        </w:rPr>
        <w:t xml:space="preserve"> </w:t>
      </w:r>
      <w:r>
        <w:t>brother’s</w:t>
      </w:r>
      <w:r>
        <w:rPr>
          <w:spacing w:val="-15"/>
        </w:rPr>
        <w:t xml:space="preserve"> </w:t>
      </w:r>
      <w:r>
        <w:t>whereabouts.</w:t>
      </w:r>
      <w:r>
        <w:rPr>
          <w:spacing w:val="-15"/>
        </w:rPr>
        <w:t xml:space="preserve"> </w:t>
      </w:r>
      <w:r>
        <w:t>If</w:t>
      </w:r>
      <w:r>
        <w:rPr>
          <w:spacing w:val="-15"/>
        </w:rPr>
        <w:t xml:space="preserve"> </w:t>
      </w:r>
      <w:r>
        <w:t>that</w:t>
      </w:r>
      <w:r>
        <w:rPr>
          <w:spacing w:val="-15"/>
        </w:rPr>
        <w:t xml:space="preserve"> </w:t>
      </w:r>
      <w:r>
        <w:t>conduct</w:t>
      </w:r>
      <w:r>
        <w:rPr>
          <w:spacing w:val="-15"/>
        </w:rPr>
        <w:t xml:space="preserve"> </w:t>
      </w:r>
      <w:r>
        <w:t>cannot</w:t>
      </w:r>
      <w:r>
        <w:rPr>
          <w:spacing w:val="-15"/>
        </w:rPr>
        <w:t xml:space="preserve"> </w:t>
      </w:r>
      <w:r>
        <w:t>be</w:t>
      </w:r>
      <w:r>
        <w:rPr>
          <w:spacing w:val="-15"/>
        </w:rPr>
        <w:t xml:space="preserve"> </w:t>
      </w:r>
      <w:r>
        <w:t>adjudged</w:t>
      </w:r>
      <w:r>
        <w:rPr>
          <w:spacing w:val="-14"/>
        </w:rPr>
        <w:t xml:space="preserve"> </w:t>
      </w:r>
      <w:r>
        <w:t>inconsistent</w:t>
      </w:r>
      <w:r>
        <w:rPr>
          <w:spacing w:val="-15"/>
        </w:rPr>
        <w:t xml:space="preserve"> </w:t>
      </w:r>
      <w:r>
        <w:t>with</w:t>
      </w:r>
      <w:r>
        <w:rPr>
          <w:spacing w:val="-15"/>
        </w:rPr>
        <w:t xml:space="preserve"> </w:t>
      </w:r>
      <w:r>
        <w:t>one’s</w:t>
      </w:r>
      <w:r>
        <w:rPr>
          <w:spacing w:val="-14"/>
        </w:rPr>
        <w:t xml:space="preserve"> </w:t>
      </w:r>
      <w:r>
        <w:t>contract</w:t>
      </w:r>
      <w:r>
        <w:rPr>
          <w:spacing w:val="-15"/>
        </w:rPr>
        <w:t xml:space="preserve"> </w:t>
      </w:r>
      <w:r>
        <w:t xml:space="preserve">then </w:t>
      </w:r>
      <w:r>
        <w:rPr>
          <w:w w:val="95"/>
        </w:rPr>
        <w:t xml:space="preserve">the court wonders what could be so </w:t>
      </w:r>
      <w:proofErr w:type="spellStart"/>
      <w:r>
        <w:rPr>
          <w:w w:val="95"/>
        </w:rPr>
        <w:t>adjudged.</w:t>
      </w:r>
      <w:r>
        <w:rPr>
          <w:i/>
          <w:w w:val="95"/>
          <w:sz w:val="25"/>
        </w:rPr>
        <w:t>See</w:t>
      </w:r>
      <w:proofErr w:type="spellEnd"/>
      <w:r>
        <w:rPr>
          <w:i/>
          <w:w w:val="95"/>
          <w:sz w:val="25"/>
        </w:rPr>
        <w:t xml:space="preserve"> Standard Chartered Bank vs </w:t>
      </w:r>
      <w:proofErr w:type="spellStart"/>
      <w:r>
        <w:rPr>
          <w:i/>
          <w:w w:val="95"/>
          <w:sz w:val="25"/>
        </w:rPr>
        <w:t>Chapuka</w:t>
      </w:r>
      <w:proofErr w:type="spellEnd"/>
      <w:r>
        <w:rPr>
          <w:i/>
          <w:w w:val="95"/>
          <w:sz w:val="25"/>
        </w:rPr>
        <w:t xml:space="preserve"> SC124/04</w:t>
      </w:r>
      <w:r>
        <w:rPr>
          <w:w w:val="95"/>
        </w:rPr>
        <w:t xml:space="preserve">. </w:t>
      </w:r>
      <w:r>
        <w:t xml:space="preserve">Arguments about the right to privacy </w:t>
      </w:r>
      <w:proofErr w:type="spellStart"/>
      <w:r>
        <w:t>etc</w:t>
      </w:r>
      <w:proofErr w:type="spellEnd"/>
      <w:r>
        <w:t xml:space="preserve"> do not detract from the conclusions arrived at by the respondent. It was correctly observed that if there was anyone to rely on that right it could only have been the appellant’s brother whose laptop the employer accessed. It need however be noted that</w:t>
      </w:r>
      <w:r>
        <w:rPr>
          <w:spacing w:val="-10"/>
        </w:rPr>
        <w:t xml:space="preserve"> </w:t>
      </w:r>
      <w:r>
        <w:t>as</w:t>
      </w:r>
      <w:r>
        <w:rPr>
          <w:spacing w:val="-10"/>
        </w:rPr>
        <w:t xml:space="preserve"> </w:t>
      </w:r>
      <w:r>
        <w:t>per</w:t>
      </w:r>
      <w:r>
        <w:rPr>
          <w:spacing w:val="-10"/>
        </w:rPr>
        <w:t xml:space="preserve"> </w:t>
      </w:r>
      <w:r>
        <w:t>the</w:t>
      </w:r>
      <w:r>
        <w:rPr>
          <w:spacing w:val="-10"/>
        </w:rPr>
        <w:t xml:space="preserve"> </w:t>
      </w:r>
      <w:r>
        <w:t>IT</w:t>
      </w:r>
      <w:r>
        <w:rPr>
          <w:spacing w:val="-10"/>
        </w:rPr>
        <w:t xml:space="preserve"> </w:t>
      </w:r>
      <w:r>
        <w:t>policy</w:t>
      </w:r>
      <w:r>
        <w:rPr>
          <w:spacing w:val="-10"/>
        </w:rPr>
        <w:t xml:space="preserve"> </w:t>
      </w:r>
      <w:r>
        <w:t>which</w:t>
      </w:r>
      <w:r>
        <w:rPr>
          <w:spacing w:val="-10"/>
        </w:rPr>
        <w:t xml:space="preserve"> </w:t>
      </w:r>
      <w:r>
        <w:t>the</w:t>
      </w:r>
      <w:r>
        <w:rPr>
          <w:spacing w:val="-10"/>
        </w:rPr>
        <w:t xml:space="preserve"> </w:t>
      </w:r>
      <w:r>
        <w:t>brother</w:t>
      </w:r>
      <w:r>
        <w:rPr>
          <w:spacing w:val="-10"/>
        </w:rPr>
        <w:t xml:space="preserve"> </w:t>
      </w:r>
      <w:r>
        <w:t>signed</w:t>
      </w:r>
      <w:r>
        <w:rPr>
          <w:spacing w:val="-10"/>
        </w:rPr>
        <w:t xml:space="preserve"> </w:t>
      </w:r>
      <w:r>
        <w:t>that</w:t>
      </w:r>
      <w:r>
        <w:rPr>
          <w:spacing w:val="-10"/>
        </w:rPr>
        <w:t xml:space="preserve"> </w:t>
      </w:r>
      <w:r>
        <w:t>argument</w:t>
      </w:r>
      <w:r>
        <w:rPr>
          <w:spacing w:val="-10"/>
        </w:rPr>
        <w:t xml:space="preserve"> </w:t>
      </w:r>
      <w:r>
        <w:t>also</w:t>
      </w:r>
      <w:r>
        <w:rPr>
          <w:spacing w:val="-10"/>
        </w:rPr>
        <w:t xml:space="preserve"> </w:t>
      </w:r>
      <w:r>
        <w:t>falls</w:t>
      </w:r>
      <w:r>
        <w:rPr>
          <w:spacing w:val="-10"/>
        </w:rPr>
        <w:t xml:space="preserve"> </w:t>
      </w:r>
      <w:r>
        <w:t>flat</w:t>
      </w:r>
      <w:r>
        <w:rPr>
          <w:spacing w:val="-10"/>
        </w:rPr>
        <w:t xml:space="preserve"> </w:t>
      </w:r>
      <w:r>
        <w:t>on</w:t>
      </w:r>
      <w:r>
        <w:rPr>
          <w:spacing w:val="-10"/>
        </w:rPr>
        <w:t xml:space="preserve"> </w:t>
      </w:r>
      <w:r>
        <w:t>its</w:t>
      </w:r>
      <w:r>
        <w:rPr>
          <w:spacing w:val="-10"/>
        </w:rPr>
        <w:t xml:space="preserve"> </w:t>
      </w:r>
      <w:r>
        <w:t>face.</w:t>
      </w:r>
      <w:r>
        <w:rPr>
          <w:spacing w:val="-10"/>
        </w:rPr>
        <w:t xml:space="preserve"> </w:t>
      </w:r>
      <w:r>
        <w:t>The</w:t>
      </w:r>
      <w:r>
        <w:rPr>
          <w:spacing w:val="-10"/>
        </w:rPr>
        <w:t xml:space="preserve"> </w:t>
      </w:r>
      <w:r>
        <w:t>court is</w:t>
      </w:r>
      <w:r>
        <w:rPr>
          <w:spacing w:val="-15"/>
        </w:rPr>
        <w:t xml:space="preserve"> </w:t>
      </w:r>
      <w:r>
        <w:t>therefore</w:t>
      </w:r>
      <w:r>
        <w:rPr>
          <w:spacing w:val="-15"/>
        </w:rPr>
        <w:t xml:space="preserve"> </w:t>
      </w:r>
      <w:r>
        <w:t>satisfied</w:t>
      </w:r>
      <w:r>
        <w:rPr>
          <w:spacing w:val="23"/>
        </w:rPr>
        <w:t xml:space="preserve"> </w:t>
      </w:r>
      <w:r>
        <w:t>that</w:t>
      </w:r>
      <w:r>
        <w:rPr>
          <w:spacing w:val="-15"/>
        </w:rPr>
        <w:t xml:space="preserve"> </w:t>
      </w:r>
      <w:r>
        <w:t>there</w:t>
      </w:r>
      <w:r>
        <w:rPr>
          <w:spacing w:val="-15"/>
        </w:rPr>
        <w:t xml:space="preserve"> </w:t>
      </w:r>
      <w:r>
        <w:t>is</w:t>
      </w:r>
      <w:r>
        <w:rPr>
          <w:spacing w:val="-15"/>
        </w:rPr>
        <w:t xml:space="preserve"> </w:t>
      </w:r>
      <w:r>
        <w:t>no</w:t>
      </w:r>
      <w:r>
        <w:rPr>
          <w:spacing w:val="-15"/>
        </w:rPr>
        <w:t xml:space="preserve"> </w:t>
      </w:r>
      <w:r>
        <w:t>misdirection</w:t>
      </w:r>
      <w:r>
        <w:rPr>
          <w:spacing w:val="-15"/>
        </w:rPr>
        <w:t xml:space="preserve"> </w:t>
      </w:r>
      <w:r>
        <w:t>advanced</w:t>
      </w:r>
      <w:r>
        <w:rPr>
          <w:spacing w:val="-15"/>
        </w:rPr>
        <w:t xml:space="preserve"> </w:t>
      </w:r>
      <w:r>
        <w:t>in</w:t>
      </w:r>
      <w:r>
        <w:rPr>
          <w:spacing w:val="-15"/>
        </w:rPr>
        <w:t xml:space="preserve"> </w:t>
      </w:r>
      <w:r>
        <w:t>response</w:t>
      </w:r>
      <w:r>
        <w:rPr>
          <w:spacing w:val="-15"/>
        </w:rPr>
        <w:t xml:space="preserve"> </w:t>
      </w:r>
      <w:r>
        <w:t>of</w:t>
      </w:r>
      <w:r>
        <w:rPr>
          <w:spacing w:val="-15"/>
        </w:rPr>
        <w:t xml:space="preserve"> </w:t>
      </w:r>
      <w:r>
        <w:t>ground</w:t>
      </w:r>
      <w:r>
        <w:rPr>
          <w:spacing w:val="-15"/>
        </w:rPr>
        <w:t xml:space="preserve"> </w:t>
      </w:r>
      <w:r>
        <w:t>5</w:t>
      </w:r>
      <w:r>
        <w:rPr>
          <w:spacing w:val="-15"/>
        </w:rPr>
        <w:t xml:space="preserve"> </w:t>
      </w:r>
      <w:r>
        <w:t>which</w:t>
      </w:r>
      <w:r>
        <w:rPr>
          <w:spacing w:val="-15"/>
        </w:rPr>
        <w:t xml:space="preserve"> </w:t>
      </w:r>
      <w:r>
        <w:t>warrants this court’s interference.</w:t>
      </w:r>
    </w:p>
    <w:p w14:paraId="1EDE88D3" w14:textId="77777777" w:rsidR="00CB429A" w:rsidRDefault="00000000">
      <w:pPr>
        <w:pStyle w:val="BodyText"/>
        <w:spacing w:before="170"/>
        <w:ind w:left="119"/>
        <w:jc w:val="both"/>
      </w:pPr>
      <w:r>
        <w:t>The</w:t>
      </w:r>
      <w:r>
        <w:rPr>
          <w:spacing w:val="-1"/>
        </w:rPr>
        <w:t xml:space="preserve"> </w:t>
      </w:r>
      <w:r>
        <w:t>ground must</w:t>
      </w:r>
      <w:r>
        <w:rPr>
          <w:spacing w:val="-1"/>
        </w:rPr>
        <w:t xml:space="preserve"> </w:t>
      </w:r>
      <w:r>
        <w:t xml:space="preserve">therefore </w:t>
      </w:r>
      <w:r>
        <w:rPr>
          <w:spacing w:val="-2"/>
        </w:rPr>
        <w:t>fail.</w:t>
      </w:r>
    </w:p>
    <w:p w14:paraId="5A33D5DA" w14:textId="77777777" w:rsidR="00CB429A" w:rsidRDefault="00CB429A">
      <w:pPr>
        <w:pStyle w:val="BodyText"/>
        <w:spacing w:before="10"/>
        <w:rPr>
          <w:sz w:val="25"/>
        </w:rPr>
      </w:pPr>
    </w:p>
    <w:p w14:paraId="119FE5D0" w14:textId="77777777" w:rsidR="00CB429A" w:rsidRDefault="00000000">
      <w:pPr>
        <w:pStyle w:val="Heading1"/>
        <w:spacing w:before="1"/>
        <w:ind w:left="119"/>
        <w:rPr>
          <w:u w:val="none"/>
        </w:rPr>
      </w:pPr>
      <w:r>
        <w:rPr>
          <w:w w:val="95"/>
        </w:rPr>
        <w:t>Grounds</w:t>
      </w:r>
      <w:r>
        <w:rPr>
          <w:spacing w:val="-12"/>
          <w:w w:val="95"/>
        </w:rPr>
        <w:t xml:space="preserve"> </w:t>
      </w:r>
      <w:r>
        <w:rPr>
          <w:w w:val="95"/>
        </w:rPr>
        <w:t>6</w:t>
      </w:r>
      <w:r>
        <w:rPr>
          <w:spacing w:val="-10"/>
          <w:w w:val="95"/>
        </w:rPr>
        <w:t xml:space="preserve"> </w:t>
      </w:r>
      <w:r>
        <w:rPr>
          <w:w w:val="95"/>
        </w:rPr>
        <w:t>to</w:t>
      </w:r>
      <w:r>
        <w:rPr>
          <w:spacing w:val="-10"/>
          <w:w w:val="95"/>
        </w:rPr>
        <w:t xml:space="preserve"> 9</w:t>
      </w:r>
    </w:p>
    <w:p w14:paraId="3E401954" w14:textId="77777777" w:rsidR="00CB429A" w:rsidRDefault="00CB429A">
      <w:pPr>
        <w:pStyle w:val="BodyText"/>
        <w:spacing w:before="1"/>
        <w:rPr>
          <w:b/>
          <w:sz w:val="18"/>
        </w:rPr>
      </w:pPr>
    </w:p>
    <w:p w14:paraId="3C189145" w14:textId="77777777" w:rsidR="00CB429A" w:rsidRDefault="00000000">
      <w:pPr>
        <w:pStyle w:val="BodyText"/>
        <w:spacing w:before="90" w:line="360" w:lineRule="auto"/>
        <w:ind w:left="120" w:right="1136" w:firstLine="780"/>
        <w:jc w:val="both"/>
      </w:pPr>
      <w:r>
        <w:t>These speak essentially</w:t>
      </w:r>
      <w:r>
        <w:rPr>
          <w:spacing w:val="40"/>
        </w:rPr>
        <w:t xml:space="preserve"> </w:t>
      </w:r>
      <w:r>
        <w:t xml:space="preserve">to the same issue discussed at length in ground 5 above. In </w:t>
      </w:r>
      <w:proofErr w:type="spellStart"/>
      <w:r>
        <w:t>particular,as</w:t>
      </w:r>
      <w:proofErr w:type="spellEnd"/>
      <w:r>
        <w:t xml:space="preserve"> regards ground 6 it has already been stated that the very conduct of the appellant stating</w:t>
      </w:r>
      <w:r>
        <w:rPr>
          <w:spacing w:val="-4"/>
        </w:rPr>
        <w:t xml:space="preserve"> </w:t>
      </w:r>
      <w:r>
        <w:t>that</w:t>
      </w:r>
      <w:r>
        <w:rPr>
          <w:spacing w:val="-4"/>
        </w:rPr>
        <w:t xml:space="preserve"> </w:t>
      </w:r>
      <w:r>
        <w:t>he</w:t>
      </w:r>
      <w:r>
        <w:rPr>
          <w:spacing w:val="-4"/>
        </w:rPr>
        <w:t xml:space="preserve"> </w:t>
      </w:r>
      <w:r>
        <w:t>was</w:t>
      </w:r>
      <w:r>
        <w:rPr>
          <w:spacing w:val="-3"/>
        </w:rPr>
        <w:t xml:space="preserve"> </w:t>
      </w:r>
      <w:r>
        <w:t>not</w:t>
      </w:r>
      <w:r>
        <w:rPr>
          <w:spacing w:val="-4"/>
        </w:rPr>
        <w:t xml:space="preserve"> </w:t>
      </w:r>
      <w:r>
        <w:t>in</w:t>
      </w:r>
      <w:r>
        <w:rPr>
          <w:spacing w:val="-3"/>
        </w:rPr>
        <w:t xml:space="preserve"> </w:t>
      </w:r>
      <w:r>
        <w:t>contact</w:t>
      </w:r>
      <w:r>
        <w:rPr>
          <w:spacing w:val="-4"/>
        </w:rPr>
        <w:t xml:space="preserve"> </w:t>
      </w:r>
      <w:r>
        <w:t>with</w:t>
      </w:r>
      <w:r>
        <w:rPr>
          <w:spacing w:val="-4"/>
        </w:rPr>
        <w:t xml:space="preserve"> </w:t>
      </w:r>
      <w:r>
        <w:t>his</w:t>
      </w:r>
      <w:r>
        <w:rPr>
          <w:spacing w:val="-4"/>
        </w:rPr>
        <w:t xml:space="preserve"> </w:t>
      </w:r>
      <w:r>
        <w:t>brother</w:t>
      </w:r>
      <w:r>
        <w:rPr>
          <w:spacing w:val="-4"/>
        </w:rPr>
        <w:t xml:space="preserve"> </w:t>
      </w:r>
      <w:r>
        <w:t>yet</w:t>
      </w:r>
      <w:r>
        <w:rPr>
          <w:spacing w:val="-4"/>
        </w:rPr>
        <w:t xml:space="preserve"> </w:t>
      </w:r>
      <w:r>
        <w:t>he</w:t>
      </w:r>
      <w:r>
        <w:rPr>
          <w:spacing w:val="-4"/>
        </w:rPr>
        <w:t xml:space="preserve"> </w:t>
      </w:r>
      <w:r>
        <w:t>was</w:t>
      </w:r>
      <w:r>
        <w:rPr>
          <w:spacing w:val="-4"/>
        </w:rPr>
        <w:t xml:space="preserve"> </w:t>
      </w:r>
      <w:r>
        <w:t>gave</w:t>
      </w:r>
      <w:r>
        <w:rPr>
          <w:spacing w:val="-4"/>
        </w:rPr>
        <w:t xml:space="preserve"> </w:t>
      </w:r>
      <w:r>
        <w:t>credence</w:t>
      </w:r>
      <w:r>
        <w:rPr>
          <w:spacing w:val="-4"/>
        </w:rPr>
        <w:t xml:space="preserve"> </w:t>
      </w:r>
      <w:r>
        <w:t>to</w:t>
      </w:r>
      <w:r>
        <w:rPr>
          <w:spacing w:val="-4"/>
        </w:rPr>
        <w:t xml:space="preserve"> </w:t>
      </w:r>
      <w:r>
        <w:t>the</w:t>
      </w:r>
      <w:r>
        <w:rPr>
          <w:spacing w:val="-4"/>
        </w:rPr>
        <w:t xml:space="preserve"> </w:t>
      </w:r>
      <w:r>
        <w:t>fact</w:t>
      </w:r>
      <w:r>
        <w:rPr>
          <w:spacing w:val="-4"/>
        </w:rPr>
        <w:t xml:space="preserve"> </w:t>
      </w:r>
      <w:r>
        <w:t>that</w:t>
      </w:r>
      <w:r>
        <w:rPr>
          <w:spacing w:val="-4"/>
        </w:rPr>
        <w:t xml:space="preserve"> </w:t>
      </w:r>
      <w:r>
        <w:t>he</w:t>
      </w:r>
      <w:r>
        <w:rPr>
          <w:spacing w:val="-4"/>
        </w:rPr>
        <w:t xml:space="preserve"> </w:t>
      </w:r>
      <w:r>
        <w:t xml:space="preserve">was acting contrary to this employment contact thus acting outside the implied conditions of his </w:t>
      </w:r>
      <w:r>
        <w:rPr>
          <w:spacing w:val="-2"/>
        </w:rPr>
        <w:t>contract.</w:t>
      </w:r>
    </w:p>
    <w:p w14:paraId="1589D12C" w14:textId="77777777" w:rsidR="00CB429A" w:rsidRDefault="00000000">
      <w:pPr>
        <w:spacing w:before="160" w:line="352" w:lineRule="auto"/>
        <w:ind w:left="120" w:right="1137" w:firstLine="720"/>
        <w:jc w:val="both"/>
        <w:rPr>
          <w:i/>
          <w:sz w:val="25"/>
        </w:rPr>
      </w:pPr>
      <w:r>
        <w:rPr>
          <w:sz w:val="24"/>
        </w:rPr>
        <w:t>Vis ground 7 there was no need for authentication of the messages or a time stamp since content</w:t>
      </w:r>
      <w:r>
        <w:rPr>
          <w:spacing w:val="-7"/>
          <w:sz w:val="24"/>
        </w:rPr>
        <w:t xml:space="preserve"> </w:t>
      </w:r>
      <w:r>
        <w:rPr>
          <w:sz w:val="24"/>
        </w:rPr>
        <w:t>of</w:t>
      </w:r>
      <w:r>
        <w:rPr>
          <w:spacing w:val="-6"/>
          <w:sz w:val="24"/>
        </w:rPr>
        <w:t xml:space="preserve"> </w:t>
      </w:r>
      <w:r>
        <w:rPr>
          <w:sz w:val="24"/>
        </w:rPr>
        <w:t>the</w:t>
      </w:r>
      <w:r>
        <w:rPr>
          <w:spacing w:val="-6"/>
          <w:sz w:val="24"/>
        </w:rPr>
        <w:t xml:space="preserve"> </w:t>
      </w:r>
      <w:r>
        <w:rPr>
          <w:sz w:val="24"/>
        </w:rPr>
        <w:t>messages</w:t>
      </w:r>
      <w:r>
        <w:rPr>
          <w:spacing w:val="-6"/>
          <w:sz w:val="24"/>
        </w:rPr>
        <w:t xml:space="preserve"> </w:t>
      </w:r>
      <w:r>
        <w:rPr>
          <w:sz w:val="24"/>
        </w:rPr>
        <w:t>spoke</w:t>
      </w:r>
      <w:r>
        <w:rPr>
          <w:spacing w:val="-7"/>
          <w:sz w:val="24"/>
        </w:rPr>
        <w:t xml:space="preserve"> </w:t>
      </w:r>
      <w:r>
        <w:rPr>
          <w:sz w:val="24"/>
        </w:rPr>
        <w:t>for</w:t>
      </w:r>
      <w:r>
        <w:rPr>
          <w:spacing w:val="-6"/>
          <w:sz w:val="24"/>
        </w:rPr>
        <w:t xml:space="preserve"> </w:t>
      </w:r>
      <w:proofErr w:type="spellStart"/>
      <w:r>
        <w:rPr>
          <w:sz w:val="24"/>
        </w:rPr>
        <w:t>itself.</w:t>
      </w:r>
      <w:r>
        <w:rPr>
          <w:i/>
          <w:sz w:val="25"/>
        </w:rPr>
        <w:t>See</w:t>
      </w:r>
      <w:proofErr w:type="spellEnd"/>
      <w:r>
        <w:rPr>
          <w:i/>
          <w:spacing w:val="-9"/>
          <w:sz w:val="25"/>
        </w:rPr>
        <w:t xml:space="preserve"> </w:t>
      </w:r>
      <w:r>
        <w:rPr>
          <w:i/>
          <w:sz w:val="25"/>
        </w:rPr>
        <w:t>Lunga</w:t>
      </w:r>
      <w:r>
        <w:rPr>
          <w:i/>
          <w:spacing w:val="-9"/>
          <w:sz w:val="25"/>
        </w:rPr>
        <w:t xml:space="preserve"> </w:t>
      </w:r>
      <w:r>
        <w:rPr>
          <w:i/>
          <w:sz w:val="25"/>
        </w:rPr>
        <w:t>vs</w:t>
      </w:r>
      <w:r>
        <w:rPr>
          <w:i/>
          <w:spacing w:val="-9"/>
          <w:sz w:val="25"/>
        </w:rPr>
        <w:t xml:space="preserve"> </w:t>
      </w:r>
      <w:r>
        <w:rPr>
          <w:i/>
          <w:sz w:val="25"/>
        </w:rPr>
        <w:t>ZETDC</w:t>
      </w:r>
      <w:r>
        <w:rPr>
          <w:i/>
          <w:spacing w:val="-9"/>
          <w:sz w:val="25"/>
        </w:rPr>
        <w:t xml:space="preserve"> </w:t>
      </w:r>
      <w:r>
        <w:rPr>
          <w:i/>
          <w:sz w:val="25"/>
        </w:rPr>
        <w:t>HC-H267-06</w:t>
      </w:r>
      <w:r>
        <w:rPr>
          <w:i/>
          <w:spacing w:val="-9"/>
          <w:sz w:val="25"/>
        </w:rPr>
        <w:t xml:space="preserve"> </w:t>
      </w:r>
      <w:r>
        <w:rPr>
          <w:i/>
          <w:sz w:val="25"/>
        </w:rPr>
        <w:t>on</w:t>
      </w:r>
      <w:r>
        <w:rPr>
          <w:i/>
          <w:spacing w:val="-9"/>
          <w:sz w:val="25"/>
        </w:rPr>
        <w:t xml:space="preserve"> </w:t>
      </w:r>
      <w:proofErr w:type="spellStart"/>
      <w:r>
        <w:rPr>
          <w:i/>
          <w:sz w:val="25"/>
        </w:rPr>
        <w:t>resipsa</w:t>
      </w:r>
      <w:proofErr w:type="spellEnd"/>
      <w:r>
        <w:rPr>
          <w:i/>
          <w:spacing w:val="-9"/>
          <w:sz w:val="25"/>
        </w:rPr>
        <w:t xml:space="preserve"> </w:t>
      </w:r>
      <w:proofErr w:type="spellStart"/>
      <w:r>
        <w:rPr>
          <w:i/>
          <w:sz w:val="25"/>
        </w:rPr>
        <w:t>loquitar</w:t>
      </w:r>
      <w:proofErr w:type="spellEnd"/>
      <w:r>
        <w:rPr>
          <w:i/>
          <w:sz w:val="25"/>
        </w:rPr>
        <w:t>.</w:t>
      </w:r>
    </w:p>
    <w:p w14:paraId="632A34F0" w14:textId="77777777" w:rsidR="00CB429A" w:rsidRDefault="00000000">
      <w:pPr>
        <w:pStyle w:val="BodyText"/>
        <w:spacing w:before="159" w:line="360" w:lineRule="auto"/>
        <w:ind w:left="840" w:right="1137" w:firstLine="720"/>
        <w:jc w:val="both"/>
      </w:pPr>
      <w:r>
        <w:t xml:space="preserve">On ground 8 whether </w:t>
      </w:r>
      <w:proofErr w:type="spellStart"/>
      <w:r>
        <w:t>Nyabereka</w:t>
      </w:r>
      <w:proofErr w:type="spellEnd"/>
      <w:r>
        <w:t xml:space="preserve"> was not a suspect witness or not also could not aid appellant’s case as his guilt was not birthed by </w:t>
      </w:r>
      <w:proofErr w:type="spellStart"/>
      <w:r>
        <w:t>Nyabereka’s</w:t>
      </w:r>
      <w:proofErr w:type="spellEnd"/>
      <w:r>
        <w:t xml:space="preserve"> evidence but his conduct clearly spoke for itself to the extent that aside </w:t>
      </w:r>
      <w:proofErr w:type="spellStart"/>
      <w:r>
        <w:t>Nyabereka’s</w:t>
      </w:r>
      <w:proofErr w:type="spellEnd"/>
      <w:r>
        <w:t xml:space="preserve"> evidence he could still have been found guilty.</w:t>
      </w:r>
    </w:p>
    <w:p w14:paraId="653DBE9E" w14:textId="77777777" w:rsidR="00CB429A" w:rsidRDefault="00CB429A">
      <w:pPr>
        <w:spacing w:line="360" w:lineRule="auto"/>
        <w:jc w:val="both"/>
        <w:sectPr w:rsidR="00CB429A">
          <w:headerReference w:type="default" r:id="rId9"/>
          <w:footerReference w:type="default" r:id="rId10"/>
          <w:pgSz w:w="12240" w:h="15840"/>
          <w:pgMar w:top="680" w:right="300" w:bottom="1200" w:left="1320" w:header="0" w:footer="1013" w:gutter="0"/>
          <w:cols w:space="720"/>
        </w:sectPr>
      </w:pPr>
    </w:p>
    <w:p w14:paraId="0CC68EAA" w14:textId="77777777" w:rsidR="00CB429A" w:rsidRDefault="00000000">
      <w:pPr>
        <w:spacing w:before="38"/>
        <w:ind w:right="184"/>
        <w:jc w:val="right"/>
        <w:rPr>
          <w:rFonts w:ascii="Calibri"/>
        </w:rPr>
      </w:pPr>
      <w:r>
        <w:rPr>
          <w:rFonts w:ascii="Calibri"/>
        </w:rPr>
        <w:lastRenderedPageBreak/>
        <w:t xml:space="preserve">JUDGMENT NO. </w:t>
      </w:r>
      <w:r>
        <w:rPr>
          <w:rFonts w:ascii="Calibri"/>
          <w:spacing w:val="-2"/>
        </w:rPr>
        <w:t>LC/H/283/24</w:t>
      </w:r>
    </w:p>
    <w:p w14:paraId="385BCC60" w14:textId="77777777" w:rsidR="00CB429A" w:rsidRDefault="00CB429A">
      <w:pPr>
        <w:pStyle w:val="BodyText"/>
        <w:rPr>
          <w:rFonts w:ascii="Calibri"/>
          <w:sz w:val="22"/>
        </w:rPr>
      </w:pPr>
    </w:p>
    <w:p w14:paraId="34BC56B1" w14:textId="77777777" w:rsidR="00CB429A" w:rsidRDefault="00CB429A">
      <w:pPr>
        <w:pStyle w:val="BodyText"/>
        <w:spacing w:before="2"/>
        <w:rPr>
          <w:rFonts w:ascii="Calibri"/>
          <w:sz w:val="22"/>
        </w:rPr>
      </w:pPr>
    </w:p>
    <w:p w14:paraId="385699A5" w14:textId="77777777" w:rsidR="00CB429A" w:rsidRDefault="00000000">
      <w:pPr>
        <w:pStyle w:val="BodyText"/>
        <w:spacing w:line="360" w:lineRule="auto"/>
        <w:ind w:left="120" w:right="1022" w:firstLine="720"/>
      </w:pPr>
      <w:r>
        <w:t>On</w:t>
      </w:r>
      <w:r>
        <w:rPr>
          <w:spacing w:val="-8"/>
        </w:rPr>
        <w:t xml:space="preserve"> </w:t>
      </w:r>
      <w:r>
        <w:t>ground</w:t>
      </w:r>
      <w:r>
        <w:rPr>
          <w:spacing w:val="-8"/>
        </w:rPr>
        <w:t xml:space="preserve"> </w:t>
      </w:r>
      <w:r>
        <w:t>9</w:t>
      </w:r>
      <w:r>
        <w:rPr>
          <w:spacing w:val="-8"/>
        </w:rPr>
        <w:t xml:space="preserve"> </w:t>
      </w:r>
      <w:r>
        <w:t>assuming</w:t>
      </w:r>
      <w:r>
        <w:rPr>
          <w:spacing w:val="-8"/>
        </w:rPr>
        <w:t xml:space="preserve"> </w:t>
      </w:r>
      <w:r>
        <w:t>that</w:t>
      </w:r>
      <w:r>
        <w:rPr>
          <w:spacing w:val="-8"/>
        </w:rPr>
        <w:t xml:space="preserve"> </w:t>
      </w:r>
      <w:r>
        <w:t>appellant’s</w:t>
      </w:r>
      <w:r>
        <w:rPr>
          <w:spacing w:val="-8"/>
        </w:rPr>
        <w:t xml:space="preserve"> </w:t>
      </w:r>
      <w:proofErr w:type="spellStart"/>
      <w:r>
        <w:t>victimisation</w:t>
      </w:r>
      <w:proofErr w:type="spellEnd"/>
      <w:r>
        <w:rPr>
          <w:spacing w:val="-8"/>
        </w:rPr>
        <w:t xml:space="preserve"> </w:t>
      </w:r>
      <w:r>
        <w:t>argument</w:t>
      </w:r>
      <w:r>
        <w:rPr>
          <w:spacing w:val="-8"/>
        </w:rPr>
        <w:t xml:space="preserve"> </w:t>
      </w:r>
      <w:r>
        <w:t>held</w:t>
      </w:r>
      <w:r>
        <w:rPr>
          <w:spacing w:val="-8"/>
        </w:rPr>
        <w:t xml:space="preserve"> </w:t>
      </w:r>
      <w:r>
        <w:t>water</w:t>
      </w:r>
      <w:r>
        <w:rPr>
          <w:spacing w:val="-8"/>
        </w:rPr>
        <w:t xml:space="preserve"> </w:t>
      </w:r>
      <w:r>
        <w:t>it</w:t>
      </w:r>
      <w:r>
        <w:rPr>
          <w:spacing w:val="-8"/>
        </w:rPr>
        <w:t xml:space="preserve"> </w:t>
      </w:r>
      <w:r>
        <w:t>still</w:t>
      </w:r>
      <w:r>
        <w:rPr>
          <w:spacing w:val="-8"/>
        </w:rPr>
        <w:t xml:space="preserve"> </w:t>
      </w:r>
      <w:r>
        <w:t>would</w:t>
      </w:r>
      <w:r>
        <w:rPr>
          <w:spacing w:val="-8"/>
        </w:rPr>
        <w:t xml:space="preserve"> </w:t>
      </w:r>
      <w:r>
        <w:t>not detract from his infraction.</w:t>
      </w:r>
    </w:p>
    <w:p w14:paraId="6D512482" w14:textId="77777777" w:rsidR="00CB429A" w:rsidRDefault="00000000">
      <w:pPr>
        <w:pStyle w:val="BodyText"/>
        <w:spacing w:before="160" w:line="360" w:lineRule="auto"/>
        <w:ind w:left="120" w:right="1022" w:firstLine="780"/>
      </w:pPr>
      <w:r>
        <w:t>The</w:t>
      </w:r>
      <w:r>
        <w:rPr>
          <w:spacing w:val="40"/>
        </w:rPr>
        <w:t xml:space="preserve"> </w:t>
      </w:r>
      <w:r>
        <w:t>court</w:t>
      </w:r>
      <w:r>
        <w:rPr>
          <w:spacing w:val="40"/>
        </w:rPr>
        <w:t xml:space="preserve"> </w:t>
      </w:r>
      <w:r>
        <w:t>is</w:t>
      </w:r>
      <w:r>
        <w:rPr>
          <w:spacing w:val="40"/>
        </w:rPr>
        <w:t xml:space="preserve"> </w:t>
      </w:r>
      <w:r>
        <w:t>satisfied</w:t>
      </w:r>
      <w:r>
        <w:rPr>
          <w:spacing w:val="40"/>
        </w:rPr>
        <w:t xml:space="preserve"> </w:t>
      </w:r>
      <w:r>
        <w:t>that</w:t>
      </w:r>
      <w:r>
        <w:rPr>
          <w:spacing w:val="40"/>
        </w:rPr>
        <w:t xml:space="preserve"> </w:t>
      </w:r>
      <w:r>
        <w:t>appellant’s</w:t>
      </w:r>
      <w:r>
        <w:rPr>
          <w:spacing w:val="40"/>
        </w:rPr>
        <w:t xml:space="preserve"> </w:t>
      </w:r>
      <w:r>
        <w:t>guilt</w:t>
      </w:r>
      <w:r>
        <w:rPr>
          <w:spacing w:val="40"/>
        </w:rPr>
        <w:t xml:space="preserve"> </w:t>
      </w:r>
      <w:r>
        <w:t>was</w:t>
      </w:r>
      <w:r>
        <w:rPr>
          <w:spacing w:val="40"/>
        </w:rPr>
        <w:t xml:space="preserve"> </w:t>
      </w:r>
      <w:r>
        <w:t>arrived</w:t>
      </w:r>
      <w:r>
        <w:rPr>
          <w:spacing w:val="40"/>
        </w:rPr>
        <w:t xml:space="preserve"> </w:t>
      </w:r>
      <w:r>
        <w:t>in</w:t>
      </w:r>
      <w:r>
        <w:rPr>
          <w:spacing w:val="40"/>
        </w:rPr>
        <w:t xml:space="preserve"> </w:t>
      </w:r>
      <w:r>
        <w:t>circumstances</w:t>
      </w:r>
      <w:r>
        <w:rPr>
          <w:spacing w:val="40"/>
        </w:rPr>
        <w:t xml:space="preserve"> </w:t>
      </w:r>
      <w:r>
        <w:t>which</w:t>
      </w:r>
      <w:r>
        <w:rPr>
          <w:spacing w:val="40"/>
        </w:rPr>
        <w:t xml:space="preserve"> </w:t>
      </w:r>
      <w:r>
        <w:t>were beyond reproach.</w:t>
      </w:r>
    </w:p>
    <w:p w14:paraId="5CF279B3" w14:textId="77777777" w:rsidR="00CB429A" w:rsidRDefault="00000000">
      <w:pPr>
        <w:pStyle w:val="Heading1"/>
        <w:jc w:val="left"/>
        <w:rPr>
          <w:u w:val="none"/>
        </w:rPr>
      </w:pPr>
      <w:r>
        <w:rPr>
          <w:w w:val="90"/>
        </w:rPr>
        <w:t>Ground</w:t>
      </w:r>
      <w:r>
        <w:rPr>
          <w:spacing w:val="-2"/>
          <w:w w:val="90"/>
        </w:rPr>
        <w:t xml:space="preserve"> </w:t>
      </w:r>
      <w:r>
        <w:rPr>
          <w:spacing w:val="-5"/>
        </w:rPr>
        <w:t>10</w:t>
      </w:r>
    </w:p>
    <w:p w14:paraId="5D33A636" w14:textId="77777777" w:rsidR="00CB429A" w:rsidRDefault="00CB429A">
      <w:pPr>
        <w:pStyle w:val="BodyText"/>
        <w:rPr>
          <w:b/>
          <w:sz w:val="17"/>
        </w:rPr>
      </w:pPr>
    </w:p>
    <w:p w14:paraId="217C4BD2" w14:textId="77777777" w:rsidR="00CB429A" w:rsidRDefault="00000000">
      <w:pPr>
        <w:pStyle w:val="BodyText"/>
        <w:spacing w:before="93" w:line="355" w:lineRule="auto"/>
        <w:ind w:left="119" w:right="1136" w:firstLine="780"/>
        <w:jc w:val="both"/>
      </w:pPr>
      <w:r>
        <w:t>It</w:t>
      </w:r>
      <w:r>
        <w:rPr>
          <w:spacing w:val="-1"/>
        </w:rPr>
        <w:t xml:space="preserve"> </w:t>
      </w:r>
      <w:r>
        <w:t>is</w:t>
      </w:r>
      <w:r>
        <w:rPr>
          <w:spacing w:val="-1"/>
        </w:rPr>
        <w:t xml:space="preserve"> </w:t>
      </w:r>
      <w:r>
        <w:t>settled</w:t>
      </w:r>
      <w:r>
        <w:rPr>
          <w:spacing w:val="-1"/>
        </w:rPr>
        <w:t xml:space="preserve"> </w:t>
      </w:r>
      <w:r>
        <w:t>that</w:t>
      </w:r>
      <w:r>
        <w:rPr>
          <w:spacing w:val="-1"/>
        </w:rPr>
        <w:t xml:space="preserve"> </w:t>
      </w:r>
      <w:r>
        <w:t>penalty</w:t>
      </w:r>
      <w:r>
        <w:rPr>
          <w:spacing w:val="-1"/>
        </w:rPr>
        <w:t xml:space="preserve"> </w:t>
      </w:r>
      <w:r>
        <w:t>is</w:t>
      </w:r>
      <w:r>
        <w:rPr>
          <w:spacing w:val="-1"/>
        </w:rPr>
        <w:t xml:space="preserve"> </w:t>
      </w:r>
      <w:r>
        <w:t>the</w:t>
      </w:r>
      <w:r>
        <w:rPr>
          <w:spacing w:val="-1"/>
        </w:rPr>
        <w:t xml:space="preserve"> </w:t>
      </w:r>
      <w:r>
        <w:t>employer’s</w:t>
      </w:r>
      <w:r>
        <w:rPr>
          <w:spacing w:val="-1"/>
        </w:rPr>
        <w:t xml:space="preserve"> </w:t>
      </w:r>
      <w:r>
        <w:t>discretion</w:t>
      </w:r>
      <w:r>
        <w:rPr>
          <w:spacing w:val="-2"/>
        </w:rPr>
        <w:t xml:space="preserve"> </w:t>
      </w:r>
      <w:r>
        <w:rPr>
          <w:i/>
          <w:sz w:val="25"/>
        </w:rPr>
        <w:t>see</w:t>
      </w:r>
      <w:r>
        <w:rPr>
          <w:i/>
          <w:spacing w:val="-4"/>
          <w:sz w:val="25"/>
        </w:rPr>
        <w:t xml:space="preserve"> </w:t>
      </w:r>
      <w:proofErr w:type="spellStart"/>
      <w:r>
        <w:rPr>
          <w:i/>
          <w:sz w:val="25"/>
        </w:rPr>
        <w:t>Nyawasha</w:t>
      </w:r>
      <w:proofErr w:type="spellEnd"/>
      <w:r>
        <w:rPr>
          <w:i/>
          <w:spacing w:val="-4"/>
          <w:sz w:val="25"/>
        </w:rPr>
        <w:t xml:space="preserve"> </w:t>
      </w:r>
      <w:r>
        <w:rPr>
          <w:i/>
          <w:sz w:val="25"/>
        </w:rPr>
        <w:t>v</w:t>
      </w:r>
      <w:r>
        <w:rPr>
          <w:i/>
          <w:spacing w:val="-4"/>
          <w:sz w:val="25"/>
        </w:rPr>
        <w:t xml:space="preserve"> </w:t>
      </w:r>
      <w:r>
        <w:rPr>
          <w:i/>
          <w:sz w:val="25"/>
        </w:rPr>
        <w:t>Circle</w:t>
      </w:r>
      <w:r>
        <w:rPr>
          <w:i/>
          <w:spacing w:val="-4"/>
          <w:sz w:val="25"/>
        </w:rPr>
        <w:t xml:space="preserve"> </w:t>
      </w:r>
      <w:r>
        <w:rPr>
          <w:i/>
          <w:sz w:val="25"/>
        </w:rPr>
        <w:t>Cement</w:t>
      </w:r>
      <w:r>
        <w:rPr>
          <w:i/>
          <w:spacing w:val="-4"/>
          <w:sz w:val="25"/>
        </w:rPr>
        <w:t xml:space="preserve"> </w:t>
      </w:r>
      <w:r>
        <w:rPr>
          <w:i/>
          <w:sz w:val="25"/>
        </w:rPr>
        <w:t>SC- 60-03.</w:t>
      </w:r>
      <w:r>
        <w:rPr>
          <w:i/>
          <w:spacing w:val="-15"/>
          <w:sz w:val="25"/>
        </w:rPr>
        <w:t xml:space="preserve"> </w:t>
      </w:r>
      <w:r>
        <w:t>Also</w:t>
      </w:r>
      <w:r>
        <w:rPr>
          <w:spacing w:val="-13"/>
        </w:rPr>
        <w:t xml:space="preserve"> </w:t>
      </w:r>
      <w:r>
        <w:rPr>
          <w:i/>
          <w:sz w:val="25"/>
        </w:rPr>
        <w:t>see</w:t>
      </w:r>
      <w:r>
        <w:rPr>
          <w:i/>
          <w:spacing w:val="-15"/>
          <w:sz w:val="25"/>
        </w:rPr>
        <w:t xml:space="preserve"> </w:t>
      </w:r>
      <w:proofErr w:type="spellStart"/>
      <w:r>
        <w:rPr>
          <w:i/>
          <w:sz w:val="25"/>
        </w:rPr>
        <w:t>Chimoto</w:t>
      </w:r>
      <w:proofErr w:type="spellEnd"/>
      <w:r>
        <w:rPr>
          <w:i/>
          <w:spacing w:val="-15"/>
          <w:sz w:val="25"/>
        </w:rPr>
        <w:t xml:space="preserve"> </w:t>
      </w:r>
      <w:r>
        <w:rPr>
          <w:i/>
          <w:sz w:val="25"/>
        </w:rPr>
        <w:t>v</w:t>
      </w:r>
      <w:r>
        <w:rPr>
          <w:i/>
          <w:spacing w:val="-15"/>
          <w:sz w:val="25"/>
        </w:rPr>
        <w:t xml:space="preserve"> </w:t>
      </w:r>
      <w:proofErr w:type="spellStart"/>
      <w:r>
        <w:rPr>
          <w:i/>
          <w:sz w:val="25"/>
        </w:rPr>
        <w:t>Innscor</w:t>
      </w:r>
      <w:proofErr w:type="spellEnd"/>
      <w:r>
        <w:rPr>
          <w:i/>
          <w:spacing w:val="-15"/>
          <w:sz w:val="25"/>
        </w:rPr>
        <w:t xml:space="preserve"> </w:t>
      </w:r>
      <w:r>
        <w:rPr>
          <w:i/>
          <w:sz w:val="25"/>
        </w:rPr>
        <w:t>SC-6-12</w:t>
      </w:r>
      <w:r>
        <w:rPr>
          <w:i/>
          <w:spacing w:val="-15"/>
          <w:sz w:val="25"/>
        </w:rPr>
        <w:t xml:space="preserve"> </w:t>
      </w:r>
      <w:r>
        <w:t>where</w:t>
      </w:r>
      <w:r>
        <w:rPr>
          <w:spacing w:val="-13"/>
        </w:rPr>
        <w:t xml:space="preserve"> </w:t>
      </w:r>
      <w:r>
        <w:t>dismissal</w:t>
      </w:r>
      <w:r>
        <w:rPr>
          <w:spacing w:val="-13"/>
        </w:rPr>
        <w:t xml:space="preserve"> </w:t>
      </w:r>
      <w:r>
        <w:t>was</w:t>
      </w:r>
      <w:r>
        <w:rPr>
          <w:spacing w:val="-13"/>
        </w:rPr>
        <w:t xml:space="preserve"> </w:t>
      </w:r>
      <w:r>
        <w:t>adjudged</w:t>
      </w:r>
      <w:r>
        <w:rPr>
          <w:spacing w:val="-13"/>
        </w:rPr>
        <w:t xml:space="preserve"> </w:t>
      </w:r>
      <w:r>
        <w:t>appropriate</w:t>
      </w:r>
      <w:r>
        <w:rPr>
          <w:spacing w:val="-13"/>
        </w:rPr>
        <w:t xml:space="preserve"> </w:t>
      </w:r>
      <w:r>
        <w:t>even</w:t>
      </w:r>
      <w:r>
        <w:rPr>
          <w:spacing w:val="-13"/>
        </w:rPr>
        <w:t xml:space="preserve"> </w:t>
      </w:r>
      <w:r>
        <w:t>for</w:t>
      </w:r>
      <w:r>
        <w:rPr>
          <w:spacing w:val="-13"/>
        </w:rPr>
        <w:t xml:space="preserve"> </w:t>
      </w:r>
      <w:r>
        <w:t>a minor</w:t>
      </w:r>
      <w:r>
        <w:rPr>
          <w:spacing w:val="-1"/>
        </w:rPr>
        <w:t xml:space="preserve"> </w:t>
      </w:r>
      <w:proofErr w:type="spellStart"/>
      <w:r>
        <w:t>infraction.In</w:t>
      </w:r>
      <w:proofErr w:type="spellEnd"/>
      <w:r>
        <w:rPr>
          <w:spacing w:val="-1"/>
        </w:rPr>
        <w:t xml:space="preserve"> </w:t>
      </w:r>
      <w:r>
        <w:t>this</w:t>
      </w:r>
      <w:r>
        <w:rPr>
          <w:spacing w:val="-1"/>
        </w:rPr>
        <w:t xml:space="preserve"> </w:t>
      </w:r>
      <w:r>
        <w:t>case</w:t>
      </w:r>
      <w:r>
        <w:rPr>
          <w:spacing w:val="-1"/>
        </w:rPr>
        <w:t xml:space="preserve"> </w:t>
      </w:r>
      <w:r>
        <w:t>at</w:t>
      </w:r>
      <w:r>
        <w:rPr>
          <w:spacing w:val="-1"/>
        </w:rPr>
        <w:t xml:space="preserve"> </w:t>
      </w:r>
      <w:r>
        <w:t>hand</w:t>
      </w:r>
      <w:r>
        <w:rPr>
          <w:spacing w:val="-1"/>
        </w:rPr>
        <w:t xml:space="preserve"> </w:t>
      </w:r>
      <w:r>
        <w:t>it</w:t>
      </w:r>
      <w:r>
        <w:rPr>
          <w:spacing w:val="-1"/>
        </w:rPr>
        <w:t xml:space="preserve"> </w:t>
      </w:r>
      <w:r>
        <w:t>is</w:t>
      </w:r>
      <w:r>
        <w:rPr>
          <w:spacing w:val="-1"/>
        </w:rPr>
        <w:t xml:space="preserve"> </w:t>
      </w:r>
      <w:r>
        <w:t>clear</w:t>
      </w:r>
      <w:r>
        <w:rPr>
          <w:spacing w:val="-1"/>
        </w:rPr>
        <w:t xml:space="preserve"> </w:t>
      </w:r>
      <w:r>
        <w:t>that</w:t>
      </w:r>
      <w:r>
        <w:rPr>
          <w:spacing w:val="-1"/>
        </w:rPr>
        <w:t xml:space="preserve"> </w:t>
      </w:r>
      <w:r>
        <w:t>appellant’s</w:t>
      </w:r>
      <w:r>
        <w:rPr>
          <w:spacing w:val="-1"/>
        </w:rPr>
        <w:t xml:space="preserve"> </w:t>
      </w:r>
      <w:r>
        <w:t>conduct</w:t>
      </w:r>
      <w:r>
        <w:rPr>
          <w:spacing w:val="-1"/>
        </w:rPr>
        <w:t xml:space="preserve"> </w:t>
      </w:r>
      <w:r>
        <w:t>fell</w:t>
      </w:r>
      <w:r>
        <w:rPr>
          <w:spacing w:val="-1"/>
        </w:rPr>
        <w:t xml:space="preserve"> </w:t>
      </w:r>
      <w:r>
        <w:t>close</w:t>
      </w:r>
      <w:r>
        <w:rPr>
          <w:spacing w:val="-1"/>
        </w:rPr>
        <w:t xml:space="preserve"> </w:t>
      </w:r>
      <w:r>
        <w:t>to</w:t>
      </w:r>
      <w:r>
        <w:rPr>
          <w:spacing w:val="-1"/>
        </w:rPr>
        <w:t xml:space="preserve"> </w:t>
      </w:r>
      <w:r>
        <w:t>obstruction</w:t>
      </w:r>
      <w:r>
        <w:rPr>
          <w:spacing w:val="-1"/>
        </w:rPr>
        <w:t xml:space="preserve"> </w:t>
      </w:r>
      <w:r>
        <w:t>of justice and that cannot be viewed lightly. There was no misdirection on the penalty plane calling for its vacation or reduction to a lesser penalty. The argument is without merit and should fail.</w:t>
      </w:r>
    </w:p>
    <w:p w14:paraId="387587D6" w14:textId="77777777" w:rsidR="00CB429A" w:rsidRDefault="00000000">
      <w:pPr>
        <w:pStyle w:val="BodyText"/>
        <w:spacing w:before="163"/>
        <w:ind w:left="840"/>
        <w:jc w:val="both"/>
      </w:pPr>
      <w:r>
        <w:t>In</w:t>
      </w:r>
      <w:r>
        <w:rPr>
          <w:spacing w:val="-15"/>
        </w:rPr>
        <w:t xml:space="preserve"> </w:t>
      </w:r>
      <w:r>
        <w:t>the</w:t>
      </w:r>
      <w:r>
        <w:rPr>
          <w:spacing w:val="-14"/>
        </w:rPr>
        <w:t xml:space="preserve"> </w:t>
      </w:r>
      <w:r>
        <w:t>ultimate</w:t>
      </w:r>
      <w:r>
        <w:rPr>
          <w:spacing w:val="-15"/>
        </w:rPr>
        <w:t xml:space="preserve"> </w:t>
      </w:r>
      <w:r>
        <w:t>the</w:t>
      </w:r>
      <w:r>
        <w:rPr>
          <w:spacing w:val="-14"/>
        </w:rPr>
        <w:t xml:space="preserve"> </w:t>
      </w:r>
      <w:r>
        <w:t>grounds</w:t>
      </w:r>
      <w:r>
        <w:rPr>
          <w:spacing w:val="-15"/>
        </w:rPr>
        <w:t xml:space="preserve"> </w:t>
      </w:r>
      <w:r>
        <w:t>5</w:t>
      </w:r>
      <w:r>
        <w:rPr>
          <w:spacing w:val="-14"/>
        </w:rPr>
        <w:t xml:space="preserve"> </w:t>
      </w:r>
      <w:r>
        <w:t>to</w:t>
      </w:r>
      <w:r>
        <w:rPr>
          <w:spacing w:val="-15"/>
        </w:rPr>
        <w:t xml:space="preserve"> </w:t>
      </w:r>
      <w:r>
        <w:t>10</w:t>
      </w:r>
      <w:r>
        <w:rPr>
          <w:spacing w:val="-14"/>
        </w:rPr>
        <w:t xml:space="preserve"> </w:t>
      </w:r>
      <w:r>
        <w:t>being</w:t>
      </w:r>
      <w:r>
        <w:rPr>
          <w:spacing w:val="-14"/>
        </w:rPr>
        <w:t xml:space="preserve"> </w:t>
      </w:r>
      <w:r>
        <w:t>without</w:t>
      </w:r>
      <w:r>
        <w:rPr>
          <w:spacing w:val="-15"/>
        </w:rPr>
        <w:t xml:space="preserve"> </w:t>
      </w:r>
      <w:r>
        <w:t>merit</w:t>
      </w:r>
      <w:r>
        <w:rPr>
          <w:spacing w:val="-14"/>
        </w:rPr>
        <w:t xml:space="preserve"> </w:t>
      </w:r>
      <w:r>
        <w:t>in</w:t>
      </w:r>
      <w:r>
        <w:rPr>
          <w:spacing w:val="-15"/>
        </w:rPr>
        <w:t xml:space="preserve"> </w:t>
      </w:r>
      <w:r>
        <w:t>their</w:t>
      </w:r>
      <w:r>
        <w:rPr>
          <w:spacing w:val="-14"/>
        </w:rPr>
        <w:t xml:space="preserve"> </w:t>
      </w:r>
      <w:r>
        <w:t>entirety</w:t>
      </w:r>
      <w:r>
        <w:rPr>
          <w:spacing w:val="-15"/>
        </w:rPr>
        <w:t xml:space="preserve"> </w:t>
      </w:r>
      <w:r>
        <w:t>should</w:t>
      </w:r>
      <w:r>
        <w:rPr>
          <w:spacing w:val="-14"/>
        </w:rPr>
        <w:t xml:space="preserve"> </w:t>
      </w:r>
      <w:r>
        <w:t>be</w:t>
      </w:r>
      <w:r>
        <w:rPr>
          <w:spacing w:val="-14"/>
        </w:rPr>
        <w:t xml:space="preserve"> </w:t>
      </w:r>
      <w:r>
        <w:rPr>
          <w:spacing w:val="-2"/>
        </w:rPr>
        <w:t>dismissed.</w:t>
      </w:r>
    </w:p>
    <w:p w14:paraId="0FE900B3" w14:textId="77777777" w:rsidR="00CB429A" w:rsidRDefault="00CB429A">
      <w:pPr>
        <w:pStyle w:val="BodyText"/>
        <w:rPr>
          <w:sz w:val="26"/>
        </w:rPr>
      </w:pPr>
    </w:p>
    <w:p w14:paraId="78CC9257" w14:textId="77777777" w:rsidR="00CB429A" w:rsidRDefault="00CB429A">
      <w:pPr>
        <w:pStyle w:val="BodyText"/>
        <w:rPr>
          <w:sz w:val="26"/>
        </w:rPr>
      </w:pPr>
    </w:p>
    <w:p w14:paraId="5B17001A" w14:textId="77777777" w:rsidR="00CB429A" w:rsidRDefault="00CB429A">
      <w:pPr>
        <w:pStyle w:val="BodyText"/>
        <w:rPr>
          <w:sz w:val="26"/>
        </w:rPr>
      </w:pPr>
    </w:p>
    <w:p w14:paraId="1C6BBFE3" w14:textId="77777777" w:rsidR="00CB429A" w:rsidRDefault="00CB429A">
      <w:pPr>
        <w:pStyle w:val="BodyText"/>
        <w:rPr>
          <w:sz w:val="26"/>
        </w:rPr>
      </w:pPr>
    </w:p>
    <w:p w14:paraId="6CAD2428" w14:textId="77777777" w:rsidR="00CB429A" w:rsidRDefault="00CB429A">
      <w:pPr>
        <w:pStyle w:val="BodyText"/>
        <w:rPr>
          <w:sz w:val="26"/>
        </w:rPr>
      </w:pPr>
    </w:p>
    <w:p w14:paraId="4950F151" w14:textId="77777777" w:rsidR="00CB429A" w:rsidRDefault="00CB429A">
      <w:pPr>
        <w:pStyle w:val="BodyText"/>
        <w:rPr>
          <w:sz w:val="26"/>
        </w:rPr>
      </w:pPr>
    </w:p>
    <w:p w14:paraId="414681B9" w14:textId="77777777" w:rsidR="00CB429A" w:rsidRDefault="00CB429A">
      <w:pPr>
        <w:pStyle w:val="BodyText"/>
        <w:rPr>
          <w:sz w:val="26"/>
        </w:rPr>
      </w:pPr>
    </w:p>
    <w:p w14:paraId="48EB731E" w14:textId="77777777" w:rsidR="00CB429A" w:rsidRDefault="00CB429A">
      <w:pPr>
        <w:pStyle w:val="BodyText"/>
        <w:rPr>
          <w:sz w:val="26"/>
        </w:rPr>
      </w:pPr>
    </w:p>
    <w:p w14:paraId="0BAC28BB" w14:textId="77777777" w:rsidR="00CB429A" w:rsidRDefault="00CB429A">
      <w:pPr>
        <w:pStyle w:val="BodyText"/>
        <w:rPr>
          <w:sz w:val="26"/>
        </w:rPr>
      </w:pPr>
    </w:p>
    <w:p w14:paraId="66A357D0" w14:textId="77777777" w:rsidR="00CB429A" w:rsidRDefault="00CB429A">
      <w:pPr>
        <w:pStyle w:val="BodyText"/>
        <w:rPr>
          <w:sz w:val="26"/>
        </w:rPr>
      </w:pPr>
    </w:p>
    <w:p w14:paraId="236CA426" w14:textId="77777777" w:rsidR="00CB429A" w:rsidRDefault="00CB429A">
      <w:pPr>
        <w:pStyle w:val="BodyText"/>
        <w:rPr>
          <w:sz w:val="26"/>
        </w:rPr>
      </w:pPr>
    </w:p>
    <w:p w14:paraId="19E21AA0" w14:textId="77777777" w:rsidR="00CB429A" w:rsidRDefault="00CB429A">
      <w:pPr>
        <w:pStyle w:val="BodyText"/>
        <w:rPr>
          <w:sz w:val="26"/>
        </w:rPr>
      </w:pPr>
    </w:p>
    <w:p w14:paraId="12243748" w14:textId="77777777" w:rsidR="00CB429A" w:rsidRDefault="00CB429A">
      <w:pPr>
        <w:pStyle w:val="BodyText"/>
        <w:rPr>
          <w:sz w:val="26"/>
        </w:rPr>
      </w:pPr>
    </w:p>
    <w:p w14:paraId="12697FC1" w14:textId="77777777" w:rsidR="00CB429A" w:rsidRDefault="00CB429A">
      <w:pPr>
        <w:pStyle w:val="BodyText"/>
        <w:rPr>
          <w:sz w:val="26"/>
        </w:rPr>
      </w:pPr>
    </w:p>
    <w:p w14:paraId="7456C43C" w14:textId="77777777" w:rsidR="00CB429A" w:rsidRDefault="00CB429A">
      <w:pPr>
        <w:pStyle w:val="BodyText"/>
        <w:rPr>
          <w:sz w:val="26"/>
        </w:rPr>
      </w:pPr>
    </w:p>
    <w:p w14:paraId="3FB329AF" w14:textId="77777777" w:rsidR="00CB429A" w:rsidRDefault="00CB429A">
      <w:pPr>
        <w:pStyle w:val="BodyText"/>
        <w:spacing w:before="2"/>
        <w:rPr>
          <w:sz w:val="35"/>
        </w:rPr>
      </w:pPr>
    </w:p>
    <w:p w14:paraId="5752EA07" w14:textId="77777777" w:rsidR="00CB429A" w:rsidRDefault="00000000">
      <w:pPr>
        <w:ind w:left="120"/>
        <w:rPr>
          <w:b/>
          <w:sz w:val="24"/>
        </w:rPr>
      </w:pPr>
      <w:r>
        <w:rPr>
          <w:b/>
          <w:w w:val="95"/>
          <w:sz w:val="24"/>
        </w:rPr>
        <w:t>IT</w:t>
      </w:r>
      <w:r>
        <w:rPr>
          <w:b/>
          <w:spacing w:val="-9"/>
          <w:w w:val="95"/>
          <w:sz w:val="24"/>
        </w:rPr>
        <w:t xml:space="preserve"> </w:t>
      </w:r>
      <w:r>
        <w:rPr>
          <w:b/>
          <w:w w:val="95"/>
          <w:sz w:val="24"/>
        </w:rPr>
        <w:t>IS</w:t>
      </w:r>
      <w:r>
        <w:rPr>
          <w:b/>
          <w:spacing w:val="-9"/>
          <w:w w:val="95"/>
          <w:sz w:val="24"/>
        </w:rPr>
        <w:t xml:space="preserve"> </w:t>
      </w:r>
      <w:r>
        <w:rPr>
          <w:b/>
          <w:w w:val="95"/>
          <w:sz w:val="24"/>
        </w:rPr>
        <w:t>ORDERED</w:t>
      </w:r>
      <w:r>
        <w:rPr>
          <w:b/>
          <w:spacing w:val="-10"/>
          <w:w w:val="95"/>
          <w:sz w:val="24"/>
        </w:rPr>
        <w:t xml:space="preserve"> </w:t>
      </w:r>
      <w:r>
        <w:rPr>
          <w:b/>
          <w:spacing w:val="-4"/>
          <w:w w:val="95"/>
          <w:sz w:val="24"/>
        </w:rPr>
        <w:t>THAT</w:t>
      </w:r>
    </w:p>
    <w:p w14:paraId="22E8E503" w14:textId="77777777" w:rsidR="00CB429A" w:rsidRDefault="00CB429A">
      <w:pPr>
        <w:pStyle w:val="BodyText"/>
        <w:rPr>
          <w:b/>
          <w:sz w:val="26"/>
        </w:rPr>
      </w:pPr>
    </w:p>
    <w:p w14:paraId="5BA66F17" w14:textId="77777777" w:rsidR="00CB429A" w:rsidRDefault="00CB429A">
      <w:pPr>
        <w:pStyle w:val="BodyText"/>
        <w:rPr>
          <w:b/>
          <w:sz w:val="26"/>
        </w:rPr>
      </w:pPr>
    </w:p>
    <w:p w14:paraId="1B00BEBE" w14:textId="77777777" w:rsidR="00CB429A" w:rsidRDefault="00CB429A">
      <w:pPr>
        <w:pStyle w:val="BodyText"/>
        <w:rPr>
          <w:b/>
          <w:sz w:val="32"/>
        </w:rPr>
      </w:pPr>
    </w:p>
    <w:p w14:paraId="06A23C65" w14:textId="77777777" w:rsidR="00CB429A" w:rsidRDefault="00000000">
      <w:pPr>
        <w:pStyle w:val="ListParagraph"/>
        <w:numPr>
          <w:ilvl w:val="0"/>
          <w:numId w:val="1"/>
        </w:numPr>
        <w:tabs>
          <w:tab w:val="left" w:pos="360"/>
        </w:tabs>
        <w:rPr>
          <w:sz w:val="24"/>
        </w:rPr>
      </w:pPr>
      <w:r>
        <w:rPr>
          <w:sz w:val="24"/>
        </w:rPr>
        <w:t>Appeal</w:t>
      </w:r>
      <w:r>
        <w:rPr>
          <w:spacing w:val="-3"/>
          <w:sz w:val="24"/>
        </w:rPr>
        <w:t xml:space="preserve"> </w:t>
      </w:r>
      <w:r>
        <w:rPr>
          <w:sz w:val="24"/>
        </w:rPr>
        <w:t>grounds</w:t>
      </w:r>
      <w:r>
        <w:rPr>
          <w:spacing w:val="-1"/>
          <w:sz w:val="24"/>
        </w:rPr>
        <w:t xml:space="preserve"> </w:t>
      </w:r>
      <w:r>
        <w:rPr>
          <w:sz w:val="24"/>
        </w:rPr>
        <w:t>1</w:t>
      </w:r>
      <w:r>
        <w:rPr>
          <w:spacing w:val="-1"/>
          <w:sz w:val="24"/>
        </w:rPr>
        <w:t xml:space="preserve"> </w:t>
      </w:r>
      <w:r>
        <w:rPr>
          <w:sz w:val="24"/>
        </w:rPr>
        <w:t>to</w:t>
      </w:r>
      <w:r>
        <w:rPr>
          <w:spacing w:val="-1"/>
          <w:sz w:val="24"/>
        </w:rPr>
        <w:t xml:space="preserve"> </w:t>
      </w:r>
      <w:r>
        <w:rPr>
          <w:sz w:val="24"/>
        </w:rPr>
        <w:t>4</w:t>
      </w:r>
      <w:r>
        <w:rPr>
          <w:spacing w:val="-1"/>
          <w:sz w:val="24"/>
        </w:rPr>
        <w:t xml:space="preserve"> </w:t>
      </w:r>
      <w:r>
        <w:rPr>
          <w:sz w:val="24"/>
        </w:rPr>
        <w:t>be</w:t>
      </w:r>
      <w:r>
        <w:rPr>
          <w:spacing w:val="-1"/>
          <w:sz w:val="24"/>
        </w:rPr>
        <w:t xml:space="preserve"> </w:t>
      </w:r>
      <w:r>
        <w:rPr>
          <w:sz w:val="24"/>
        </w:rPr>
        <w:t>and</w:t>
      </w:r>
      <w:r>
        <w:rPr>
          <w:spacing w:val="-1"/>
          <w:sz w:val="24"/>
        </w:rPr>
        <w:t xml:space="preserve"> </w:t>
      </w:r>
      <w:r>
        <w:rPr>
          <w:sz w:val="24"/>
        </w:rPr>
        <w:t>are</w:t>
      </w:r>
      <w:r>
        <w:rPr>
          <w:spacing w:val="-1"/>
          <w:sz w:val="24"/>
        </w:rPr>
        <w:t xml:space="preserve"> </w:t>
      </w:r>
      <w:r>
        <w:rPr>
          <w:sz w:val="24"/>
        </w:rPr>
        <w:t>hereby</w:t>
      </w:r>
      <w:r>
        <w:rPr>
          <w:spacing w:val="-1"/>
          <w:sz w:val="24"/>
        </w:rPr>
        <w:t xml:space="preserve"> </w:t>
      </w:r>
      <w:r>
        <w:rPr>
          <w:sz w:val="24"/>
        </w:rPr>
        <w:t>struck</w:t>
      </w:r>
      <w:r>
        <w:rPr>
          <w:spacing w:val="-2"/>
          <w:sz w:val="24"/>
        </w:rPr>
        <w:t xml:space="preserve"> </w:t>
      </w:r>
      <w:r>
        <w:rPr>
          <w:spacing w:val="-4"/>
          <w:sz w:val="24"/>
        </w:rPr>
        <w:t>out.</w:t>
      </w:r>
    </w:p>
    <w:p w14:paraId="18F3991B" w14:textId="77777777" w:rsidR="00CB429A" w:rsidRDefault="00CB429A">
      <w:pPr>
        <w:pStyle w:val="BodyText"/>
        <w:rPr>
          <w:sz w:val="26"/>
        </w:rPr>
      </w:pPr>
    </w:p>
    <w:p w14:paraId="54454CF1" w14:textId="77777777" w:rsidR="00CB429A" w:rsidRDefault="00CB429A">
      <w:pPr>
        <w:pStyle w:val="BodyText"/>
        <w:rPr>
          <w:sz w:val="22"/>
        </w:rPr>
      </w:pPr>
    </w:p>
    <w:p w14:paraId="01A592DF" w14:textId="77777777" w:rsidR="00CB429A" w:rsidRDefault="00000000">
      <w:pPr>
        <w:pStyle w:val="ListParagraph"/>
        <w:numPr>
          <w:ilvl w:val="0"/>
          <w:numId w:val="1"/>
        </w:numPr>
        <w:tabs>
          <w:tab w:val="left" w:pos="360"/>
        </w:tabs>
        <w:spacing w:line="360" w:lineRule="auto"/>
        <w:ind w:left="120" w:right="1138" w:firstLine="0"/>
        <w:rPr>
          <w:sz w:val="24"/>
        </w:rPr>
      </w:pPr>
      <w:r>
        <w:rPr>
          <w:sz w:val="24"/>
        </w:rPr>
        <w:t>Appeal grounds 5 to 10 being without merit they be and are hereby dismissed in their entirety with costs on the ordinary scale.</w:t>
      </w:r>
    </w:p>
    <w:p w14:paraId="480015E8" w14:textId="77777777" w:rsidR="00CB429A" w:rsidRDefault="00CB429A">
      <w:pPr>
        <w:spacing w:line="360" w:lineRule="auto"/>
        <w:rPr>
          <w:sz w:val="24"/>
        </w:rPr>
        <w:sectPr w:rsidR="00CB429A">
          <w:headerReference w:type="default" r:id="rId11"/>
          <w:footerReference w:type="default" r:id="rId12"/>
          <w:pgSz w:w="12240" w:h="15840"/>
          <w:pgMar w:top="680" w:right="300" w:bottom="1200" w:left="1320" w:header="0" w:footer="1013" w:gutter="0"/>
          <w:cols w:space="720"/>
        </w:sectPr>
      </w:pPr>
    </w:p>
    <w:p w14:paraId="46553528" w14:textId="77777777" w:rsidR="00CB429A" w:rsidRDefault="00000000">
      <w:pPr>
        <w:spacing w:before="38"/>
        <w:ind w:right="98"/>
        <w:jc w:val="right"/>
        <w:rPr>
          <w:rFonts w:ascii="Calibri"/>
        </w:rPr>
      </w:pPr>
      <w:r>
        <w:rPr>
          <w:rFonts w:ascii="Calibri"/>
        </w:rPr>
        <w:lastRenderedPageBreak/>
        <w:t xml:space="preserve">JUDGMENT NO. </w:t>
      </w:r>
      <w:r>
        <w:rPr>
          <w:rFonts w:ascii="Calibri"/>
          <w:spacing w:val="-2"/>
        </w:rPr>
        <w:t>LCH/283/24</w:t>
      </w:r>
    </w:p>
    <w:p w14:paraId="4DE51699" w14:textId="77777777" w:rsidR="00CB429A" w:rsidRDefault="00CB429A">
      <w:pPr>
        <w:pStyle w:val="BodyText"/>
        <w:rPr>
          <w:rFonts w:ascii="Calibri"/>
          <w:sz w:val="20"/>
        </w:rPr>
      </w:pPr>
    </w:p>
    <w:p w14:paraId="68A0C7F7" w14:textId="77777777" w:rsidR="00CB429A" w:rsidRDefault="00CB429A">
      <w:pPr>
        <w:pStyle w:val="BodyText"/>
        <w:rPr>
          <w:rFonts w:ascii="Calibri"/>
          <w:sz w:val="20"/>
        </w:rPr>
      </w:pPr>
    </w:p>
    <w:p w14:paraId="7B244D81" w14:textId="33964BA6" w:rsidR="00CB429A" w:rsidRDefault="00CB429A">
      <w:pPr>
        <w:pStyle w:val="BodyText"/>
        <w:spacing w:before="12"/>
        <w:rPr>
          <w:rFonts w:ascii="Calibri"/>
        </w:rPr>
      </w:pPr>
    </w:p>
    <w:p w14:paraId="3ABE5AF4" w14:textId="77777777" w:rsidR="00CB429A" w:rsidRDefault="00CB429A">
      <w:pPr>
        <w:pStyle w:val="BodyText"/>
        <w:spacing w:before="4"/>
        <w:rPr>
          <w:rFonts w:ascii="Calibri"/>
          <w:sz w:val="16"/>
        </w:rPr>
      </w:pPr>
    </w:p>
    <w:p w14:paraId="33B41DAE" w14:textId="77777777" w:rsidR="00CB429A" w:rsidRDefault="00000000">
      <w:pPr>
        <w:spacing w:before="93"/>
        <w:ind w:left="120"/>
        <w:rPr>
          <w:sz w:val="24"/>
        </w:rPr>
      </w:pPr>
      <w:r>
        <w:rPr>
          <w:i/>
          <w:w w:val="95"/>
          <w:sz w:val="25"/>
        </w:rPr>
        <w:t>Zuze</w:t>
      </w:r>
      <w:r>
        <w:rPr>
          <w:i/>
          <w:spacing w:val="17"/>
          <w:sz w:val="25"/>
        </w:rPr>
        <w:t xml:space="preserve"> </w:t>
      </w:r>
      <w:r>
        <w:rPr>
          <w:i/>
          <w:w w:val="95"/>
          <w:sz w:val="25"/>
        </w:rPr>
        <w:t>Law</w:t>
      </w:r>
      <w:r>
        <w:rPr>
          <w:i/>
          <w:spacing w:val="17"/>
          <w:sz w:val="25"/>
        </w:rPr>
        <w:t xml:space="preserve"> </w:t>
      </w:r>
      <w:r>
        <w:rPr>
          <w:i/>
          <w:w w:val="95"/>
          <w:sz w:val="25"/>
        </w:rPr>
        <w:t>Chambers-</w:t>
      </w:r>
      <w:r>
        <w:rPr>
          <w:i/>
          <w:spacing w:val="17"/>
          <w:sz w:val="25"/>
        </w:rPr>
        <w:t xml:space="preserve"> </w:t>
      </w:r>
      <w:r>
        <w:rPr>
          <w:w w:val="95"/>
          <w:sz w:val="24"/>
        </w:rPr>
        <w:t>Appellant’s</w:t>
      </w:r>
      <w:r>
        <w:rPr>
          <w:spacing w:val="20"/>
          <w:sz w:val="24"/>
        </w:rPr>
        <w:t xml:space="preserve"> </w:t>
      </w:r>
      <w:r>
        <w:rPr>
          <w:w w:val="95"/>
          <w:sz w:val="24"/>
        </w:rPr>
        <w:t>legal</w:t>
      </w:r>
      <w:r>
        <w:rPr>
          <w:spacing w:val="20"/>
          <w:sz w:val="24"/>
        </w:rPr>
        <w:t xml:space="preserve"> </w:t>
      </w:r>
      <w:r>
        <w:rPr>
          <w:spacing w:val="-2"/>
          <w:w w:val="95"/>
          <w:sz w:val="24"/>
        </w:rPr>
        <w:t>practitioners</w:t>
      </w:r>
    </w:p>
    <w:p w14:paraId="1FE36A4A" w14:textId="77777777" w:rsidR="00CB429A" w:rsidRDefault="00000000">
      <w:pPr>
        <w:spacing w:before="126"/>
        <w:ind w:left="120"/>
        <w:rPr>
          <w:sz w:val="24"/>
        </w:rPr>
      </w:pPr>
      <w:proofErr w:type="spellStart"/>
      <w:r>
        <w:rPr>
          <w:i/>
          <w:sz w:val="25"/>
        </w:rPr>
        <w:t>Wintertons</w:t>
      </w:r>
      <w:proofErr w:type="spellEnd"/>
      <w:r>
        <w:rPr>
          <w:i/>
          <w:spacing w:val="-13"/>
          <w:sz w:val="25"/>
        </w:rPr>
        <w:t xml:space="preserve"> </w:t>
      </w:r>
      <w:r>
        <w:rPr>
          <w:sz w:val="24"/>
        </w:rPr>
        <w:t>-</w:t>
      </w:r>
      <w:r>
        <w:rPr>
          <w:spacing w:val="-9"/>
          <w:sz w:val="24"/>
        </w:rPr>
        <w:t xml:space="preserve"> </w:t>
      </w:r>
      <w:r>
        <w:rPr>
          <w:sz w:val="24"/>
        </w:rPr>
        <w:t>Respondent</w:t>
      </w:r>
      <w:r>
        <w:rPr>
          <w:spacing w:val="-10"/>
          <w:sz w:val="24"/>
        </w:rPr>
        <w:t xml:space="preserve"> </w:t>
      </w:r>
      <w:r>
        <w:rPr>
          <w:sz w:val="24"/>
        </w:rPr>
        <w:t>legal</w:t>
      </w:r>
      <w:r>
        <w:rPr>
          <w:spacing w:val="-9"/>
          <w:sz w:val="24"/>
        </w:rPr>
        <w:t xml:space="preserve"> </w:t>
      </w:r>
      <w:r>
        <w:rPr>
          <w:spacing w:val="-2"/>
          <w:sz w:val="24"/>
        </w:rPr>
        <w:t>practitioners</w:t>
      </w:r>
    </w:p>
    <w:sectPr w:rsidR="00CB429A">
      <w:headerReference w:type="default" r:id="rId13"/>
      <w:footerReference w:type="default" r:id="rId14"/>
      <w:pgSz w:w="12240" w:h="15840"/>
      <w:pgMar w:top="680" w:right="300" w:bottom="1200" w:left="1320" w:header="0"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267B3" w14:textId="77777777" w:rsidR="0068137D" w:rsidRDefault="0068137D">
      <w:r>
        <w:separator/>
      </w:r>
    </w:p>
  </w:endnote>
  <w:endnote w:type="continuationSeparator" w:id="0">
    <w:p w14:paraId="524143CC" w14:textId="77777777" w:rsidR="0068137D" w:rsidRDefault="0068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70D03" w14:textId="77777777" w:rsidR="00CB429A" w:rsidRDefault="00000000">
    <w:pPr>
      <w:pStyle w:val="BodyText"/>
      <w:spacing w:line="14" w:lineRule="auto"/>
      <w:rPr>
        <w:sz w:val="20"/>
      </w:rPr>
    </w:pPr>
    <w:r>
      <w:pict w14:anchorId="7E13A038">
        <v:shapetype id="_x0000_t202" coordsize="21600,21600" o:spt="202" path="m,l,21600r21600,l21600,xe">
          <v:stroke joinstyle="miter"/>
          <v:path gradientshapeok="t" o:connecttype="rect"/>
        </v:shapetype>
        <v:shape id="docshape2" o:spid="_x0000_s1028" type="#_x0000_t202" style="position:absolute;margin-left:300.2pt;margin-top:730.35pt;width:12.6pt;height:13pt;z-index:-15851520;mso-position-horizontal-relative:page;mso-position-vertical-relative:page" filled="f" stroked="f">
          <v:textbox inset="0,0,0,0">
            <w:txbxContent>
              <w:p w14:paraId="14359E23" w14:textId="77777777" w:rsidR="00CB429A" w:rsidRDefault="00000000">
                <w:pPr>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2</w:t>
                </w:r>
                <w:r>
                  <w:rPr>
                    <w:rFonts w:ascii="Calibri"/>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B58A4" w14:textId="77777777" w:rsidR="00CB429A" w:rsidRDefault="00000000">
    <w:pPr>
      <w:pStyle w:val="BodyText"/>
      <w:spacing w:line="14" w:lineRule="auto"/>
      <w:rPr>
        <w:sz w:val="20"/>
      </w:rPr>
    </w:pPr>
    <w:r>
      <w:pict w14:anchorId="51F67602">
        <v:shapetype id="_x0000_t202" coordsize="21600,21600" o:spt="202" path="m,l,21600r21600,l21600,xe">
          <v:stroke joinstyle="miter"/>
          <v:path gradientshapeok="t" o:connecttype="rect"/>
        </v:shapetype>
        <v:shape id="docshape3" o:spid="_x0000_s1027" type="#_x0000_t202" style="position:absolute;margin-left:300.2pt;margin-top:730.35pt;width:12.6pt;height:13pt;z-index:-15851008;mso-position-horizontal-relative:page;mso-position-vertical-relative:page" filled="f" stroked="f">
          <v:textbox inset="0,0,0,0">
            <w:txbxContent>
              <w:p w14:paraId="7143F5F6" w14:textId="77777777" w:rsidR="00CB429A" w:rsidRDefault="00000000">
                <w:pPr>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6</w:t>
                </w:r>
                <w:r>
                  <w:rPr>
                    <w:rFonts w:ascii="Calibri"/>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9655D" w14:textId="77777777" w:rsidR="00CB429A" w:rsidRDefault="00000000">
    <w:pPr>
      <w:pStyle w:val="BodyText"/>
      <w:spacing w:line="14" w:lineRule="auto"/>
      <w:rPr>
        <w:sz w:val="20"/>
      </w:rPr>
    </w:pPr>
    <w:r>
      <w:pict w14:anchorId="771A19B1">
        <v:shapetype id="_x0000_t202" coordsize="21600,21600" o:spt="202" path="m,l,21600r21600,l21600,xe">
          <v:stroke joinstyle="miter"/>
          <v:path gradientshapeok="t" o:connecttype="rect"/>
        </v:shapetype>
        <v:shape id="docshape4" o:spid="_x0000_s1026" type="#_x0000_t202" style="position:absolute;margin-left:300.2pt;margin-top:730.35pt;width:12.6pt;height:13pt;z-index:-15850496;mso-position-horizontal-relative:page;mso-position-vertical-relative:page" filled="f" stroked="f">
          <v:textbox inset="0,0,0,0">
            <w:txbxContent>
              <w:p w14:paraId="45001EC1" w14:textId="77777777" w:rsidR="00CB429A" w:rsidRDefault="00000000">
                <w:pPr>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7</w:t>
                </w:r>
                <w:r>
                  <w:rPr>
                    <w:rFonts w:ascii="Calibri"/>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771B9" w14:textId="77777777" w:rsidR="00CB429A" w:rsidRDefault="00000000">
    <w:pPr>
      <w:pStyle w:val="BodyText"/>
      <w:spacing w:line="14" w:lineRule="auto"/>
      <w:rPr>
        <w:sz w:val="20"/>
      </w:rPr>
    </w:pPr>
    <w:r>
      <w:pict w14:anchorId="3F589BE1">
        <v:shapetype id="_x0000_t202" coordsize="21600,21600" o:spt="202" path="m,l,21600r21600,l21600,xe">
          <v:stroke joinstyle="miter"/>
          <v:path gradientshapeok="t" o:connecttype="rect"/>
        </v:shapetype>
        <v:shape id="docshape5" o:spid="_x0000_s1025" type="#_x0000_t202" style="position:absolute;margin-left:300.2pt;margin-top:730.35pt;width:12.6pt;height:13pt;z-index:-15849984;mso-position-horizontal-relative:page;mso-position-vertical-relative:page" filled="f" stroked="f">
          <v:textbox inset="0,0,0,0">
            <w:txbxContent>
              <w:p w14:paraId="50D9ACD2" w14:textId="77777777" w:rsidR="00CB429A" w:rsidRDefault="00000000">
                <w:pPr>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8</w:t>
                </w:r>
                <w:r>
                  <w:rPr>
                    <w:rFonts w:ascii="Calibri"/>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BC3A8" w14:textId="77777777" w:rsidR="0068137D" w:rsidRDefault="0068137D">
      <w:r>
        <w:separator/>
      </w:r>
    </w:p>
  </w:footnote>
  <w:footnote w:type="continuationSeparator" w:id="0">
    <w:p w14:paraId="0E3E1AE5" w14:textId="77777777" w:rsidR="0068137D" w:rsidRDefault="0068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EE1CF" w14:textId="77777777" w:rsidR="00CB429A" w:rsidRDefault="00000000">
    <w:pPr>
      <w:pStyle w:val="BodyText"/>
      <w:spacing w:line="14" w:lineRule="auto"/>
      <w:rPr>
        <w:sz w:val="20"/>
      </w:rPr>
    </w:pPr>
    <w:r>
      <w:pict w14:anchorId="13F37672">
        <v:shapetype id="_x0000_t202" coordsize="21600,21600" o:spt="202" path="m,l,21600r21600,l21600,xe">
          <v:stroke joinstyle="miter"/>
          <v:path gradientshapeok="t" o:connecttype="rect"/>
        </v:shapetype>
        <v:shape id="docshape1" o:spid="_x0000_s1029" type="#_x0000_t202" style="position:absolute;margin-left:461.15pt;margin-top:37.15pt;width:133.65pt;height:13pt;z-index:-15852032;mso-position-horizontal-relative:page;mso-position-vertical-relative:page" filled="f" stroked="f">
          <v:textbox inset="0,0,0,0">
            <w:txbxContent>
              <w:p w14:paraId="4560D4E3" w14:textId="77777777" w:rsidR="00CB429A" w:rsidRDefault="00000000">
                <w:pPr>
                  <w:spacing w:line="244" w:lineRule="exact"/>
                  <w:ind w:left="20"/>
                  <w:rPr>
                    <w:rFonts w:ascii="Calibri"/>
                  </w:rPr>
                </w:pPr>
                <w:r>
                  <w:rPr>
                    <w:rFonts w:ascii="Calibri"/>
                  </w:rPr>
                  <w:t xml:space="preserve">JUDGMENT NO. </w:t>
                </w:r>
                <w:r>
                  <w:rPr>
                    <w:rFonts w:ascii="Calibri"/>
                    <w:spacing w:val="-2"/>
                  </w:rPr>
                  <w:t>LC/H/283/24</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6AD85" w14:textId="77777777" w:rsidR="00CB429A" w:rsidRDefault="00CB429A">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F517F" w14:textId="77777777" w:rsidR="00CB429A" w:rsidRDefault="00CB429A">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2675F" w14:textId="77777777" w:rsidR="00CB429A" w:rsidRDefault="00CB429A">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616565"/>
    <w:multiLevelType w:val="hybridMultilevel"/>
    <w:tmpl w:val="5D70F724"/>
    <w:lvl w:ilvl="0" w:tplc="E1E6B476">
      <w:start w:val="1"/>
      <w:numFmt w:val="decimal"/>
      <w:lvlText w:val="%1."/>
      <w:lvlJc w:val="left"/>
      <w:pPr>
        <w:ind w:left="360" w:hanging="240"/>
        <w:jc w:val="left"/>
      </w:pPr>
      <w:rPr>
        <w:rFonts w:ascii="Times New Roman" w:eastAsia="Times New Roman" w:hAnsi="Times New Roman" w:cs="Times New Roman" w:hint="default"/>
        <w:b w:val="0"/>
        <w:bCs w:val="0"/>
        <w:i w:val="0"/>
        <w:iCs w:val="0"/>
        <w:w w:val="100"/>
        <w:sz w:val="24"/>
        <w:szCs w:val="24"/>
        <w:lang w:val="en-US" w:eastAsia="en-US" w:bidi="ar-SA"/>
      </w:rPr>
    </w:lvl>
    <w:lvl w:ilvl="1" w:tplc="C5CEE562">
      <w:numFmt w:val="bullet"/>
      <w:lvlText w:val="•"/>
      <w:lvlJc w:val="left"/>
      <w:pPr>
        <w:ind w:left="1386" w:hanging="240"/>
      </w:pPr>
      <w:rPr>
        <w:rFonts w:hint="default"/>
        <w:lang w:val="en-US" w:eastAsia="en-US" w:bidi="ar-SA"/>
      </w:rPr>
    </w:lvl>
    <w:lvl w:ilvl="2" w:tplc="8A44C87E">
      <w:numFmt w:val="bullet"/>
      <w:lvlText w:val="•"/>
      <w:lvlJc w:val="left"/>
      <w:pPr>
        <w:ind w:left="2412" w:hanging="240"/>
      </w:pPr>
      <w:rPr>
        <w:rFonts w:hint="default"/>
        <w:lang w:val="en-US" w:eastAsia="en-US" w:bidi="ar-SA"/>
      </w:rPr>
    </w:lvl>
    <w:lvl w:ilvl="3" w:tplc="0D2E11F4">
      <w:numFmt w:val="bullet"/>
      <w:lvlText w:val="•"/>
      <w:lvlJc w:val="left"/>
      <w:pPr>
        <w:ind w:left="3438" w:hanging="240"/>
      </w:pPr>
      <w:rPr>
        <w:rFonts w:hint="default"/>
        <w:lang w:val="en-US" w:eastAsia="en-US" w:bidi="ar-SA"/>
      </w:rPr>
    </w:lvl>
    <w:lvl w:ilvl="4" w:tplc="0FD82752">
      <w:numFmt w:val="bullet"/>
      <w:lvlText w:val="•"/>
      <w:lvlJc w:val="left"/>
      <w:pPr>
        <w:ind w:left="4464" w:hanging="240"/>
      </w:pPr>
      <w:rPr>
        <w:rFonts w:hint="default"/>
        <w:lang w:val="en-US" w:eastAsia="en-US" w:bidi="ar-SA"/>
      </w:rPr>
    </w:lvl>
    <w:lvl w:ilvl="5" w:tplc="00B0E1D0">
      <w:numFmt w:val="bullet"/>
      <w:lvlText w:val="•"/>
      <w:lvlJc w:val="left"/>
      <w:pPr>
        <w:ind w:left="5490" w:hanging="240"/>
      </w:pPr>
      <w:rPr>
        <w:rFonts w:hint="default"/>
        <w:lang w:val="en-US" w:eastAsia="en-US" w:bidi="ar-SA"/>
      </w:rPr>
    </w:lvl>
    <w:lvl w:ilvl="6" w:tplc="8A44E9BE">
      <w:numFmt w:val="bullet"/>
      <w:lvlText w:val="•"/>
      <w:lvlJc w:val="left"/>
      <w:pPr>
        <w:ind w:left="6516" w:hanging="240"/>
      </w:pPr>
      <w:rPr>
        <w:rFonts w:hint="default"/>
        <w:lang w:val="en-US" w:eastAsia="en-US" w:bidi="ar-SA"/>
      </w:rPr>
    </w:lvl>
    <w:lvl w:ilvl="7" w:tplc="C5A60056">
      <w:numFmt w:val="bullet"/>
      <w:lvlText w:val="•"/>
      <w:lvlJc w:val="left"/>
      <w:pPr>
        <w:ind w:left="7542" w:hanging="240"/>
      </w:pPr>
      <w:rPr>
        <w:rFonts w:hint="default"/>
        <w:lang w:val="en-US" w:eastAsia="en-US" w:bidi="ar-SA"/>
      </w:rPr>
    </w:lvl>
    <w:lvl w:ilvl="8" w:tplc="1D22FF90">
      <w:numFmt w:val="bullet"/>
      <w:lvlText w:val="•"/>
      <w:lvlJc w:val="left"/>
      <w:pPr>
        <w:ind w:left="8568" w:hanging="240"/>
      </w:pPr>
      <w:rPr>
        <w:rFonts w:hint="default"/>
        <w:lang w:val="en-US" w:eastAsia="en-US" w:bidi="ar-SA"/>
      </w:rPr>
    </w:lvl>
  </w:abstractNum>
  <w:abstractNum w:abstractNumId="1" w15:restartNumberingAfterBreak="0">
    <w:nsid w:val="67D765EE"/>
    <w:multiLevelType w:val="hybridMultilevel"/>
    <w:tmpl w:val="585080B2"/>
    <w:lvl w:ilvl="0" w:tplc="C05C10E4">
      <w:start w:val="1"/>
      <w:numFmt w:val="decimal"/>
      <w:lvlText w:val="%1."/>
      <w:lvlJc w:val="left"/>
      <w:pPr>
        <w:ind w:left="360" w:hanging="240"/>
        <w:jc w:val="left"/>
      </w:pPr>
      <w:rPr>
        <w:rFonts w:ascii="Times New Roman" w:eastAsia="Times New Roman" w:hAnsi="Times New Roman" w:cs="Times New Roman" w:hint="default"/>
        <w:b w:val="0"/>
        <w:bCs w:val="0"/>
        <w:i w:val="0"/>
        <w:iCs w:val="0"/>
        <w:w w:val="100"/>
        <w:sz w:val="24"/>
        <w:szCs w:val="24"/>
        <w:lang w:val="en-US" w:eastAsia="en-US" w:bidi="ar-SA"/>
      </w:rPr>
    </w:lvl>
    <w:lvl w:ilvl="1" w:tplc="69345476">
      <w:start w:val="1"/>
      <w:numFmt w:val="lowerLetter"/>
      <w:lvlText w:val="%2)"/>
      <w:lvlJc w:val="left"/>
      <w:pPr>
        <w:ind w:left="545" w:hanging="426"/>
        <w:jc w:val="left"/>
      </w:pPr>
      <w:rPr>
        <w:rFonts w:ascii="Times New Roman" w:eastAsia="Times New Roman" w:hAnsi="Times New Roman" w:cs="Times New Roman" w:hint="default"/>
        <w:b w:val="0"/>
        <w:bCs w:val="0"/>
        <w:i w:val="0"/>
        <w:iCs w:val="0"/>
        <w:w w:val="100"/>
        <w:sz w:val="24"/>
        <w:szCs w:val="24"/>
        <w:lang w:val="en-US" w:eastAsia="en-US" w:bidi="ar-SA"/>
      </w:rPr>
    </w:lvl>
    <w:lvl w:ilvl="2" w:tplc="83AE303C">
      <w:numFmt w:val="bullet"/>
      <w:lvlText w:val="•"/>
      <w:lvlJc w:val="left"/>
      <w:pPr>
        <w:ind w:left="1660" w:hanging="426"/>
      </w:pPr>
      <w:rPr>
        <w:rFonts w:hint="default"/>
        <w:lang w:val="en-US" w:eastAsia="en-US" w:bidi="ar-SA"/>
      </w:rPr>
    </w:lvl>
    <w:lvl w:ilvl="3" w:tplc="CB2CCA3E">
      <w:numFmt w:val="bullet"/>
      <w:lvlText w:val="•"/>
      <w:lvlJc w:val="left"/>
      <w:pPr>
        <w:ind w:left="2780" w:hanging="426"/>
      </w:pPr>
      <w:rPr>
        <w:rFonts w:hint="default"/>
        <w:lang w:val="en-US" w:eastAsia="en-US" w:bidi="ar-SA"/>
      </w:rPr>
    </w:lvl>
    <w:lvl w:ilvl="4" w:tplc="451830DC">
      <w:numFmt w:val="bullet"/>
      <w:lvlText w:val="•"/>
      <w:lvlJc w:val="left"/>
      <w:pPr>
        <w:ind w:left="3900" w:hanging="426"/>
      </w:pPr>
      <w:rPr>
        <w:rFonts w:hint="default"/>
        <w:lang w:val="en-US" w:eastAsia="en-US" w:bidi="ar-SA"/>
      </w:rPr>
    </w:lvl>
    <w:lvl w:ilvl="5" w:tplc="D53E37A4">
      <w:numFmt w:val="bullet"/>
      <w:lvlText w:val="•"/>
      <w:lvlJc w:val="left"/>
      <w:pPr>
        <w:ind w:left="5020" w:hanging="426"/>
      </w:pPr>
      <w:rPr>
        <w:rFonts w:hint="default"/>
        <w:lang w:val="en-US" w:eastAsia="en-US" w:bidi="ar-SA"/>
      </w:rPr>
    </w:lvl>
    <w:lvl w:ilvl="6" w:tplc="E892ECD4">
      <w:numFmt w:val="bullet"/>
      <w:lvlText w:val="•"/>
      <w:lvlJc w:val="left"/>
      <w:pPr>
        <w:ind w:left="6140" w:hanging="426"/>
      </w:pPr>
      <w:rPr>
        <w:rFonts w:hint="default"/>
        <w:lang w:val="en-US" w:eastAsia="en-US" w:bidi="ar-SA"/>
      </w:rPr>
    </w:lvl>
    <w:lvl w:ilvl="7" w:tplc="09D2FB2E">
      <w:numFmt w:val="bullet"/>
      <w:lvlText w:val="•"/>
      <w:lvlJc w:val="left"/>
      <w:pPr>
        <w:ind w:left="7260" w:hanging="426"/>
      </w:pPr>
      <w:rPr>
        <w:rFonts w:hint="default"/>
        <w:lang w:val="en-US" w:eastAsia="en-US" w:bidi="ar-SA"/>
      </w:rPr>
    </w:lvl>
    <w:lvl w:ilvl="8" w:tplc="C0D410E6">
      <w:numFmt w:val="bullet"/>
      <w:lvlText w:val="•"/>
      <w:lvlJc w:val="left"/>
      <w:pPr>
        <w:ind w:left="8380" w:hanging="426"/>
      </w:pPr>
      <w:rPr>
        <w:rFonts w:hint="default"/>
        <w:lang w:val="en-US" w:eastAsia="en-US" w:bidi="ar-SA"/>
      </w:rPr>
    </w:lvl>
  </w:abstractNum>
  <w:num w:numId="1" w16cid:durableId="414859454">
    <w:abstractNumId w:val="0"/>
  </w:num>
  <w:num w:numId="2" w16cid:durableId="272826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B429A"/>
    <w:rsid w:val="0068137D"/>
    <w:rsid w:val="00681DBA"/>
    <w:rsid w:val="00A95DF5"/>
    <w:rsid w:val="00CB4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51338"/>
  <w15:docId w15:val="{746B5D7C-7096-4427-A379-1D98DE58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60"/>
      <w:ind w:left="120"/>
      <w:jc w:val="both"/>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hanging="2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1919</Words>
  <Characters>10943</Characters>
  <Application>Microsoft Office Word</Application>
  <DocSecurity>0</DocSecurity>
  <Lines>91</Lines>
  <Paragraphs>25</Paragraphs>
  <ScaleCrop>false</ScaleCrop>
  <Company/>
  <LinksUpToDate>false</LinksUpToDate>
  <CharactersWithSpaces>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Shylet Dzagona</cp:lastModifiedBy>
  <cp:revision>2</cp:revision>
  <dcterms:created xsi:type="dcterms:W3CDTF">2024-08-28T15:14:00Z</dcterms:created>
  <dcterms:modified xsi:type="dcterms:W3CDTF">2024-08-28T08:26:00Z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2024-03-14T00:00:00Z</vt:filetime>
  </property>
  <property fmtid="{D5CDD505-2E9C-101B-9397-08002B2CF9AE}" pid="3" name="Creator">
    <vt:lpwstr>WPS Office_12.2.0.17119_F1E327BC-269C-435d-A152-05C5408002CA</vt:lpwstr>
  </property>
  <property fmtid="{D5CDD505-2E9C-101B-9397-08002B2CF9AE}" pid="4" name="LastSaved">
    <vt:filetime>2024-08-28T00:00:00Z</vt:filetime>
  </property>
  <property fmtid="{D5CDD505-2E9C-101B-9397-08002B2CF9AE}" pid="5" name="Producer">
    <vt:lpwstr>䅳灯獥⹗潲摳⁦潲⁊慶愠㈱⸶⸰㬠浯摩晩敤⁵獩湧⁩呥硴′⸱⸷⁢礠ㅔ㍘吀</vt:lpwstr>
  </property>
</Properties>
</file>