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640FD" w14:textId="5A865DA8" w:rsidR="00D134AE" w:rsidRDefault="00D134AE">
      <w:pPr>
        <w:pStyle w:val="BodyText"/>
        <w:ind w:left="0"/>
        <w:jc w:val="left"/>
      </w:pPr>
    </w:p>
    <w:p w14:paraId="1057EDCA" w14:textId="77777777" w:rsidR="00D134AE" w:rsidRDefault="00D134AE">
      <w:pPr>
        <w:pStyle w:val="BodyText"/>
        <w:ind w:left="0"/>
        <w:jc w:val="left"/>
      </w:pPr>
    </w:p>
    <w:p w14:paraId="184A1855" w14:textId="77777777" w:rsidR="00D134AE" w:rsidRDefault="00D134AE">
      <w:pPr>
        <w:pStyle w:val="BodyText"/>
        <w:spacing w:before="232"/>
        <w:ind w:left="0"/>
        <w:jc w:val="left"/>
      </w:pPr>
    </w:p>
    <w:p w14:paraId="6D943F6E" w14:textId="77777777" w:rsidR="00D134AE" w:rsidRDefault="00000000">
      <w:pPr>
        <w:pStyle w:val="Heading1"/>
        <w:tabs>
          <w:tab w:val="left" w:pos="5761"/>
          <w:tab w:val="left" w:pos="6495"/>
        </w:tabs>
        <w:spacing w:before="0" w:line="463" w:lineRule="auto"/>
        <w:ind w:right="143"/>
        <w:jc w:val="both"/>
      </w:pPr>
      <w:r>
        <w:t>IN THE LABOUR COURT OF ZIMBABWE</w:t>
      </w:r>
      <w:r>
        <w:tab/>
        <w:t>JUDGMENT</w:t>
      </w:r>
      <w:r>
        <w:rPr>
          <w:spacing w:val="-1"/>
        </w:rPr>
        <w:t xml:space="preserve"> </w:t>
      </w:r>
      <w:r>
        <w:t>NOLC/H/213/25 HELD AT HARARE 15</w:t>
      </w:r>
      <w:r>
        <w:rPr>
          <w:position w:val="8"/>
          <w:sz w:val="16"/>
        </w:rPr>
        <w:t>TH</w:t>
      </w:r>
      <w:r>
        <w:rPr>
          <w:spacing w:val="40"/>
          <w:position w:val="8"/>
          <w:sz w:val="16"/>
        </w:rPr>
        <w:t xml:space="preserve"> </w:t>
      </w:r>
      <w:r>
        <w:t>MAY, 2024</w:t>
      </w:r>
      <w:r>
        <w:tab/>
      </w:r>
      <w:r>
        <w:tab/>
        <w:t>CASE</w:t>
      </w:r>
      <w:r>
        <w:rPr>
          <w:spacing w:val="-15"/>
        </w:rPr>
        <w:t xml:space="preserve"> </w:t>
      </w:r>
      <w:r>
        <w:t>NO</w:t>
      </w:r>
      <w:r>
        <w:rPr>
          <w:spacing w:val="-15"/>
        </w:rPr>
        <w:t xml:space="preserve"> </w:t>
      </w:r>
      <w:r>
        <w:t>LC/H/464/21 AND 10</w:t>
      </w:r>
      <w:r>
        <w:rPr>
          <w:position w:val="8"/>
          <w:sz w:val="16"/>
        </w:rPr>
        <w:t>TH</w:t>
      </w:r>
      <w:r>
        <w:rPr>
          <w:spacing w:val="40"/>
          <w:position w:val="8"/>
          <w:sz w:val="16"/>
        </w:rPr>
        <w:t xml:space="preserve"> </w:t>
      </w:r>
      <w:r>
        <w:t>JUNE, 2025</w:t>
      </w:r>
    </w:p>
    <w:p w14:paraId="6B5254E5" w14:textId="77777777" w:rsidR="00D134AE" w:rsidRDefault="00000000">
      <w:pPr>
        <w:pStyle w:val="BodyText"/>
        <w:spacing w:line="271" w:lineRule="exact"/>
        <w:rPr>
          <w:b/>
        </w:rPr>
      </w:pPr>
      <w:r>
        <w:t>IN</w:t>
      </w:r>
      <w:r>
        <w:rPr>
          <w:spacing w:val="-1"/>
        </w:rPr>
        <w:t xml:space="preserve"> </w:t>
      </w:r>
      <w:r>
        <w:t>THE</w:t>
      </w:r>
      <w:r>
        <w:rPr>
          <w:spacing w:val="-2"/>
        </w:rPr>
        <w:t xml:space="preserve"> </w:t>
      </w:r>
      <w:r>
        <w:t xml:space="preserve">MATTER </w:t>
      </w:r>
      <w:r>
        <w:rPr>
          <w:spacing w:val="-2"/>
        </w:rPr>
        <w:t>BETWEEN</w:t>
      </w:r>
      <w:r>
        <w:rPr>
          <w:b/>
          <w:spacing w:val="-2"/>
        </w:rPr>
        <w:t>:</w:t>
      </w:r>
    </w:p>
    <w:p w14:paraId="508FD1CC" w14:textId="77777777" w:rsidR="00D134AE" w:rsidRDefault="00000000">
      <w:pPr>
        <w:pStyle w:val="Heading1"/>
        <w:tabs>
          <w:tab w:val="left" w:pos="5866"/>
        </w:tabs>
        <w:spacing w:before="266"/>
      </w:pPr>
      <w:r>
        <w:t>HERBERT</w:t>
      </w:r>
      <w:r>
        <w:rPr>
          <w:spacing w:val="-1"/>
        </w:rPr>
        <w:t xml:space="preserve"> </w:t>
      </w:r>
      <w:r>
        <w:t>ADMIRE</w:t>
      </w:r>
      <w:r>
        <w:rPr>
          <w:spacing w:val="-1"/>
        </w:rPr>
        <w:t xml:space="preserve"> </w:t>
      </w:r>
      <w:r>
        <w:rPr>
          <w:spacing w:val="-2"/>
        </w:rPr>
        <w:t>MAKANI</w:t>
      </w:r>
      <w:r>
        <w:tab/>
      </w:r>
      <w:r>
        <w:rPr>
          <w:spacing w:val="-2"/>
        </w:rPr>
        <w:t>APPELLANT</w:t>
      </w:r>
    </w:p>
    <w:p w14:paraId="38705BA6" w14:textId="77777777" w:rsidR="00D134AE" w:rsidRDefault="00000000">
      <w:pPr>
        <w:spacing w:before="259"/>
        <w:ind w:left="23"/>
        <w:rPr>
          <w:b/>
          <w:sz w:val="24"/>
        </w:rPr>
      </w:pPr>
      <w:r>
        <w:rPr>
          <w:b/>
          <w:spacing w:val="-5"/>
          <w:sz w:val="24"/>
        </w:rPr>
        <w:t>And</w:t>
      </w:r>
    </w:p>
    <w:p w14:paraId="4978AF4B" w14:textId="77777777" w:rsidR="00D134AE" w:rsidRDefault="00000000">
      <w:pPr>
        <w:pStyle w:val="Heading1"/>
        <w:tabs>
          <w:tab w:val="left" w:pos="5897"/>
        </w:tabs>
        <w:spacing w:before="262"/>
      </w:pPr>
      <w:r>
        <w:t>THE</w:t>
      </w:r>
      <w:r>
        <w:rPr>
          <w:spacing w:val="-1"/>
        </w:rPr>
        <w:t xml:space="preserve"> </w:t>
      </w:r>
      <w:r>
        <w:t>CIVIL</w:t>
      </w:r>
      <w:r>
        <w:rPr>
          <w:spacing w:val="-1"/>
        </w:rPr>
        <w:t xml:space="preserve"> </w:t>
      </w:r>
      <w:r>
        <w:t>SERVICE</w:t>
      </w:r>
      <w:r>
        <w:rPr>
          <w:spacing w:val="-2"/>
        </w:rPr>
        <w:t xml:space="preserve"> COMMISSION</w:t>
      </w:r>
      <w:r>
        <w:tab/>
      </w:r>
      <w:r>
        <w:rPr>
          <w:spacing w:val="-2"/>
        </w:rPr>
        <w:t>RESPONDENT</w:t>
      </w:r>
    </w:p>
    <w:p w14:paraId="35E9AEBB" w14:textId="77777777" w:rsidR="00D134AE" w:rsidRDefault="00000000">
      <w:pPr>
        <w:pStyle w:val="Heading2"/>
        <w:spacing w:before="260"/>
      </w:pPr>
      <w:r>
        <w:t>(Formerly,</w:t>
      </w:r>
      <w:r>
        <w:rPr>
          <w:spacing w:val="-2"/>
        </w:rPr>
        <w:t xml:space="preserve"> </w:t>
      </w:r>
      <w:r>
        <w:t>Public</w:t>
      </w:r>
      <w:r>
        <w:rPr>
          <w:spacing w:val="-4"/>
        </w:rPr>
        <w:t xml:space="preserve"> </w:t>
      </w:r>
      <w:r>
        <w:t>Service</w:t>
      </w:r>
      <w:r>
        <w:rPr>
          <w:spacing w:val="-5"/>
        </w:rPr>
        <w:t xml:space="preserve"> </w:t>
      </w:r>
      <w:r>
        <w:rPr>
          <w:spacing w:val="-2"/>
        </w:rPr>
        <w:t>Commission)</w:t>
      </w:r>
    </w:p>
    <w:p w14:paraId="60E117A5" w14:textId="77777777" w:rsidR="00D134AE" w:rsidRDefault="00000000">
      <w:pPr>
        <w:pStyle w:val="BodyText"/>
        <w:spacing w:before="257"/>
      </w:pPr>
      <w:r>
        <w:t>Before</w:t>
      </w:r>
      <w:r>
        <w:rPr>
          <w:spacing w:val="-2"/>
        </w:rPr>
        <w:t xml:space="preserve"> </w:t>
      </w:r>
      <w:r>
        <w:t xml:space="preserve">the </w:t>
      </w:r>
      <w:proofErr w:type="spellStart"/>
      <w:r>
        <w:t>Honourable</w:t>
      </w:r>
      <w:proofErr w:type="spellEnd"/>
      <w:r>
        <w:t xml:space="preserve"> </w:t>
      </w:r>
      <w:proofErr w:type="spellStart"/>
      <w:r>
        <w:t>Chivizhe</w:t>
      </w:r>
      <w:proofErr w:type="spellEnd"/>
      <w:r>
        <w:rPr>
          <w:spacing w:val="-4"/>
        </w:rPr>
        <w:t xml:space="preserve"> </w:t>
      </w:r>
      <w:r>
        <w:rPr>
          <w:spacing w:val="-10"/>
        </w:rPr>
        <w:t>J</w:t>
      </w:r>
    </w:p>
    <w:p w14:paraId="3654FB5F" w14:textId="77777777" w:rsidR="00D134AE" w:rsidRDefault="00000000">
      <w:pPr>
        <w:pStyle w:val="BodyText"/>
        <w:spacing w:before="259" w:line="468" w:lineRule="auto"/>
        <w:ind w:right="3348"/>
        <w:rPr>
          <w:b/>
        </w:rPr>
      </w:pPr>
      <w:r>
        <w:t>For Appellant: Mr. A. T. Mandizvidza (Legal Practitioner) For</w:t>
      </w:r>
      <w:r>
        <w:rPr>
          <w:spacing w:val="-6"/>
        </w:rPr>
        <w:t xml:space="preserve"> </w:t>
      </w:r>
      <w:r>
        <w:t>Respondent:</w:t>
      </w:r>
      <w:r>
        <w:rPr>
          <w:spacing w:val="-6"/>
        </w:rPr>
        <w:t xml:space="preserve"> </w:t>
      </w:r>
      <w:r>
        <w:t>Mr.</w:t>
      </w:r>
      <w:r>
        <w:rPr>
          <w:spacing w:val="-5"/>
        </w:rPr>
        <w:t xml:space="preserve"> </w:t>
      </w:r>
      <w:r>
        <w:t>L.T.</w:t>
      </w:r>
      <w:r>
        <w:rPr>
          <w:spacing w:val="-6"/>
        </w:rPr>
        <w:t xml:space="preserve"> </w:t>
      </w:r>
      <w:r>
        <w:t>Muradzikwa</w:t>
      </w:r>
      <w:r>
        <w:rPr>
          <w:spacing w:val="-7"/>
        </w:rPr>
        <w:t xml:space="preserve"> </w:t>
      </w:r>
      <w:r>
        <w:t>(Legal</w:t>
      </w:r>
      <w:r>
        <w:rPr>
          <w:spacing w:val="-6"/>
        </w:rPr>
        <w:t xml:space="preserve"> </w:t>
      </w:r>
      <w:r>
        <w:t xml:space="preserve">Practitioner) </w:t>
      </w:r>
      <w:r>
        <w:rPr>
          <w:b/>
        </w:rPr>
        <w:t>CHIVIZHE, J:</w:t>
      </w:r>
    </w:p>
    <w:p w14:paraId="753C2A99" w14:textId="77777777" w:rsidR="00D134AE" w:rsidRDefault="00000000">
      <w:pPr>
        <w:spacing w:line="214" w:lineRule="exact"/>
        <w:ind w:left="23"/>
        <w:jc w:val="both"/>
        <w:rPr>
          <w:sz w:val="24"/>
        </w:rPr>
      </w:pPr>
      <w:r>
        <w:rPr>
          <w:sz w:val="24"/>
        </w:rPr>
        <w:t>This</w:t>
      </w:r>
      <w:r>
        <w:rPr>
          <w:spacing w:val="4"/>
          <w:sz w:val="24"/>
        </w:rPr>
        <w:t xml:space="preserve"> </w:t>
      </w:r>
      <w:r>
        <w:rPr>
          <w:sz w:val="24"/>
        </w:rPr>
        <w:t>is</w:t>
      </w:r>
      <w:r>
        <w:rPr>
          <w:spacing w:val="4"/>
          <w:sz w:val="24"/>
        </w:rPr>
        <w:t xml:space="preserve"> </w:t>
      </w:r>
      <w:r>
        <w:rPr>
          <w:sz w:val="24"/>
        </w:rPr>
        <w:t>an</w:t>
      </w:r>
      <w:r>
        <w:rPr>
          <w:spacing w:val="3"/>
          <w:sz w:val="24"/>
        </w:rPr>
        <w:t xml:space="preserve"> </w:t>
      </w:r>
      <w:r>
        <w:rPr>
          <w:sz w:val="24"/>
        </w:rPr>
        <w:t>appeal</w:t>
      </w:r>
      <w:r>
        <w:rPr>
          <w:spacing w:val="4"/>
          <w:sz w:val="24"/>
        </w:rPr>
        <w:t xml:space="preserve"> </w:t>
      </w:r>
      <w:r>
        <w:rPr>
          <w:sz w:val="24"/>
        </w:rPr>
        <w:t>filed</w:t>
      </w:r>
      <w:r>
        <w:rPr>
          <w:spacing w:val="5"/>
          <w:sz w:val="24"/>
        </w:rPr>
        <w:t xml:space="preserve"> </w:t>
      </w:r>
      <w:r>
        <w:rPr>
          <w:sz w:val="24"/>
        </w:rPr>
        <w:t>in</w:t>
      </w:r>
      <w:r>
        <w:rPr>
          <w:spacing w:val="1"/>
          <w:sz w:val="24"/>
        </w:rPr>
        <w:t xml:space="preserve"> </w:t>
      </w:r>
      <w:r>
        <w:rPr>
          <w:sz w:val="24"/>
        </w:rPr>
        <w:t>terms</w:t>
      </w:r>
      <w:r>
        <w:rPr>
          <w:spacing w:val="4"/>
          <w:sz w:val="24"/>
        </w:rPr>
        <w:t xml:space="preserve"> </w:t>
      </w:r>
      <w:r>
        <w:rPr>
          <w:sz w:val="24"/>
        </w:rPr>
        <w:t>of</w:t>
      </w:r>
      <w:r>
        <w:rPr>
          <w:spacing w:val="4"/>
          <w:sz w:val="24"/>
        </w:rPr>
        <w:t xml:space="preserve"> </w:t>
      </w:r>
      <w:r>
        <w:rPr>
          <w:b/>
          <w:sz w:val="24"/>
        </w:rPr>
        <w:t>section</w:t>
      </w:r>
      <w:r>
        <w:rPr>
          <w:b/>
          <w:spacing w:val="4"/>
          <w:sz w:val="24"/>
        </w:rPr>
        <w:t xml:space="preserve"> </w:t>
      </w:r>
      <w:r>
        <w:rPr>
          <w:b/>
          <w:sz w:val="24"/>
        </w:rPr>
        <w:t>51(1</w:t>
      </w:r>
      <w:r>
        <w:rPr>
          <w:sz w:val="24"/>
        </w:rPr>
        <w: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b/>
          <w:sz w:val="24"/>
        </w:rPr>
        <w:t>Public</w:t>
      </w:r>
      <w:r>
        <w:rPr>
          <w:b/>
          <w:spacing w:val="3"/>
          <w:sz w:val="24"/>
        </w:rPr>
        <w:t xml:space="preserve"> </w:t>
      </w:r>
      <w:r>
        <w:rPr>
          <w:b/>
          <w:sz w:val="24"/>
        </w:rPr>
        <w:t>Service</w:t>
      </w:r>
      <w:r>
        <w:rPr>
          <w:b/>
          <w:spacing w:val="2"/>
          <w:sz w:val="24"/>
        </w:rPr>
        <w:t xml:space="preserve"> </w:t>
      </w:r>
      <w:r>
        <w:rPr>
          <w:b/>
          <w:sz w:val="24"/>
        </w:rPr>
        <w:t>Regulations,</w:t>
      </w:r>
      <w:r>
        <w:rPr>
          <w:b/>
          <w:spacing w:val="3"/>
          <w:sz w:val="24"/>
        </w:rPr>
        <w:t xml:space="preserve"> </w:t>
      </w:r>
      <w:r>
        <w:rPr>
          <w:b/>
          <w:sz w:val="24"/>
        </w:rPr>
        <w:t>2000</w:t>
      </w:r>
      <w:r>
        <w:rPr>
          <w:b/>
          <w:spacing w:val="6"/>
          <w:sz w:val="24"/>
        </w:rPr>
        <w:t xml:space="preserve"> </w:t>
      </w:r>
      <w:r>
        <w:rPr>
          <w:spacing w:val="-5"/>
          <w:sz w:val="24"/>
        </w:rPr>
        <w:t>as</w:t>
      </w:r>
    </w:p>
    <w:p w14:paraId="203B2D8A" w14:textId="77777777" w:rsidR="00D134AE" w:rsidRDefault="00000000">
      <w:pPr>
        <w:pStyle w:val="BodyText"/>
        <w:spacing w:before="199" w:line="412" w:lineRule="auto"/>
        <w:ind w:right="150"/>
      </w:pPr>
      <w:r>
        <w:t xml:space="preserve">read with </w:t>
      </w:r>
      <w:r>
        <w:rPr>
          <w:b/>
        </w:rPr>
        <w:t xml:space="preserve">Rule 19 </w:t>
      </w:r>
      <w:r>
        <w:t xml:space="preserve">of the </w:t>
      </w:r>
      <w:proofErr w:type="spellStart"/>
      <w:r>
        <w:rPr>
          <w:b/>
        </w:rPr>
        <w:t>Labour</w:t>
      </w:r>
      <w:proofErr w:type="spellEnd"/>
      <w:r>
        <w:rPr>
          <w:b/>
        </w:rPr>
        <w:t xml:space="preserve"> Court Rules, 2017 </w:t>
      </w:r>
      <w:r>
        <w:t>as against the determination by the Respondent’s</w:t>
      </w:r>
      <w:r>
        <w:rPr>
          <w:spacing w:val="-8"/>
        </w:rPr>
        <w:t xml:space="preserve"> </w:t>
      </w:r>
      <w:r>
        <w:t>Disciplinary</w:t>
      </w:r>
      <w:r>
        <w:rPr>
          <w:spacing w:val="-11"/>
        </w:rPr>
        <w:t xml:space="preserve"> </w:t>
      </w:r>
      <w:r>
        <w:t>Authority</w:t>
      </w:r>
      <w:r>
        <w:rPr>
          <w:spacing w:val="-11"/>
        </w:rPr>
        <w:t xml:space="preserve"> </w:t>
      </w:r>
      <w:r>
        <w:t>dated</w:t>
      </w:r>
      <w:r>
        <w:rPr>
          <w:spacing w:val="-9"/>
        </w:rPr>
        <w:t xml:space="preserve"> </w:t>
      </w:r>
      <w:r>
        <w:t>27</w:t>
      </w:r>
      <w:r>
        <w:rPr>
          <w:spacing w:val="-6"/>
        </w:rPr>
        <w:t xml:space="preserve"> </w:t>
      </w:r>
      <w:r>
        <w:t>August</w:t>
      </w:r>
      <w:r>
        <w:rPr>
          <w:spacing w:val="-8"/>
        </w:rPr>
        <w:t xml:space="preserve"> </w:t>
      </w:r>
      <w:r>
        <w:t>2021,</w:t>
      </w:r>
      <w:r>
        <w:rPr>
          <w:spacing w:val="-6"/>
        </w:rPr>
        <w:t xml:space="preserve"> </w:t>
      </w:r>
      <w:r>
        <w:t>which</w:t>
      </w:r>
      <w:r>
        <w:rPr>
          <w:spacing w:val="-8"/>
        </w:rPr>
        <w:t xml:space="preserve"> </w:t>
      </w:r>
      <w:r>
        <w:t>determination</w:t>
      </w:r>
      <w:r>
        <w:rPr>
          <w:spacing w:val="-8"/>
        </w:rPr>
        <w:t xml:space="preserve"> </w:t>
      </w:r>
      <w:r>
        <w:t>was</w:t>
      </w:r>
      <w:r>
        <w:rPr>
          <w:spacing w:val="-8"/>
        </w:rPr>
        <w:t xml:space="preserve"> </w:t>
      </w:r>
      <w:r>
        <w:t>served on the Appellant on 2 September 2021.</w:t>
      </w:r>
    </w:p>
    <w:p w14:paraId="194EC7A6" w14:textId="77777777" w:rsidR="00D134AE" w:rsidRDefault="00000000">
      <w:pPr>
        <w:pStyle w:val="Heading1"/>
        <w:spacing w:before="65"/>
      </w:pPr>
      <w:r>
        <w:t>FACTUAL</w:t>
      </w:r>
      <w:r>
        <w:rPr>
          <w:spacing w:val="-3"/>
        </w:rPr>
        <w:t xml:space="preserve"> </w:t>
      </w:r>
      <w:r>
        <w:rPr>
          <w:spacing w:val="-2"/>
        </w:rPr>
        <w:t>BACKGROUND</w:t>
      </w:r>
    </w:p>
    <w:p w14:paraId="7E4DEDD6" w14:textId="77777777" w:rsidR="00D134AE" w:rsidRDefault="00000000">
      <w:pPr>
        <w:pStyle w:val="BodyText"/>
        <w:spacing w:before="195" w:line="410" w:lineRule="auto"/>
        <w:ind w:right="151"/>
      </w:pPr>
      <w:r>
        <w:t>The</w:t>
      </w:r>
      <w:r>
        <w:rPr>
          <w:spacing w:val="-15"/>
        </w:rPr>
        <w:t xml:space="preserve"> </w:t>
      </w:r>
      <w:r>
        <w:t>appellant</w:t>
      </w:r>
      <w:r>
        <w:rPr>
          <w:spacing w:val="-15"/>
        </w:rPr>
        <w:t xml:space="preserve"> </w:t>
      </w:r>
      <w:r>
        <w:t>is</w:t>
      </w:r>
      <w:r>
        <w:rPr>
          <w:spacing w:val="-15"/>
        </w:rPr>
        <w:t xml:space="preserve"> </w:t>
      </w:r>
      <w:r>
        <w:t>Hebert</w:t>
      </w:r>
      <w:r>
        <w:rPr>
          <w:spacing w:val="-15"/>
        </w:rPr>
        <w:t xml:space="preserve"> </w:t>
      </w:r>
      <w:r>
        <w:t>Admire</w:t>
      </w:r>
      <w:r>
        <w:rPr>
          <w:spacing w:val="-15"/>
        </w:rPr>
        <w:t xml:space="preserve"> </w:t>
      </w:r>
      <w:r>
        <w:t>Makani,</w:t>
      </w:r>
      <w:r>
        <w:rPr>
          <w:spacing w:val="-15"/>
        </w:rPr>
        <w:t xml:space="preserve"> </w:t>
      </w:r>
      <w:r>
        <w:t>a</w:t>
      </w:r>
      <w:r>
        <w:rPr>
          <w:spacing w:val="-15"/>
        </w:rPr>
        <w:t xml:space="preserve"> </w:t>
      </w:r>
      <w:r>
        <w:t>former</w:t>
      </w:r>
      <w:r>
        <w:rPr>
          <w:spacing w:val="-15"/>
        </w:rPr>
        <w:t xml:space="preserve"> </w:t>
      </w:r>
      <w:r>
        <w:t>employee</w:t>
      </w:r>
      <w:r>
        <w:rPr>
          <w:spacing w:val="-15"/>
        </w:rPr>
        <w:t xml:space="preserve"> </w:t>
      </w:r>
      <w:r>
        <w:t>in</w:t>
      </w:r>
      <w:r>
        <w:rPr>
          <w:spacing w:val="-15"/>
        </w:rPr>
        <w:t xml:space="preserve"> </w:t>
      </w:r>
      <w:r>
        <w:t>the</w:t>
      </w:r>
      <w:r>
        <w:rPr>
          <w:spacing w:val="-15"/>
        </w:rPr>
        <w:t xml:space="preserve"> </w:t>
      </w:r>
      <w:r>
        <w:t>Department</w:t>
      </w:r>
      <w:r>
        <w:rPr>
          <w:spacing w:val="-15"/>
        </w:rPr>
        <w:t xml:space="preserve"> </w:t>
      </w:r>
      <w:r>
        <w:t>of</w:t>
      </w:r>
      <w:r>
        <w:rPr>
          <w:spacing w:val="-15"/>
        </w:rPr>
        <w:t xml:space="preserve"> </w:t>
      </w:r>
      <w:r>
        <w:t>Immigration which falls under the Ministry of Home Affairs. This appeal arises from disciplinary proceedings</w:t>
      </w:r>
      <w:r>
        <w:rPr>
          <w:spacing w:val="-1"/>
        </w:rPr>
        <w:t xml:space="preserve"> </w:t>
      </w:r>
      <w:r>
        <w:t>instituted</w:t>
      </w:r>
      <w:r>
        <w:rPr>
          <w:spacing w:val="-2"/>
        </w:rPr>
        <w:t xml:space="preserve"> </w:t>
      </w:r>
      <w:r>
        <w:t>against the</w:t>
      </w:r>
      <w:r>
        <w:rPr>
          <w:spacing w:val="-2"/>
        </w:rPr>
        <w:t xml:space="preserve"> </w:t>
      </w:r>
      <w:r>
        <w:t>appellant</w:t>
      </w:r>
      <w:r>
        <w:rPr>
          <w:spacing w:val="-1"/>
        </w:rPr>
        <w:t xml:space="preserve"> </w:t>
      </w:r>
      <w:r>
        <w:t>wherein</w:t>
      </w:r>
      <w:r>
        <w:rPr>
          <w:spacing w:val="-1"/>
        </w:rPr>
        <w:t xml:space="preserve"> </w:t>
      </w:r>
      <w:r>
        <w:t>he</w:t>
      </w:r>
      <w:r>
        <w:rPr>
          <w:spacing w:val="-2"/>
        </w:rPr>
        <w:t xml:space="preserve"> </w:t>
      </w:r>
      <w:r>
        <w:t>was charged</w:t>
      </w:r>
      <w:r>
        <w:rPr>
          <w:spacing w:val="-1"/>
        </w:rPr>
        <w:t xml:space="preserve"> </w:t>
      </w:r>
      <w:r>
        <w:t>with</w:t>
      </w:r>
      <w:r>
        <w:rPr>
          <w:spacing w:val="-1"/>
        </w:rPr>
        <w:t xml:space="preserve"> </w:t>
      </w:r>
      <w:r>
        <w:t>acts</w:t>
      </w:r>
      <w:r>
        <w:rPr>
          <w:spacing w:val="-1"/>
        </w:rPr>
        <w:t xml:space="preserve"> </w:t>
      </w:r>
      <w:r>
        <w:t>of</w:t>
      </w:r>
      <w:r>
        <w:rPr>
          <w:spacing w:val="-2"/>
        </w:rPr>
        <w:t xml:space="preserve"> </w:t>
      </w:r>
      <w:r>
        <w:t>misconduct in terms of Section 44(2) of</w:t>
      </w:r>
      <w:r>
        <w:rPr>
          <w:spacing w:val="-1"/>
        </w:rPr>
        <w:t xml:space="preserve"> </w:t>
      </w:r>
      <w:r>
        <w:t>the Public</w:t>
      </w:r>
      <w:r>
        <w:rPr>
          <w:spacing w:val="-1"/>
        </w:rPr>
        <w:t xml:space="preserve"> </w:t>
      </w:r>
      <w:r>
        <w:t>Service</w:t>
      </w:r>
      <w:r>
        <w:rPr>
          <w:spacing w:val="-1"/>
        </w:rPr>
        <w:t xml:space="preserve"> </w:t>
      </w:r>
      <w:r>
        <w:t>Regulations, 2000, as read with paragraphs 4 and 7 of the First Schedule to the same Regulations.</w:t>
      </w:r>
    </w:p>
    <w:p w14:paraId="0EAA3656" w14:textId="77777777" w:rsidR="00D134AE" w:rsidRDefault="00000000">
      <w:pPr>
        <w:pStyle w:val="BodyText"/>
        <w:spacing w:before="261" w:line="360" w:lineRule="auto"/>
        <w:ind w:right="24"/>
      </w:pPr>
      <w:r>
        <w:t>The charges brought against the appellant were twofold. The first charge alleged that Mr. Makani</w:t>
      </w:r>
      <w:r>
        <w:rPr>
          <w:spacing w:val="40"/>
        </w:rPr>
        <w:t xml:space="preserve"> </w:t>
      </w:r>
      <w:r>
        <w:t>had</w:t>
      </w:r>
      <w:r>
        <w:rPr>
          <w:spacing w:val="40"/>
        </w:rPr>
        <w:t xml:space="preserve"> </w:t>
      </w:r>
      <w:r>
        <w:t>engaged</w:t>
      </w:r>
      <w:r>
        <w:rPr>
          <w:spacing w:val="40"/>
        </w:rPr>
        <w:t xml:space="preserve"> </w:t>
      </w:r>
      <w:r>
        <w:t>in</w:t>
      </w:r>
      <w:r>
        <w:rPr>
          <w:spacing w:val="63"/>
        </w:rPr>
        <w:t xml:space="preserve"> </w:t>
      </w:r>
      <w:r>
        <w:t>improper,</w:t>
      </w:r>
      <w:r>
        <w:rPr>
          <w:spacing w:val="40"/>
        </w:rPr>
        <w:t xml:space="preserve"> </w:t>
      </w:r>
      <w:r>
        <w:t>threatening,</w:t>
      </w:r>
      <w:r>
        <w:rPr>
          <w:spacing w:val="65"/>
        </w:rPr>
        <w:t xml:space="preserve"> </w:t>
      </w:r>
      <w:r>
        <w:t>and</w:t>
      </w:r>
      <w:r>
        <w:rPr>
          <w:spacing w:val="64"/>
        </w:rPr>
        <w:t xml:space="preserve"> </w:t>
      </w:r>
      <w:r>
        <w:t>insubordinate</w:t>
      </w:r>
      <w:r>
        <w:rPr>
          <w:spacing w:val="40"/>
        </w:rPr>
        <w:t xml:space="preserve"> </w:t>
      </w:r>
      <w:r>
        <w:t>conduct</w:t>
      </w:r>
      <w:r>
        <w:rPr>
          <w:spacing w:val="40"/>
        </w:rPr>
        <w:t xml:space="preserve"> </w:t>
      </w:r>
      <w:r>
        <w:t>or</w:t>
      </w:r>
      <w:r>
        <w:rPr>
          <w:spacing w:val="40"/>
        </w:rPr>
        <w:t xml:space="preserve"> </w:t>
      </w:r>
      <w:proofErr w:type="spellStart"/>
      <w:r>
        <w:t>behaviour</w:t>
      </w:r>
      <w:proofErr w:type="spellEnd"/>
      <w:r>
        <w:t>.</w:t>
      </w:r>
      <w:r>
        <w:rPr>
          <w:spacing w:val="40"/>
        </w:rPr>
        <w:t xml:space="preserve"> </w:t>
      </w:r>
      <w:r>
        <w:t>It was further alleged that this conduct included acts of sexual harassment committed in the course</w:t>
      </w:r>
      <w:r>
        <w:rPr>
          <w:spacing w:val="-3"/>
        </w:rPr>
        <w:t xml:space="preserve"> </w:t>
      </w:r>
      <w:r>
        <w:t>of</w:t>
      </w:r>
      <w:r>
        <w:rPr>
          <w:spacing w:val="-2"/>
        </w:rPr>
        <w:t xml:space="preserve"> </w:t>
      </w:r>
      <w:r>
        <w:t>his</w:t>
      </w:r>
      <w:r>
        <w:rPr>
          <w:spacing w:val="-1"/>
        </w:rPr>
        <w:t xml:space="preserve"> </w:t>
      </w:r>
      <w:r>
        <w:t>official</w:t>
      </w:r>
      <w:r>
        <w:rPr>
          <w:spacing w:val="-1"/>
        </w:rPr>
        <w:t xml:space="preserve"> </w:t>
      </w:r>
      <w:r>
        <w:t>duties,</w:t>
      </w:r>
      <w:r>
        <w:rPr>
          <w:spacing w:val="-1"/>
        </w:rPr>
        <w:t xml:space="preserve"> </w:t>
      </w:r>
      <w:r>
        <w:t>either</w:t>
      </w:r>
      <w:r>
        <w:rPr>
          <w:spacing w:val="-2"/>
        </w:rPr>
        <w:t xml:space="preserve"> </w:t>
      </w:r>
      <w:r>
        <w:t>towards</w:t>
      </w:r>
      <w:r>
        <w:rPr>
          <w:spacing w:val="-2"/>
        </w:rPr>
        <w:t xml:space="preserve"> </w:t>
      </w:r>
      <w:r>
        <w:t>a</w:t>
      </w:r>
      <w:r>
        <w:rPr>
          <w:spacing w:val="-2"/>
        </w:rPr>
        <w:t xml:space="preserve"> </w:t>
      </w:r>
      <w:r>
        <w:t>fellow</w:t>
      </w:r>
      <w:r>
        <w:rPr>
          <w:spacing w:val="-2"/>
        </w:rPr>
        <w:t xml:space="preserve"> </w:t>
      </w:r>
      <w:r>
        <w:t>public</w:t>
      </w:r>
      <w:r>
        <w:rPr>
          <w:spacing w:val="-2"/>
        </w:rPr>
        <w:t xml:space="preserve"> </w:t>
      </w:r>
      <w:r>
        <w:t>servant</w:t>
      </w:r>
      <w:r>
        <w:rPr>
          <w:spacing w:val="-1"/>
        </w:rPr>
        <w:t xml:space="preserve"> </w:t>
      </w:r>
      <w:r>
        <w:t>or</w:t>
      </w:r>
      <w:r>
        <w:rPr>
          <w:spacing w:val="-2"/>
        </w:rPr>
        <w:t xml:space="preserve"> </w:t>
      </w:r>
      <w:r>
        <w:t>a</w:t>
      </w:r>
      <w:r>
        <w:rPr>
          <w:spacing w:val="-2"/>
        </w:rPr>
        <w:t xml:space="preserve"> </w:t>
      </w:r>
      <w:r>
        <w:t>member</w:t>
      </w:r>
      <w:r>
        <w:rPr>
          <w:spacing w:val="-2"/>
        </w:rPr>
        <w:t xml:space="preserve"> </w:t>
      </w:r>
      <w:r>
        <w:t>of</w:t>
      </w:r>
      <w:r>
        <w:rPr>
          <w:spacing w:val="-2"/>
        </w:rPr>
        <w:t xml:space="preserve"> </w:t>
      </w:r>
      <w:r>
        <w:t>the</w:t>
      </w:r>
      <w:r>
        <w:rPr>
          <w:spacing w:val="-2"/>
        </w:rPr>
        <w:t xml:space="preserve"> </w:t>
      </w:r>
      <w:r>
        <w:t>general public.</w:t>
      </w:r>
      <w:r>
        <w:rPr>
          <w:spacing w:val="-1"/>
        </w:rPr>
        <w:t xml:space="preserve"> </w:t>
      </w:r>
      <w:r>
        <w:t>The second</w:t>
      </w:r>
      <w:r>
        <w:rPr>
          <w:spacing w:val="4"/>
        </w:rPr>
        <w:t xml:space="preserve"> </w:t>
      </w:r>
      <w:r>
        <w:t>charge accused</w:t>
      </w:r>
      <w:r>
        <w:rPr>
          <w:spacing w:val="4"/>
        </w:rPr>
        <w:t xml:space="preserve"> </w:t>
      </w:r>
      <w:r>
        <w:t>the</w:t>
      </w:r>
      <w:r>
        <w:rPr>
          <w:spacing w:val="4"/>
        </w:rPr>
        <w:t xml:space="preserve"> </w:t>
      </w:r>
      <w:r>
        <w:t>appellant</w:t>
      </w:r>
      <w:r>
        <w:rPr>
          <w:spacing w:val="2"/>
        </w:rPr>
        <w:t xml:space="preserve"> </w:t>
      </w:r>
      <w:r>
        <w:t>of behaving</w:t>
      </w:r>
      <w:r>
        <w:rPr>
          <w:spacing w:val="2"/>
        </w:rPr>
        <w:t xml:space="preserve"> </w:t>
      </w:r>
      <w:r>
        <w:t>in</w:t>
      </w:r>
      <w:r>
        <w:rPr>
          <w:spacing w:val="2"/>
        </w:rPr>
        <w:t xml:space="preserve"> </w:t>
      </w:r>
      <w:r>
        <w:t>a</w:t>
      </w:r>
      <w:r>
        <w:rPr>
          <w:spacing w:val="2"/>
        </w:rPr>
        <w:t xml:space="preserve"> </w:t>
      </w:r>
      <w:r>
        <w:t>manner</w:t>
      </w:r>
      <w:r>
        <w:rPr>
          <w:spacing w:val="1"/>
        </w:rPr>
        <w:t xml:space="preserve"> </w:t>
      </w:r>
      <w:r>
        <w:t>that</w:t>
      </w:r>
      <w:r>
        <w:rPr>
          <w:spacing w:val="2"/>
        </w:rPr>
        <w:t xml:space="preserve"> </w:t>
      </w:r>
      <w:r>
        <w:t>was</w:t>
      </w:r>
      <w:r>
        <w:rPr>
          <w:spacing w:val="4"/>
        </w:rPr>
        <w:t xml:space="preserve"> </w:t>
      </w:r>
      <w:r>
        <w:rPr>
          <w:spacing w:val="-2"/>
        </w:rPr>
        <w:t>considered</w:t>
      </w:r>
    </w:p>
    <w:p w14:paraId="32F34401" w14:textId="77777777" w:rsidR="00D134AE" w:rsidRDefault="00D134AE">
      <w:pPr>
        <w:pStyle w:val="BodyText"/>
        <w:spacing w:line="360" w:lineRule="auto"/>
        <w:sectPr w:rsidR="00D134AE">
          <w:type w:val="continuous"/>
          <w:pgSz w:w="11910" w:h="16840"/>
          <w:pgMar w:top="440" w:right="1417" w:bottom="280" w:left="1417" w:header="720" w:footer="720" w:gutter="0"/>
          <w:cols w:space="720"/>
        </w:sectPr>
      </w:pPr>
    </w:p>
    <w:p w14:paraId="3984AE22" w14:textId="77777777" w:rsidR="00D134AE" w:rsidRDefault="00000000">
      <w:pPr>
        <w:pStyle w:val="BodyText"/>
        <w:spacing w:before="60" w:line="362" w:lineRule="auto"/>
        <w:ind w:right="28"/>
      </w:pPr>
      <w:r>
        <w:lastRenderedPageBreak/>
        <w:t>unbecoming</w:t>
      </w:r>
      <w:r>
        <w:rPr>
          <w:spacing w:val="-3"/>
        </w:rPr>
        <w:t xml:space="preserve"> </w:t>
      </w:r>
      <w:r>
        <w:t>of a</w:t>
      </w:r>
      <w:r>
        <w:rPr>
          <w:spacing w:val="-1"/>
        </w:rPr>
        <w:t xml:space="preserve"> </w:t>
      </w:r>
      <w:r>
        <w:t>public</w:t>
      </w:r>
      <w:r>
        <w:rPr>
          <w:spacing w:val="-1"/>
        </w:rPr>
        <w:t xml:space="preserve"> </w:t>
      </w:r>
      <w:r>
        <w:t>officer and likely</w:t>
      </w:r>
      <w:r>
        <w:rPr>
          <w:spacing w:val="-5"/>
        </w:rPr>
        <w:t xml:space="preserve"> </w:t>
      </w:r>
      <w:r>
        <w:t>to bring</w:t>
      </w:r>
      <w:r>
        <w:rPr>
          <w:spacing w:val="-3"/>
        </w:rPr>
        <w:t xml:space="preserve"> </w:t>
      </w:r>
      <w:r>
        <w:t>the</w:t>
      </w:r>
      <w:r>
        <w:rPr>
          <w:spacing w:val="-1"/>
        </w:rPr>
        <w:t xml:space="preserve"> </w:t>
      </w:r>
      <w:r>
        <w:t>Public</w:t>
      </w:r>
      <w:r>
        <w:rPr>
          <w:spacing w:val="-1"/>
        </w:rPr>
        <w:t xml:space="preserve"> </w:t>
      </w:r>
      <w:r>
        <w:t>Service, or</w:t>
      </w:r>
      <w:r>
        <w:rPr>
          <w:spacing w:val="-1"/>
        </w:rPr>
        <w:t xml:space="preserve"> </w:t>
      </w:r>
      <w:r>
        <w:t>any</w:t>
      </w:r>
      <w:r>
        <w:rPr>
          <w:spacing w:val="-5"/>
        </w:rPr>
        <w:t xml:space="preserve"> </w:t>
      </w:r>
      <w:r>
        <w:t>part</w:t>
      </w:r>
      <w:r>
        <w:rPr>
          <w:spacing w:val="-1"/>
        </w:rPr>
        <w:t xml:space="preserve"> </w:t>
      </w:r>
      <w:r>
        <w:t>thereof,</w:t>
      </w:r>
      <w:r>
        <w:rPr>
          <w:spacing w:val="-1"/>
        </w:rPr>
        <w:t xml:space="preserve"> </w:t>
      </w:r>
      <w:r>
        <w:t xml:space="preserve">into </w:t>
      </w:r>
      <w:r>
        <w:rPr>
          <w:spacing w:val="-2"/>
        </w:rPr>
        <w:t>disrepute.</w:t>
      </w:r>
    </w:p>
    <w:p w14:paraId="32192B0A" w14:textId="77777777" w:rsidR="00D134AE" w:rsidRDefault="00000000">
      <w:pPr>
        <w:pStyle w:val="BodyText"/>
        <w:spacing w:before="275" w:line="360" w:lineRule="auto"/>
        <w:ind w:right="23"/>
      </w:pPr>
      <w:r>
        <w:t xml:space="preserve">The factual basis of these charges was that </w:t>
      </w:r>
      <w:proofErr w:type="spellStart"/>
      <w:r>
        <w:t>Mr</w:t>
      </w:r>
      <w:proofErr w:type="spellEnd"/>
      <w:r>
        <w:t xml:space="preserve"> Makani had allegedly sexually harassed Ms. Fortune</w:t>
      </w:r>
      <w:r>
        <w:rPr>
          <w:spacing w:val="-2"/>
        </w:rPr>
        <w:t xml:space="preserve"> </w:t>
      </w:r>
      <w:proofErr w:type="spellStart"/>
      <w:r>
        <w:t>Nyamuremba</w:t>
      </w:r>
      <w:proofErr w:type="spellEnd"/>
      <w:r>
        <w:t xml:space="preserve"> through a series of</w:t>
      </w:r>
      <w:r>
        <w:rPr>
          <w:spacing w:val="-1"/>
        </w:rPr>
        <w:t xml:space="preserve"> </w:t>
      </w:r>
      <w:r>
        <w:t>phone calls made</w:t>
      </w:r>
      <w:r>
        <w:rPr>
          <w:spacing w:val="-2"/>
        </w:rPr>
        <w:t xml:space="preserve"> </w:t>
      </w:r>
      <w:r>
        <w:t>over</w:t>
      </w:r>
      <w:r>
        <w:rPr>
          <w:spacing w:val="-1"/>
        </w:rPr>
        <w:t xml:space="preserve"> </w:t>
      </w:r>
      <w:r>
        <w:t>an extended period,</w:t>
      </w:r>
      <w:r>
        <w:rPr>
          <w:spacing w:val="-1"/>
        </w:rPr>
        <w:t xml:space="preserve"> </w:t>
      </w:r>
      <w:r>
        <w:t>from the year</w:t>
      </w:r>
      <w:r>
        <w:rPr>
          <w:spacing w:val="-6"/>
        </w:rPr>
        <w:t xml:space="preserve"> </w:t>
      </w:r>
      <w:r>
        <w:t>2011</w:t>
      </w:r>
      <w:r>
        <w:rPr>
          <w:spacing w:val="-3"/>
        </w:rPr>
        <w:t xml:space="preserve"> </w:t>
      </w:r>
      <w:r>
        <w:t>to</w:t>
      </w:r>
      <w:r>
        <w:rPr>
          <w:spacing w:val="-4"/>
        </w:rPr>
        <w:t xml:space="preserve"> </w:t>
      </w:r>
      <w:r>
        <w:t>2014.</w:t>
      </w:r>
      <w:r>
        <w:rPr>
          <w:spacing w:val="-5"/>
        </w:rPr>
        <w:t xml:space="preserve"> </w:t>
      </w:r>
      <w:r>
        <w:t>Mr.</w:t>
      </w:r>
      <w:r>
        <w:rPr>
          <w:spacing w:val="-2"/>
        </w:rPr>
        <w:t xml:space="preserve"> </w:t>
      </w:r>
      <w:r>
        <w:t>Makani</w:t>
      </w:r>
      <w:r>
        <w:rPr>
          <w:spacing w:val="-4"/>
        </w:rPr>
        <w:t xml:space="preserve"> </w:t>
      </w:r>
      <w:r>
        <w:t>denied</w:t>
      </w:r>
      <w:r>
        <w:rPr>
          <w:spacing w:val="-3"/>
        </w:rPr>
        <w:t xml:space="preserve"> </w:t>
      </w:r>
      <w:r>
        <w:t>the</w:t>
      </w:r>
      <w:r>
        <w:rPr>
          <w:spacing w:val="-2"/>
        </w:rPr>
        <w:t xml:space="preserve"> </w:t>
      </w:r>
      <w:r>
        <w:t>allegations</w:t>
      </w:r>
      <w:r>
        <w:rPr>
          <w:spacing w:val="-5"/>
        </w:rPr>
        <w:t xml:space="preserve"> </w:t>
      </w:r>
      <w:r>
        <w:t>levelled</w:t>
      </w:r>
      <w:r>
        <w:rPr>
          <w:spacing w:val="-5"/>
        </w:rPr>
        <w:t xml:space="preserve"> </w:t>
      </w:r>
      <w:r>
        <w:t>against</w:t>
      </w:r>
      <w:r>
        <w:rPr>
          <w:spacing w:val="-4"/>
        </w:rPr>
        <w:t xml:space="preserve"> </w:t>
      </w:r>
      <w:r>
        <w:t>him,</w:t>
      </w:r>
      <w:r>
        <w:rPr>
          <w:spacing w:val="-5"/>
        </w:rPr>
        <w:t xml:space="preserve"> </w:t>
      </w:r>
      <w:r>
        <w:t>and</w:t>
      </w:r>
      <w:r>
        <w:rPr>
          <w:spacing w:val="-5"/>
        </w:rPr>
        <w:t xml:space="preserve"> </w:t>
      </w:r>
      <w:r>
        <w:t>as</w:t>
      </w:r>
      <w:r>
        <w:rPr>
          <w:spacing w:val="-2"/>
        </w:rPr>
        <w:t xml:space="preserve"> </w:t>
      </w:r>
      <w:r>
        <w:t>a</w:t>
      </w:r>
      <w:r>
        <w:rPr>
          <w:spacing w:val="-4"/>
        </w:rPr>
        <w:t xml:space="preserve"> </w:t>
      </w:r>
      <w:r>
        <w:t>result,</w:t>
      </w:r>
      <w:r>
        <w:rPr>
          <w:spacing w:val="-5"/>
        </w:rPr>
        <w:t xml:space="preserve"> </w:t>
      </w:r>
      <w:r>
        <w:t>the matter proceeded to a disciplinary hearing.</w:t>
      </w:r>
    </w:p>
    <w:p w14:paraId="0A94EC90" w14:textId="77777777" w:rsidR="00D134AE" w:rsidRDefault="00D134AE">
      <w:pPr>
        <w:pStyle w:val="BodyText"/>
        <w:spacing w:before="5"/>
        <w:ind w:left="0"/>
        <w:jc w:val="left"/>
      </w:pPr>
    </w:p>
    <w:p w14:paraId="0E440032" w14:textId="77777777" w:rsidR="00D134AE" w:rsidRDefault="00000000">
      <w:pPr>
        <w:pStyle w:val="BodyText"/>
        <w:spacing w:line="360" w:lineRule="auto"/>
        <w:ind w:right="21"/>
      </w:pPr>
      <w:r>
        <w:t>During the disciplinary proceedings, both parties were afforded the opportunity to present evidence and make submissions. After considering the material presented, the Disciplinary Authority found Mr. Makani guilty of misconduct on both charges. Consequently, a decision was made to dismiss him from the Public Service.</w:t>
      </w:r>
    </w:p>
    <w:p w14:paraId="61C83443" w14:textId="77777777" w:rsidR="00D134AE" w:rsidRDefault="00D134AE">
      <w:pPr>
        <w:pStyle w:val="BodyText"/>
        <w:spacing w:before="3"/>
        <w:ind w:left="0"/>
        <w:jc w:val="left"/>
      </w:pPr>
    </w:p>
    <w:p w14:paraId="5889CDB9" w14:textId="77777777" w:rsidR="00D134AE" w:rsidRDefault="00000000">
      <w:pPr>
        <w:pStyle w:val="BodyText"/>
        <w:spacing w:before="1" w:line="360" w:lineRule="auto"/>
        <w:ind w:right="21"/>
      </w:pPr>
      <w:r>
        <w:t>Dissatisfied with both the conviction and the resulting dismissal, Mr. Makani filed an appeal challenging the decision of the Disciplinary Authority. The notice of appeal was duly served on the respondent on 4 October 2021.</w:t>
      </w:r>
    </w:p>
    <w:p w14:paraId="39A614D0" w14:textId="77777777" w:rsidR="00D134AE" w:rsidRDefault="00D134AE">
      <w:pPr>
        <w:pStyle w:val="BodyText"/>
        <w:spacing w:before="8"/>
        <w:ind w:left="0"/>
        <w:jc w:val="left"/>
      </w:pPr>
    </w:p>
    <w:p w14:paraId="33794AE7" w14:textId="77777777" w:rsidR="00D134AE" w:rsidRDefault="00000000">
      <w:pPr>
        <w:pStyle w:val="Heading2"/>
      </w:pPr>
      <w:r>
        <w:t>Grounds</w:t>
      </w:r>
      <w:r>
        <w:rPr>
          <w:spacing w:val="-2"/>
        </w:rPr>
        <w:t xml:space="preserve"> </w:t>
      </w:r>
      <w:r>
        <w:t>of</w:t>
      </w:r>
      <w:r>
        <w:rPr>
          <w:spacing w:val="-1"/>
        </w:rPr>
        <w:t xml:space="preserve"> </w:t>
      </w:r>
      <w:r>
        <w:t>appeal</w:t>
      </w:r>
      <w:r>
        <w:rPr>
          <w:spacing w:val="-2"/>
        </w:rPr>
        <w:t xml:space="preserve"> </w:t>
      </w:r>
      <w:r>
        <w:t>and</w:t>
      </w:r>
      <w:r>
        <w:rPr>
          <w:spacing w:val="-2"/>
        </w:rPr>
        <w:t xml:space="preserve"> </w:t>
      </w:r>
      <w:r>
        <w:t xml:space="preserve">relief </w:t>
      </w:r>
      <w:r>
        <w:rPr>
          <w:spacing w:val="-2"/>
        </w:rPr>
        <w:t>sought</w:t>
      </w:r>
    </w:p>
    <w:p w14:paraId="4F3B4381" w14:textId="77777777" w:rsidR="00D134AE" w:rsidRDefault="00D134AE">
      <w:pPr>
        <w:pStyle w:val="BodyText"/>
        <w:spacing w:before="137"/>
        <w:ind w:left="0"/>
        <w:jc w:val="left"/>
        <w:rPr>
          <w:b/>
        </w:rPr>
      </w:pPr>
    </w:p>
    <w:p w14:paraId="2F997F8F" w14:textId="77777777" w:rsidR="00D134AE" w:rsidRDefault="00000000">
      <w:pPr>
        <w:pStyle w:val="BodyText"/>
        <w:spacing w:line="362" w:lineRule="auto"/>
        <w:ind w:right="23"/>
      </w:pPr>
      <w:r>
        <w:t>Aggrieved,</w:t>
      </w:r>
      <w:r>
        <w:rPr>
          <w:spacing w:val="-3"/>
        </w:rPr>
        <w:t xml:space="preserve"> </w:t>
      </w:r>
      <w:r>
        <w:t>the</w:t>
      </w:r>
      <w:r>
        <w:rPr>
          <w:spacing w:val="-3"/>
        </w:rPr>
        <w:t xml:space="preserve"> </w:t>
      </w:r>
      <w:r>
        <w:t>appellant</w:t>
      </w:r>
      <w:r>
        <w:rPr>
          <w:spacing w:val="-2"/>
        </w:rPr>
        <w:t xml:space="preserve"> </w:t>
      </w:r>
      <w:r>
        <w:t>noted</w:t>
      </w:r>
      <w:r>
        <w:rPr>
          <w:spacing w:val="-3"/>
        </w:rPr>
        <w:t xml:space="preserve"> </w:t>
      </w:r>
      <w:r>
        <w:t>an</w:t>
      </w:r>
      <w:r>
        <w:rPr>
          <w:spacing w:val="-3"/>
        </w:rPr>
        <w:t xml:space="preserve"> </w:t>
      </w:r>
      <w:r>
        <w:t>appeal</w:t>
      </w:r>
      <w:r>
        <w:rPr>
          <w:spacing w:val="-3"/>
        </w:rPr>
        <w:t xml:space="preserve"> </w:t>
      </w:r>
      <w:r>
        <w:t>against</w:t>
      </w:r>
      <w:r>
        <w:rPr>
          <w:spacing w:val="-4"/>
        </w:rPr>
        <w:t xml:space="preserve"> </w:t>
      </w:r>
      <w:r>
        <w:t>the</w:t>
      </w:r>
      <w:r>
        <w:rPr>
          <w:spacing w:val="-3"/>
        </w:rPr>
        <w:t xml:space="preserve"> </w:t>
      </w:r>
      <w:r>
        <w:t>decision</w:t>
      </w:r>
      <w:r>
        <w:rPr>
          <w:spacing w:val="-3"/>
        </w:rPr>
        <w:t xml:space="preserve"> </w:t>
      </w:r>
      <w:r>
        <w:t>of</w:t>
      </w:r>
      <w:r>
        <w:rPr>
          <w:spacing w:val="-4"/>
        </w:rPr>
        <w:t xml:space="preserve"> </w:t>
      </w:r>
      <w:r>
        <w:t>the</w:t>
      </w:r>
      <w:r>
        <w:rPr>
          <w:spacing w:val="-3"/>
        </w:rPr>
        <w:t xml:space="preserve"> </w:t>
      </w:r>
      <w:r>
        <w:t>Disciplinary</w:t>
      </w:r>
      <w:r>
        <w:rPr>
          <w:spacing w:val="-8"/>
        </w:rPr>
        <w:t xml:space="preserve"> </w:t>
      </w:r>
      <w:r>
        <w:t>Authority</w:t>
      </w:r>
      <w:r>
        <w:rPr>
          <w:spacing w:val="-8"/>
        </w:rPr>
        <w:t xml:space="preserve"> </w:t>
      </w:r>
      <w:r>
        <w:t>on the following grounds:</w:t>
      </w:r>
    </w:p>
    <w:p w14:paraId="2EBF66AB" w14:textId="77777777" w:rsidR="00D134AE" w:rsidRDefault="00000000">
      <w:pPr>
        <w:pStyle w:val="ListParagraph"/>
        <w:numPr>
          <w:ilvl w:val="0"/>
          <w:numId w:val="3"/>
        </w:numPr>
        <w:tabs>
          <w:tab w:val="left" w:pos="666"/>
        </w:tabs>
        <w:spacing w:before="276" w:line="360" w:lineRule="auto"/>
        <w:jc w:val="both"/>
        <w:rPr>
          <w:sz w:val="24"/>
        </w:rPr>
      </w:pPr>
      <w:r>
        <w:rPr>
          <w:sz w:val="24"/>
        </w:rPr>
        <w:t>The</w:t>
      </w:r>
      <w:r>
        <w:rPr>
          <w:spacing w:val="-11"/>
          <w:sz w:val="24"/>
        </w:rPr>
        <w:t xml:space="preserve"> </w:t>
      </w:r>
      <w:r>
        <w:rPr>
          <w:sz w:val="24"/>
        </w:rPr>
        <w:t>Disciplinary</w:t>
      </w:r>
      <w:r>
        <w:rPr>
          <w:spacing w:val="-14"/>
          <w:sz w:val="24"/>
        </w:rPr>
        <w:t xml:space="preserve"> </w:t>
      </w:r>
      <w:r>
        <w:rPr>
          <w:sz w:val="24"/>
        </w:rPr>
        <w:t>Authority</w:t>
      </w:r>
      <w:r>
        <w:rPr>
          <w:spacing w:val="-14"/>
          <w:sz w:val="24"/>
        </w:rPr>
        <w:t xml:space="preserve"> </w:t>
      </w:r>
      <w:r>
        <w:rPr>
          <w:sz w:val="24"/>
        </w:rPr>
        <w:t>erred</w:t>
      </w:r>
      <w:r>
        <w:rPr>
          <w:spacing w:val="-10"/>
          <w:sz w:val="24"/>
        </w:rPr>
        <w:t xml:space="preserve"> </w:t>
      </w:r>
      <w:r>
        <w:rPr>
          <w:sz w:val="24"/>
        </w:rPr>
        <w:t>in</w:t>
      </w:r>
      <w:r>
        <w:rPr>
          <w:spacing w:val="-9"/>
          <w:sz w:val="24"/>
        </w:rPr>
        <w:t xml:space="preserve"> </w:t>
      </w:r>
      <w:r>
        <w:rPr>
          <w:sz w:val="24"/>
        </w:rPr>
        <w:t>holding</w:t>
      </w:r>
      <w:r>
        <w:rPr>
          <w:spacing w:val="-12"/>
          <w:sz w:val="24"/>
        </w:rPr>
        <w:t xml:space="preserve"> </w:t>
      </w:r>
      <w:r>
        <w:rPr>
          <w:sz w:val="24"/>
        </w:rPr>
        <w:t>that</w:t>
      </w:r>
      <w:r>
        <w:rPr>
          <w:spacing w:val="-10"/>
          <w:sz w:val="24"/>
        </w:rPr>
        <w:t xml:space="preserve"> </w:t>
      </w:r>
      <w:r>
        <w:rPr>
          <w:sz w:val="24"/>
        </w:rPr>
        <w:t>the</w:t>
      </w:r>
      <w:r>
        <w:rPr>
          <w:spacing w:val="-11"/>
          <w:sz w:val="24"/>
        </w:rPr>
        <w:t xml:space="preserve"> </w:t>
      </w:r>
      <w:r>
        <w:rPr>
          <w:sz w:val="24"/>
        </w:rPr>
        <w:t>Appellant</w:t>
      </w:r>
      <w:r>
        <w:rPr>
          <w:spacing w:val="-5"/>
          <w:sz w:val="24"/>
        </w:rPr>
        <w:t xml:space="preserve"> </w:t>
      </w:r>
      <w:r>
        <w:rPr>
          <w:sz w:val="24"/>
        </w:rPr>
        <w:t>was</w:t>
      </w:r>
      <w:r>
        <w:rPr>
          <w:spacing w:val="-7"/>
          <w:sz w:val="24"/>
        </w:rPr>
        <w:t xml:space="preserve"> </w:t>
      </w:r>
      <w:r>
        <w:rPr>
          <w:sz w:val="24"/>
        </w:rPr>
        <w:t>guilty</w:t>
      </w:r>
      <w:r>
        <w:rPr>
          <w:spacing w:val="-14"/>
          <w:sz w:val="24"/>
        </w:rPr>
        <w:t xml:space="preserve"> </w:t>
      </w:r>
      <w:r>
        <w:rPr>
          <w:sz w:val="24"/>
        </w:rPr>
        <w:t>of</w:t>
      </w:r>
      <w:r>
        <w:rPr>
          <w:spacing w:val="-8"/>
          <w:sz w:val="24"/>
        </w:rPr>
        <w:t xml:space="preserve"> </w:t>
      </w:r>
      <w:r>
        <w:rPr>
          <w:sz w:val="24"/>
        </w:rPr>
        <w:t>misconduct without specifying which exact conduct of a contravention of paragraph 4, and which conduct constituted a breach of paragraph 7 of the First Schedule to the Public Service Regulations ,2000.</w:t>
      </w:r>
    </w:p>
    <w:p w14:paraId="7FD2802A" w14:textId="77777777" w:rsidR="00D134AE" w:rsidRDefault="00D134AE">
      <w:pPr>
        <w:pStyle w:val="BodyText"/>
        <w:spacing w:before="139"/>
        <w:ind w:left="0"/>
        <w:jc w:val="left"/>
      </w:pPr>
    </w:p>
    <w:p w14:paraId="498BC77D" w14:textId="77777777" w:rsidR="00D134AE" w:rsidRDefault="00000000">
      <w:pPr>
        <w:pStyle w:val="ListParagraph"/>
        <w:numPr>
          <w:ilvl w:val="0"/>
          <w:numId w:val="3"/>
        </w:numPr>
        <w:tabs>
          <w:tab w:val="left" w:pos="666"/>
        </w:tabs>
        <w:spacing w:line="360" w:lineRule="auto"/>
        <w:jc w:val="both"/>
        <w:rPr>
          <w:sz w:val="24"/>
        </w:rPr>
      </w:pPr>
      <w:r>
        <w:rPr>
          <w:sz w:val="24"/>
        </w:rPr>
        <w:t xml:space="preserve">The Disciplinary Authority erred in holding that the Appellant was guilty of contravening paragraph 4 of the First Schedule to the Public Service Regulations in circumstances where no conduct constituting “improper, threatening or discourteous </w:t>
      </w:r>
      <w:proofErr w:type="spellStart"/>
      <w:r>
        <w:rPr>
          <w:sz w:val="24"/>
        </w:rPr>
        <w:t>behaviour</w:t>
      </w:r>
      <w:proofErr w:type="spellEnd"/>
      <w:r>
        <w:rPr>
          <w:sz w:val="24"/>
        </w:rPr>
        <w:t xml:space="preserve"> was established by way of acceptable evidence against him.</w:t>
      </w:r>
    </w:p>
    <w:p w14:paraId="1270E68C" w14:textId="77777777" w:rsidR="00D134AE" w:rsidRDefault="00D134AE">
      <w:pPr>
        <w:pStyle w:val="BodyText"/>
        <w:spacing w:before="22"/>
        <w:ind w:left="0"/>
        <w:jc w:val="left"/>
      </w:pPr>
    </w:p>
    <w:p w14:paraId="10493E10" w14:textId="77777777" w:rsidR="00D134AE" w:rsidRDefault="00000000">
      <w:pPr>
        <w:pStyle w:val="ListParagraph"/>
        <w:numPr>
          <w:ilvl w:val="0"/>
          <w:numId w:val="3"/>
        </w:numPr>
        <w:tabs>
          <w:tab w:val="left" w:pos="666"/>
        </w:tabs>
        <w:spacing w:line="360" w:lineRule="auto"/>
        <w:ind w:right="25"/>
        <w:jc w:val="both"/>
        <w:rPr>
          <w:sz w:val="24"/>
        </w:rPr>
      </w:pPr>
      <w:r>
        <w:rPr>
          <w:sz w:val="24"/>
        </w:rPr>
        <w:t xml:space="preserve">There having been no evidence at all in support of the charge of unbecoming or discourteous </w:t>
      </w:r>
      <w:proofErr w:type="spellStart"/>
      <w:r>
        <w:rPr>
          <w:sz w:val="24"/>
        </w:rPr>
        <w:t>behaviour</w:t>
      </w:r>
      <w:proofErr w:type="spellEnd"/>
      <w:r>
        <w:rPr>
          <w:sz w:val="24"/>
        </w:rPr>
        <w:t xml:space="preserve"> against him, The Disciplinary Authority and in convicting the </w:t>
      </w:r>
      <w:r>
        <w:rPr>
          <w:spacing w:val="-2"/>
          <w:sz w:val="24"/>
        </w:rPr>
        <w:t>Appellant</w:t>
      </w:r>
    </w:p>
    <w:p w14:paraId="64DE9DF0" w14:textId="77777777" w:rsidR="00D134AE" w:rsidRDefault="00D134AE">
      <w:pPr>
        <w:pStyle w:val="ListParagraph"/>
        <w:spacing w:line="360" w:lineRule="auto"/>
        <w:rPr>
          <w:sz w:val="24"/>
        </w:rPr>
        <w:sectPr w:rsidR="00D134AE">
          <w:footerReference w:type="default" r:id="rId7"/>
          <w:pgSz w:w="11910" w:h="16840"/>
          <w:pgMar w:top="1380" w:right="1417" w:bottom="1200" w:left="1417" w:header="0" w:footer="1003" w:gutter="0"/>
          <w:pgNumType w:start="2"/>
          <w:cols w:space="720"/>
        </w:sectPr>
      </w:pPr>
    </w:p>
    <w:p w14:paraId="4B5DEDE2" w14:textId="77777777" w:rsidR="00D134AE" w:rsidRDefault="00000000">
      <w:pPr>
        <w:pStyle w:val="ListParagraph"/>
        <w:numPr>
          <w:ilvl w:val="0"/>
          <w:numId w:val="3"/>
        </w:numPr>
        <w:tabs>
          <w:tab w:val="left" w:pos="666"/>
        </w:tabs>
        <w:spacing w:before="75" w:line="360" w:lineRule="auto"/>
        <w:ind w:right="22"/>
        <w:jc w:val="both"/>
        <w:rPr>
          <w:sz w:val="24"/>
        </w:rPr>
      </w:pPr>
      <w:r>
        <w:rPr>
          <w:sz w:val="24"/>
        </w:rPr>
        <w:lastRenderedPageBreak/>
        <w:t>The Disciplinary</w:t>
      </w:r>
      <w:r>
        <w:rPr>
          <w:spacing w:val="-2"/>
          <w:sz w:val="24"/>
        </w:rPr>
        <w:t xml:space="preserve"> </w:t>
      </w:r>
      <w:r>
        <w:rPr>
          <w:sz w:val="24"/>
        </w:rPr>
        <w:t>Committee erred in holding</w:t>
      </w:r>
      <w:r>
        <w:rPr>
          <w:spacing w:val="-1"/>
          <w:sz w:val="24"/>
        </w:rPr>
        <w:t xml:space="preserve"> </w:t>
      </w:r>
      <w:r>
        <w:rPr>
          <w:sz w:val="24"/>
        </w:rPr>
        <w:t>that the complainant (</w:t>
      </w:r>
      <w:proofErr w:type="spellStart"/>
      <w:r>
        <w:rPr>
          <w:sz w:val="24"/>
        </w:rPr>
        <w:t>Mrs</w:t>
      </w:r>
      <w:proofErr w:type="spellEnd"/>
      <w:r>
        <w:rPr>
          <w:sz w:val="24"/>
        </w:rPr>
        <w:t xml:space="preserve"> </w:t>
      </w:r>
      <w:proofErr w:type="spellStart"/>
      <w:r>
        <w:rPr>
          <w:sz w:val="24"/>
        </w:rPr>
        <w:t>Nyamuremba</w:t>
      </w:r>
      <w:proofErr w:type="spellEnd"/>
      <w:r>
        <w:rPr>
          <w:sz w:val="24"/>
        </w:rPr>
        <w:t>) had</w:t>
      </w:r>
      <w:r>
        <w:rPr>
          <w:spacing w:val="-14"/>
          <w:sz w:val="24"/>
        </w:rPr>
        <w:t xml:space="preserve"> </w:t>
      </w:r>
      <w:r>
        <w:rPr>
          <w:sz w:val="24"/>
        </w:rPr>
        <w:t>managed</w:t>
      </w:r>
      <w:r>
        <w:rPr>
          <w:spacing w:val="-12"/>
          <w:sz w:val="24"/>
        </w:rPr>
        <w:t xml:space="preserve"> </w:t>
      </w:r>
      <w:r>
        <w:rPr>
          <w:sz w:val="24"/>
        </w:rPr>
        <w:t>to</w:t>
      </w:r>
      <w:r>
        <w:rPr>
          <w:spacing w:val="-12"/>
          <w:sz w:val="24"/>
        </w:rPr>
        <w:t xml:space="preserve"> </w:t>
      </w:r>
      <w:r>
        <w:rPr>
          <w:sz w:val="24"/>
        </w:rPr>
        <w:t>prove</w:t>
      </w:r>
      <w:r>
        <w:rPr>
          <w:spacing w:val="-14"/>
          <w:sz w:val="24"/>
        </w:rPr>
        <w:t xml:space="preserve"> </w:t>
      </w:r>
      <w:r>
        <w:rPr>
          <w:sz w:val="24"/>
        </w:rPr>
        <w:t>that</w:t>
      </w:r>
      <w:r>
        <w:rPr>
          <w:spacing w:val="-12"/>
          <w:sz w:val="24"/>
        </w:rPr>
        <w:t xml:space="preserve"> </w:t>
      </w:r>
      <w:r>
        <w:rPr>
          <w:sz w:val="24"/>
        </w:rPr>
        <w:t>she</w:t>
      </w:r>
      <w:r>
        <w:rPr>
          <w:spacing w:val="-13"/>
          <w:sz w:val="24"/>
        </w:rPr>
        <w:t xml:space="preserve"> </w:t>
      </w:r>
      <w:r>
        <w:rPr>
          <w:sz w:val="24"/>
        </w:rPr>
        <w:t>had</w:t>
      </w:r>
      <w:r>
        <w:rPr>
          <w:spacing w:val="-12"/>
          <w:sz w:val="24"/>
        </w:rPr>
        <w:t xml:space="preserve"> </w:t>
      </w:r>
      <w:r>
        <w:rPr>
          <w:sz w:val="24"/>
        </w:rPr>
        <w:t>been</w:t>
      </w:r>
      <w:r>
        <w:rPr>
          <w:spacing w:val="-12"/>
          <w:sz w:val="24"/>
        </w:rPr>
        <w:t xml:space="preserve"> </w:t>
      </w:r>
      <w:r>
        <w:rPr>
          <w:sz w:val="24"/>
        </w:rPr>
        <w:t>harassed</w:t>
      </w:r>
      <w:r>
        <w:rPr>
          <w:spacing w:val="-13"/>
          <w:sz w:val="24"/>
        </w:rPr>
        <w:t xml:space="preserve"> </w:t>
      </w:r>
      <w:r>
        <w:rPr>
          <w:sz w:val="24"/>
        </w:rPr>
        <w:t>by</w:t>
      </w:r>
      <w:r>
        <w:rPr>
          <w:spacing w:val="-14"/>
          <w:sz w:val="24"/>
        </w:rPr>
        <w:t xml:space="preserve"> </w:t>
      </w:r>
      <w:r>
        <w:rPr>
          <w:sz w:val="24"/>
        </w:rPr>
        <w:t>way</w:t>
      </w:r>
      <w:r>
        <w:rPr>
          <w:spacing w:val="-15"/>
          <w:sz w:val="24"/>
        </w:rPr>
        <w:t xml:space="preserve"> </w:t>
      </w:r>
      <w:r>
        <w:rPr>
          <w:sz w:val="24"/>
        </w:rPr>
        <w:t>of</w:t>
      </w:r>
      <w:r>
        <w:rPr>
          <w:spacing w:val="-13"/>
          <w:sz w:val="24"/>
        </w:rPr>
        <w:t xml:space="preserve"> </w:t>
      </w:r>
      <w:r>
        <w:rPr>
          <w:sz w:val="24"/>
        </w:rPr>
        <w:t>text</w:t>
      </w:r>
      <w:r>
        <w:rPr>
          <w:spacing w:val="-12"/>
          <w:sz w:val="24"/>
        </w:rPr>
        <w:t xml:space="preserve"> </w:t>
      </w:r>
      <w:r>
        <w:rPr>
          <w:sz w:val="24"/>
        </w:rPr>
        <w:t>messages</w:t>
      </w:r>
      <w:r>
        <w:rPr>
          <w:spacing w:val="-12"/>
          <w:sz w:val="24"/>
        </w:rPr>
        <w:t xml:space="preserve"> </w:t>
      </w:r>
      <w:r>
        <w:rPr>
          <w:sz w:val="24"/>
        </w:rPr>
        <w:t>between</w:t>
      </w:r>
      <w:r>
        <w:rPr>
          <w:spacing w:val="-12"/>
          <w:sz w:val="24"/>
        </w:rPr>
        <w:t xml:space="preserve"> </w:t>
      </w:r>
      <w:r>
        <w:rPr>
          <w:sz w:val="24"/>
        </w:rPr>
        <w:t>2011 and</w:t>
      </w:r>
      <w:r>
        <w:rPr>
          <w:spacing w:val="-10"/>
          <w:sz w:val="24"/>
        </w:rPr>
        <w:t xml:space="preserve"> </w:t>
      </w:r>
      <w:r>
        <w:rPr>
          <w:sz w:val="24"/>
        </w:rPr>
        <w:t>2013,</w:t>
      </w:r>
      <w:r>
        <w:rPr>
          <w:spacing w:val="-10"/>
          <w:sz w:val="24"/>
        </w:rPr>
        <w:t xml:space="preserve"> </w:t>
      </w:r>
      <w:r>
        <w:rPr>
          <w:sz w:val="24"/>
        </w:rPr>
        <w:t>in</w:t>
      </w:r>
      <w:r>
        <w:rPr>
          <w:spacing w:val="-10"/>
          <w:sz w:val="24"/>
        </w:rPr>
        <w:t xml:space="preserve"> </w:t>
      </w:r>
      <w:r>
        <w:rPr>
          <w:sz w:val="24"/>
        </w:rPr>
        <w:t>circumstances</w:t>
      </w:r>
      <w:r>
        <w:rPr>
          <w:spacing w:val="-10"/>
          <w:sz w:val="24"/>
        </w:rPr>
        <w:t xml:space="preserve"> </w:t>
      </w:r>
      <w:r>
        <w:rPr>
          <w:sz w:val="24"/>
        </w:rPr>
        <w:t>where</w:t>
      </w:r>
      <w:r>
        <w:rPr>
          <w:spacing w:val="-11"/>
          <w:sz w:val="24"/>
        </w:rPr>
        <w:t xml:space="preserve"> </w:t>
      </w:r>
      <w:r>
        <w:rPr>
          <w:sz w:val="24"/>
        </w:rPr>
        <w:t>she</w:t>
      </w:r>
      <w:r>
        <w:rPr>
          <w:spacing w:val="-10"/>
          <w:sz w:val="24"/>
        </w:rPr>
        <w:t xml:space="preserve"> </w:t>
      </w:r>
      <w:r>
        <w:rPr>
          <w:sz w:val="24"/>
        </w:rPr>
        <w:t>was</w:t>
      </w:r>
      <w:r>
        <w:rPr>
          <w:spacing w:val="-10"/>
          <w:sz w:val="24"/>
        </w:rPr>
        <w:t xml:space="preserve"> </w:t>
      </w:r>
      <w:r>
        <w:rPr>
          <w:sz w:val="24"/>
        </w:rPr>
        <w:t>unable</w:t>
      </w:r>
      <w:r>
        <w:rPr>
          <w:spacing w:val="-10"/>
          <w:sz w:val="24"/>
        </w:rPr>
        <w:t xml:space="preserve"> </w:t>
      </w:r>
      <w:r>
        <w:rPr>
          <w:sz w:val="24"/>
        </w:rPr>
        <w:t>to</w:t>
      </w:r>
      <w:r>
        <w:rPr>
          <w:spacing w:val="-10"/>
          <w:sz w:val="24"/>
        </w:rPr>
        <w:t xml:space="preserve"> </w:t>
      </w:r>
      <w:r>
        <w:rPr>
          <w:sz w:val="24"/>
        </w:rPr>
        <w:t>establish</w:t>
      </w:r>
      <w:r>
        <w:rPr>
          <w:spacing w:val="-10"/>
          <w:sz w:val="24"/>
        </w:rPr>
        <w:t xml:space="preserve"> </w:t>
      </w:r>
      <w:r>
        <w:rPr>
          <w:sz w:val="24"/>
        </w:rPr>
        <w:t>the</w:t>
      </w:r>
      <w:r>
        <w:rPr>
          <w:spacing w:val="-10"/>
          <w:sz w:val="24"/>
        </w:rPr>
        <w:t xml:space="preserve"> </w:t>
      </w:r>
      <w:r>
        <w:rPr>
          <w:sz w:val="24"/>
        </w:rPr>
        <w:t>material</w:t>
      </w:r>
      <w:r>
        <w:rPr>
          <w:spacing w:val="-10"/>
          <w:sz w:val="24"/>
        </w:rPr>
        <w:t xml:space="preserve"> </w:t>
      </w:r>
      <w:r>
        <w:rPr>
          <w:sz w:val="24"/>
        </w:rPr>
        <w:t>aspects</w:t>
      </w:r>
      <w:r>
        <w:rPr>
          <w:spacing w:val="-10"/>
          <w:sz w:val="24"/>
        </w:rPr>
        <w:t xml:space="preserve"> </w:t>
      </w:r>
      <w:r>
        <w:rPr>
          <w:sz w:val="24"/>
        </w:rPr>
        <w:t>of</w:t>
      </w:r>
      <w:r>
        <w:rPr>
          <w:spacing w:val="-10"/>
          <w:sz w:val="24"/>
        </w:rPr>
        <w:t xml:space="preserve"> </w:t>
      </w:r>
      <w:r>
        <w:rPr>
          <w:sz w:val="24"/>
        </w:rPr>
        <w:t>the charge, particularly, the content of the “harassing” messages and the phone number which had allegedly been used to “harass” her.</w:t>
      </w:r>
    </w:p>
    <w:p w14:paraId="6D7BCDF1" w14:textId="77777777" w:rsidR="00D134AE" w:rsidRDefault="00D134AE">
      <w:pPr>
        <w:pStyle w:val="BodyText"/>
        <w:spacing w:before="138"/>
        <w:ind w:left="0"/>
        <w:jc w:val="left"/>
      </w:pPr>
    </w:p>
    <w:p w14:paraId="41988465" w14:textId="77777777" w:rsidR="00D134AE" w:rsidRDefault="00000000">
      <w:pPr>
        <w:pStyle w:val="ListParagraph"/>
        <w:numPr>
          <w:ilvl w:val="0"/>
          <w:numId w:val="3"/>
        </w:numPr>
        <w:tabs>
          <w:tab w:val="left" w:pos="666"/>
        </w:tabs>
        <w:spacing w:line="360" w:lineRule="auto"/>
        <w:ind w:right="25"/>
        <w:jc w:val="both"/>
        <w:rPr>
          <w:sz w:val="24"/>
        </w:rPr>
      </w:pPr>
      <w:r>
        <w:rPr>
          <w:sz w:val="24"/>
        </w:rPr>
        <w:t>The Disciplinary</w:t>
      </w:r>
      <w:r>
        <w:rPr>
          <w:spacing w:val="-3"/>
          <w:sz w:val="24"/>
        </w:rPr>
        <w:t xml:space="preserve"> </w:t>
      </w:r>
      <w:r>
        <w:rPr>
          <w:sz w:val="24"/>
        </w:rPr>
        <w:t>Authority</w:t>
      </w:r>
      <w:r>
        <w:rPr>
          <w:spacing w:val="-3"/>
          <w:sz w:val="24"/>
        </w:rPr>
        <w:t xml:space="preserve"> </w:t>
      </w:r>
      <w:r>
        <w:rPr>
          <w:sz w:val="24"/>
        </w:rPr>
        <w:t>erred in holding that the alleged failure by</w:t>
      </w:r>
      <w:r>
        <w:rPr>
          <w:spacing w:val="-3"/>
          <w:sz w:val="24"/>
        </w:rPr>
        <w:t xml:space="preserve"> </w:t>
      </w:r>
      <w:r>
        <w:rPr>
          <w:sz w:val="24"/>
        </w:rPr>
        <w:t xml:space="preserve">the Appellant to meet </w:t>
      </w:r>
      <w:proofErr w:type="spellStart"/>
      <w:r>
        <w:rPr>
          <w:sz w:val="24"/>
        </w:rPr>
        <w:t>Mrs</w:t>
      </w:r>
      <w:proofErr w:type="spellEnd"/>
      <w:r>
        <w:rPr>
          <w:sz w:val="24"/>
        </w:rPr>
        <w:t xml:space="preserve"> </w:t>
      </w:r>
      <w:proofErr w:type="spellStart"/>
      <w:r>
        <w:rPr>
          <w:sz w:val="24"/>
        </w:rPr>
        <w:t>Nyamuremba</w:t>
      </w:r>
      <w:proofErr w:type="spellEnd"/>
      <w:r>
        <w:rPr>
          <w:sz w:val="24"/>
        </w:rPr>
        <w:t xml:space="preserve"> during one of his visits to Bulawayo constituted sexual harassment or discourteous conduct on his part.</w:t>
      </w:r>
    </w:p>
    <w:p w14:paraId="131BFB9F" w14:textId="77777777" w:rsidR="00D134AE" w:rsidRDefault="00D134AE">
      <w:pPr>
        <w:pStyle w:val="BodyText"/>
        <w:spacing w:before="21"/>
        <w:ind w:left="0"/>
        <w:jc w:val="left"/>
      </w:pPr>
    </w:p>
    <w:p w14:paraId="3390CFF0" w14:textId="77777777" w:rsidR="00D134AE" w:rsidRDefault="00000000">
      <w:pPr>
        <w:pStyle w:val="ListParagraph"/>
        <w:numPr>
          <w:ilvl w:val="0"/>
          <w:numId w:val="3"/>
        </w:numPr>
        <w:tabs>
          <w:tab w:val="left" w:pos="666"/>
        </w:tabs>
        <w:spacing w:before="1" w:line="360" w:lineRule="auto"/>
        <w:ind w:right="23"/>
        <w:jc w:val="both"/>
        <w:rPr>
          <w:sz w:val="24"/>
        </w:rPr>
      </w:pPr>
      <w:r>
        <w:rPr>
          <w:sz w:val="24"/>
        </w:rPr>
        <w:t>The Disciplinary Authority erred in convicting the Appellant on the basis that he had failed</w:t>
      </w:r>
      <w:r>
        <w:rPr>
          <w:spacing w:val="-3"/>
          <w:sz w:val="24"/>
        </w:rPr>
        <w:t xml:space="preserve"> </w:t>
      </w:r>
      <w:r>
        <w:rPr>
          <w:sz w:val="24"/>
        </w:rPr>
        <w:t>to</w:t>
      </w:r>
      <w:r>
        <w:rPr>
          <w:spacing w:val="-3"/>
          <w:sz w:val="24"/>
        </w:rPr>
        <w:t xml:space="preserve"> </w:t>
      </w:r>
      <w:r>
        <w:rPr>
          <w:sz w:val="24"/>
        </w:rPr>
        <w:t>prove</w:t>
      </w:r>
      <w:r>
        <w:rPr>
          <w:spacing w:val="-5"/>
          <w:sz w:val="24"/>
        </w:rPr>
        <w:t xml:space="preserve"> </w:t>
      </w:r>
      <w:r>
        <w:rPr>
          <w:sz w:val="24"/>
        </w:rPr>
        <w:t>his</w:t>
      </w:r>
      <w:r>
        <w:rPr>
          <w:spacing w:val="-3"/>
          <w:sz w:val="24"/>
        </w:rPr>
        <w:t xml:space="preserve"> </w:t>
      </w:r>
      <w:r>
        <w:rPr>
          <w:sz w:val="24"/>
        </w:rPr>
        <w:t>innocence,</w:t>
      </w:r>
      <w:r>
        <w:rPr>
          <w:spacing w:val="-3"/>
          <w:sz w:val="24"/>
        </w:rPr>
        <w:t xml:space="preserve"> </w:t>
      </w:r>
      <w:r>
        <w:rPr>
          <w:sz w:val="24"/>
        </w:rPr>
        <w:t>when</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matter</w:t>
      </w:r>
      <w:r>
        <w:rPr>
          <w:spacing w:val="-5"/>
          <w:sz w:val="24"/>
        </w:rPr>
        <w:t xml:space="preserve"> </w:t>
      </w:r>
      <w:r>
        <w:rPr>
          <w:sz w:val="24"/>
        </w:rPr>
        <w:t>of</w:t>
      </w:r>
      <w:r>
        <w:rPr>
          <w:spacing w:val="-2"/>
          <w:sz w:val="24"/>
        </w:rPr>
        <w:t xml:space="preserve"> </w:t>
      </w:r>
      <w:proofErr w:type="gramStart"/>
      <w:r>
        <w:rPr>
          <w:sz w:val="24"/>
        </w:rPr>
        <w:t>law</w:t>
      </w:r>
      <w:r>
        <w:rPr>
          <w:spacing w:val="-4"/>
          <w:sz w:val="24"/>
        </w:rPr>
        <w:t xml:space="preserve"> </w:t>
      </w:r>
      <w:r>
        <w:rPr>
          <w:sz w:val="24"/>
        </w:rPr>
        <w:t>,the</w:t>
      </w:r>
      <w:proofErr w:type="gramEnd"/>
      <w:r>
        <w:rPr>
          <w:spacing w:val="-3"/>
          <w:sz w:val="24"/>
        </w:rPr>
        <w:t xml:space="preserve"> </w:t>
      </w:r>
      <w:r>
        <w:rPr>
          <w:sz w:val="24"/>
        </w:rPr>
        <w:t>onus</w:t>
      </w:r>
      <w:r>
        <w:rPr>
          <w:spacing w:val="-3"/>
          <w:sz w:val="24"/>
        </w:rPr>
        <w:t xml:space="preserve"> </w:t>
      </w:r>
      <w:r>
        <w:rPr>
          <w:sz w:val="24"/>
        </w:rPr>
        <w:t>was</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Respondent to establish the appellant’s guilty, and the Appellant did not carry the burden of proof</w:t>
      </w:r>
    </w:p>
    <w:p w14:paraId="55860779" w14:textId="77777777" w:rsidR="00D134AE" w:rsidRDefault="00D134AE">
      <w:pPr>
        <w:pStyle w:val="BodyText"/>
        <w:spacing w:before="22"/>
        <w:ind w:left="0"/>
        <w:jc w:val="left"/>
      </w:pPr>
    </w:p>
    <w:p w14:paraId="11D98C45" w14:textId="77777777" w:rsidR="00D134AE" w:rsidRDefault="00000000">
      <w:pPr>
        <w:pStyle w:val="ListParagraph"/>
        <w:numPr>
          <w:ilvl w:val="0"/>
          <w:numId w:val="3"/>
        </w:numPr>
        <w:tabs>
          <w:tab w:val="left" w:pos="666"/>
        </w:tabs>
        <w:spacing w:line="360" w:lineRule="auto"/>
        <w:ind w:right="17"/>
        <w:jc w:val="both"/>
        <w:rPr>
          <w:sz w:val="24"/>
        </w:rPr>
      </w:pPr>
      <w:r>
        <w:rPr>
          <w:sz w:val="24"/>
        </w:rPr>
        <w:t xml:space="preserve">The Disciplinary Authority erred in holding that the Appellant’s participation in </w:t>
      </w:r>
      <w:proofErr w:type="spellStart"/>
      <w:r>
        <w:rPr>
          <w:sz w:val="24"/>
        </w:rPr>
        <w:t>Mrs</w:t>
      </w:r>
      <w:proofErr w:type="spellEnd"/>
      <w:r>
        <w:rPr>
          <w:sz w:val="24"/>
        </w:rPr>
        <w:t xml:space="preserve"> </w:t>
      </w:r>
      <w:proofErr w:type="spellStart"/>
      <w:r>
        <w:rPr>
          <w:sz w:val="24"/>
        </w:rPr>
        <w:t>Nyamurembas</w:t>
      </w:r>
      <w:proofErr w:type="spellEnd"/>
      <w:r>
        <w:rPr>
          <w:sz w:val="24"/>
        </w:rPr>
        <w:t xml:space="preserve"> exit interview in the invitation of the Department of Immigration’s Human Resources Office constituted conduct to be taken into account in assessing whether the Appellant was guilty of contravening paragraphs 4, and 7 of the Public Service Regulations,2000</w:t>
      </w:r>
    </w:p>
    <w:p w14:paraId="61E6E857" w14:textId="77777777" w:rsidR="00D134AE" w:rsidRDefault="00D134AE">
      <w:pPr>
        <w:pStyle w:val="BodyText"/>
        <w:spacing w:before="21"/>
        <w:ind w:left="0"/>
        <w:jc w:val="left"/>
      </w:pPr>
    </w:p>
    <w:p w14:paraId="726C3110" w14:textId="77777777" w:rsidR="00D134AE" w:rsidRDefault="00000000">
      <w:pPr>
        <w:pStyle w:val="ListParagraph"/>
        <w:numPr>
          <w:ilvl w:val="0"/>
          <w:numId w:val="3"/>
        </w:numPr>
        <w:tabs>
          <w:tab w:val="left" w:pos="666"/>
        </w:tabs>
        <w:spacing w:line="360" w:lineRule="auto"/>
        <w:jc w:val="both"/>
        <w:rPr>
          <w:sz w:val="24"/>
        </w:rPr>
      </w:pPr>
      <w:proofErr w:type="spellStart"/>
      <w:r>
        <w:rPr>
          <w:sz w:val="24"/>
        </w:rPr>
        <w:t>Mrs</w:t>
      </w:r>
      <w:proofErr w:type="spellEnd"/>
      <w:r>
        <w:rPr>
          <w:spacing w:val="-15"/>
          <w:sz w:val="24"/>
        </w:rPr>
        <w:t xml:space="preserve"> </w:t>
      </w:r>
      <w:proofErr w:type="spellStart"/>
      <w:r>
        <w:rPr>
          <w:sz w:val="24"/>
        </w:rPr>
        <w:t>Nyamuremba</w:t>
      </w:r>
      <w:proofErr w:type="spellEnd"/>
      <w:r>
        <w:rPr>
          <w:spacing w:val="-15"/>
          <w:sz w:val="24"/>
        </w:rPr>
        <w:t xml:space="preserve"> </w:t>
      </w:r>
      <w:r>
        <w:rPr>
          <w:sz w:val="24"/>
        </w:rPr>
        <w:t>having</w:t>
      </w:r>
      <w:r>
        <w:rPr>
          <w:spacing w:val="-15"/>
          <w:sz w:val="24"/>
        </w:rPr>
        <w:t xml:space="preserve"> </w:t>
      </w:r>
      <w:r>
        <w:rPr>
          <w:sz w:val="24"/>
        </w:rPr>
        <w:t>resigned</w:t>
      </w:r>
      <w:r>
        <w:rPr>
          <w:spacing w:val="-13"/>
          <w:sz w:val="24"/>
        </w:rPr>
        <w:t xml:space="preserve"> </w:t>
      </w:r>
      <w:r>
        <w:rPr>
          <w:sz w:val="24"/>
        </w:rPr>
        <w:t>prior</w:t>
      </w:r>
      <w:r>
        <w:rPr>
          <w:spacing w:val="-15"/>
          <w:sz w:val="24"/>
        </w:rPr>
        <w:t xml:space="preserve"> </w:t>
      </w:r>
      <w:r>
        <w:rPr>
          <w:sz w:val="24"/>
        </w:rPr>
        <w:t>to</w:t>
      </w:r>
      <w:r>
        <w:rPr>
          <w:spacing w:val="-13"/>
          <w:sz w:val="24"/>
        </w:rPr>
        <w:t xml:space="preserve"> </w:t>
      </w:r>
      <w:r>
        <w:rPr>
          <w:sz w:val="24"/>
        </w:rPr>
        <w:t>the</w:t>
      </w:r>
      <w:r>
        <w:rPr>
          <w:spacing w:val="-13"/>
          <w:sz w:val="24"/>
        </w:rPr>
        <w:t xml:space="preserve"> </w:t>
      </w:r>
      <w:r>
        <w:rPr>
          <w:sz w:val="24"/>
        </w:rPr>
        <w:t>exit</w:t>
      </w:r>
      <w:r>
        <w:rPr>
          <w:spacing w:val="-15"/>
          <w:sz w:val="24"/>
        </w:rPr>
        <w:t xml:space="preserve"> </w:t>
      </w:r>
      <w:r>
        <w:rPr>
          <w:sz w:val="24"/>
        </w:rPr>
        <w:t>interview,</w:t>
      </w:r>
      <w:r>
        <w:rPr>
          <w:spacing w:val="-15"/>
          <w:sz w:val="24"/>
        </w:rPr>
        <w:t xml:space="preserve"> </w:t>
      </w:r>
      <w:r>
        <w:rPr>
          <w:sz w:val="24"/>
        </w:rPr>
        <w:t>the</w:t>
      </w:r>
      <w:r>
        <w:rPr>
          <w:spacing w:val="-14"/>
          <w:sz w:val="24"/>
        </w:rPr>
        <w:t xml:space="preserve"> </w:t>
      </w:r>
      <w:r>
        <w:rPr>
          <w:sz w:val="24"/>
        </w:rPr>
        <w:t>Disciplinary</w:t>
      </w:r>
      <w:r>
        <w:rPr>
          <w:spacing w:val="-15"/>
          <w:sz w:val="24"/>
        </w:rPr>
        <w:t xml:space="preserve"> </w:t>
      </w:r>
      <w:r>
        <w:rPr>
          <w:sz w:val="24"/>
        </w:rPr>
        <w:t>Authority erred in holding that she had remained an employee of the Respondent, and was therefore</w:t>
      </w:r>
      <w:r>
        <w:rPr>
          <w:spacing w:val="-12"/>
          <w:sz w:val="24"/>
        </w:rPr>
        <w:t xml:space="preserve"> </w:t>
      </w:r>
      <w:r>
        <w:rPr>
          <w:sz w:val="24"/>
        </w:rPr>
        <w:t>entitled</w:t>
      </w:r>
      <w:r>
        <w:rPr>
          <w:spacing w:val="-11"/>
          <w:sz w:val="24"/>
        </w:rPr>
        <w:t xml:space="preserve"> </w:t>
      </w:r>
      <w:r>
        <w:rPr>
          <w:sz w:val="24"/>
        </w:rPr>
        <w:t>to</w:t>
      </w:r>
      <w:r>
        <w:rPr>
          <w:spacing w:val="-10"/>
          <w:sz w:val="24"/>
        </w:rPr>
        <w:t xml:space="preserve"> </w:t>
      </w:r>
      <w:r>
        <w:rPr>
          <w:sz w:val="24"/>
        </w:rPr>
        <w:t>be</w:t>
      </w:r>
      <w:r>
        <w:rPr>
          <w:spacing w:val="-12"/>
          <w:sz w:val="24"/>
        </w:rPr>
        <w:t xml:space="preserve"> </w:t>
      </w:r>
      <w:r>
        <w:rPr>
          <w:sz w:val="24"/>
        </w:rPr>
        <w:t>taken</w:t>
      </w:r>
      <w:r>
        <w:rPr>
          <w:spacing w:val="-11"/>
          <w:sz w:val="24"/>
        </w:rPr>
        <w:t xml:space="preserve"> </w:t>
      </w:r>
      <w:r>
        <w:rPr>
          <w:sz w:val="24"/>
        </w:rPr>
        <w:t>to</w:t>
      </w:r>
      <w:r>
        <w:rPr>
          <w:spacing w:val="-10"/>
          <w:sz w:val="24"/>
        </w:rPr>
        <w:t xml:space="preserve"> </w:t>
      </w:r>
      <w:r>
        <w:rPr>
          <w:sz w:val="24"/>
        </w:rPr>
        <w:t>hospital</w:t>
      </w:r>
      <w:r>
        <w:rPr>
          <w:spacing w:val="-11"/>
          <w:sz w:val="24"/>
        </w:rPr>
        <w:t xml:space="preserve"> </w:t>
      </w:r>
      <w:r>
        <w:rPr>
          <w:sz w:val="24"/>
        </w:rPr>
        <w:t>or</w:t>
      </w:r>
      <w:r>
        <w:rPr>
          <w:spacing w:val="-11"/>
          <w:sz w:val="24"/>
        </w:rPr>
        <w:t xml:space="preserve"> </w:t>
      </w:r>
      <w:r>
        <w:rPr>
          <w:sz w:val="24"/>
        </w:rPr>
        <w:t>home</w:t>
      </w:r>
      <w:r>
        <w:rPr>
          <w:spacing w:val="-11"/>
          <w:sz w:val="24"/>
        </w:rPr>
        <w:t xml:space="preserve"> </w:t>
      </w:r>
      <w:r>
        <w:rPr>
          <w:sz w:val="24"/>
        </w:rPr>
        <w:t>by</w:t>
      </w:r>
      <w:r>
        <w:rPr>
          <w:spacing w:val="-15"/>
          <w:sz w:val="24"/>
        </w:rPr>
        <w:t xml:space="preserve"> </w:t>
      </w:r>
      <w:r>
        <w:rPr>
          <w:sz w:val="24"/>
        </w:rPr>
        <w:t>the</w:t>
      </w:r>
      <w:r>
        <w:rPr>
          <w:spacing w:val="-12"/>
          <w:sz w:val="24"/>
        </w:rPr>
        <w:t xml:space="preserve"> </w:t>
      </w:r>
      <w:r>
        <w:rPr>
          <w:sz w:val="24"/>
        </w:rPr>
        <w:t>Department</w:t>
      </w:r>
      <w:r>
        <w:rPr>
          <w:spacing w:val="-10"/>
          <w:sz w:val="24"/>
        </w:rPr>
        <w:t xml:space="preserve"> </w:t>
      </w:r>
      <w:r>
        <w:rPr>
          <w:sz w:val="24"/>
        </w:rPr>
        <w:t>of</w:t>
      </w:r>
      <w:r>
        <w:rPr>
          <w:spacing w:val="-11"/>
          <w:sz w:val="24"/>
        </w:rPr>
        <w:t xml:space="preserve"> </w:t>
      </w:r>
      <w:r>
        <w:rPr>
          <w:sz w:val="24"/>
        </w:rPr>
        <w:t>immigration,</w:t>
      </w:r>
      <w:r>
        <w:rPr>
          <w:spacing w:val="-11"/>
          <w:sz w:val="24"/>
        </w:rPr>
        <w:t xml:space="preserve"> </w:t>
      </w:r>
      <w:r>
        <w:rPr>
          <w:sz w:val="24"/>
        </w:rPr>
        <w:t>and that the</w:t>
      </w:r>
      <w:r>
        <w:rPr>
          <w:spacing w:val="-1"/>
          <w:sz w:val="24"/>
        </w:rPr>
        <w:t xml:space="preserve"> </w:t>
      </w:r>
      <w:r>
        <w:rPr>
          <w:sz w:val="24"/>
        </w:rPr>
        <w:t>Appellant had committed</w:t>
      </w:r>
      <w:r>
        <w:rPr>
          <w:spacing w:val="-1"/>
          <w:sz w:val="24"/>
        </w:rPr>
        <w:t xml:space="preserve"> </w:t>
      </w:r>
      <w:r>
        <w:rPr>
          <w:sz w:val="24"/>
        </w:rPr>
        <w:t xml:space="preserve">misconduct by not </w:t>
      </w:r>
      <w:proofErr w:type="spellStart"/>
      <w:r>
        <w:rPr>
          <w:sz w:val="24"/>
        </w:rPr>
        <w:t>organising</w:t>
      </w:r>
      <w:proofErr w:type="spellEnd"/>
      <w:r>
        <w:rPr>
          <w:sz w:val="24"/>
        </w:rPr>
        <w:t xml:space="preserve"> transport</w:t>
      </w:r>
      <w:r>
        <w:rPr>
          <w:spacing w:val="-1"/>
          <w:sz w:val="24"/>
        </w:rPr>
        <w:t xml:space="preserve"> </w:t>
      </w:r>
      <w:r>
        <w:rPr>
          <w:sz w:val="24"/>
        </w:rPr>
        <w:t>for</w:t>
      </w:r>
      <w:r>
        <w:rPr>
          <w:spacing w:val="-1"/>
          <w:sz w:val="24"/>
        </w:rPr>
        <w:t xml:space="preserve"> </w:t>
      </w:r>
      <w:r>
        <w:rPr>
          <w:sz w:val="24"/>
        </w:rPr>
        <w:t xml:space="preserve">her in the </w:t>
      </w:r>
      <w:r>
        <w:rPr>
          <w:spacing w:val="-2"/>
          <w:sz w:val="24"/>
        </w:rPr>
        <w:t>circumstances.</w:t>
      </w:r>
    </w:p>
    <w:p w14:paraId="3BA31C63" w14:textId="77777777" w:rsidR="00D134AE" w:rsidRDefault="00D134AE">
      <w:pPr>
        <w:pStyle w:val="BodyText"/>
        <w:spacing w:before="4"/>
        <w:ind w:left="0"/>
        <w:jc w:val="left"/>
      </w:pPr>
    </w:p>
    <w:p w14:paraId="7B84D941" w14:textId="77777777" w:rsidR="00D134AE" w:rsidRDefault="00000000">
      <w:pPr>
        <w:pStyle w:val="BodyText"/>
        <w:jc w:val="left"/>
      </w:pPr>
      <w:r>
        <w:t>The</w:t>
      </w:r>
      <w:r>
        <w:rPr>
          <w:spacing w:val="-5"/>
        </w:rPr>
        <w:t xml:space="preserve"> </w:t>
      </w:r>
      <w:r>
        <w:t>appellant is</w:t>
      </w:r>
      <w:r>
        <w:rPr>
          <w:spacing w:val="-1"/>
        </w:rPr>
        <w:t xml:space="preserve"> </w:t>
      </w:r>
      <w:r>
        <w:t>therefore</w:t>
      </w:r>
      <w:r>
        <w:rPr>
          <w:spacing w:val="-1"/>
        </w:rPr>
        <w:t xml:space="preserve"> </w:t>
      </w:r>
      <w:r>
        <w:t>seeking</w:t>
      </w:r>
      <w:r>
        <w:rPr>
          <w:spacing w:val="-4"/>
        </w:rPr>
        <w:t xml:space="preserve"> </w:t>
      </w:r>
      <w:r>
        <w:t>the following</w:t>
      </w:r>
      <w:r>
        <w:rPr>
          <w:spacing w:val="-4"/>
        </w:rPr>
        <w:t xml:space="preserve"> </w:t>
      </w:r>
      <w:r>
        <w:t>relief,</w:t>
      </w:r>
      <w:r>
        <w:rPr>
          <w:spacing w:val="3"/>
        </w:rPr>
        <w:t xml:space="preserve"> </w:t>
      </w:r>
      <w:r>
        <w:rPr>
          <w:spacing w:val="-4"/>
        </w:rPr>
        <w:t>that</w:t>
      </w:r>
    </w:p>
    <w:p w14:paraId="328F83E8" w14:textId="77777777" w:rsidR="00D134AE" w:rsidRDefault="00D134AE">
      <w:pPr>
        <w:pStyle w:val="BodyText"/>
        <w:spacing w:before="145"/>
        <w:ind w:left="0"/>
        <w:jc w:val="left"/>
      </w:pPr>
    </w:p>
    <w:p w14:paraId="46C42755" w14:textId="77777777" w:rsidR="00D134AE" w:rsidRDefault="00000000">
      <w:pPr>
        <w:pStyle w:val="ListParagraph"/>
        <w:numPr>
          <w:ilvl w:val="1"/>
          <w:numId w:val="3"/>
        </w:numPr>
        <w:tabs>
          <w:tab w:val="left" w:pos="1462"/>
        </w:tabs>
        <w:ind w:left="1462" w:right="0" w:hanging="359"/>
        <w:jc w:val="both"/>
        <w:rPr>
          <w:sz w:val="24"/>
        </w:rPr>
      </w:pPr>
      <w:r>
        <w:rPr>
          <w:sz w:val="24"/>
        </w:rPr>
        <w:t>The</w:t>
      </w:r>
      <w:r>
        <w:rPr>
          <w:spacing w:val="-3"/>
          <w:sz w:val="24"/>
        </w:rPr>
        <w:t xml:space="preserve"> </w:t>
      </w:r>
      <w:r>
        <w:rPr>
          <w:sz w:val="24"/>
        </w:rPr>
        <w:t>appeal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 xml:space="preserve">with </w:t>
      </w:r>
      <w:r>
        <w:rPr>
          <w:spacing w:val="-2"/>
          <w:sz w:val="24"/>
        </w:rPr>
        <w:t>costs</w:t>
      </w:r>
    </w:p>
    <w:p w14:paraId="6E25CFBA" w14:textId="77777777" w:rsidR="00D134AE" w:rsidRDefault="00000000">
      <w:pPr>
        <w:pStyle w:val="ListParagraph"/>
        <w:numPr>
          <w:ilvl w:val="1"/>
          <w:numId w:val="3"/>
        </w:numPr>
        <w:tabs>
          <w:tab w:val="left" w:pos="1463"/>
        </w:tabs>
        <w:spacing w:before="137" w:line="360" w:lineRule="auto"/>
        <w:ind w:right="18"/>
        <w:jc w:val="both"/>
        <w:rPr>
          <w:sz w:val="24"/>
        </w:rPr>
      </w:pPr>
      <w:r>
        <w:rPr>
          <w:sz w:val="24"/>
        </w:rPr>
        <w:t>The decision by the Respondent’s Disciplinary Authority to finding the appellant guilty, and the concomitant sanction of dismissal be set aside, and substituted with the following:</w:t>
      </w:r>
    </w:p>
    <w:p w14:paraId="3B9F0955" w14:textId="77777777" w:rsidR="00D134AE" w:rsidRDefault="00D134AE">
      <w:pPr>
        <w:pStyle w:val="ListParagraph"/>
        <w:spacing w:line="360" w:lineRule="auto"/>
        <w:rPr>
          <w:sz w:val="24"/>
        </w:rPr>
        <w:sectPr w:rsidR="00D134AE">
          <w:pgSz w:w="11910" w:h="16840"/>
          <w:pgMar w:top="1780" w:right="1417" w:bottom="1200" w:left="1417" w:header="0" w:footer="1003" w:gutter="0"/>
          <w:cols w:space="720"/>
        </w:sectPr>
      </w:pPr>
    </w:p>
    <w:p w14:paraId="5F35D7F8" w14:textId="77777777" w:rsidR="00D134AE" w:rsidRDefault="00000000">
      <w:pPr>
        <w:pStyle w:val="BodyText"/>
        <w:spacing w:before="60" w:line="362" w:lineRule="auto"/>
        <w:ind w:left="2184" w:firstLine="60"/>
        <w:jc w:val="left"/>
      </w:pPr>
      <w:r>
        <w:lastRenderedPageBreak/>
        <w:t>“The</w:t>
      </w:r>
      <w:r>
        <w:rPr>
          <w:spacing w:val="-2"/>
        </w:rPr>
        <w:t xml:space="preserve"> </w:t>
      </w:r>
      <w:r>
        <w:t>Employee</w:t>
      </w:r>
      <w:r>
        <w:rPr>
          <w:spacing w:val="-2"/>
        </w:rPr>
        <w:t xml:space="preserve"> </w:t>
      </w:r>
      <w:r>
        <w:t>is</w:t>
      </w:r>
      <w:r>
        <w:rPr>
          <w:spacing w:val="-1"/>
        </w:rPr>
        <w:t xml:space="preserve"> </w:t>
      </w:r>
      <w:r>
        <w:t>found</w:t>
      </w:r>
      <w:r>
        <w:rPr>
          <w:spacing w:val="-2"/>
        </w:rPr>
        <w:t xml:space="preserve"> </w:t>
      </w:r>
      <w:r>
        <w:t>not</w:t>
      </w:r>
      <w:r>
        <w:rPr>
          <w:spacing w:val="-1"/>
        </w:rPr>
        <w:t xml:space="preserve"> </w:t>
      </w:r>
      <w:r>
        <w:t>guilty</w:t>
      </w:r>
      <w:r>
        <w:rPr>
          <w:spacing w:val="-9"/>
        </w:rPr>
        <w:t xml:space="preserve"> </w:t>
      </w:r>
      <w:r>
        <w:t>of</w:t>
      </w:r>
      <w:r>
        <w:rPr>
          <w:spacing w:val="-2"/>
        </w:rPr>
        <w:t xml:space="preserve"> </w:t>
      </w:r>
      <w:r>
        <w:t>contravening</w:t>
      </w:r>
      <w:r>
        <w:rPr>
          <w:spacing w:val="-4"/>
        </w:rPr>
        <w:t xml:space="preserve"> </w:t>
      </w:r>
      <w:r>
        <w:t>paragraphs</w:t>
      </w:r>
      <w:r>
        <w:rPr>
          <w:spacing w:val="-1"/>
        </w:rPr>
        <w:t xml:space="preserve"> </w:t>
      </w:r>
      <w:r>
        <w:t>4</w:t>
      </w:r>
      <w:r>
        <w:rPr>
          <w:spacing w:val="-1"/>
        </w:rPr>
        <w:t xml:space="preserve"> </w:t>
      </w:r>
      <w:r>
        <w:t>and</w:t>
      </w:r>
      <w:r>
        <w:rPr>
          <w:spacing w:val="-1"/>
        </w:rPr>
        <w:t xml:space="preserve"> </w:t>
      </w:r>
      <w:r>
        <w:t>7 of the Public Service Regulations ,2000</w:t>
      </w:r>
    </w:p>
    <w:p w14:paraId="2FAB39FC" w14:textId="77777777" w:rsidR="00D134AE" w:rsidRDefault="00000000">
      <w:pPr>
        <w:pStyle w:val="ListParagraph"/>
        <w:numPr>
          <w:ilvl w:val="1"/>
          <w:numId w:val="3"/>
        </w:numPr>
        <w:tabs>
          <w:tab w:val="left" w:pos="1463"/>
        </w:tabs>
        <w:spacing w:before="275" w:line="360" w:lineRule="auto"/>
        <w:jc w:val="both"/>
        <w:rPr>
          <w:sz w:val="24"/>
        </w:rPr>
      </w:pPr>
      <w:r>
        <w:rPr>
          <w:sz w:val="24"/>
        </w:rPr>
        <w:t>The</w:t>
      </w:r>
      <w:r>
        <w:rPr>
          <w:spacing w:val="-8"/>
          <w:sz w:val="24"/>
        </w:rPr>
        <w:t xml:space="preserve"> </w:t>
      </w:r>
      <w:r>
        <w:rPr>
          <w:sz w:val="24"/>
        </w:rPr>
        <w:t>Respondent</w:t>
      </w:r>
      <w:r>
        <w:rPr>
          <w:spacing w:val="-7"/>
          <w:sz w:val="24"/>
        </w:rPr>
        <w:t xml:space="preserve"> </w:t>
      </w:r>
      <w:r>
        <w:rPr>
          <w:sz w:val="24"/>
        </w:rPr>
        <w:t>is</w:t>
      </w:r>
      <w:r>
        <w:rPr>
          <w:spacing w:val="-7"/>
          <w:sz w:val="24"/>
        </w:rPr>
        <w:t xml:space="preserve"> </w:t>
      </w:r>
      <w:r>
        <w:rPr>
          <w:sz w:val="24"/>
        </w:rPr>
        <w:t>ordered</w:t>
      </w:r>
      <w:r>
        <w:rPr>
          <w:spacing w:val="-7"/>
          <w:sz w:val="24"/>
        </w:rPr>
        <w:t xml:space="preserve"> </w:t>
      </w:r>
      <w:r>
        <w:rPr>
          <w:sz w:val="24"/>
        </w:rPr>
        <w:t>to</w:t>
      </w:r>
      <w:r>
        <w:rPr>
          <w:spacing w:val="-7"/>
          <w:sz w:val="24"/>
        </w:rPr>
        <w:t xml:space="preserve"> </w:t>
      </w:r>
      <w:r>
        <w:rPr>
          <w:sz w:val="24"/>
        </w:rPr>
        <w:t>reinstate</w:t>
      </w:r>
      <w:r>
        <w:rPr>
          <w:spacing w:val="-3"/>
          <w:sz w:val="24"/>
        </w:rPr>
        <w:t xml:space="preserve"> </w:t>
      </w:r>
      <w:r>
        <w:rPr>
          <w:sz w:val="24"/>
        </w:rPr>
        <w:t>the</w:t>
      </w:r>
      <w:r>
        <w:rPr>
          <w:spacing w:val="-8"/>
          <w:sz w:val="24"/>
        </w:rPr>
        <w:t xml:space="preserve"> </w:t>
      </w:r>
      <w:r>
        <w:rPr>
          <w:sz w:val="24"/>
        </w:rPr>
        <w:t>Appellant</w:t>
      </w:r>
      <w:r>
        <w:rPr>
          <w:spacing w:val="-7"/>
          <w:sz w:val="24"/>
        </w:rPr>
        <w:t xml:space="preserve"> </w:t>
      </w:r>
      <w:r>
        <w:rPr>
          <w:sz w:val="24"/>
        </w:rPr>
        <w:t>with</w:t>
      </w:r>
      <w:r>
        <w:rPr>
          <w:spacing w:val="-7"/>
          <w:sz w:val="24"/>
        </w:rPr>
        <w:t xml:space="preserve"> </w:t>
      </w:r>
      <w:r>
        <w:rPr>
          <w:sz w:val="24"/>
        </w:rPr>
        <w:t>no</w:t>
      </w:r>
      <w:r>
        <w:rPr>
          <w:spacing w:val="-7"/>
          <w:sz w:val="24"/>
        </w:rPr>
        <w:t xml:space="preserve"> </w:t>
      </w:r>
      <w:r>
        <w:rPr>
          <w:sz w:val="24"/>
        </w:rPr>
        <w:t>loss</w:t>
      </w:r>
      <w:r>
        <w:rPr>
          <w:spacing w:val="-7"/>
          <w:sz w:val="24"/>
        </w:rPr>
        <w:t xml:space="preserve"> </w:t>
      </w:r>
      <w:r>
        <w:rPr>
          <w:sz w:val="24"/>
        </w:rPr>
        <w:t>of</w:t>
      </w:r>
      <w:r>
        <w:rPr>
          <w:spacing w:val="-8"/>
          <w:sz w:val="24"/>
        </w:rPr>
        <w:t xml:space="preserve"> </w:t>
      </w:r>
      <w:r>
        <w:rPr>
          <w:sz w:val="24"/>
        </w:rPr>
        <w:t>salary,</w:t>
      </w:r>
      <w:r>
        <w:rPr>
          <w:spacing w:val="-5"/>
          <w:sz w:val="24"/>
        </w:rPr>
        <w:t xml:space="preserve"> </w:t>
      </w:r>
      <w:r>
        <w:rPr>
          <w:sz w:val="24"/>
        </w:rPr>
        <w:t xml:space="preserve">and </w:t>
      </w:r>
      <w:r>
        <w:rPr>
          <w:spacing w:val="-2"/>
          <w:sz w:val="24"/>
        </w:rPr>
        <w:t>benefits.</w:t>
      </w:r>
    </w:p>
    <w:p w14:paraId="56DC39CF" w14:textId="77777777" w:rsidR="00D134AE" w:rsidRDefault="00000000">
      <w:pPr>
        <w:pStyle w:val="ListParagraph"/>
        <w:numPr>
          <w:ilvl w:val="1"/>
          <w:numId w:val="3"/>
        </w:numPr>
        <w:tabs>
          <w:tab w:val="left" w:pos="1463"/>
        </w:tabs>
        <w:spacing w:line="360" w:lineRule="auto"/>
        <w:ind w:right="22"/>
        <w:jc w:val="both"/>
        <w:rPr>
          <w:sz w:val="24"/>
        </w:rPr>
      </w:pPr>
      <w:r>
        <w:rPr>
          <w:sz w:val="24"/>
        </w:rPr>
        <w:t>If reinstatement is no longer possible, the Respondent is ordered to pay the Appellant</w:t>
      </w:r>
      <w:r>
        <w:rPr>
          <w:spacing w:val="-13"/>
          <w:sz w:val="24"/>
        </w:rPr>
        <w:t xml:space="preserve"> </w:t>
      </w:r>
      <w:r>
        <w:rPr>
          <w:sz w:val="24"/>
        </w:rPr>
        <w:t>damages</w:t>
      </w:r>
      <w:r>
        <w:rPr>
          <w:spacing w:val="-13"/>
          <w:sz w:val="24"/>
        </w:rPr>
        <w:t xml:space="preserve"> </w:t>
      </w:r>
      <w:r>
        <w:rPr>
          <w:sz w:val="24"/>
        </w:rPr>
        <w:t>in</w:t>
      </w:r>
      <w:r>
        <w:rPr>
          <w:spacing w:val="-13"/>
          <w:sz w:val="24"/>
        </w:rPr>
        <w:t xml:space="preserve"> </w:t>
      </w:r>
      <w:r>
        <w:rPr>
          <w:sz w:val="24"/>
        </w:rPr>
        <w:t>lieu</w:t>
      </w:r>
      <w:r>
        <w:rPr>
          <w:spacing w:val="-13"/>
          <w:sz w:val="24"/>
        </w:rPr>
        <w:t xml:space="preserve"> </w:t>
      </w:r>
      <w:r>
        <w:rPr>
          <w:sz w:val="24"/>
        </w:rPr>
        <w:t>of</w:t>
      </w:r>
      <w:r>
        <w:rPr>
          <w:spacing w:val="-14"/>
          <w:sz w:val="24"/>
        </w:rPr>
        <w:t xml:space="preserve"> </w:t>
      </w:r>
      <w:r>
        <w:rPr>
          <w:sz w:val="24"/>
        </w:rPr>
        <w:t>reinstatement</w:t>
      </w:r>
      <w:r>
        <w:rPr>
          <w:spacing w:val="-13"/>
          <w:sz w:val="24"/>
        </w:rPr>
        <w:t xml:space="preserve"> </w:t>
      </w:r>
      <w:r>
        <w:rPr>
          <w:sz w:val="24"/>
        </w:rPr>
        <w:t>the</w:t>
      </w:r>
      <w:r>
        <w:rPr>
          <w:spacing w:val="-14"/>
          <w:sz w:val="24"/>
        </w:rPr>
        <w:t xml:space="preserve"> </w:t>
      </w:r>
      <w:proofErr w:type="spellStart"/>
      <w:r>
        <w:rPr>
          <w:sz w:val="24"/>
        </w:rPr>
        <w:t>quantam</w:t>
      </w:r>
      <w:proofErr w:type="spellEnd"/>
      <w:r>
        <w:rPr>
          <w:spacing w:val="-13"/>
          <w:sz w:val="24"/>
        </w:rPr>
        <w:t xml:space="preserve"> </w:t>
      </w:r>
      <w:r>
        <w:rPr>
          <w:sz w:val="24"/>
        </w:rPr>
        <w:t>of</w:t>
      </w:r>
      <w:r>
        <w:rPr>
          <w:spacing w:val="-14"/>
          <w:sz w:val="24"/>
        </w:rPr>
        <w:t xml:space="preserve"> </w:t>
      </w:r>
      <w:r>
        <w:rPr>
          <w:sz w:val="24"/>
        </w:rPr>
        <w:t>which</w:t>
      </w:r>
      <w:r>
        <w:rPr>
          <w:spacing w:val="-13"/>
          <w:sz w:val="24"/>
        </w:rPr>
        <w:t xml:space="preserve"> </w:t>
      </w:r>
      <w:r>
        <w:rPr>
          <w:sz w:val="24"/>
        </w:rPr>
        <w:t>is</w:t>
      </w:r>
      <w:r>
        <w:rPr>
          <w:spacing w:val="-15"/>
          <w:sz w:val="24"/>
        </w:rPr>
        <w:t xml:space="preserve"> </w:t>
      </w:r>
      <w:r>
        <w:rPr>
          <w:sz w:val="24"/>
        </w:rPr>
        <w:t>to</w:t>
      </w:r>
      <w:r>
        <w:rPr>
          <w:spacing w:val="-13"/>
          <w:sz w:val="24"/>
        </w:rPr>
        <w:t xml:space="preserve"> </w:t>
      </w:r>
      <w:r>
        <w:rPr>
          <w:sz w:val="24"/>
        </w:rPr>
        <w:t>be</w:t>
      </w:r>
      <w:r>
        <w:rPr>
          <w:spacing w:val="-14"/>
          <w:sz w:val="24"/>
        </w:rPr>
        <w:t xml:space="preserve"> </w:t>
      </w:r>
      <w:r>
        <w:rPr>
          <w:sz w:val="24"/>
        </w:rPr>
        <w:t>agreed by the parties within thirty days from the date of his judgment.</w:t>
      </w:r>
    </w:p>
    <w:p w14:paraId="59A29C0E" w14:textId="77777777" w:rsidR="00D134AE" w:rsidRDefault="00000000">
      <w:pPr>
        <w:pStyle w:val="ListParagraph"/>
        <w:numPr>
          <w:ilvl w:val="1"/>
          <w:numId w:val="3"/>
        </w:numPr>
        <w:tabs>
          <w:tab w:val="left" w:pos="1463"/>
        </w:tabs>
        <w:spacing w:line="360" w:lineRule="auto"/>
        <w:ind w:right="23"/>
        <w:jc w:val="both"/>
        <w:rPr>
          <w:sz w:val="24"/>
        </w:rPr>
      </w:pPr>
      <w:r>
        <w:rPr>
          <w:sz w:val="24"/>
        </w:rPr>
        <w:t xml:space="preserve">If the parties are unable to agree on the </w:t>
      </w:r>
      <w:proofErr w:type="spellStart"/>
      <w:r>
        <w:rPr>
          <w:sz w:val="24"/>
        </w:rPr>
        <w:t>quantam</w:t>
      </w:r>
      <w:proofErr w:type="spellEnd"/>
      <w:r>
        <w:rPr>
          <w:sz w:val="24"/>
        </w:rPr>
        <w:t xml:space="preserve"> of the damages in lieu of reinstatement, either party may approach this court for quantification of the </w:t>
      </w:r>
      <w:r>
        <w:rPr>
          <w:spacing w:val="-2"/>
          <w:sz w:val="24"/>
        </w:rPr>
        <w:t>damages</w:t>
      </w:r>
    </w:p>
    <w:p w14:paraId="4E49A777" w14:textId="77777777" w:rsidR="00D134AE" w:rsidRDefault="00D134AE">
      <w:pPr>
        <w:pStyle w:val="BodyText"/>
        <w:spacing w:before="11"/>
        <w:ind w:left="0"/>
        <w:jc w:val="left"/>
      </w:pPr>
    </w:p>
    <w:p w14:paraId="7AAA6D06" w14:textId="77777777" w:rsidR="00D134AE" w:rsidRDefault="00000000">
      <w:pPr>
        <w:pStyle w:val="Heading1"/>
        <w:spacing w:before="0"/>
        <w:jc w:val="both"/>
      </w:pPr>
      <w:r>
        <w:t>APPELLANT’S</w:t>
      </w:r>
      <w:r>
        <w:rPr>
          <w:spacing w:val="-8"/>
        </w:rPr>
        <w:t xml:space="preserve"> </w:t>
      </w:r>
      <w:r>
        <w:rPr>
          <w:spacing w:val="-2"/>
        </w:rPr>
        <w:t>SUBMISSIONS</w:t>
      </w:r>
    </w:p>
    <w:p w14:paraId="7725757D" w14:textId="77777777" w:rsidR="00D134AE" w:rsidRDefault="00D134AE">
      <w:pPr>
        <w:pStyle w:val="BodyText"/>
        <w:spacing w:before="137"/>
        <w:ind w:left="0"/>
        <w:jc w:val="left"/>
        <w:rPr>
          <w:b/>
        </w:rPr>
      </w:pPr>
    </w:p>
    <w:p w14:paraId="7319356B" w14:textId="77777777" w:rsidR="00D134AE" w:rsidRDefault="00000000">
      <w:pPr>
        <w:pStyle w:val="BodyText"/>
        <w:spacing w:line="360" w:lineRule="auto"/>
        <w:ind w:right="148"/>
      </w:pPr>
      <w:r>
        <w:t>The appellant contended that the respondent failed to discharge the burden of establishing, both in fact and in law, that the appellant had committed any</w:t>
      </w:r>
      <w:r>
        <w:rPr>
          <w:spacing w:val="-4"/>
        </w:rPr>
        <w:t xml:space="preserve"> </w:t>
      </w:r>
      <w:r>
        <w:t>of the acts forming</w:t>
      </w:r>
      <w:r>
        <w:rPr>
          <w:spacing w:val="-1"/>
        </w:rPr>
        <w:t xml:space="preserve"> </w:t>
      </w:r>
      <w:r>
        <w:t>the basis of the charges against him. It was further submitted that the findings of the Disciplinary Authority, which concluded that the appellant was guilty, disregarded material evidence presented</w:t>
      </w:r>
      <w:r>
        <w:rPr>
          <w:spacing w:val="-6"/>
        </w:rPr>
        <w:t xml:space="preserve"> </w:t>
      </w:r>
      <w:r>
        <w:t>before</w:t>
      </w:r>
      <w:r>
        <w:rPr>
          <w:spacing w:val="-8"/>
        </w:rPr>
        <w:t xml:space="preserve"> </w:t>
      </w:r>
      <w:r>
        <w:t>it.</w:t>
      </w:r>
      <w:r>
        <w:rPr>
          <w:spacing w:val="-6"/>
        </w:rPr>
        <w:t xml:space="preserve"> </w:t>
      </w:r>
      <w:r>
        <w:t>This,</w:t>
      </w:r>
      <w:r>
        <w:rPr>
          <w:spacing w:val="-8"/>
        </w:rPr>
        <w:t xml:space="preserve"> </w:t>
      </w:r>
      <w:r>
        <w:t>the</w:t>
      </w:r>
      <w:r>
        <w:rPr>
          <w:spacing w:val="-6"/>
        </w:rPr>
        <w:t xml:space="preserve"> </w:t>
      </w:r>
      <w:r>
        <w:t>appellant</w:t>
      </w:r>
      <w:r>
        <w:rPr>
          <w:spacing w:val="-5"/>
        </w:rPr>
        <w:t xml:space="preserve"> </w:t>
      </w:r>
      <w:r>
        <w:t>argued,</w:t>
      </w:r>
      <w:r>
        <w:rPr>
          <w:spacing w:val="-6"/>
        </w:rPr>
        <w:t xml:space="preserve"> </w:t>
      </w:r>
      <w:r>
        <w:t>amounted</w:t>
      </w:r>
      <w:r>
        <w:rPr>
          <w:spacing w:val="-6"/>
        </w:rPr>
        <w:t xml:space="preserve"> </w:t>
      </w:r>
      <w:r>
        <w:t>to</w:t>
      </w:r>
      <w:r>
        <w:rPr>
          <w:spacing w:val="-5"/>
        </w:rPr>
        <w:t xml:space="preserve"> </w:t>
      </w:r>
      <w:r>
        <w:t>a</w:t>
      </w:r>
      <w:r>
        <w:rPr>
          <w:spacing w:val="-7"/>
        </w:rPr>
        <w:t xml:space="preserve"> </w:t>
      </w:r>
      <w:r>
        <w:t>fundamental</w:t>
      </w:r>
      <w:r>
        <w:rPr>
          <w:spacing w:val="-5"/>
        </w:rPr>
        <w:t xml:space="preserve"> </w:t>
      </w:r>
      <w:r>
        <w:t>failure</w:t>
      </w:r>
      <w:r>
        <w:rPr>
          <w:spacing w:val="-8"/>
        </w:rPr>
        <w:t xml:space="preserve"> </w:t>
      </w:r>
      <w:r>
        <w:t>to</w:t>
      </w:r>
      <w:r>
        <w:rPr>
          <w:spacing w:val="-5"/>
        </w:rPr>
        <w:t xml:space="preserve"> </w:t>
      </w:r>
      <w:r>
        <w:t>properly consider and determine the issues placed before the Disciplinary Authority.</w:t>
      </w:r>
    </w:p>
    <w:p w14:paraId="29233133" w14:textId="77777777" w:rsidR="00D134AE" w:rsidRDefault="00000000">
      <w:pPr>
        <w:pStyle w:val="BodyText"/>
        <w:spacing w:before="82" w:line="360" w:lineRule="auto"/>
        <w:ind w:right="148"/>
      </w:pPr>
      <w:r>
        <w:t>The appellant further submitted that the respondent, in contravention of established legal principles, improperly shifted the burden of proof onto him. It was contended that the appellant’s conviction was, at least in part, predicated upon the respondent’s perception that the appellant had failed to "prove his innocence." The appellant maintained that such reasoning was legally untenable, as it imposed upon him a burden which he did not, in law, bear.</w:t>
      </w:r>
      <w:r>
        <w:rPr>
          <w:spacing w:val="-8"/>
        </w:rPr>
        <w:t xml:space="preserve"> </w:t>
      </w:r>
      <w:r>
        <w:t>Consequently,</w:t>
      </w:r>
      <w:r>
        <w:rPr>
          <w:spacing w:val="-5"/>
        </w:rPr>
        <w:t xml:space="preserve"> </w:t>
      </w:r>
      <w:r>
        <w:t>the</w:t>
      </w:r>
      <w:r>
        <w:rPr>
          <w:spacing w:val="-5"/>
        </w:rPr>
        <w:t xml:space="preserve"> </w:t>
      </w:r>
      <w:r>
        <w:t>conviction</w:t>
      </w:r>
      <w:r>
        <w:rPr>
          <w:spacing w:val="-7"/>
        </w:rPr>
        <w:t xml:space="preserve"> </w:t>
      </w:r>
      <w:r>
        <w:t>and</w:t>
      </w:r>
      <w:r>
        <w:rPr>
          <w:spacing w:val="-7"/>
        </w:rPr>
        <w:t xml:space="preserve"> </w:t>
      </w:r>
      <w:r>
        <w:t>the</w:t>
      </w:r>
      <w:r>
        <w:rPr>
          <w:spacing w:val="-5"/>
        </w:rPr>
        <w:t xml:space="preserve"> </w:t>
      </w:r>
      <w:r>
        <w:t>resulting</w:t>
      </w:r>
      <w:r>
        <w:rPr>
          <w:spacing w:val="-9"/>
        </w:rPr>
        <w:t xml:space="preserve"> </w:t>
      </w:r>
      <w:r>
        <w:t>dismissal</w:t>
      </w:r>
      <w:r>
        <w:rPr>
          <w:spacing w:val="-7"/>
        </w:rPr>
        <w:t xml:space="preserve"> </w:t>
      </w:r>
      <w:r>
        <w:t>were</w:t>
      </w:r>
      <w:r>
        <w:rPr>
          <w:spacing w:val="-9"/>
        </w:rPr>
        <w:t xml:space="preserve"> </w:t>
      </w:r>
      <w:r>
        <w:t>said</w:t>
      </w:r>
      <w:r>
        <w:rPr>
          <w:spacing w:val="-7"/>
        </w:rPr>
        <w:t xml:space="preserve"> </w:t>
      </w:r>
      <w:r>
        <w:t>to</w:t>
      </w:r>
      <w:r>
        <w:rPr>
          <w:spacing w:val="-7"/>
        </w:rPr>
        <w:t xml:space="preserve"> </w:t>
      </w:r>
      <w:r>
        <w:t>be</w:t>
      </w:r>
      <w:r>
        <w:rPr>
          <w:spacing w:val="-8"/>
        </w:rPr>
        <w:t xml:space="preserve"> </w:t>
      </w:r>
      <w:r>
        <w:t>unsupported</w:t>
      </w:r>
      <w:r>
        <w:rPr>
          <w:spacing w:val="-7"/>
        </w:rPr>
        <w:t xml:space="preserve"> </w:t>
      </w:r>
      <w:r>
        <w:t xml:space="preserve">in </w:t>
      </w:r>
      <w:r>
        <w:rPr>
          <w:spacing w:val="-4"/>
        </w:rPr>
        <w:t>law.</w:t>
      </w:r>
    </w:p>
    <w:p w14:paraId="46233796" w14:textId="77777777" w:rsidR="00D134AE" w:rsidRDefault="00000000">
      <w:pPr>
        <w:pStyle w:val="BodyText"/>
        <w:spacing w:before="81" w:line="360" w:lineRule="auto"/>
        <w:ind w:right="151"/>
      </w:pPr>
      <w:r>
        <w:t>Finally, the appellant asserted that the Disciplinary Authority relied on extraneous and irrelevant</w:t>
      </w:r>
      <w:r>
        <w:rPr>
          <w:spacing w:val="-5"/>
        </w:rPr>
        <w:t xml:space="preserve"> </w:t>
      </w:r>
      <w:r>
        <w:t>considerations</w:t>
      </w:r>
      <w:r>
        <w:rPr>
          <w:spacing w:val="-5"/>
        </w:rPr>
        <w:t xml:space="preserve"> </w:t>
      </w:r>
      <w:r>
        <w:t>and</w:t>
      </w:r>
      <w:r>
        <w:rPr>
          <w:spacing w:val="-5"/>
        </w:rPr>
        <w:t xml:space="preserve"> </w:t>
      </w:r>
      <w:r>
        <w:t>drew</w:t>
      </w:r>
      <w:r>
        <w:rPr>
          <w:spacing w:val="-5"/>
        </w:rPr>
        <w:t xml:space="preserve"> </w:t>
      </w:r>
      <w:r>
        <w:t>inferential</w:t>
      </w:r>
      <w:r>
        <w:rPr>
          <w:spacing w:val="-5"/>
        </w:rPr>
        <w:t xml:space="preserve"> </w:t>
      </w:r>
      <w:r>
        <w:t>conclusions</w:t>
      </w:r>
      <w:r>
        <w:rPr>
          <w:spacing w:val="-5"/>
        </w:rPr>
        <w:t xml:space="preserve"> </w:t>
      </w:r>
      <w:r>
        <w:t>that</w:t>
      </w:r>
      <w:r>
        <w:rPr>
          <w:spacing w:val="-6"/>
        </w:rPr>
        <w:t xml:space="preserve"> </w:t>
      </w:r>
      <w:r>
        <w:t>bore</w:t>
      </w:r>
      <w:r>
        <w:rPr>
          <w:spacing w:val="-6"/>
        </w:rPr>
        <w:t xml:space="preserve"> </w:t>
      </w:r>
      <w:r>
        <w:t>no</w:t>
      </w:r>
      <w:r>
        <w:rPr>
          <w:spacing w:val="-5"/>
        </w:rPr>
        <w:t xml:space="preserve"> </w:t>
      </w:r>
      <w:r>
        <w:t>rational</w:t>
      </w:r>
      <w:r>
        <w:rPr>
          <w:spacing w:val="-5"/>
        </w:rPr>
        <w:t xml:space="preserve"> </w:t>
      </w:r>
      <w:r>
        <w:t>connection</w:t>
      </w:r>
      <w:r>
        <w:rPr>
          <w:spacing w:val="-5"/>
        </w:rPr>
        <w:t xml:space="preserve"> </w:t>
      </w:r>
      <w:r>
        <w:t>to the evidence actually adduced before it.</w:t>
      </w:r>
    </w:p>
    <w:p w14:paraId="501848F6" w14:textId="77777777" w:rsidR="00D134AE" w:rsidRDefault="00000000">
      <w:pPr>
        <w:pStyle w:val="Heading1"/>
        <w:jc w:val="both"/>
      </w:pPr>
      <w:r>
        <w:t>RESPONDENT’S</w:t>
      </w:r>
      <w:r>
        <w:rPr>
          <w:spacing w:val="-12"/>
        </w:rPr>
        <w:t xml:space="preserve"> </w:t>
      </w:r>
      <w:r>
        <w:rPr>
          <w:spacing w:val="-2"/>
        </w:rPr>
        <w:t>SUBMISSIONS</w:t>
      </w:r>
    </w:p>
    <w:p w14:paraId="4EB3EC8B" w14:textId="77777777" w:rsidR="00D134AE" w:rsidRDefault="00000000">
      <w:pPr>
        <w:pStyle w:val="BodyText"/>
        <w:spacing w:before="213" w:line="360" w:lineRule="auto"/>
        <w:ind w:right="148"/>
      </w:pPr>
      <w:r>
        <w:t>The</w:t>
      </w:r>
      <w:r>
        <w:rPr>
          <w:spacing w:val="-11"/>
        </w:rPr>
        <w:t xml:space="preserve"> </w:t>
      </w:r>
      <w:r>
        <w:t>Respondent</w:t>
      </w:r>
      <w:r>
        <w:rPr>
          <w:spacing w:val="-9"/>
        </w:rPr>
        <w:t xml:space="preserve"> </w:t>
      </w:r>
      <w:r>
        <w:t>raised</w:t>
      </w:r>
      <w:r>
        <w:rPr>
          <w:spacing w:val="-10"/>
        </w:rPr>
        <w:t xml:space="preserve"> </w:t>
      </w:r>
      <w:r>
        <w:t>a</w:t>
      </w:r>
      <w:r>
        <w:rPr>
          <w:spacing w:val="-8"/>
        </w:rPr>
        <w:t xml:space="preserve"> </w:t>
      </w:r>
      <w:r>
        <w:t>preliminary</w:t>
      </w:r>
      <w:r>
        <w:rPr>
          <w:spacing w:val="-14"/>
        </w:rPr>
        <w:t xml:space="preserve"> </w:t>
      </w:r>
      <w:r>
        <w:t>point</w:t>
      </w:r>
      <w:r>
        <w:rPr>
          <w:spacing w:val="-7"/>
        </w:rPr>
        <w:t xml:space="preserve"> </w:t>
      </w:r>
      <w:r>
        <w:t>to</w:t>
      </w:r>
      <w:r>
        <w:rPr>
          <w:spacing w:val="-9"/>
        </w:rPr>
        <w:t xml:space="preserve"> </w:t>
      </w:r>
      <w:r>
        <w:t>the</w:t>
      </w:r>
      <w:r>
        <w:rPr>
          <w:spacing w:val="-10"/>
        </w:rPr>
        <w:t xml:space="preserve"> </w:t>
      </w:r>
      <w:r>
        <w:t>effect</w:t>
      </w:r>
      <w:r>
        <w:rPr>
          <w:spacing w:val="-9"/>
        </w:rPr>
        <w:t xml:space="preserve"> </w:t>
      </w:r>
      <w:r>
        <w:t>that</w:t>
      </w:r>
      <w:r>
        <w:rPr>
          <w:spacing w:val="-10"/>
        </w:rPr>
        <w:t xml:space="preserve"> </w:t>
      </w:r>
      <w:r>
        <w:t>the</w:t>
      </w:r>
      <w:r>
        <w:rPr>
          <w:spacing w:val="-6"/>
        </w:rPr>
        <w:t xml:space="preserve"> </w:t>
      </w:r>
      <w:r>
        <w:t>grounds</w:t>
      </w:r>
      <w:r>
        <w:rPr>
          <w:spacing w:val="-9"/>
        </w:rPr>
        <w:t xml:space="preserve"> </w:t>
      </w:r>
      <w:r>
        <w:t>of</w:t>
      </w:r>
      <w:r>
        <w:rPr>
          <w:spacing w:val="-8"/>
        </w:rPr>
        <w:t xml:space="preserve"> </w:t>
      </w:r>
      <w:r>
        <w:t>appeal</w:t>
      </w:r>
      <w:r>
        <w:rPr>
          <w:spacing w:val="-9"/>
        </w:rPr>
        <w:t xml:space="preserve"> </w:t>
      </w:r>
      <w:r>
        <w:t>filed</w:t>
      </w:r>
      <w:r>
        <w:rPr>
          <w:spacing w:val="-10"/>
        </w:rPr>
        <w:t xml:space="preserve"> </w:t>
      </w:r>
      <w:r>
        <w:t>by</w:t>
      </w:r>
      <w:r>
        <w:rPr>
          <w:spacing w:val="-14"/>
        </w:rPr>
        <w:t xml:space="preserve"> </w:t>
      </w:r>
      <w:r>
        <w:t>the Appellant</w:t>
      </w:r>
      <w:r>
        <w:rPr>
          <w:spacing w:val="-5"/>
        </w:rPr>
        <w:t xml:space="preserve"> </w:t>
      </w:r>
      <w:r>
        <w:t>were</w:t>
      </w:r>
      <w:r>
        <w:rPr>
          <w:spacing w:val="-8"/>
        </w:rPr>
        <w:t xml:space="preserve"> </w:t>
      </w:r>
      <w:r>
        <w:t>incurably</w:t>
      </w:r>
      <w:r>
        <w:rPr>
          <w:spacing w:val="-8"/>
        </w:rPr>
        <w:t xml:space="preserve"> </w:t>
      </w:r>
      <w:r>
        <w:t>defective.</w:t>
      </w:r>
      <w:r>
        <w:rPr>
          <w:spacing w:val="-1"/>
        </w:rPr>
        <w:t xml:space="preserve"> </w:t>
      </w:r>
      <w:r>
        <w:t>It</w:t>
      </w:r>
      <w:r>
        <w:rPr>
          <w:spacing w:val="-3"/>
        </w:rPr>
        <w:t xml:space="preserve"> </w:t>
      </w:r>
      <w:r>
        <w:t>was</w:t>
      </w:r>
      <w:r>
        <w:rPr>
          <w:spacing w:val="-3"/>
        </w:rPr>
        <w:t xml:space="preserve"> </w:t>
      </w:r>
      <w:r>
        <w:t>submitted</w:t>
      </w:r>
      <w:r>
        <w:rPr>
          <w:spacing w:val="-6"/>
        </w:rPr>
        <w:t xml:space="preserve"> </w:t>
      </w:r>
      <w:r>
        <w:t>that</w:t>
      </w:r>
      <w:r>
        <w:rPr>
          <w:spacing w:val="-6"/>
        </w:rPr>
        <w:t xml:space="preserve"> </w:t>
      </w:r>
      <w:r>
        <w:t>the</w:t>
      </w:r>
      <w:r>
        <w:rPr>
          <w:spacing w:val="-4"/>
        </w:rPr>
        <w:t xml:space="preserve"> </w:t>
      </w:r>
      <w:r>
        <w:t>said</w:t>
      </w:r>
      <w:r>
        <w:rPr>
          <w:spacing w:val="-3"/>
        </w:rPr>
        <w:t xml:space="preserve"> </w:t>
      </w:r>
      <w:r>
        <w:t>grounds</w:t>
      </w:r>
      <w:r>
        <w:rPr>
          <w:spacing w:val="-3"/>
        </w:rPr>
        <w:t xml:space="preserve"> </w:t>
      </w:r>
      <w:r>
        <w:t>offend</w:t>
      </w:r>
      <w:r>
        <w:rPr>
          <w:spacing w:val="-3"/>
        </w:rPr>
        <w:t xml:space="preserve"> </w:t>
      </w:r>
      <w:r>
        <w:t>against</w:t>
      </w:r>
      <w:r>
        <w:rPr>
          <w:spacing w:val="-5"/>
        </w:rPr>
        <w:t xml:space="preserve"> </w:t>
      </w:r>
      <w:r>
        <w:t>the requirements</w:t>
      </w:r>
      <w:r>
        <w:rPr>
          <w:spacing w:val="5"/>
        </w:rPr>
        <w:t xml:space="preserve"> </w:t>
      </w:r>
      <w:r>
        <w:t>of</w:t>
      </w:r>
      <w:r>
        <w:rPr>
          <w:spacing w:val="5"/>
        </w:rPr>
        <w:t xml:space="preserve"> </w:t>
      </w:r>
      <w:r>
        <w:t>Form</w:t>
      </w:r>
      <w:r>
        <w:rPr>
          <w:spacing w:val="8"/>
        </w:rPr>
        <w:t xml:space="preserve"> </w:t>
      </w:r>
      <w:r>
        <w:t>LC4</w:t>
      </w:r>
      <w:r>
        <w:rPr>
          <w:spacing w:val="6"/>
        </w:rPr>
        <w:t xml:space="preserve"> </w:t>
      </w:r>
      <w:r>
        <w:t>as</w:t>
      </w:r>
      <w:r>
        <w:rPr>
          <w:spacing w:val="5"/>
        </w:rPr>
        <w:t xml:space="preserve"> </w:t>
      </w:r>
      <w:r>
        <w:t>prescribed</w:t>
      </w:r>
      <w:r>
        <w:rPr>
          <w:spacing w:val="5"/>
        </w:rPr>
        <w:t xml:space="preserve"> </w:t>
      </w:r>
      <w:r>
        <w:t>under</w:t>
      </w:r>
      <w:r>
        <w:rPr>
          <w:spacing w:val="5"/>
        </w:rPr>
        <w:t xml:space="preserve"> </w:t>
      </w:r>
      <w:r>
        <w:t>the</w:t>
      </w:r>
      <w:r>
        <w:rPr>
          <w:spacing w:val="7"/>
        </w:rPr>
        <w:t xml:space="preserve"> </w:t>
      </w:r>
      <w:proofErr w:type="spellStart"/>
      <w:r>
        <w:t>Labour</w:t>
      </w:r>
      <w:proofErr w:type="spellEnd"/>
      <w:r>
        <w:rPr>
          <w:spacing w:val="5"/>
        </w:rPr>
        <w:t xml:space="preserve"> </w:t>
      </w:r>
      <w:r>
        <w:t>Court</w:t>
      </w:r>
      <w:r>
        <w:rPr>
          <w:spacing w:val="4"/>
        </w:rPr>
        <w:t xml:space="preserve"> </w:t>
      </w:r>
      <w:r>
        <w:t>Rules,</w:t>
      </w:r>
      <w:r>
        <w:rPr>
          <w:spacing w:val="3"/>
        </w:rPr>
        <w:t xml:space="preserve"> </w:t>
      </w:r>
      <w:r>
        <w:t>S.I.</w:t>
      </w:r>
      <w:r>
        <w:rPr>
          <w:spacing w:val="5"/>
        </w:rPr>
        <w:t xml:space="preserve"> </w:t>
      </w:r>
      <w:r>
        <w:t>150</w:t>
      </w:r>
      <w:r>
        <w:rPr>
          <w:spacing w:val="5"/>
        </w:rPr>
        <w:t xml:space="preserve"> </w:t>
      </w:r>
      <w:r>
        <w:t>of</w:t>
      </w:r>
      <w:r>
        <w:rPr>
          <w:spacing w:val="5"/>
        </w:rPr>
        <w:t xml:space="preserve"> </w:t>
      </w:r>
      <w:r>
        <w:t>2017,</w:t>
      </w:r>
      <w:r>
        <w:rPr>
          <w:spacing w:val="5"/>
        </w:rPr>
        <w:t xml:space="preserve"> </w:t>
      </w:r>
      <w:r>
        <w:rPr>
          <w:spacing w:val="-5"/>
        </w:rPr>
        <w:t>in</w:t>
      </w:r>
    </w:p>
    <w:p w14:paraId="67866EE7" w14:textId="77777777" w:rsidR="00D134AE" w:rsidRDefault="00D134AE">
      <w:pPr>
        <w:pStyle w:val="BodyText"/>
        <w:spacing w:line="360" w:lineRule="auto"/>
        <w:sectPr w:rsidR="00D134AE">
          <w:pgSz w:w="11910" w:h="16840"/>
          <w:pgMar w:top="1380" w:right="1417" w:bottom="1200" w:left="1417" w:header="0" w:footer="1003" w:gutter="0"/>
          <w:cols w:space="720"/>
        </w:sectPr>
      </w:pPr>
    </w:p>
    <w:p w14:paraId="2B598F07" w14:textId="77777777" w:rsidR="00D134AE" w:rsidRDefault="00000000">
      <w:pPr>
        <w:pStyle w:val="BodyText"/>
        <w:spacing w:before="60" w:line="360" w:lineRule="auto"/>
        <w:ind w:right="153"/>
      </w:pPr>
      <w:r>
        <w:lastRenderedPageBreak/>
        <w:t>that they</w:t>
      </w:r>
      <w:r>
        <w:rPr>
          <w:spacing w:val="-4"/>
        </w:rPr>
        <w:t xml:space="preserve"> </w:t>
      </w:r>
      <w:r>
        <w:t>lack the requisite conciseness and precision. The Respondent contended that rather than articulating clear grounds of appeal, the Appellant merely recounted the events that transpired during the disciplinary hearing. On that basis, the Respondent urged the Court to strike the appeal from the roll.</w:t>
      </w:r>
    </w:p>
    <w:p w14:paraId="25D0C3BB" w14:textId="77777777" w:rsidR="00D134AE" w:rsidRDefault="00000000">
      <w:pPr>
        <w:pStyle w:val="BodyText"/>
        <w:spacing w:before="82" w:line="360" w:lineRule="auto"/>
        <w:ind w:right="153"/>
      </w:pPr>
      <w:r>
        <w:t>Upon consideration of the arguments advanced, the Court delivered its ruling wherein grounds of appeal numbered 2, 3, and 5 were struck out for having been improperly placed before the Court. Ground 7 was formally withdrawn by the Appellant, while ground 1 was abandoned on the date of the hearing. Accordingly, the appeal proceeded to hearing on the remaining grounds, namely grounds 1, 4, 6, and 8.</w:t>
      </w:r>
    </w:p>
    <w:p w14:paraId="54F19BA6" w14:textId="77777777" w:rsidR="00D134AE" w:rsidRDefault="00000000">
      <w:pPr>
        <w:pStyle w:val="Heading1"/>
      </w:pPr>
      <w:r>
        <w:t>ISSUES</w:t>
      </w:r>
      <w:r>
        <w:rPr>
          <w:spacing w:val="-2"/>
        </w:rPr>
        <w:t xml:space="preserve"> </w:t>
      </w:r>
      <w:r>
        <w:t>FOR</w:t>
      </w:r>
      <w:r>
        <w:rPr>
          <w:spacing w:val="-1"/>
        </w:rPr>
        <w:t xml:space="preserve"> </w:t>
      </w:r>
      <w:r>
        <w:rPr>
          <w:spacing w:val="-2"/>
        </w:rPr>
        <w:t>DETERMINATIONS</w:t>
      </w:r>
    </w:p>
    <w:p w14:paraId="53ED0A6B" w14:textId="77777777" w:rsidR="00D134AE" w:rsidRDefault="00000000">
      <w:pPr>
        <w:pStyle w:val="BodyText"/>
        <w:spacing w:before="216"/>
      </w:pPr>
      <w:r>
        <w:t>From</w:t>
      </w:r>
      <w:r>
        <w:rPr>
          <w:spacing w:val="-3"/>
        </w:rPr>
        <w:t xml:space="preserve"> </w:t>
      </w:r>
      <w:r>
        <w:t>the</w:t>
      </w:r>
      <w:r>
        <w:rPr>
          <w:spacing w:val="-2"/>
        </w:rPr>
        <w:t xml:space="preserve"> </w:t>
      </w:r>
      <w:r>
        <w:t>remaining grounds</w:t>
      </w:r>
      <w:r>
        <w:rPr>
          <w:spacing w:val="-1"/>
        </w:rPr>
        <w:t xml:space="preserve"> </w:t>
      </w:r>
      <w:r>
        <w:t>of</w:t>
      </w:r>
      <w:r>
        <w:rPr>
          <w:spacing w:val="-1"/>
        </w:rPr>
        <w:t xml:space="preserve"> </w:t>
      </w:r>
      <w:r>
        <w:t>appeal, the following</w:t>
      </w:r>
      <w:r>
        <w:rPr>
          <w:spacing w:val="-4"/>
        </w:rPr>
        <w:t xml:space="preserve"> </w:t>
      </w:r>
      <w:r>
        <w:t>issues for</w:t>
      </w:r>
      <w:r>
        <w:rPr>
          <w:spacing w:val="-1"/>
        </w:rPr>
        <w:t xml:space="preserve"> </w:t>
      </w:r>
      <w:r>
        <w:t xml:space="preserve">determination </w:t>
      </w:r>
      <w:r>
        <w:rPr>
          <w:spacing w:val="-2"/>
        </w:rPr>
        <w:t>arose,</w:t>
      </w:r>
    </w:p>
    <w:p w14:paraId="47B57FEA" w14:textId="77777777" w:rsidR="00D134AE" w:rsidRDefault="00000000">
      <w:pPr>
        <w:pStyle w:val="ListParagraph"/>
        <w:numPr>
          <w:ilvl w:val="0"/>
          <w:numId w:val="2"/>
        </w:numPr>
        <w:tabs>
          <w:tab w:val="left" w:pos="743"/>
        </w:tabs>
        <w:spacing w:before="218" w:line="360" w:lineRule="auto"/>
        <w:ind w:right="151"/>
        <w:jc w:val="both"/>
        <w:rPr>
          <w:sz w:val="24"/>
        </w:rPr>
      </w:pPr>
      <w:r>
        <w:rPr>
          <w:sz w:val="24"/>
        </w:rPr>
        <w:t>Whether</w:t>
      </w:r>
      <w:r>
        <w:rPr>
          <w:spacing w:val="-15"/>
          <w:sz w:val="24"/>
        </w:rPr>
        <w:t xml:space="preserve"> </w:t>
      </w:r>
      <w:r>
        <w:rPr>
          <w:sz w:val="24"/>
        </w:rPr>
        <w:t>the</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erred</w:t>
      </w:r>
      <w:r>
        <w:rPr>
          <w:spacing w:val="-15"/>
          <w:sz w:val="24"/>
        </w:rPr>
        <w:t xml:space="preserve"> </w:t>
      </w:r>
      <w:r>
        <w:rPr>
          <w:sz w:val="24"/>
        </w:rPr>
        <w:t>in</w:t>
      </w:r>
      <w:r>
        <w:rPr>
          <w:spacing w:val="-15"/>
          <w:sz w:val="24"/>
        </w:rPr>
        <w:t xml:space="preserve"> </w:t>
      </w:r>
      <w:r>
        <w:rPr>
          <w:sz w:val="24"/>
        </w:rPr>
        <w:t>finding</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guilty</w:t>
      </w:r>
      <w:r>
        <w:rPr>
          <w:spacing w:val="-15"/>
          <w:sz w:val="24"/>
        </w:rPr>
        <w:t xml:space="preserve"> </w:t>
      </w:r>
      <w:r>
        <w:rPr>
          <w:sz w:val="24"/>
        </w:rPr>
        <w:t>of</w:t>
      </w:r>
      <w:r>
        <w:rPr>
          <w:spacing w:val="-15"/>
          <w:sz w:val="24"/>
        </w:rPr>
        <w:t xml:space="preserve"> </w:t>
      </w:r>
      <w:r>
        <w:rPr>
          <w:sz w:val="24"/>
        </w:rPr>
        <w:t>misconduct without clearly identifying the specific conduct that contravened paragraphs 4 and 7 of the First Schedule to the Public Service Regulations, 2000.</w:t>
      </w:r>
    </w:p>
    <w:p w14:paraId="18F91412" w14:textId="77777777" w:rsidR="00D134AE" w:rsidRDefault="00000000">
      <w:pPr>
        <w:pStyle w:val="ListParagraph"/>
        <w:numPr>
          <w:ilvl w:val="0"/>
          <w:numId w:val="2"/>
        </w:numPr>
        <w:tabs>
          <w:tab w:val="left" w:pos="743"/>
        </w:tabs>
        <w:spacing w:before="81" w:line="360" w:lineRule="auto"/>
        <w:ind w:right="155"/>
        <w:jc w:val="both"/>
        <w:rPr>
          <w:sz w:val="24"/>
        </w:rPr>
      </w:pPr>
      <w:r>
        <w:rPr>
          <w:sz w:val="24"/>
        </w:rPr>
        <w:t>Whether the findings of misconduct were sustainable in the absence of material evidence and in circumstances where the burden of proof was improperly placed on the appellant.</w:t>
      </w:r>
    </w:p>
    <w:p w14:paraId="2683A4C6" w14:textId="77777777" w:rsidR="00D134AE" w:rsidRDefault="00000000">
      <w:pPr>
        <w:pStyle w:val="Heading1"/>
        <w:spacing w:before="85"/>
      </w:pPr>
      <w:r>
        <w:rPr>
          <w:spacing w:val="-2"/>
        </w:rPr>
        <w:t>ANALYSIS</w:t>
      </w:r>
    </w:p>
    <w:p w14:paraId="2354F62E" w14:textId="77777777" w:rsidR="00D134AE" w:rsidRDefault="00000000">
      <w:pPr>
        <w:pStyle w:val="Heading2"/>
        <w:spacing w:before="221" w:line="360" w:lineRule="auto"/>
        <w:ind w:right="152"/>
      </w:pPr>
      <w:r>
        <w:t>Whether</w:t>
      </w:r>
      <w:r>
        <w:rPr>
          <w:spacing w:val="-4"/>
        </w:rPr>
        <w:t xml:space="preserve"> </w:t>
      </w:r>
      <w:r>
        <w:t>the</w:t>
      </w:r>
      <w:r>
        <w:rPr>
          <w:spacing w:val="-2"/>
        </w:rPr>
        <w:t xml:space="preserve"> </w:t>
      </w:r>
      <w:r>
        <w:t>Disciplinary</w:t>
      </w:r>
      <w:r>
        <w:rPr>
          <w:spacing w:val="-3"/>
        </w:rPr>
        <w:t xml:space="preserve"> </w:t>
      </w:r>
      <w:r>
        <w:t>Authority</w:t>
      </w:r>
      <w:r>
        <w:rPr>
          <w:spacing w:val="-2"/>
        </w:rPr>
        <w:t xml:space="preserve"> </w:t>
      </w:r>
      <w:r>
        <w:t>erred</w:t>
      </w:r>
      <w:r>
        <w:rPr>
          <w:spacing w:val="-3"/>
        </w:rPr>
        <w:t xml:space="preserve"> </w:t>
      </w:r>
      <w:r>
        <w:t>in</w:t>
      </w:r>
      <w:r>
        <w:rPr>
          <w:spacing w:val="-2"/>
        </w:rPr>
        <w:t xml:space="preserve"> </w:t>
      </w:r>
      <w:r>
        <w:t>finding</w:t>
      </w:r>
      <w:r>
        <w:rPr>
          <w:spacing w:val="-3"/>
        </w:rPr>
        <w:t xml:space="preserve"> </w:t>
      </w:r>
      <w:r>
        <w:t>the</w:t>
      </w:r>
      <w:r>
        <w:rPr>
          <w:spacing w:val="-3"/>
        </w:rPr>
        <w:t xml:space="preserve"> </w:t>
      </w:r>
      <w:r>
        <w:t>appellant</w:t>
      </w:r>
      <w:r>
        <w:rPr>
          <w:spacing w:val="-3"/>
        </w:rPr>
        <w:t xml:space="preserve"> </w:t>
      </w:r>
      <w:r>
        <w:t>guilty</w:t>
      </w:r>
      <w:r>
        <w:rPr>
          <w:spacing w:val="-3"/>
        </w:rPr>
        <w:t xml:space="preserve"> </w:t>
      </w:r>
      <w:r>
        <w:t>of</w:t>
      </w:r>
      <w:r>
        <w:rPr>
          <w:spacing w:val="-1"/>
        </w:rPr>
        <w:t xml:space="preserve"> </w:t>
      </w:r>
      <w:r>
        <w:t>misconduct without</w:t>
      </w:r>
      <w:r>
        <w:rPr>
          <w:spacing w:val="-3"/>
        </w:rPr>
        <w:t xml:space="preserve"> </w:t>
      </w:r>
      <w:r>
        <w:t>clearly</w:t>
      </w:r>
      <w:r>
        <w:rPr>
          <w:spacing w:val="-3"/>
        </w:rPr>
        <w:t xml:space="preserve"> </w:t>
      </w:r>
      <w:r>
        <w:t>identifying</w:t>
      </w:r>
      <w:r>
        <w:rPr>
          <w:spacing w:val="-3"/>
        </w:rPr>
        <w:t xml:space="preserve"> </w:t>
      </w:r>
      <w:r>
        <w:t>the</w:t>
      </w:r>
      <w:r>
        <w:rPr>
          <w:spacing w:val="-3"/>
        </w:rPr>
        <w:t xml:space="preserve"> </w:t>
      </w:r>
      <w:r>
        <w:t>specific</w:t>
      </w:r>
      <w:r>
        <w:rPr>
          <w:spacing w:val="-3"/>
        </w:rPr>
        <w:t xml:space="preserve"> </w:t>
      </w:r>
      <w:r>
        <w:t>conduct</w:t>
      </w:r>
      <w:r>
        <w:rPr>
          <w:spacing w:val="-3"/>
        </w:rPr>
        <w:t xml:space="preserve"> </w:t>
      </w:r>
      <w:r>
        <w:t>that</w:t>
      </w:r>
      <w:r>
        <w:rPr>
          <w:spacing w:val="-3"/>
        </w:rPr>
        <w:t xml:space="preserve"> </w:t>
      </w:r>
      <w:r>
        <w:t>contravened</w:t>
      </w:r>
      <w:r>
        <w:rPr>
          <w:spacing w:val="-3"/>
        </w:rPr>
        <w:t xml:space="preserve"> </w:t>
      </w:r>
      <w:r>
        <w:t>paragraphs</w:t>
      </w:r>
      <w:r>
        <w:rPr>
          <w:spacing w:val="-3"/>
        </w:rPr>
        <w:t xml:space="preserve"> </w:t>
      </w:r>
      <w:r>
        <w:t>4</w:t>
      </w:r>
      <w:r>
        <w:rPr>
          <w:spacing w:val="-3"/>
        </w:rPr>
        <w:t xml:space="preserve"> </w:t>
      </w:r>
      <w:r>
        <w:t>and</w:t>
      </w:r>
      <w:r>
        <w:rPr>
          <w:spacing w:val="-3"/>
        </w:rPr>
        <w:t xml:space="preserve"> </w:t>
      </w:r>
      <w:r>
        <w:t>7</w:t>
      </w:r>
      <w:r>
        <w:rPr>
          <w:spacing w:val="-3"/>
        </w:rPr>
        <w:t xml:space="preserve"> </w:t>
      </w:r>
      <w:r>
        <w:t>of the First Schedule to the Public Service Regulations, 2000</w:t>
      </w:r>
    </w:p>
    <w:p w14:paraId="0D7509AC" w14:textId="77777777" w:rsidR="00D134AE" w:rsidRDefault="00000000">
      <w:pPr>
        <w:pStyle w:val="BodyText"/>
        <w:spacing w:before="76" w:line="360" w:lineRule="auto"/>
        <w:ind w:right="153"/>
      </w:pPr>
      <w:r>
        <w:t>The appellant faced two charges for allegedly violating paragraphs 4 and 7 of the First Schedule to the Public Service Regulations. These charges were separate and distinct from one another.</w:t>
      </w:r>
    </w:p>
    <w:p w14:paraId="5E00BF7C" w14:textId="77777777" w:rsidR="00D134AE" w:rsidRDefault="00000000">
      <w:pPr>
        <w:pStyle w:val="BodyText"/>
        <w:spacing w:before="80" w:line="360" w:lineRule="auto"/>
        <w:ind w:right="156"/>
      </w:pPr>
      <w:r>
        <w:t>Paragraph 4 of the First Schedule to the Public Service Regulations,2000 makes it an act of misconduct for an employee to engage in,</w:t>
      </w:r>
    </w:p>
    <w:p w14:paraId="5DBED422" w14:textId="77777777" w:rsidR="00D134AE" w:rsidRDefault="00000000">
      <w:pPr>
        <w:pStyle w:val="BodyText"/>
        <w:spacing w:before="83" w:line="360" w:lineRule="auto"/>
        <w:ind w:left="743" w:right="152" w:firstLine="60"/>
      </w:pPr>
      <w:r>
        <w:t xml:space="preserve">“Improper, threatening, insubordinate or discourteous </w:t>
      </w:r>
      <w:proofErr w:type="spellStart"/>
      <w:r>
        <w:t>behaviour</w:t>
      </w:r>
      <w:proofErr w:type="spellEnd"/>
      <w:r>
        <w:t>, including sexual harassment, during the course of duty towards any member of the Public Service or any member of the public”</w:t>
      </w:r>
    </w:p>
    <w:p w14:paraId="7CDCFF41" w14:textId="77777777" w:rsidR="00D134AE" w:rsidRDefault="00000000">
      <w:pPr>
        <w:pStyle w:val="BodyText"/>
        <w:spacing w:before="80" w:line="360" w:lineRule="auto"/>
        <w:ind w:right="146"/>
      </w:pPr>
      <w:r>
        <w:t>Paragraph 7 of the First Schedule to the Public Service Regulations,</w:t>
      </w:r>
      <w:proofErr w:type="gramStart"/>
      <w:r>
        <w:t>2000,in</w:t>
      </w:r>
      <w:proofErr w:type="gramEnd"/>
      <w:r>
        <w:t xml:space="preserve"> turn, provides that it is an act of misconduct for an employee to engage in,</w:t>
      </w:r>
    </w:p>
    <w:p w14:paraId="453957D3" w14:textId="77777777" w:rsidR="00D134AE" w:rsidRDefault="00D134AE">
      <w:pPr>
        <w:pStyle w:val="BodyText"/>
        <w:spacing w:line="360" w:lineRule="auto"/>
        <w:sectPr w:rsidR="00D134AE">
          <w:pgSz w:w="11910" w:h="16840"/>
          <w:pgMar w:top="1380" w:right="1417" w:bottom="1200" w:left="1417" w:header="0" w:footer="1003" w:gutter="0"/>
          <w:cols w:space="720"/>
        </w:sectPr>
      </w:pPr>
    </w:p>
    <w:p w14:paraId="43EB1331" w14:textId="77777777" w:rsidR="00D134AE" w:rsidRDefault="00000000">
      <w:pPr>
        <w:pStyle w:val="BodyText"/>
        <w:spacing w:before="62" w:line="360" w:lineRule="auto"/>
        <w:ind w:left="743" w:right="147"/>
      </w:pPr>
      <w:r>
        <w:lastRenderedPageBreak/>
        <w:t xml:space="preserve">“Unbecoming or indecorous </w:t>
      </w:r>
      <w:proofErr w:type="spellStart"/>
      <w:r>
        <w:t>behaviour</w:t>
      </w:r>
      <w:proofErr w:type="spellEnd"/>
      <w:r>
        <w:t>, including the consumption of intoxicating liquor to excess or of dangerous or prohibited drugs, or improper association with minors,</w:t>
      </w:r>
      <w:r>
        <w:rPr>
          <w:spacing w:val="-7"/>
        </w:rPr>
        <w:t xml:space="preserve"> </w:t>
      </w:r>
      <w:r>
        <w:t>at</w:t>
      </w:r>
      <w:r>
        <w:rPr>
          <w:spacing w:val="-6"/>
        </w:rPr>
        <w:t xml:space="preserve"> </w:t>
      </w:r>
      <w:r>
        <w:t>any</w:t>
      </w:r>
      <w:r>
        <w:rPr>
          <w:spacing w:val="-11"/>
        </w:rPr>
        <w:t xml:space="preserve"> </w:t>
      </w:r>
      <w:r>
        <w:t>time</w:t>
      </w:r>
      <w:r>
        <w:rPr>
          <w:spacing w:val="-4"/>
        </w:rPr>
        <w:t xml:space="preserve"> </w:t>
      </w:r>
      <w:r>
        <w:t>or</w:t>
      </w:r>
      <w:r>
        <w:rPr>
          <w:spacing w:val="-7"/>
        </w:rPr>
        <w:t xml:space="preserve"> </w:t>
      </w:r>
      <w:r>
        <w:t>place</w:t>
      </w:r>
      <w:r>
        <w:rPr>
          <w:spacing w:val="-7"/>
        </w:rPr>
        <w:t xml:space="preserve"> </w:t>
      </w:r>
      <w:r>
        <w:t>in</w:t>
      </w:r>
      <w:r>
        <w:rPr>
          <w:spacing w:val="-3"/>
        </w:rPr>
        <w:t xml:space="preserve"> </w:t>
      </w:r>
      <w:r>
        <w:t>any</w:t>
      </w:r>
      <w:r>
        <w:rPr>
          <w:spacing w:val="-11"/>
        </w:rPr>
        <w:t xml:space="preserve"> </w:t>
      </w:r>
      <w:r>
        <w:t>manner</w:t>
      </w:r>
      <w:r>
        <w:rPr>
          <w:spacing w:val="-7"/>
        </w:rPr>
        <w:t xml:space="preserve"> </w:t>
      </w:r>
      <w:r>
        <w:t>or</w:t>
      </w:r>
      <w:r>
        <w:rPr>
          <w:spacing w:val="-7"/>
        </w:rPr>
        <w:t xml:space="preserve"> </w:t>
      </w:r>
      <w:r>
        <w:t>circumstances</w:t>
      </w:r>
      <w:r>
        <w:rPr>
          <w:spacing w:val="-6"/>
        </w:rPr>
        <w:t xml:space="preserve"> </w:t>
      </w:r>
      <w:r>
        <w:t>likely</w:t>
      </w:r>
      <w:r>
        <w:rPr>
          <w:spacing w:val="-11"/>
        </w:rPr>
        <w:t xml:space="preserve"> </w:t>
      </w:r>
      <w:r>
        <w:t>to</w:t>
      </w:r>
      <w:r>
        <w:rPr>
          <w:spacing w:val="-6"/>
        </w:rPr>
        <w:t xml:space="preserve"> </w:t>
      </w:r>
      <w:r>
        <w:t>bring</w:t>
      </w:r>
      <w:r>
        <w:rPr>
          <w:spacing w:val="-6"/>
        </w:rPr>
        <w:t xml:space="preserve"> </w:t>
      </w:r>
      <w:r>
        <w:t>the</w:t>
      </w:r>
      <w:r>
        <w:rPr>
          <w:spacing w:val="-7"/>
        </w:rPr>
        <w:t xml:space="preserve"> </w:t>
      </w:r>
      <w:r>
        <w:t>Public Service or any part thereof into disrespect or disrepute”</w:t>
      </w:r>
    </w:p>
    <w:p w14:paraId="2C4C1AF7" w14:textId="77777777" w:rsidR="00D134AE" w:rsidRDefault="00000000">
      <w:pPr>
        <w:pStyle w:val="BodyText"/>
        <w:spacing w:before="80" w:line="360" w:lineRule="auto"/>
        <w:ind w:right="149"/>
      </w:pPr>
      <w:r>
        <w:t>The appellant submits in the heads of argument that the Disciplinary Authority found them guilty of contravening paragraphs 4 and 7 of the First Schedule (section 2) of the Public Service Regulations. However, the appellant argues that the Disciplinary Authority did not clarify which specific conduct amounted to a violation of paragraph 4 and which conduct breached paragraph 7. Consequently, the appellant contends that the Authority’s failure to distinguish</w:t>
      </w:r>
      <w:r>
        <w:rPr>
          <w:spacing w:val="-15"/>
        </w:rPr>
        <w:t xml:space="preserve"> </w:t>
      </w:r>
      <w:r>
        <w:t>the</w:t>
      </w:r>
      <w:r>
        <w:rPr>
          <w:spacing w:val="-15"/>
        </w:rPr>
        <w:t xml:space="preserve"> </w:t>
      </w:r>
      <w:r>
        <w:t>conduct</w:t>
      </w:r>
      <w:r>
        <w:rPr>
          <w:spacing w:val="-15"/>
        </w:rPr>
        <w:t xml:space="preserve"> </w:t>
      </w:r>
      <w:r>
        <w:t>in</w:t>
      </w:r>
      <w:r>
        <w:rPr>
          <w:spacing w:val="-15"/>
        </w:rPr>
        <w:t xml:space="preserve"> </w:t>
      </w:r>
      <w:r>
        <w:t>relation</w:t>
      </w:r>
      <w:r>
        <w:rPr>
          <w:spacing w:val="-15"/>
        </w:rPr>
        <w:t xml:space="preserve"> </w:t>
      </w:r>
      <w:r>
        <w:t>to</w:t>
      </w:r>
      <w:r>
        <w:rPr>
          <w:spacing w:val="-15"/>
        </w:rPr>
        <w:t xml:space="preserve"> </w:t>
      </w:r>
      <w:r>
        <w:t>each</w:t>
      </w:r>
      <w:r>
        <w:rPr>
          <w:spacing w:val="-15"/>
        </w:rPr>
        <w:t xml:space="preserve"> </w:t>
      </w:r>
      <w:r>
        <w:t>provision</w:t>
      </w:r>
      <w:r>
        <w:rPr>
          <w:spacing w:val="-15"/>
        </w:rPr>
        <w:t xml:space="preserve"> </w:t>
      </w:r>
      <w:r>
        <w:t>effectively</w:t>
      </w:r>
      <w:r>
        <w:rPr>
          <w:spacing w:val="-15"/>
        </w:rPr>
        <w:t xml:space="preserve"> </w:t>
      </w:r>
      <w:r>
        <w:t>amounts</w:t>
      </w:r>
      <w:r>
        <w:rPr>
          <w:spacing w:val="-15"/>
        </w:rPr>
        <w:t xml:space="preserve"> </w:t>
      </w:r>
      <w:r>
        <w:t>to</w:t>
      </w:r>
      <w:r>
        <w:rPr>
          <w:spacing w:val="-15"/>
        </w:rPr>
        <w:t xml:space="preserve"> </w:t>
      </w:r>
      <w:r>
        <w:t>a</w:t>
      </w:r>
      <w:r>
        <w:rPr>
          <w:spacing w:val="-15"/>
        </w:rPr>
        <w:t xml:space="preserve"> </w:t>
      </w:r>
      <w:r>
        <w:t>failure</w:t>
      </w:r>
      <w:r>
        <w:rPr>
          <w:spacing w:val="-15"/>
        </w:rPr>
        <w:t xml:space="preserve"> </w:t>
      </w:r>
      <w:r>
        <w:t>to</w:t>
      </w:r>
      <w:r>
        <w:rPr>
          <w:spacing w:val="-15"/>
        </w:rPr>
        <w:t xml:space="preserve"> </w:t>
      </w:r>
      <w:r>
        <w:t>provide reasons for its decision</w:t>
      </w:r>
    </w:p>
    <w:p w14:paraId="7EB3393D" w14:textId="77777777" w:rsidR="00D134AE" w:rsidRDefault="00000000">
      <w:pPr>
        <w:spacing w:before="81"/>
        <w:ind w:left="23"/>
        <w:jc w:val="both"/>
        <w:rPr>
          <w:sz w:val="24"/>
        </w:rPr>
      </w:pPr>
      <w:r>
        <w:rPr>
          <w:sz w:val="24"/>
        </w:rPr>
        <w:t>In</w:t>
      </w:r>
      <w:r>
        <w:rPr>
          <w:spacing w:val="-1"/>
          <w:sz w:val="24"/>
        </w:rPr>
        <w:t xml:space="preserve"> </w:t>
      </w:r>
      <w:r>
        <w:rPr>
          <w:sz w:val="24"/>
        </w:rPr>
        <w:t>the</w:t>
      </w:r>
      <w:r>
        <w:rPr>
          <w:spacing w:val="-1"/>
          <w:sz w:val="24"/>
        </w:rPr>
        <w:t xml:space="preserve"> </w:t>
      </w:r>
      <w:r>
        <w:rPr>
          <w:sz w:val="24"/>
        </w:rPr>
        <w:t>case</w:t>
      </w:r>
      <w:r>
        <w:rPr>
          <w:spacing w:val="-1"/>
          <w:sz w:val="24"/>
        </w:rPr>
        <w:t xml:space="preserve"> </w:t>
      </w:r>
      <w:r>
        <w:rPr>
          <w:b/>
          <w:sz w:val="24"/>
        </w:rPr>
        <w:t>of</w:t>
      </w:r>
      <w:r>
        <w:rPr>
          <w:b/>
          <w:spacing w:val="-1"/>
          <w:sz w:val="24"/>
        </w:rPr>
        <w:t xml:space="preserve"> </w:t>
      </w:r>
      <w:proofErr w:type="spellStart"/>
      <w:r>
        <w:rPr>
          <w:b/>
          <w:i/>
          <w:sz w:val="24"/>
        </w:rPr>
        <w:t>Kazingiingizi</w:t>
      </w:r>
      <w:proofErr w:type="spellEnd"/>
      <w:r>
        <w:rPr>
          <w:b/>
          <w:i/>
          <w:spacing w:val="-1"/>
          <w:sz w:val="24"/>
        </w:rPr>
        <w:t xml:space="preserve"> </w:t>
      </w:r>
      <w:r>
        <w:rPr>
          <w:b/>
          <w:i/>
          <w:sz w:val="24"/>
        </w:rPr>
        <w:t>vs</w:t>
      </w:r>
      <w:r>
        <w:rPr>
          <w:b/>
          <w:i/>
          <w:spacing w:val="-1"/>
          <w:sz w:val="24"/>
        </w:rPr>
        <w:t xml:space="preserve"> </w:t>
      </w:r>
      <w:proofErr w:type="spellStart"/>
      <w:r>
        <w:rPr>
          <w:b/>
          <w:i/>
          <w:sz w:val="24"/>
        </w:rPr>
        <w:t>Dzinoruma</w:t>
      </w:r>
      <w:proofErr w:type="spellEnd"/>
      <w:r>
        <w:rPr>
          <w:b/>
          <w:i/>
          <w:spacing w:val="-2"/>
          <w:sz w:val="24"/>
        </w:rPr>
        <w:t xml:space="preserve"> </w:t>
      </w:r>
      <w:r>
        <w:rPr>
          <w:b/>
          <w:sz w:val="24"/>
        </w:rPr>
        <w:t>HH106/06</w:t>
      </w:r>
      <w:r>
        <w:rPr>
          <w:b/>
          <w:spacing w:val="58"/>
          <w:sz w:val="24"/>
        </w:rPr>
        <w:t xml:space="preserve"> </w:t>
      </w:r>
      <w:r>
        <w:rPr>
          <w:sz w:val="24"/>
        </w:rPr>
        <w:t>it</w:t>
      </w:r>
      <w:r>
        <w:rPr>
          <w:spacing w:val="-1"/>
          <w:sz w:val="24"/>
        </w:rPr>
        <w:t xml:space="preserve"> </w:t>
      </w:r>
      <w:r>
        <w:rPr>
          <w:sz w:val="24"/>
        </w:rPr>
        <w:t>was</w:t>
      </w:r>
      <w:r>
        <w:rPr>
          <w:spacing w:val="-1"/>
          <w:sz w:val="24"/>
        </w:rPr>
        <w:t xml:space="preserve"> </w:t>
      </w:r>
      <w:r>
        <w:rPr>
          <w:sz w:val="24"/>
        </w:rPr>
        <w:t>held</w:t>
      </w:r>
      <w:r>
        <w:rPr>
          <w:spacing w:val="-1"/>
          <w:sz w:val="24"/>
        </w:rPr>
        <w:t xml:space="preserve"> </w:t>
      </w:r>
      <w:r>
        <w:rPr>
          <w:spacing w:val="-2"/>
          <w:sz w:val="24"/>
        </w:rPr>
        <w:t>that,</w:t>
      </w:r>
    </w:p>
    <w:p w14:paraId="3CA7CC40" w14:textId="77777777" w:rsidR="00D134AE" w:rsidRDefault="00000000">
      <w:pPr>
        <w:pStyle w:val="BodyText"/>
        <w:spacing w:before="221" w:line="360" w:lineRule="auto"/>
        <w:ind w:left="743" w:right="148"/>
      </w:pPr>
      <w:r>
        <w:t>“A</w:t>
      </w:r>
      <w:r>
        <w:rPr>
          <w:spacing w:val="-3"/>
        </w:rPr>
        <w:t xml:space="preserve"> </w:t>
      </w:r>
      <w:r>
        <w:t>judicial decision that is not explained easily subjects itself to criticisms of being arbitrary and/or capricious. Where the litigants have presented their competing facts and arguments before the trail court, they have a legitimate expectation to know whether their version of the facts and their argument have been received and if not, why. So fundamental is the legitimate expectation of the litigants in our law that the legislature saw it fit to make it one of the duties of administrative authorities to give reasons for their decisions.”</w:t>
      </w:r>
    </w:p>
    <w:p w14:paraId="0C538D18" w14:textId="77777777" w:rsidR="00D134AE" w:rsidRDefault="00000000">
      <w:pPr>
        <w:pStyle w:val="BodyText"/>
        <w:spacing w:before="81" w:line="360" w:lineRule="auto"/>
        <w:ind w:right="148"/>
      </w:pPr>
      <w:r>
        <w:t>The</w:t>
      </w:r>
      <w:r>
        <w:rPr>
          <w:spacing w:val="-12"/>
        </w:rPr>
        <w:t xml:space="preserve"> </w:t>
      </w:r>
      <w:r>
        <w:t>principle</w:t>
      </w:r>
      <w:r>
        <w:rPr>
          <w:spacing w:val="-12"/>
        </w:rPr>
        <w:t xml:space="preserve"> </w:t>
      </w:r>
      <w:r>
        <w:t>established</w:t>
      </w:r>
      <w:r>
        <w:rPr>
          <w:spacing w:val="-8"/>
        </w:rPr>
        <w:t xml:space="preserve"> </w:t>
      </w:r>
      <w:r>
        <w:t>in</w:t>
      </w:r>
      <w:r>
        <w:rPr>
          <w:spacing w:val="-9"/>
        </w:rPr>
        <w:t xml:space="preserve"> </w:t>
      </w:r>
      <w:r>
        <w:rPr>
          <w:b/>
          <w:i/>
        </w:rPr>
        <w:t>Kazingizi</w:t>
      </w:r>
      <w:r>
        <w:rPr>
          <w:b/>
          <w:i/>
          <w:spacing w:val="-9"/>
        </w:rPr>
        <w:t xml:space="preserve"> </w:t>
      </w:r>
      <w:r>
        <w:rPr>
          <w:i/>
        </w:rPr>
        <w:t>supra</w:t>
      </w:r>
      <w:r>
        <w:rPr>
          <w:i/>
          <w:spacing w:val="-10"/>
        </w:rPr>
        <w:t xml:space="preserve"> </w:t>
      </w:r>
      <w:r>
        <w:t>underscores</w:t>
      </w:r>
      <w:r>
        <w:rPr>
          <w:spacing w:val="-10"/>
        </w:rPr>
        <w:t xml:space="preserve"> </w:t>
      </w:r>
      <w:r>
        <w:t>the</w:t>
      </w:r>
      <w:r>
        <w:rPr>
          <w:spacing w:val="-11"/>
        </w:rPr>
        <w:t xml:space="preserve"> </w:t>
      </w:r>
      <w:r>
        <w:t>importance</w:t>
      </w:r>
      <w:r>
        <w:rPr>
          <w:spacing w:val="-12"/>
        </w:rPr>
        <w:t xml:space="preserve"> </w:t>
      </w:r>
      <w:r>
        <w:t>of</w:t>
      </w:r>
      <w:r>
        <w:rPr>
          <w:spacing w:val="-11"/>
        </w:rPr>
        <w:t xml:space="preserve"> </w:t>
      </w:r>
      <w:r>
        <w:t>providing</w:t>
      </w:r>
      <w:r>
        <w:rPr>
          <w:spacing w:val="-13"/>
        </w:rPr>
        <w:t xml:space="preserve"> </w:t>
      </w:r>
      <w:r>
        <w:t>reasons for judicial and administrative decisions. It was held that a decision lacking a clear explanation is susceptible to being perceived as arbitrary or capricious. Where parties have presented</w:t>
      </w:r>
      <w:r>
        <w:rPr>
          <w:spacing w:val="-15"/>
        </w:rPr>
        <w:t xml:space="preserve"> </w:t>
      </w:r>
      <w:r>
        <w:t>their</w:t>
      </w:r>
      <w:r>
        <w:rPr>
          <w:spacing w:val="-15"/>
        </w:rPr>
        <w:t xml:space="preserve"> </w:t>
      </w:r>
      <w:r>
        <w:t>evidence</w:t>
      </w:r>
      <w:r>
        <w:rPr>
          <w:spacing w:val="-15"/>
        </w:rPr>
        <w:t xml:space="preserve"> </w:t>
      </w:r>
      <w:r>
        <w:t>and</w:t>
      </w:r>
      <w:r>
        <w:rPr>
          <w:spacing w:val="-15"/>
        </w:rPr>
        <w:t xml:space="preserve"> </w:t>
      </w:r>
      <w:r>
        <w:t>arguments,</w:t>
      </w:r>
      <w:r>
        <w:rPr>
          <w:spacing w:val="-15"/>
        </w:rPr>
        <w:t xml:space="preserve"> </w:t>
      </w:r>
      <w:r>
        <w:t>they</w:t>
      </w:r>
      <w:r>
        <w:rPr>
          <w:spacing w:val="-15"/>
        </w:rPr>
        <w:t xml:space="preserve"> </w:t>
      </w:r>
      <w:r>
        <w:t>are</w:t>
      </w:r>
      <w:r>
        <w:rPr>
          <w:spacing w:val="-15"/>
        </w:rPr>
        <w:t xml:space="preserve"> </w:t>
      </w:r>
      <w:r>
        <w:t>entitled</w:t>
      </w:r>
      <w:r>
        <w:rPr>
          <w:spacing w:val="-15"/>
        </w:rPr>
        <w:t xml:space="preserve"> </w:t>
      </w:r>
      <w:r>
        <w:t>to</w:t>
      </w:r>
      <w:r>
        <w:rPr>
          <w:spacing w:val="-15"/>
        </w:rPr>
        <w:t xml:space="preserve"> </w:t>
      </w:r>
      <w:r>
        <w:t>know</w:t>
      </w:r>
      <w:r>
        <w:rPr>
          <w:spacing w:val="-15"/>
        </w:rPr>
        <w:t xml:space="preserve"> </w:t>
      </w:r>
      <w:r>
        <w:t>whether,</w:t>
      </w:r>
      <w:r>
        <w:rPr>
          <w:spacing w:val="-15"/>
        </w:rPr>
        <w:t xml:space="preserve"> </w:t>
      </w:r>
      <w:r>
        <w:t>and</w:t>
      </w:r>
      <w:r>
        <w:rPr>
          <w:spacing w:val="-15"/>
        </w:rPr>
        <w:t xml:space="preserve"> </w:t>
      </w:r>
      <w:r>
        <w:t>to</w:t>
      </w:r>
      <w:r>
        <w:rPr>
          <w:spacing w:val="-15"/>
        </w:rPr>
        <w:t xml:space="preserve"> </w:t>
      </w:r>
      <w:r>
        <w:t>what</w:t>
      </w:r>
      <w:r>
        <w:rPr>
          <w:spacing w:val="-15"/>
        </w:rPr>
        <w:t xml:space="preserve"> </w:t>
      </w:r>
      <w:r>
        <w:t>extent, their</w:t>
      </w:r>
      <w:r>
        <w:rPr>
          <w:spacing w:val="-6"/>
        </w:rPr>
        <w:t xml:space="preserve"> </w:t>
      </w:r>
      <w:r>
        <w:t>submissions</w:t>
      </w:r>
      <w:r>
        <w:rPr>
          <w:spacing w:val="-4"/>
        </w:rPr>
        <w:t xml:space="preserve"> </w:t>
      </w:r>
      <w:r>
        <w:t>were</w:t>
      </w:r>
      <w:r>
        <w:rPr>
          <w:spacing w:val="-4"/>
        </w:rPr>
        <w:t xml:space="preserve"> </w:t>
      </w:r>
      <w:r>
        <w:t>considered.</w:t>
      </w:r>
      <w:r>
        <w:rPr>
          <w:spacing w:val="-10"/>
        </w:rPr>
        <w:t xml:space="preserve"> </w:t>
      </w:r>
      <w:r>
        <w:t>The</w:t>
      </w:r>
      <w:r>
        <w:rPr>
          <w:spacing w:val="-6"/>
        </w:rPr>
        <w:t xml:space="preserve"> </w:t>
      </w:r>
      <w:r>
        <w:t>duty</w:t>
      </w:r>
      <w:r>
        <w:rPr>
          <w:spacing w:val="-10"/>
        </w:rPr>
        <w:t xml:space="preserve"> </w:t>
      </w:r>
      <w:r>
        <w:t>to</w:t>
      </w:r>
      <w:r>
        <w:rPr>
          <w:spacing w:val="-2"/>
        </w:rPr>
        <w:t xml:space="preserve"> </w:t>
      </w:r>
      <w:r>
        <w:t>give</w:t>
      </w:r>
      <w:r>
        <w:rPr>
          <w:spacing w:val="-3"/>
        </w:rPr>
        <w:t xml:space="preserve"> </w:t>
      </w:r>
      <w:r>
        <w:t>reasons</w:t>
      </w:r>
      <w:r>
        <w:rPr>
          <w:spacing w:val="-4"/>
        </w:rPr>
        <w:t xml:space="preserve"> </w:t>
      </w:r>
      <w:r>
        <w:t>is</w:t>
      </w:r>
      <w:r>
        <w:rPr>
          <w:spacing w:val="-4"/>
        </w:rPr>
        <w:t xml:space="preserve"> </w:t>
      </w:r>
      <w:r>
        <w:t>not</w:t>
      </w:r>
      <w:r>
        <w:rPr>
          <w:spacing w:val="-4"/>
        </w:rPr>
        <w:t xml:space="preserve"> </w:t>
      </w:r>
      <w:r>
        <w:t>merely</w:t>
      </w:r>
      <w:r>
        <w:rPr>
          <w:spacing w:val="-7"/>
        </w:rPr>
        <w:t xml:space="preserve"> </w:t>
      </w:r>
      <w:r>
        <w:t>procedural</w:t>
      </w:r>
      <w:r>
        <w:rPr>
          <w:spacing w:val="-4"/>
        </w:rPr>
        <w:t xml:space="preserve"> </w:t>
      </w:r>
      <w:r>
        <w:t>but</w:t>
      </w:r>
      <w:r>
        <w:rPr>
          <w:spacing w:val="-4"/>
        </w:rPr>
        <w:t xml:space="preserve"> </w:t>
      </w:r>
      <w:r>
        <w:t>is</w:t>
      </w:r>
      <w:r>
        <w:rPr>
          <w:spacing w:val="-4"/>
        </w:rPr>
        <w:t xml:space="preserve"> </w:t>
      </w:r>
      <w:r>
        <w:t>a fundamental aspect of fair decision-making, and it has been recognized by the legislature as a key obligation of administrative authorities.</w:t>
      </w:r>
    </w:p>
    <w:p w14:paraId="7C587D06" w14:textId="77777777" w:rsidR="00D134AE" w:rsidRDefault="00000000">
      <w:pPr>
        <w:pStyle w:val="BodyText"/>
        <w:spacing w:before="81" w:line="360" w:lineRule="auto"/>
        <w:ind w:right="148"/>
      </w:pPr>
      <w:r>
        <w:t>Having set out the legal position on the requirement to provide reasons for a decision, I now turn to the Determination that was served upon the appellant. A reading of both the Determination and the penalty reveals that the Disciplinary Committee merely pronounced the</w:t>
      </w:r>
      <w:r>
        <w:rPr>
          <w:spacing w:val="-4"/>
        </w:rPr>
        <w:t xml:space="preserve"> </w:t>
      </w:r>
      <w:r>
        <w:t>appellant</w:t>
      </w:r>
      <w:r>
        <w:rPr>
          <w:spacing w:val="-4"/>
        </w:rPr>
        <w:t xml:space="preserve"> </w:t>
      </w:r>
      <w:r>
        <w:t>guilty</w:t>
      </w:r>
      <w:r>
        <w:rPr>
          <w:spacing w:val="-9"/>
        </w:rPr>
        <w:t xml:space="preserve"> </w:t>
      </w:r>
      <w:r>
        <w:t>and</w:t>
      </w:r>
      <w:r>
        <w:rPr>
          <w:spacing w:val="-4"/>
        </w:rPr>
        <w:t xml:space="preserve"> </w:t>
      </w:r>
      <w:r>
        <w:t>recited</w:t>
      </w:r>
      <w:r>
        <w:rPr>
          <w:spacing w:val="-4"/>
        </w:rPr>
        <w:t xml:space="preserve"> </w:t>
      </w:r>
      <w:r>
        <w:t>the</w:t>
      </w:r>
      <w:r>
        <w:rPr>
          <w:spacing w:val="-4"/>
        </w:rPr>
        <w:t xml:space="preserve"> </w:t>
      </w:r>
      <w:r>
        <w:t>alleged</w:t>
      </w:r>
      <w:r>
        <w:rPr>
          <w:spacing w:val="-4"/>
        </w:rPr>
        <w:t xml:space="preserve"> </w:t>
      </w:r>
      <w:r>
        <w:t>facts.</w:t>
      </w:r>
      <w:r>
        <w:rPr>
          <w:spacing w:val="-2"/>
        </w:rPr>
        <w:t xml:space="preserve"> </w:t>
      </w:r>
      <w:r>
        <w:t>However,</w:t>
      </w:r>
      <w:r>
        <w:rPr>
          <w:spacing w:val="-4"/>
        </w:rPr>
        <w:t xml:space="preserve"> </w:t>
      </w:r>
      <w:r>
        <w:t>it</w:t>
      </w:r>
      <w:r>
        <w:rPr>
          <w:spacing w:val="-1"/>
        </w:rPr>
        <w:t xml:space="preserve"> </w:t>
      </w:r>
      <w:r>
        <w:t>failed</w:t>
      </w:r>
      <w:r>
        <w:rPr>
          <w:spacing w:val="-4"/>
        </w:rPr>
        <w:t xml:space="preserve"> </w:t>
      </w:r>
      <w:r>
        <w:t>to</w:t>
      </w:r>
      <w:r>
        <w:rPr>
          <w:spacing w:val="-4"/>
        </w:rPr>
        <w:t xml:space="preserve"> </w:t>
      </w:r>
      <w:r>
        <w:t>clearly</w:t>
      </w:r>
      <w:r>
        <w:rPr>
          <w:spacing w:val="-9"/>
        </w:rPr>
        <w:t xml:space="preserve"> </w:t>
      </w:r>
      <w:r>
        <w:t>link</w:t>
      </w:r>
      <w:r>
        <w:rPr>
          <w:spacing w:val="-4"/>
        </w:rPr>
        <w:t xml:space="preserve"> </w:t>
      </w:r>
      <w:r>
        <w:t>those</w:t>
      </w:r>
      <w:r>
        <w:rPr>
          <w:spacing w:val="-5"/>
        </w:rPr>
        <w:t xml:space="preserve"> </w:t>
      </w:r>
      <w:r>
        <w:t>facts to the specific charges or to distinguish which conduct constituted a contravention of paragraph 4 and which fell under paragraph 7 of the Public Service Regulations, 2000.</w:t>
      </w:r>
    </w:p>
    <w:p w14:paraId="69C14EEE" w14:textId="77777777" w:rsidR="00D134AE" w:rsidRDefault="00D134AE">
      <w:pPr>
        <w:pStyle w:val="BodyText"/>
        <w:spacing w:line="360" w:lineRule="auto"/>
        <w:sectPr w:rsidR="00D134AE">
          <w:pgSz w:w="11910" w:h="16840"/>
          <w:pgMar w:top="1380" w:right="1417" w:bottom="1200" w:left="1417" w:header="0" w:footer="1003" w:gutter="0"/>
          <w:cols w:space="720"/>
        </w:sectPr>
      </w:pPr>
    </w:p>
    <w:p w14:paraId="37FDF520" w14:textId="77777777" w:rsidR="00D134AE" w:rsidRDefault="00000000">
      <w:pPr>
        <w:pStyle w:val="BodyText"/>
        <w:spacing w:before="62" w:line="360" w:lineRule="auto"/>
        <w:ind w:right="146"/>
      </w:pPr>
      <w:r>
        <w:lastRenderedPageBreak/>
        <w:t>This lack of specificity renders the determination procedurally deficient. In disciplinary proceedings, where an employee faces more than one charge, each based on a distinct regulatory provision, it is imperative that the adjudicating authority clearly identifies which factual</w:t>
      </w:r>
      <w:r>
        <w:rPr>
          <w:spacing w:val="-3"/>
        </w:rPr>
        <w:t xml:space="preserve"> </w:t>
      </w:r>
      <w:r>
        <w:t>allegations</w:t>
      </w:r>
      <w:r>
        <w:rPr>
          <w:spacing w:val="-5"/>
        </w:rPr>
        <w:t xml:space="preserve"> </w:t>
      </w:r>
      <w:r>
        <w:t>support</w:t>
      </w:r>
      <w:r>
        <w:rPr>
          <w:spacing w:val="-5"/>
        </w:rPr>
        <w:t xml:space="preserve"> </w:t>
      </w:r>
      <w:r>
        <w:t>each</w:t>
      </w:r>
      <w:r>
        <w:rPr>
          <w:spacing w:val="-3"/>
        </w:rPr>
        <w:t xml:space="preserve"> </w:t>
      </w:r>
      <w:r>
        <w:t>specific</w:t>
      </w:r>
      <w:r>
        <w:rPr>
          <w:spacing w:val="-3"/>
        </w:rPr>
        <w:t xml:space="preserve"> </w:t>
      </w:r>
      <w:r>
        <w:t>charge.</w:t>
      </w:r>
      <w:r>
        <w:rPr>
          <w:spacing w:val="-7"/>
        </w:rPr>
        <w:t xml:space="preserve"> </w:t>
      </w:r>
      <w:r>
        <w:t>The</w:t>
      </w:r>
      <w:r>
        <w:rPr>
          <w:spacing w:val="-6"/>
        </w:rPr>
        <w:t xml:space="preserve"> </w:t>
      </w:r>
      <w:r>
        <w:t>failure</w:t>
      </w:r>
      <w:r>
        <w:rPr>
          <w:spacing w:val="-7"/>
        </w:rPr>
        <w:t xml:space="preserve"> </w:t>
      </w:r>
      <w:r>
        <w:t>to</w:t>
      </w:r>
      <w:r>
        <w:rPr>
          <w:spacing w:val="-2"/>
        </w:rPr>
        <w:t xml:space="preserve"> </w:t>
      </w:r>
      <w:r>
        <w:t>do</w:t>
      </w:r>
      <w:r>
        <w:rPr>
          <w:spacing w:val="-5"/>
        </w:rPr>
        <w:t xml:space="preserve"> </w:t>
      </w:r>
      <w:r>
        <w:t>so</w:t>
      </w:r>
      <w:r>
        <w:rPr>
          <w:spacing w:val="-2"/>
        </w:rPr>
        <w:t xml:space="preserve"> </w:t>
      </w:r>
      <w:r>
        <w:t>not</w:t>
      </w:r>
      <w:r>
        <w:rPr>
          <w:spacing w:val="-4"/>
        </w:rPr>
        <w:t xml:space="preserve"> </w:t>
      </w:r>
      <w:r>
        <w:t>only</w:t>
      </w:r>
      <w:r>
        <w:rPr>
          <w:spacing w:val="-10"/>
        </w:rPr>
        <w:t xml:space="preserve"> </w:t>
      </w:r>
      <w:proofErr w:type="gramStart"/>
      <w:r>
        <w:t>undermines</w:t>
      </w:r>
      <w:proofErr w:type="gramEnd"/>
      <w:r>
        <w:rPr>
          <w:spacing w:val="-5"/>
        </w:rPr>
        <w:t xml:space="preserve"> </w:t>
      </w:r>
      <w:r>
        <w:t>the fairness of the process but also deprives the appellant of the opportunity to properly understand and, if necessary, challenge the basis of the findings against them. The mere restatement of alleged facts without mapping them onto the specific regulatory provisions falls short of the standard required for a reasoned decision.</w:t>
      </w:r>
    </w:p>
    <w:p w14:paraId="24B19F59" w14:textId="77777777" w:rsidR="00D134AE" w:rsidRDefault="00000000">
      <w:pPr>
        <w:pStyle w:val="BodyText"/>
        <w:spacing w:before="80" w:line="360" w:lineRule="auto"/>
        <w:ind w:right="146"/>
      </w:pPr>
      <w:r>
        <w:t>Furthermore,</w:t>
      </w:r>
      <w:r>
        <w:rPr>
          <w:spacing w:val="-15"/>
        </w:rPr>
        <w:t xml:space="preserve"> </w:t>
      </w:r>
      <w:r>
        <w:t>the</w:t>
      </w:r>
      <w:r>
        <w:rPr>
          <w:spacing w:val="-15"/>
        </w:rPr>
        <w:t xml:space="preserve"> </w:t>
      </w:r>
      <w:r>
        <w:t>duty</w:t>
      </w:r>
      <w:r>
        <w:rPr>
          <w:spacing w:val="-15"/>
        </w:rPr>
        <w:t xml:space="preserve"> </w:t>
      </w:r>
      <w:r>
        <w:t>to</w:t>
      </w:r>
      <w:r>
        <w:rPr>
          <w:spacing w:val="-15"/>
        </w:rPr>
        <w:t xml:space="preserve"> </w:t>
      </w:r>
      <w:r>
        <w:t>give</w:t>
      </w:r>
      <w:r>
        <w:rPr>
          <w:spacing w:val="-14"/>
        </w:rPr>
        <w:t xml:space="preserve"> </w:t>
      </w:r>
      <w:r>
        <w:t>reasons</w:t>
      </w:r>
      <w:r>
        <w:rPr>
          <w:spacing w:val="-13"/>
        </w:rPr>
        <w:t xml:space="preserve"> </w:t>
      </w:r>
      <w:r>
        <w:t>ensures</w:t>
      </w:r>
      <w:r>
        <w:rPr>
          <w:spacing w:val="-15"/>
        </w:rPr>
        <w:t xml:space="preserve"> </w:t>
      </w:r>
      <w:r>
        <w:t>that</w:t>
      </w:r>
      <w:r>
        <w:rPr>
          <w:spacing w:val="-13"/>
        </w:rPr>
        <w:t xml:space="preserve"> </w:t>
      </w:r>
      <w:r>
        <w:t>the</w:t>
      </w:r>
      <w:r>
        <w:rPr>
          <w:spacing w:val="-15"/>
        </w:rPr>
        <w:t xml:space="preserve"> </w:t>
      </w:r>
      <w:r>
        <w:t>affected</w:t>
      </w:r>
      <w:r>
        <w:rPr>
          <w:spacing w:val="-14"/>
        </w:rPr>
        <w:t xml:space="preserve"> </w:t>
      </w:r>
      <w:r>
        <w:t>persons</w:t>
      </w:r>
      <w:r>
        <w:rPr>
          <w:spacing w:val="-13"/>
        </w:rPr>
        <w:t xml:space="preserve"> </w:t>
      </w:r>
      <w:r>
        <w:t>are</w:t>
      </w:r>
      <w:r>
        <w:rPr>
          <w:spacing w:val="-15"/>
        </w:rPr>
        <w:t xml:space="preserve"> </w:t>
      </w:r>
      <w:r>
        <w:t>not</w:t>
      </w:r>
      <w:r>
        <w:rPr>
          <w:spacing w:val="-15"/>
        </w:rPr>
        <w:t xml:space="preserve"> </w:t>
      </w:r>
      <w:r>
        <w:t>left</w:t>
      </w:r>
      <w:r>
        <w:rPr>
          <w:spacing w:val="-15"/>
        </w:rPr>
        <w:t xml:space="preserve"> </w:t>
      </w:r>
      <w:r>
        <w:t>to</w:t>
      </w:r>
      <w:r>
        <w:rPr>
          <w:spacing w:val="-15"/>
        </w:rPr>
        <w:t xml:space="preserve"> </w:t>
      </w:r>
      <w:r>
        <w:t>speculate as to the reasoning behind the outcome. In the present case, the Disciplinary Authority’s failure</w:t>
      </w:r>
      <w:r>
        <w:rPr>
          <w:spacing w:val="-10"/>
        </w:rPr>
        <w:t xml:space="preserve"> </w:t>
      </w:r>
      <w:r>
        <w:t>to</w:t>
      </w:r>
      <w:r>
        <w:rPr>
          <w:spacing w:val="-8"/>
        </w:rPr>
        <w:t xml:space="preserve"> </w:t>
      </w:r>
      <w:r>
        <w:t>distinguish</w:t>
      </w:r>
      <w:r>
        <w:rPr>
          <w:spacing w:val="-8"/>
        </w:rPr>
        <w:t xml:space="preserve"> </w:t>
      </w:r>
      <w:r>
        <w:t>between</w:t>
      </w:r>
      <w:r>
        <w:rPr>
          <w:spacing w:val="-8"/>
        </w:rPr>
        <w:t xml:space="preserve"> </w:t>
      </w:r>
      <w:r>
        <w:t>the</w:t>
      </w:r>
      <w:r>
        <w:rPr>
          <w:spacing w:val="-9"/>
        </w:rPr>
        <w:t xml:space="preserve"> </w:t>
      </w:r>
      <w:r>
        <w:t>alleged</w:t>
      </w:r>
      <w:r>
        <w:rPr>
          <w:spacing w:val="-8"/>
        </w:rPr>
        <w:t xml:space="preserve"> </w:t>
      </w:r>
      <w:r>
        <w:t>misconduct</w:t>
      </w:r>
      <w:r>
        <w:rPr>
          <w:spacing w:val="-8"/>
        </w:rPr>
        <w:t xml:space="preserve"> </w:t>
      </w:r>
      <w:r>
        <w:t>and</w:t>
      </w:r>
      <w:r>
        <w:rPr>
          <w:spacing w:val="-8"/>
        </w:rPr>
        <w:t xml:space="preserve"> </w:t>
      </w:r>
      <w:r>
        <w:t>the</w:t>
      </w:r>
      <w:r>
        <w:rPr>
          <w:spacing w:val="-9"/>
        </w:rPr>
        <w:t xml:space="preserve"> </w:t>
      </w:r>
      <w:r>
        <w:t>relevant</w:t>
      </w:r>
      <w:r>
        <w:rPr>
          <w:spacing w:val="-8"/>
        </w:rPr>
        <w:t xml:space="preserve"> </w:t>
      </w:r>
      <w:r>
        <w:t>provisions</w:t>
      </w:r>
      <w:r>
        <w:rPr>
          <w:spacing w:val="-8"/>
        </w:rPr>
        <w:t xml:space="preserve"> </w:t>
      </w:r>
      <w:r>
        <w:t>it</w:t>
      </w:r>
      <w:r>
        <w:rPr>
          <w:spacing w:val="-8"/>
        </w:rPr>
        <w:t xml:space="preserve"> </w:t>
      </w:r>
      <w:r>
        <w:t>purported to apply renders its decision susceptible to being set aside. Accordingly, I find that the Disciplinary Authority erred in finding the appellant guilty without clearly identifying the specific conduct that contravened paragraphs 4 and 7 of the First Schedule to the Public Service Regulations, 2000.</w:t>
      </w:r>
    </w:p>
    <w:p w14:paraId="4D3AE130" w14:textId="77777777" w:rsidR="00D134AE" w:rsidRDefault="00000000">
      <w:pPr>
        <w:pStyle w:val="Heading2"/>
        <w:spacing w:before="86" w:line="360" w:lineRule="auto"/>
        <w:ind w:right="149"/>
      </w:pPr>
      <w:r>
        <w:t>Whether or not the findings of misconduct were sustainable in the absence of material evidence</w:t>
      </w:r>
      <w:r>
        <w:rPr>
          <w:spacing w:val="-7"/>
        </w:rPr>
        <w:t xml:space="preserve"> </w:t>
      </w:r>
      <w:r>
        <w:t>and</w:t>
      </w:r>
      <w:r>
        <w:rPr>
          <w:spacing w:val="-5"/>
        </w:rPr>
        <w:t xml:space="preserve"> </w:t>
      </w:r>
      <w:r>
        <w:t>in</w:t>
      </w:r>
      <w:r>
        <w:rPr>
          <w:spacing w:val="-7"/>
        </w:rPr>
        <w:t xml:space="preserve"> </w:t>
      </w:r>
      <w:r>
        <w:t>circumstances</w:t>
      </w:r>
      <w:r>
        <w:rPr>
          <w:spacing w:val="-6"/>
        </w:rPr>
        <w:t xml:space="preserve"> </w:t>
      </w:r>
      <w:r>
        <w:t>where</w:t>
      </w:r>
      <w:r>
        <w:rPr>
          <w:spacing w:val="-7"/>
        </w:rPr>
        <w:t xml:space="preserve"> </w:t>
      </w:r>
      <w:r>
        <w:t>the</w:t>
      </w:r>
      <w:r>
        <w:rPr>
          <w:spacing w:val="-7"/>
        </w:rPr>
        <w:t xml:space="preserve"> </w:t>
      </w:r>
      <w:r>
        <w:t>burden</w:t>
      </w:r>
      <w:r>
        <w:rPr>
          <w:spacing w:val="-5"/>
        </w:rPr>
        <w:t xml:space="preserve"> </w:t>
      </w:r>
      <w:r>
        <w:t>of</w:t>
      </w:r>
      <w:r>
        <w:rPr>
          <w:spacing w:val="-7"/>
        </w:rPr>
        <w:t xml:space="preserve"> </w:t>
      </w:r>
      <w:r>
        <w:t>proof</w:t>
      </w:r>
      <w:r>
        <w:rPr>
          <w:spacing w:val="-9"/>
        </w:rPr>
        <w:t xml:space="preserve"> </w:t>
      </w:r>
      <w:r>
        <w:t>was</w:t>
      </w:r>
      <w:r>
        <w:rPr>
          <w:spacing w:val="-6"/>
        </w:rPr>
        <w:t xml:space="preserve"> </w:t>
      </w:r>
      <w:r>
        <w:t>improperly</w:t>
      </w:r>
      <w:r>
        <w:rPr>
          <w:spacing w:val="-5"/>
        </w:rPr>
        <w:t xml:space="preserve"> </w:t>
      </w:r>
      <w:r>
        <w:t>placed</w:t>
      </w:r>
      <w:r>
        <w:rPr>
          <w:spacing w:val="-5"/>
        </w:rPr>
        <w:t xml:space="preserve"> </w:t>
      </w:r>
      <w:r>
        <w:t>on</w:t>
      </w:r>
      <w:r>
        <w:rPr>
          <w:spacing w:val="-5"/>
        </w:rPr>
        <w:t xml:space="preserve"> </w:t>
      </w:r>
      <w:r>
        <w:t xml:space="preserve">the </w:t>
      </w:r>
      <w:r>
        <w:rPr>
          <w:spacing w:val="-2"/>
        </w:rPr>
        <w:t>appellant.</w:t>
      </w:r>
    </w:p>
    <w:p w14:paraId="66DDCFB1" w14:textId="77777777" w:rsidR="00D134AE" w:rsidRDefault="00000000">
      <w:pPr>
        <w:pStyle w:val="BodyText"/>
        <w:spacing w:before="78" w:line="360" w:lineRule="auto"/>
        <w:ind w:right="149"/>
      </w:pPr>
      <w:r>
        <w:t>The appellant contends that the issue for determination by the disciplinary committee was whether</w:t>
      </w:r>
      <w:r>
        <w:rPr>
          <w:spacing w:val="-5"/>
        </w:rPr>
        <w:t xml:space="preserve"> </w:t>
      </w:r>
      <w:r>
        <w:t>the</w:t>
      </w:r>
      <w:r>
        <w:rPr>
          <w:spacing w:val="-3"/>
        </w:rPr>
        <w:t xml:space="preserve"> </w:t>
      </w:r>
      <w:r>
        <w:t>appellant</w:t>
      </w:r>
      <w:r>
        <w:rPr>
          <w:spacing w:val="-3"/>
        </w:rPr>
        <w:t xml:space="preserve"> </w:t>
      </w:r>
      <w:r>
        <w:t>had</w:t>
      </w:r>
      <w:r>
        <w:rPr>
          <w:spacing w:val="-3"/>
        </w:rPr>
        <w:t xml:space="preserve"> </w:t>
      </w:r>
      <w:r>
        <w:t>in</w:t>
      </w:r>
      <w:r>
        <w:rPr>
          <w:spacing w:val="-3"/>
        </w:rPr>
        <w:t xml:space="preserve"> </w:t>
      </w:r>
      <w:r>
        <w:t>fact</w:t>
      </w:r>
      <w:r>
        <w:rPr>
          <w:spacing w:val="-3"/>
        </w:rPr>
        <w:t xml:space="preserve"> </w:t>
      </w:r>
      <w:r>
        <w:t>called</w:t>
      </w:r>
      <w:r>
        <w:rPr>
          <w:spacing w:val="-3"/>
        </w:rPr>
        <w:t xml:space="preserve"> </w:t>
      </w:r>
      <w:proofErr w:type="spellStart"/>
      <w:r>
        <w:t>Ms</w:t>
      </w:r>
      <w:proofErr w:type="spellEnd"/>
      <w:r>
        <w:rPr>
          <w:spacing w:val="-3"/>
        </w:rPr>
        <w:t xml:space="preserve"> </w:t>
      </w:r>
      <w:proofErr w:type="spellStart"/>
      <w:r>
        <w:t>Nyamurembwa</w:t>
      </w:r>
      <w:proofErr w:type="spellEnd"/>
      <w:r>
        <w:rPr>
          <w:spacing w:val="-4"/>
        </w:rPr>
        <w:t xml:space="preserve"> </w:t>
      </w:r>
      <w:r>
        <w:t>between</w:t>
      </w:r>
      <w:r>
        <w:rPr>
          <w:spacing w:val="-3"/>
        </w:rPr>
        <w:t xml:space="preserve"> </w:t>
      </w:r>
      <w:r>
        <w:t>2011</w:t>
      </w:r>
      <w:r>
        <w:rPr>
          <w:spacing w:val="-3"/>
        </w:rPr>
        <w:t xml:space="preserve"> </w:t>
      </w:r>
      <w:r>
        <w:t>and</w:t>
      </w:r>
      <w:r>
        <w:rPr>
          <w:spacing w:val="-3"/>
        </w:rPr>
        <w:t xml:space="preserve"> </w:t>
      </w:r>
      <w:r>
        <w:t>2014</w:t>
      </w:r>
      <w:r>
        <w:rPr>
          <w:spacing w:val="-3"/>
        </w:rPr>
        <w:t xml:space="preserve"> </w:t>
      </w:r>
      <w:r>
        <w:t>and</w:t>
      </w:r>
      <w:r>
        <w:rPr>
          <w:spacing w:val="-3"/>
        </w:rPr>
        <w:t xml:space="preserve"> </w:t>
      </w:r>
      <w:r>
        <w:t>if</w:t>
      </w:r>
      <w:r>
        <w:rPr>
          <w:spacing w:val="-3"/>
        </w:rPr>
        <w:t xml:space="preserve"> </w:t>
      </w:r>
      <w:r>
        <w:t>so whether such calls constituted “sexual harassment”.</w:t>
      </w:r>
    </w:p>
    <w:p w14:paraId="6675B0A9" w14:textId="77777777" w:rsidR="00D134AE" w:rsidRDefault="00000000">
      <w:pPr>
        <w:pStyle w:val="BodyText"/>
        <w:spacing w:before="81" w:line="360" w:lineRule="auto"/>
        <w:ind w:right="150"/>
      </w:pPr>
      <w:r>
        <w:t>It appears from the record that the Disciplinary Authority, in its findings, placed undue reliance</w:t>
      </w:r>
      <w:r>
        <w:rPr>
          <w:spacing w:val="-9"/>
        </w:rPr>
        <w:t xml:space="preserve"> </w:t>
      </w:r>
      <w:r>
        <w:t>on</w:t>
      </w:r>
      <w:r>
        <w:rPr>
          <w:spacing w:val="-10"/>
        </w:rPr>
        <w:t xml:space="preserve"> </w:t>
      </w:r>
      <w:r>
        <w:t>the</w:t>
      </w:r>
      <w:r>
        <w:rPr>
          <w:spacing w:val="-11"/>
        </w:rPr>
        <w:t xml:space="preserve"> </w:t>
      </w:r>
      <w:r>
        <w:t>assertion</w:t>
      </w:r>
      <w:r>
        <w:rPr>
          <w:spacing w:val="-10"/>
        </w:rPr>
        <w:t xml:space="preserve"> </w:t>
      </w:r>
      <w:r>
        <w:t>that</w:t>
      </w:r>
      <w:r>
        <w:rPr>
          <w:spacing w:val="-10"/>
        </w:rPr>
        <w:t xml:space="preserve"> </w:t>
      </w:r>
      <w:r>
        <w:t>the</w:t>
      </w:r>
      <w:r>
        <w:rPr>
          <w:spacing w:val="-9"/>
        </w:rPr>
        <w:t xml:space="preserve"> </w:t>
      </w:r>
      <w:r>
        <w:t>appellant</w:t>
      </w:r>
      <w:r>
        <w:rPr>
          <w:spacing w:val="-10"/>
        </w:rPr>
        <w:t xml:space="preserve"> </w:t>
      </w:r>
      <w:r>
        <w:t>did</w:t>
      </w:r>
      <w:r>
        <w:rPr>
          <w:spacing w:val="-8"/>
        </w:rPr>
        <w:t xml:space="preserve"> </w:t>
      </w:r>
      <w:r>
        <w:t>not</w:t>
      </w:r>
      <w:r>
        <w:rPr>
          <w:spacing w:val="-8"/>
        </w:rPr>
        <w:t xml:space="preserve"> </w:t>
      </w:r>
      <w:r>
        <w:t>deny</w:t>
      </w:r>
      <w:r>
        <w:rPr>
          <w:spacing w:val="-12"/>
        </w:rPr>
        <w:t xml:space="preserve"> </w:t>
      </w:r>
      <w:r>
        <w:t>having</w:t>
      </w:r>
      <w:r>
        <w:rPr>
          <w:spacing w:val="-10"/>
        </w:rPr>
        <w:t xml:space="preserve"> </w:t>
      </w:r>
      <w:r>
        <w:t>telephoned</w:t>
      </w:r>
      <w:r>
        <w:rPr>
          <w:spacing w:val="-6"/>
        </w:rPr>
        <w:t xml:space="preserve"> </w:t>
      </w:r>
      <w:r>
        <w:t>Ms.</w:t>
      </w:r>
      <w:r>
        <w:rPr>
          <w:spacing w:val="-10"/>
        </w:rPr>
        <w:t xml:space="preserve"> </w:t>
      </w:r>
      <w:proofErr w:type="spellStart"/>
      <w:r>
        <w:t>Nyamuremba</w:t>
      </w:r>
      <w:proofErr w:type="spellEnd"/>
      <w:r>
        <w:t>. The Authority recorded the following:</w:t>
      </w:r>
    </w:p>
    <w:p w14:paraId="4C072ACC" w14:textId="77777777" w:rsidR="00D134AE" w:rsidRDefault="00000000">
      <w:pPr>
        <w:pStyle w:val="BodyText"/>
        <w:spacing w:before="80" w:line="360" w:lineRule="auto"/>
        <w:ind w:right="151"/>
      </w:pPr>
      <w:r>
        <w:t>“You</w:t>
      </w:r>
      <w:r>
        <w:rPr>
          <w:spacing w:val="-1"/>
        </w:rPr>
        <w:t xml:space="preserve"> </w:t>
      </w:r>
      <w:r>
        <w:t>did not deny</w:t>
      </w:r>
      <w:r>
        <w:rPr>
          <w:spacing w:val="-5"/>
        </w:rPr>
        <w:t xml:space="preserve"> </w:t>
      </w:r>
      <w:r>
        <w:t>that you</w:t>
      </w:r>
      <w:r>
        <w:rPr>
          <w:spacing w:val="-1"/>
        </w:rPr>
        <w:t xml:space="preserve"> </w:t>
      </w:r>
      <w:r>
        <w:t>phoned</w:t>
      </w:r>
      <w:r>
        <w:rPr>
          <w:spacing w:val="-1"/>
        </w:rPr>
        <w:t xml:space="preserve"> </w:t>
      </w:r>
      <w:r>
        <w:t xml:space="preserve">Ms. </w:t>
      </w:r>
      <w:proofErr w:type="spellStart"/>
      <w:r>
        <w:t>Nyamuremba</w:t>
      </w:r>
      <w:proofErr w:type="spellEnd"/>
      <w:r>
        <w:rPr>
          <w:spacing w:val="-1"/>
        </w:rPr>
        <w:t xml:space="preserve"> </w:t>
      </w:r>
      <w:r>
        <w:t>during</w:t>
      </w:r>
      <w:r>
        <w:rPr>
          <w:spacing w:val="-3"/>
        </w:rPr>
        <w:t xml:space="preserve"> </w:t>
      </w:r>
      <w:r>
        <w:t>the</w:t>
      </w:r>
      <w:r>
        <w:rPr>
          <w:spacing w:val="-1"/>
        </w:rPr>
        <w:t xml:space="preserve"> </w:t>
      </w:r>
      <w:r>
        <w:t>period</w:t>
      </w:r>
      <w:r>
        <w:rPr>
          <w:spacing w:val="-1"/>
        </w:rPr>
        <w:t xml:space="preserve"> </w:t>
      </w:r>
      <w:r>
        <w:t>in question,</w:t>
      </w:r>
      <w:r>
        <w:rPr>
          <w:spacing w:val="-1"/>
        </w:rPr>
        <w:t xml:space="preserve"> </w:t>
      </w:r>
      <w:r>
        <w:t>but you requested her to produce details of the cellphone numbers you used when you phoned her, where she cited that she lost the</w:t>
      </w:r>
      <w:r>
        <w:rPr>
          <w:spacing w:val="-1"/>
        </w:rPr>
        <w:t xml:space="preserve"> </w:t>
      </w:r>
      <w:r>
        <w:t>cellphone</w:t>
      </w:r>
      <w:r>
        <w:rPr>
          <w:spacing w:val="-1"/>
        </w:rPr>
        <w:t xml:space="preserve"> </w:t>
      </w:r>
      <w:r>
        <w:t>she was using between 2011 and 2013: hence she could not retrieve the messages sent to her during the period in question.”</w:t>
      </w:r>
    </w:p>
    <w:p w14:paraId="4A01A10F" w14:textId="77777777" w:rsidR="00D134AE" w:rsidRDefault="00000000">
      <w:pPr>
        <w:pStyle w:val="BodyText"/>
        <w:spacing w:before="83" w:line="360" w:lineRule="auto"/>
        <w:ind w:right="149"/>
      </w:pPr>
      <w:r>
        <w:t>This finding is plainly inconsistent with the evidence recorded during the disciplinary proceedings.</w:t>
      </w:r>
      <w:r>
        <w:rPr>
          <w:spacing w:val="-2"/>
        </w:rPr>
        <w:t xml:space="preserve"> </w:t>
      </w:r>
      <w:r>
        <w:t>At page 6 of the minutes, when questioned, the appellant categorically denied the allegations. Further, at pages 66 and 67 of the same minutes, when specifically asked whether</w:t>
      </w:r>
      <w:r>
        <w:rPr>
          <w:spacing w:val="-5"/>
        </w:rPr>
        <w:t xml:space="preserve"> </w:t>
      </w:r>
      <w:r>
        <w:t>he</w:t>
      </w:r>
      <w:r>
        <w:rPr>
          <w:spacing w:val="-1"/>
        </w:rPr>
        <w:t xml:space="preserve"> </w:t>
      </w:r>
      <w:r>
        <w:t>had</w:t>
      </w:r>
      <w:r>
        <w:rPr>
          <w:spacing w:val="2"/>
        </w:rPr>
        <w:t xml:space="preserve"> </w:t>
      </w:r>
      <w:r>
        <w:t xml:space="preserve">ever called Ms. </w:t>
      </w:r>
      <w:proofErr w:type="spellStart"/>
      <w:r>
        <w:t>Nyamuremba</w:t>
      </w:r>
      <w:proofErr w:type="spellEnd"/>
      <w:r>
        <w:t>,</w:t>
      </w:r>
      <w:r>
        <w:rPr>
          <w:spacing w:val="-1"/>
        </w:rPr>
        <w:t xml:space="preserve"> </w:t>
      </w:r>
      <w:r>
        <w:t>the</w:t>
      </w:r>
      <w:r>
        <w:rPr>
          <w:spacing w:val="1"/>
        </w:rPr>
        <w:t xml:space="preserve"> </w:t>
      </w:r>
      <w:r>
        <w:t>appellant responded unequivocally</w:t>
      </w:r>
      <w:r>
        <w:rPr>
          <w:spacing w:val="-5"/>
        </w:rPr>
        <w:t xml:space="preserve"> </w:t>
      </w:r>
      <w:r>
        <w:t xml:space="preserve">that </w:t>
      </w:r>
      <w:r>
        <w:rPr>
          <w:spacing w:val="-5"/>
        </w:rPr>
        <w:t>he</w:t>
      </w:r>
    </w:p>
    <w:p w14:paraId="3B8CAB32" w14:textId="77777777" w:rsidR="00D134AE" w:rsidRDefault="00D134AE">
      <w:pPr>
        <w:pStyle w:val="BodyText"/>
        <w:spacing w:line="360" w:lineRule="auto"/>
        <w:sectPr w:rsidR="00D134AE">
          <w:pgSz w:w="11910" w:h="16840"/>
          <w:pgMar w:top="1380" w:right="1417" w:bottom="1200" w:left="1417" w:header="0" w:footer="1003" w:gutter="0"/>
          <w:cols w:space="720"/>
        </w:sectPr>
      </w:pPr>
    </w:p>
    <w:p w14:paraId="1E90627A" w14:textId="77777777" w:rsidR="00D134AE" w:rsidRDefault="00000000">
      <w:pPr>
        <w:pStyle w:val="BodyText"/>
        <w:spacing w:before="60" w:line="360" w:lineRule="auto"/>
        <w:ind w:right="150"/>
      </w:pPr>
      <w:r>
        <w:lastRenderedPageBreak/>
        <w:t>had "never phoned her." It is therefore evident that the Disciplinary</w:t>
      </w:r>
      <w:r>
        <w:rPr>
          <w:spacing w:val="-3"/>
        </w:rPr>
        <w:t xml:space="preserve"> </w:t>
      </w:r>
      <w:r>
        <w:t>Authority misdirected itself in concluding that the appellant did not deny telephoning the complainant. Such a finding</w:t>
      </w:r>
      <w:r>
        <w:rPr>
          <w:spacing w:val="-5"/>
        </w:rPr>
        <w:t xml:space="preserve"> </w:t>
      </w:r>
      <w:r>
        <w:t>is</w:t>
      </w:r>
      <w:r>
        <w:rPr>
          <w:spacing w:val="-3"/>
        </w:rPr>
        <w:t xml:space="preserve"> </w:t>
      </w:r>
      <w:r>
        <w:t>materially</w:t>
      </w:r>
      <w:r>
        <w:rPr>
          <w:spacing w:val="-5"/>
        </w:rPr>
        <w:t xml:space="preserve"> </w:t>
      </w:r>
      <w:r>
        <w:t>at</w:t>
      </w:r>
      <w:r>
        <w:rPr>
          <w:spacing w:val="-2"/>
        </w:rPr>
        <w:t xml:space="preserve"> </w:t>
      </w:r>
      <w:r>
        <w:t>odds</w:t>
      </w:r>
      <w:r>
        <w:rPr>
          <w:spacing w:val="-3"/>
        </w:rPr>
        <w:t xml:space="preserve"> </w:t>
      </w:r>
      <w:r>
        <w:t>with</w:t>
      </w:r>
      <w:r>
        <w:rPr>
          <w:spacing w:val="-2"/>
        </w:rPr>
        <w:t xml:space="preserve"> </w:t>
      </w:r>
      <w:r>
        <w:t>the</w:t>
      </w:r>
      <w:r>
        <w:rPr>
          <w:spacing w:val="-1"/>
        </w:rPr>
        <w:t xml:space="preserve"> </w:t>
      </w:r>
      <w:r>
        <w:t>appellant’s recorded responses</w:t>
      </w:r>
      <w:r>
        <w:rPr>
          <w:spacing w:val="-1"/>
        </w:rPr>
        <w:t xml:space="preserve"> </w:t>
      </w:r>
      <w:r>
        <w:t>and</w:t>
      </w:r>
      <w:r>
        <w:rPr>
          <w:spacing w:val="-2"/>
        </w:rPr>
        <w:t xml:space="preserve"> </w:t>
      </w:r>
      <w:r>
        <w:t>cannot</w:t>
      </w:r>
      <w:r>
        <w:rPr>
          <w:spacing w:val="-2"/>
        </w:rPr>
        <w:t xml:space="preserve"> </w:t>
      </w:r>
      <w:r>
        <w:t>be</w:t>
      </w:r>
      <w:r>
        <w:rPr>
          <w:spacing w:val="-2"/>
        </w:rPr>
        <w:t xml:space="preserve"> </w:t>
      </w:r>
      <w:r>
        <w:t>sustained on the evidence before the Committee.</w:t>
      </w:r>
    </w:p>
    <w:p w14:paraId="241E9679" w14:textId="77777777" w:rsidR="00D134AE" w:rsidRDefault="00000000">
      <w:pPr>
        <w:pStyle w:val="BodyText"/>
        <w:spacing w:before="82" w:line="360" w:lineRule="auto"/>
        <w:ind w:right="148"/>
      </w:pPr>
      <w:r>
        <w:t>Moreover,</w:t>
      </w:r>
      <w:r>
        <w:rPr>
          <w:spacing w:val="-15"/>
        </w:rPr>
        <w:t xml:space="preserve"> </w:t>
      </w:r>
      <w:r>
        <w:t>the</w:t>
      </w:r>
      <w:r>
        <w:rPr>
          <w:spacing w:val="-15"/>
        </w:rPr>
        <w:t xml:space="preserve"> </w:t>
      </w:r>
      <w:r>
        <w:t>Disciplinary</w:t>
      </w:r>
      <w:r>
        <w:rPr>
          <w:spacing w:val="-15"/>
        </w:rPr>
        <w:t xml:space="preserve"> </w:t>
      </w:r>
      <w:r>
        <w:t>Authority</w:t>
      </w:r>
      <w:r>
        <w:rPr>
          <w:spacing w:val="-13"/>
        </w:rPr>
        <w:t xml:space="preserve"> </w:t>
      </w:r>
      <w:r>
        <w:t>appears</w:t>
      </w:r>
      <w:r>
        <w:rPr>
          <w:spacing w:val="-11"/>
        </w:rPr>
        <w:t xml:space="preserve"> </w:t>
      </w:r>
      <w:r>
        <w:t>to</w:t>
      </w:r>
      <w:r>
        <w:rPr>
          <w:spacing w:val="-8"/>
        </w:rPr>
        <w:t xml:space="preserve"> </w:t>
      </w:r>
      <w:r>
        <w:t>have</w:t>
      </w:r>
      <w:r>
        <w:rPr>
          <w:spacing w:val="-12"/>
        </w:rPr>
        <w:t xml:space="preserve"> </w:t>
      </w:r>
      <w:r>
        <w:t>further</w:t>
      </w:r>
      <w:r>
        <w:rPr>
          <w:spacing w:val="-11"/>
        </w:rPr>
        <w:t xml:space="preserve"> </w:t>
      </w:r>
      <w:r>
        <w:t>misdirected</w:t>
      </w:r>
      <w:r>
        <w:rPr>
          <w:spacing w:val="-11"/>
        </w:rPr>
        <w:t xml:space="preserve"> </w:t>
      </w:r>
      <w:r>
        <w:t>itself</w:t>
      </w:r>
      <w:r>
        <w:rPr>
          <w:spacing w:val="-11"/>
        </w:rPr>
        <w:t xml:space="preserve"> </w:t>
      </w:r>
      <w:r>
        <w:t>in</w:t>
      </w:r>
      <w:r>
        <w:rPr>
          <w:spacing w:val="-10"/>
        </w:rPr>
        <w:t xml:space="preserve"> </w:t>
      </w:r>
      <w:r>
        <w:t>finding</w:t>
      </w:r>
      <w:r>
        <w:rPr>
          <w:spacing w:val="-13"/>
        </w:rPr>
        <w:t xml:space="preserve"> </w:t>
      </w:r>
      <w:r>
        <w:t xml:space="preserve">that the charge of sexual harassment had been proved. Notably, the term "sexual harassment" is not defined within the </w:t>
      </w:r>
      <w:r>
        <w:rPr>
          <w:b/>
        </w:rPr>
        <w:t xml:space="preserve">Public Service Regulations, Statutory Instrument 1 of 2000. </w:t>
      </w:r>
      <w:r>
        <w:t>However,</w:t>
      </w:r>
      <w:r>
        <w:rPr>
          <w:spacing w:val="-7"/>
        </w:rPr>
        <w:t xml:space="preserve"> </w:t>
      </w:r>
      <w:r>
        <w:t>under</w:t>
      </w:r>
      <w:r>
        <w:rPr>
          <w:spacing w:val="-1"/>
        </w:rPr>
        <w:t xml:space="preserve"> </w:t>
      </w:r>
      <w:r>
        <w:t>general</w:t>
      </w:r>
      <w:r>
        <w:rPr>
          <w:spacing w:val="-2"/>
        </w:rPr>
        <w:t xml:space="preserve"> </w:t>
      </w:r>
      <w:proofErr w:type="spellStart"/>
      <w:r>
        <w:t>labour</w:t>
      </w:r>
      <w:proofErr w:type="spellEnd"/>
      <w:r>
        <w:rPr>
          <w:spacing w:val="-3"/>
        </w:rPr>
        <w:t xml:space="preserve"> </w:t>
      </w:r>
      <w:r>
        <w:t>law</w:t>
      </w:r>
      <w:r>
        <w:rPr>
          <w:spacing w:val="-1"/>
        </w:rPr>
        <w:t xml:space="preserve"> </w:t>
      </w:r>
      <w:r>
        <w:t>principles</w:t>
      </w:r>
      <w:r>
        <w:rPr>
          <w:spacing w:val="-2"/>
        </w:rPr>
        <w:t xml:space="preserve"> </w:t>
      </w:r>
      <w:r>
        <w:t>and as</w:t>
      </w:r>
      <w:r>
        <w:rPr>
          <w:spacing w:val="-2"/>
        </w:rPr>
        <w:t xml:space="preserve"> </w:t>
      </w:r>
      <w:r>
        <w:t>understood</w:t>
      </w:r>
      <w:r>
        <w:rPr>
          <w:spacing w:val="-2"/>
        </w:rPr>
        <w:t xml:space="preserve"> </w:t>
      </w:r>
      <w:r>
        <w:t>in</w:t>
      </w:r>
      <w:r>
        <w:rPr>
          <w:spacing w:val="-2"/>
        </w:rPr>
        <w:t xml:space="preserve"> </w:t>
      </w:r>
      <w:r>
        <w:t>terms</w:t>
      </w:r>
      <w:r>
        <w:rPr>
          <w:spacing w:val="-2"/>
        </w:rPr>
        <w:t xml:space="preserve"> </w:t>
      </w:r>
      <w:r>
        <w:t>of</w:t>
      </w:r>
      <w:r>
        <w:rPr>
          <w:spacing w:val="-3"/>
        </w:rPr>
        <w:t xml:space="preserve"> </w:t>
      </w:r>
      <w:r>
        <w:t xml:space="preserve">the </w:t>
      </w:r>
      <w:proofErr w:type="spellStart"/>
      <w:r>
        <w:rPr>
          <w:b/>
        </w:rPr>
        <w:t>Labour</w:t>
      </w:r>
      <w:proofErr w:type="spellEnd"/>
      <w:r>
        <w:rPr>
          <w:b/>
          <w:spacing w:val="-15"/>
        </w:rPr>
        <w:t xml:space="preserve"> </w:t>
      </w:r>
      <w:r>
        <w:rPr>
          <w:b/>
        </w:rPr>
        <w:t>Act [Chapter</w:t>
      </w:r>
      <w:r>
        <w:rPr>
          <w:b/>
          <w:spacing w:val="-15"/>
        </w:rPr>
        <w:t xml:space="preserve"> </w:t>
      </w:r>
      <w:r>
        <w:rPr>
          <w:b/>
        </w:rPr>
        <w:t>28:01]</w:t>
      </w:r>
      <w:r>
        <w:rPr>
          <w:b/>
          <w:spacing w:val="-15"/>
        </w:rPr>
        <w:t xml:space="preserve"> </w:t>
      </w:r>
      <w:r>
        <w:rPr>
          <w:b/>
        </w:rPr>
        <w:t>as</w:t>
      </w:r>
      <w:r>
        <w:rPr>
          <w:b/>
          <w:spacing w:val="-15"/>
        </w:rPr>
        <w:t xml:space="preserve"> </w:t>
      </w:r>
      <w:r>
        <w:rPr>
          <w:b/>
        </w:rPr>
        <w:t>amended,</w:t>
      </w:r>
      <w:r>
        <w:rPr>
          <w:b/>
          <w:spacing w:val="-12"/>
        </w:rPr>
        <w:t xml:space="preserve"> </w:t>
      </w:r>
      <w:r>
        <w:t>sexual</w:t>
      </w:r>
      <w:r>
        <w:rPr>
          <w:spacing w:val="-13"/>
        </w:rPr>
        <w:t xml:space="preserve"> </w:t>
      </w:r>
      <w:r>
        <w:t>harassment</w:t>
      </w:r>
      <w:r>
        <w:rPr>
          <w:spacing w:val="-15"/>
        </w:rPr>
        <w:t xml:space="preserve"> </w:t>
      </w:r>
      <w:r>
        <w:t>entails</w:t>
      </w:r>
      <w:r>
        <w:rPr>
          <w:spacing w:val="-13"/>
        </w:rPr>
        <w:t xml:space="preserve"> </w:t>
      </w:r>
      <w:r>
        <w:t>unwanted</w:t>
      </w:r>
      <w:r>
        <w:rPr>
          <w:spacing w:val="-14"/>
        </w:rPr>
        <w:t xml:space="preserve"> </w:t>
      </w:r>
      <w:r>
        <w:t>conduct</w:t>
      </w:r>
      <w:r>
        <w:rPr>
          <w:spacing w:val="-13"/>
        </w:rPr>
        <w:t xml:space="preserve"> </w:t>
      </w:r>
      <w:r>
        <w:t>of</w:t>
      </w:r>
      <w:r>
        <w:rPr>
          <w:spacing w:val="-14"/>
        </w:rPr>
        <w:t xml:space="preserve"> </w:t>
      </w:r>
      <w:r>
        <w:t>a</w:t>
      </w:r>
      <w:r>
        <w:rPr>
          <w:spacing w:val="-14"/>
        </w:rPr>
        <w:t xml:space="preserve"> </w:t>
      </w:r>
      <w:r>
        <w:t>sexual</w:t>
      </w:r>
      <w:r>
        <w:rPr>
          <w:spacing w:val="-15"/>
        </w:rPr>
        <w:t xml:space="preserve"> </w:t>
      </w:r>
      <w:r>
        <w:t>nature that causes the complainant to feel humiliated, offended, or intimidated.</w:t>
      </w:r>
    </w:p>
    <w:p w14:paraId="447F639E" w14:textId="77777777" w:rsidR="00D134AE" w:rsidRDefault="00000000">
      <w:pPr>
        <w:spacing w:before="82"/>
        <w:ind w:left="23"/>
        <w:jc w:val="both"/>
        <w:rPr>
          <w:sz w:val="24"/>
        </w:rPr>
      </w:pPr>
      <w:r>
        <w:rPr>
          <w:sz w:val="24"/>
        </w:rPr>
        <w:t>In</w:t>
      </w:r>
      <w:r>
        <w:rPr>
          <w:spacing w:val="-1"/>
          <w:sz w:val="24"/>
        </w:rPr>
        <w:t xml:space="preserve"> </w:t>
      </w:r>
      <w:r>
        <w:rPr>
          <w:sz w:val="24"/>
        </w:rPr>
        <w:t>the case</w:t>
      </w:r>
      <w:r>
        <w:rPr>
          <w:spacing w:val="-2"/>
          <w:sz w:val="24"/>
        </w:rPr>
        <w:t xml:space="preserve"> </w:t>
      </w:r>
      <w:r>
        <w:rPr>
          <w:sz w:val="24"/>
        </w:rPr>
        <w:t>of</w:t>
      </w:r>
      <w:r>
        <w:rPr>
          <w:spacing w:val="-2"/>
          <w:sz w:val="24"/>
        </w:rPr>
        <w:t xml:space="preserve"> </w:t>
      </w:r>
      <w:r>
        <w:rPr>
          <w:b/>
          <w:i/>
          <w:sz w:val="24"/>
        </w:rPr>
        <w:t>Sibanda</w:t>
      </w:r>
      <w:r>
        <w:rPr>
          <w:b/>
          <w:i/>
          <w:spacing w:val="-1"/>
          <w:sz w:val="24"/>
        </w:rPr>
        <w:t xml:space="preserve"> </w:t>
      </w:r>
      <w:r>
        <w:rPr>
          <w:b/>
          <w:i/>
          <w:sz w:val="24"/>
        </w:rPr>
        <w:t>vs</w:t>
      </w:r>
      <w:r>
        <w:rPr>
          <w:b/>
          <w:i/>
          <w:spacing w:val="-2"/>
          <w:sz w:val="24"/>
        </w:rPr>
        <w:t xml:space="preserve"> </w:t>
      </w:r>
      <w:r>
        <w:rPr>
          <w:b/>
          <w:i/>
          <w:sz w:val="24"/>
        </w:rPr>
        <w:t>Mwonzora</w:t>
      </w:r>
      <w:r>
        <w:rPr>
          <w:b/>
          <w:sz w:val="24"/>
        </w:rPr>
        <w:t>,</w:t>
      </w:r>
      <w:r>
        <w:rPr>
          <w:b/>
          <w:spacing w:val="-1"/>
          <w:sz w:val="24"/>
        </w:rPr>
        <w:t xml:space="preserve"> </w:t>
      </w:r>
      <w:r>
        <w:rPr>
          <w:b/>
          <w:sz w:val="24"/>
        </w:rPr>
        <w:t>HH</w:t>
      </w:r>
      <w:r>
        <w:rPr>
          <w:b/>
          <w:spacing w:val="-1"/>
          <w:sz w:val="24"/>
        </w:rPr>
        <w:t xml:space="preserve"> </w:t>
      </w:r>
      <w:r>
        <w:rPr>
          <w:b/>
          <w:sz w:val="24"/>
        </w:rPr>
        <w:t>713/20</w:t>
      </w:r>
      <w:r>
        <w:rPr>
          <w:b/>
          <w:spacing w:val="-3"/>
          <w:sz w:val="24"/>
        </w:rPr>
        <w:t xml:space="preserve"> </w:t>
      </w:r>
      <w:r>
        <w:rPr>
          <w:sz w:val="24"/>
        </w:rPr>
        <w:t>the</w:t>
      </w:r>
      <w:r>
        <w:rPr>
          <w:spacing w:val="-2"/>
          <w:sz w:val="24"/>
        </w:rPr>
        <w:t xml:space="preserve"> </w:t>
      </w:r>
      <w:r>
        <w:rPr>
          <w:sz w:val="24"/>
        </w:rPr>
        <w:t>learned</w:t>
      </w:r>
      <w:r>
        <w:rPr>
          <w:spacing w:val="-1"/>
          <w:sz w:val="24"/>
        </w:rPr>
        <w:t xml:space="preserve"> </w:t>
      </w:r>
      <w:r>
        <w:rPr>
          <w:sz w:val="24"/>
        </w:rPr>
        <w:t>Judge</w:t>
      </w:r>
      <w:r>
        <w:rPr>
          <w:spacing w:val="-2"/>
          <w:sz w:val="24"/>
        </w:rPr>
        <w:t xml:space="preserve"> </w:t>
      </w:r>
      <w:r>
        <w:rPr>
          <w:sz w:val="24"/>
        </w:rPr>
        <w:t xml:space="preserve">remarked </w:t>
      </w:r>
      <w:r>
        <w:rPr>
          <w:spacing w:val="-2"/>
          <w:sz w:val="24"/>
        </w:rPr>
        <w:t>that,</w:t>
      </w:r>
    </w:p>
    <w:p w14:paraId="661D7F0F" w14:textId="77777777" w:rsidR="00D134AE" w:rsidRDefault="00000000">
      <w:pPr>
        <w:pStyle w:val="BodyText"/>
        <w:spacing w:before="219" w:line="360" w:lineRule="auto"/>
        <w:ind w:left="743" w:right="147"/>
      </w:pPr>
      <w:r>
        <w:t>“It is a cardinal principle of the law of procedure</w:t>
      </w:r>
      <w:r>
        <w:rPr>
          <w:spacing w:val="-1"/>
        </w:rPr>
        <w:t xml:space="preserve"> </w:t>
      </w:r>
      <w:r>
        <w:t>that he who alleges</w:t>
      </w:r>
      <w:r>
        <w:rPr>
          <w:spacing w:val="-1"/>
        </w:rPr>
        <w:t xml:space="preserve"> </w:t>
      </w:r>
      <w:r>
        <w:t>must prove. He must adduce clear and unambiguous evidence which points to the veracity of his claims.</w:t>
      </w:r>
      <w:r>
        <w:rPr>
          <w:spacing w:val="-10"/>
        </w:rPr>
        <w:t xml:space="preserve"> </w:t>
      </w:r>
      <w:r>
        <w:t>He</w:t>
      </w:r>
      <w:r>
        <w:rPr>
          <w:spacing w:val="-11"/>
        </w:rPr>
        <w:t xml:space="preserve"> </w:t>
      </w:r>
      <w:r>
        <w:t>does</w:t>
      </w:r>
      <w:r>
        <w:rPr>
          <w:spacing w:val="-10"/>
        </w:rPr>
        <w:t xml:space="preserve"> </w:t>
      </w:r>
      <w:r>
        <w:t>not</w:t>
      </w:r>
      <w:r>
        <w:rPr>
          <w:spacing w:val="-10"/>
        </w:rPr>
        <w:t xml:space="preserve"> </w:t>
      </w:r>
      <w:r>
        <w:t>prove</w:t>
      </w:r>
      <w:r>
        <w:rPr>
          <w:spacing w:val="-11"/>
        </w:rPr>
        <w:t xml:space="preserve"> </w:t>
      </w:r>
      <w:r>
        <w:t>by</w:t>
      </w:r>
      <w:r>
        <w:rPr>
          <w:spacing w:val="-14"/>
        </w:rPr>
        <w:t xml:space="preserve"> </w:t>
      </w:r>
      <w:r>
        <w:t>argument</w:t>
      </w:r>
      <w:r>
        <w:rPr>
          <w:spacing w:val="-10"/>
        </w:rPr>
        <w:t xml:space="preserve"> </w:t>
      </w:r>
      <w:r>
        <w:t>as</w:t>
      </w:r>
      <w:r>
        <w:rPr>
          <w:spacing w:val="-10"/>
        </w:rPr>
        <w:t xml:space="preserve"> </w:t>
      </w:r>
      <w:r>
        <w:t>the</w:t>
      </w:r>
      <w:r>
        <w:rPr>
          <w:spacing w:val="-10"/>
        </w:rPr>
        <w:t xml:space="preserve"> </w:t>
      </w:r>
      <w:r>
        <w:t>applicant</w:t>
      </w:r>
      <w:r>
        <w:rPr>
          <w:spacing w:val="-10"/>
        </w:rPr>
        <w:t xml:space="preserve"> </w:t>
      </w:r>
      <w:r>
        <w:t>seeks</w:t>
      </w:r>
      <w:r>
        <w:rPr>
          <w:spacing w:val="-10"/>
        </w:rPr>
        <w:t xml:space="preserve"> </w:t>
      </w:r>
      <w:r>
        <w:t>to</w:t>
      </w:r>
      <w:r>
        <w:rPr>
          <w:spacing w:val="-10"/>
        </w:rPr>
        <w:t xml:space="preserve"> </w:t>
      </w:r>
      <w:r>
        <w:t>do</w:t>
      </w:r>
      <w:r>
        <w:rPr>
          <w:spacing w:val="-10"/>
        </w:rPr>
        <w:t xml:space="preserve"> </w:t>
      </w:r>
      <w:r>
        <w:t>in</w:t>
      </w:r>
      <w:r>
        <w:rPr>
          <w:spacing w:val="-3"/>
        </w:rPr>
        <w:t xml:space="preserve"> </w:t>
      </w:r>
      <w:proofErr w:type="spellStart"/>
      <w:r>
        <w:rPr>
          <w:i/>
        </w:rPr>
        <w:t>casu</w:t>
      </w:r>
      <w:proofErr w:type="spellEnd"/>
      <w:r>
        <w:rPr>
          <w:i/>
        </w:rPr>
        <w:t>.</w:t>
      </w:r>
      <w:r>
        <w:rPr>
          <w:i/>
          <w:spacing w:val="-3"/>
        </w:rPr>
        <w:t xml:space="preserve"> </w:t>
      </w:r>
      <w:r>
        <w:t>He</w:t>
      </w:r>
      <w:r>
        <w:rPr>
          <w:spacing w:val="-11"/>
        </w:rPr>
        <w:t xml:space="preserve"> </w:t>
      </w:r>
      <w:r>
        <w:t>proves by evidence</w:t>
      </w:r>
    </w:p>
    <w:p w14:paraId="14A05A6A" w14:textId="77777777" w:rsidR="00D134AE" w:rsidRDefault="00000000">
      <w:pPr>
        <w:pStyle w:val="BodyText"/>
        <w:spacing w:before="81" w:line="360" w:lineRule="auto"/>
        <w:ind w:left="743" w:right="154"/>
      </w:pPr>
      <w:r>
        <w:t>Where he fails to prove, his case will not stick. Where, however, he proves his case will see the light of day.”</w:t>
      </w:r>
    </w:p>
    <w:p w14:paraId="66B94090" w14:textId="77777777" w:rsidR="00D134AE" w:rsidRDefault="00000000">
      <w:pPr>
        <w:pStyle w:val="BodyText"/>
        <w:spacing w:before="82" w:line="360" w:lineRule="auto"/>
        <w:ind w:right="143"/>
      </w:pPr>
      <w:r>
        <w:t>Given the seriousness and specificity of the allegation, the burden lay with the employer to adduce credible evidence demonstrating that the appellant engaged in conduct of a sexual nature</w:t>
      </w:r>
      <w:r>
        <w:rPr>
          <w:spacing w:val="-11"/>
        </w:rPr>
        <w:t xml:space="preserve"> </w:t>
      </w:r>
      <w:r>
        <w:t>that</w:t>
      </w:r>
      <w:r>
        <w:rPr>
          <w:spacing w:val="-10"/>
        </w:rPr>
        <w:t xml:space="preserve"> </w:t>
      </w:r>
      <w:r>
        <w:t>was</w:t>
      </w:r>
      <w:r>
        <w:rPr>
          <w:spacing w:val="-9"/>
        </w:rPr>
        <w:t xml:space="preserve"> </w:t>
      </w:r>
      <w:r>
        <w:t>unwelcome</w:t>
      </w:r>
      <w:r>
        <w:rPr>
          <w:spacing w:val="-10"/>
        </w:rPr>
        <w:t xml:space="preserve"> </w:t>
      </w:r>
      <w:r>
        <w:t>to</w:t>
      </w:r>
      <w:r>
        <w:rPr>
          <w:spacing w:val="-9"/>
        </w:rPr>
        <w:t xml:space="preserve"> </w:t>
      </w:r>
      <w:r>
        <w:t>the</w:t>
      </w:r>
      <w:r>
        <w:rPr>
          <w:spacing w:val="-10"/>
        </w:rPr>
        <w:t xml:space="preserve"> </w:t>
      </w:r>
      <w:r>
        <w:t>complainant.</w:t>
      </w:r>
      <w:r>
        <w:rPr>
          <w:spacing w:val="-8"/>
        </w:rPr>
        <w:t xml:space="preserve"> </w:t>
      </w:r>
      <w:r>
        <w:t>In</w:t>
      </w:r>
      <w:r>
        <w:rPr>
          <w:spacing w:val="-8"/>
        </w:rPr>
        <w:t xml:space="preserve"> </w:t>
      </w:r>
      <w:r>
        <w:t>this</w:t>
      </w:r>
      <w:r>
        <w:rPr>
          <w:spacing w:val="-9"/>
        </w:rPr>
        <w:t xml:space="preserve"> </w:t>
      </w:r>
      <w:r>
        <w:t>case,</w:t>
      </w:r>
      <w:r>
        <w:rPr>
          <w:spacing w:val="-10"/>
        </w:rPr>
        <w:t xml:space="preserve"> </w:t>
      </w:r>
      <w:r>
        <w:t>the</w:t>
      </w:r>
      <w:r>
        <w:rPr>
          <w:spacing w:val="-10"/>
        </w:rPr>
        <w:t xml:space="preserve"> </w:t>
      </w:r>
      <w:r>
        <w:t>burden</w:t>
      </w:r>
      <w:r>
        <w:rPr>
          <w:spacing w:val="-7"/>
        </w:rPr>
        <w:t xml:space="preserve"> </w:t>
      </w:r>
      <w:r>
        <w:t>was</w:t>
      </w:r>
      <w:r>
        <w:rPr>
          <w:spacing w:val="-8"/>
        </w:rPr>
        <w:t xml:space="preserve"> </w:t>
      </w:r>
      <w:r>
        <w:t>not</w:t>
      </w:r>
      <w:r>
        <w:rPr>
          <w:spacing w:val="-9"/>
        </w:rPr>
        <w:t xml:space="preserve"> </w:t>
      </w:r>
      <w:r>
        <w:t>discharged</w:t>
      </w:r>
      <w:r>
        <w:rPr>
          <w:spacing w:val="-10"/>
        </w:rPr>
        <w:t xml:space="preserve"> </w:t>
      </w:r>
      <w:r>
        <w:t>by the</w:t>
      </w:r>
      <w:r>
        <w:rPr>
          <w:spacing w:val="-1"/>
        </w:rPr>
        <w:t xml:space="preserve"> </w:t>
      </w:r>
      <w:r>
        <w:t>employer</w:t>
      </w:r>
      <w:r>
        <w:rPr>
          <w:spacing w:val="-1"/>
        </w:rPr>
        <w:t xml:space="preserve"> </w:t>
      </w:r>
      <w:r>
        <w:t>as the content of</w:t>
      </w:r>
      <w:r>
        <w:rPr>
          <w:spacing w:val="-1"/>
        </w:rPr>
        <w:t xml:space="preserve"> </w:t>
      </w:r>
      <w:r>
        <w:t>the</w:t>
      </w:r>
      <w:r>
        <w:rPr>
          <w:spacing w:val="-1"/>
        </w:rPr>
        <w:t xml:space="preserve"> </w:t>
      </w:r>
      <w:r>
        <w:t>alleged phone calls and text message was not produced or proven. In the absence of such evidence, the Disciplinary</w:t>
      </w:r>
      <w:r>
        <w:rPr>
          <w:spacing w:val="-11"/>
        </w:rPr>
        <w:t xml:space="preserve"> </w:t>
      </w:r>
      <w:r>
        <w:t>Authority could not reasonably or lawfully conclude that the elements of the offence were satisfied.</w:t>
      </w:r>
      <w:r>
        <w:rPr>
          <w:spacing w:val="-2"/>
        </w:rPr>
        <w:t xml:space="preserve"> </w:t>
      </w:r>
      <w:r>
        <w:t>A</w:t>
      </w:r>
      <w:r>
        <w:rPr>
          <w:spacing w:val="-5"/>
        </w:rPr>
        <w:t xml:space="preserve"> </w:t>
      </w:r>
      <w:r>
        <w:t>finding of guilt in such circumstances is unsupported by the evidentiary record and cannot stand.</w:t>
      </w:r>
    </w:p>
    <w:p w14:paraId="6BEECD05" w14:textId="77777777" w:rsidR="00D134AE" w:rsidRDefault="00000000">
      <w:pPr>
        <w:pStyle w:val="Heading1"/>
      </w:pPr>
      <w:r>
        <w:rPr>
          <w:spacing w:val="-2"/>
        </w:rPr>
        <w:t>DISPOSITION</w:t>
      </w:r>
    </w:p>
    <w:p w14:paraId="433C2A8F" w14:textId="77777777" w:rsidR="00D134AE" w:rsidRDefault="00000000">
      <w:pPr>
        <w:pStyle w:val="BodyText"/>
        <w:spacing w:before="213"/>
      </w:pPr>
      <w:r>
        <w:t>In</w:t>
      </w:r>
      <w:r>
        <w:rPr>
          <w:spacing w:val="-3"/>
        </w:rPr>
        <w:t xml:space="preserve"> </w:t>
      </w:r>
      <w:r>
        <w:t>the result, the</w:t>
      </w:r>
      <w:r>
        <w:rPr>
          <w:spacing w:val="-1"/>
        </w:rPr>
        <w:t xml:space="preserve"> </w:t>
      </w:r>
      <w:r>
        <w:t>appeal</w:t>
      </w:r>
      <w:r>
        <w:rPr>
          <w:spacing w:val="-1"/>
        </w:rPr>
        <w:t xml:space="preserve"> </w:t>
      </w:r>
      <w:r>
        <w:t>succeeds.</w:t>
      </w:r>
      <w:r>
        <w:rPr>
          <w:spacing w:val="-5"/>
        </w:rPr>
        <w:t xml:space="preserve"> </w:t>
      </w:r>
      <w:r>
        <w:t>The</w:t>
      </w:r>
      <w:r>
        <w:rPr>
          <w:spacing w:val="-3"/>
        </w:rPr>
        <w:t xml:space="preserve"> </w:t>
      </w:r>
      <w:r>
        <w:t>following</w:t>
      </w:r>
      <w:r>
        <w:rPr>
          <w:spacing w:val="-3"/>
        </w:rPr>
        <w:t xml:space="preserve"> </w:t>
      </w:r>
      <w:r>
        <w:t>order</w:t>
      </w:r>
      <w:r>
        <w:rPr>
          <w:spacing w:val="-1"/>
        </w:rPr>
        <w:t xml:space="preserve"> </w:t>
      </w:r>
      <w:r>
        <w:t>is</w:t>
      </w:r>
      <w:r>
        <w:rPr>
          <w:spacing w:val="-1"/>
        </w:rPr>
        <w:t xml:space="preserve"> </w:t>
      </w:r>
      <w:r>
        <w:rPr>
          <w:spacing w:val="-2"/>
        </w:rPr>
        <w:t>made;</w:t>
      </w:r>
    </w:p>
    <w:p w14:paraId="76397F98" w14:textId="77777777" w:rsidR="00D134AE" w:rsidRDefault="00000000">
      <w:pPr>
        <w:spacing w:before="224"/>
        <w:ind w:left="23"/>
        <w:rPr>
          <w:b/>
          <w:sz w:val="24"/>
        </w:rPr>
      </w:pPr>
      <w:r>
        <w:rPr>
          <w:b/>
          <w:spacing w:val="-2"/>
          <w:sz w:val="24"/>
          <w:u w:val="single"/>
        </w:rPr>
        <w:t>ORDER:</w:t>
      </w:r>
    </w:p>
    <w:p w14:paraId="16E0EDA5" w14:textId="77777777" w:rsidR="00D134AE" w:rsidRDefault="00D134AE">
      <w:pPr>
        <w:pStyle w:val="BodyText"/>
        <w:spacing w:before="137"/>
        <w:ind w:left="0"/>
        <w:jc w:val="left"/>
        <w:rPr>
          <w:b/>
        </w:rPr>
      </w:pPr>
    </w:p>
    <w:p w14:paraId="4E099D7F" w14:textId="77777777" w:rsidR="00D134AE" w:rsidRDefault="00000000">
      <w:pPr>
        <w:pStyle w:val="ListParagraph"/>
        <w:numPr>
          <w:ilvl w:val="0"/>
          <w:numId w:val="1"/>
        </w:numPr>
        <w:tabs>
          <w:tab w:val="left" w:pos="742"/>
        </w:tabs>
        <w:ind w:left="742" w:right="0" w:hanging="359"/>
        <w:jc w:val="both"/>
        <w:rPr>
          <w:sz w:val="24"/>
        </w:rPr>
      </w:pPr>
      <w:r>
        <w:rPr>
          <w:sz w:val="24"/>
        </w:rPr>
        <w:t>The</w:t>
      </w:r>
      <w:r>
        <w:rPr>
          <w:spacing w:val="-3"/>
          <w:sz w:val="24"/>
        </w:rPr>
        <w:t xml:space="preserve"> </w:t>
      </w:r>
      <w:r>
        <w:rPr>
          <w:sz w:val="24"/>
        </w:rPr>
        <w:t>appeal</w:t>
      </w:r>
      <w:r>
        <w:rPr>
          <w:spacing w:val="-1"/>
          <w:sz w:val="24"/>
        </w:rPr>
        <w:t xml:space="preserve"> </w:t>
      </w:r>
      <w:r>
        <w:rPr>
          <w:sz w:val="24"/>
        </w:rPr>
        <w:t>be</w:t>
      </w:r>
      <w:r>
        <w:rPr>
          <w:spacing w:val="-1"/>
          <w:sz w:val="24"/>
        </w:rPr>
        <w:t xml:space="preserve"> </w:t>
      </w:r>
      <w:r>
        <w:rPr>
          <w:sz w:val="24"/>
        </w:rPr>
        <w:t>allowed</w:t>
      </w:r>
      <w:r>
        <w:rPr>
          <w:spacing w:val="1"/>
          <w:sz w:val="24"/>
        </w:rPr>
        <w:t xml:space="preserve"> </w:t>
      </w:r>
      <w:r>
        <w:rPr>
          <w:sz w:val="24"/>
        </w:rPr>
        <w:t xml:space="preserve">with </w:t>
      </w:r>
      <w:r>
        <w:rPr>
          <w:spacing w:val="-2"/>
          <w:sz w:val="24"/>
        </w:rPr>
        <w:t>costs</w:t>
      </w:r>
    </w:p>
    <w:p w14:paraId="61EBE0B5" w14:textId="77777777" w:rsidR="00D134AE" w:rsidRDefault="00000000">
      <w:pPr>
        <w:pStyle w:val="ListParagraph"/>
        <w:numPr>
          <w:ilvl w:val="0"/>
          <w:numId w:val="1"/>
        </w:numPr>
        <w:tabs>
          <w:tab w:val="left" w:pos="743"/>
        </w:tabs>
        <w:spacing w:before="139" w:line="360" w:lineRule="auto"/>
        <w:ind w:right="19"/>
        <w:jc w:val="both"/>
        <w:rPr>
          <w:sz w:val="24"/>
        </w:rPr>
      </w:pPr>
      <w:r>
        <w:rPr>
          <w:sz w:val="24"/>
        </w:rPr>
        <w:t>The</w:t>
      </w:r>
      <w:r>
        <w:rPr>
          <w:spacing w:val="-15"/>
          <w:sz w:val="24"/>
        </w:rPr>
        <w:t xml:space="preserve"> </w:t>
      </w:r>
      <w:r>
        <w:rPr>
          <w:sz w:val="24"/>
        </w:rPr>
        <w:t>decision</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Respondent’s</w:t>
      </w:r>
      <w:r>
        <w:rPr>
          <w:spacing w:val="-15"/>
          <w:sz w:val="24"/>
        </w:rPr>
        <w:t xml:space="preserve"> </w:t>
      </w:r>
      <w:r>
        <w:rPr>
          <w:sz w:val="24"/>
        </w:rPr>
        <w:t>Disciplinary</w:t>
      </w:r>
      <w:r>
        <w:rPr>
          <w:spacing w:val="-15"/>
          <w:sz w:val="24"/>
        </w:rPr>
        <w:t xml:space="preserve"> </w:t>
      </w:r>
      <w:r>
        <w:rPr>
          <w:sz w:val="24"/>
        </w:rPr>
        <w:t>Authority</w:t>
      </w:r>
      <w:r>
        <w:rPr>
          <w:spacing w:val="-15"/>
          <w:sz w:val="24"/>
        </w:rPr>
        <w:t xml:space="preserve"> </w:t>
      </w:r>
      <w:r>
        <w:rPr>
          <w:sz w:val="24"/>
        </w:rPr>
        <w:t>to</w:t>
      </w:r>
      <w:r>
        <w:rPr>
          <w:spacing w:val="-15"/>
          <w:sz w:val="24"/>
        </w:rPr>
        <w:t xml:space="preserve"> </w:t>
      </w:r>
      <w:r>
        <w:rPr>
          <w:sz w:val="24"/>
        </w:rPr>
        <w:t>finding</w:t>
      </w:r>
      <w:r>
        <w:rPr>
          <w:spacing w:val="-15"/>
          <w:sz w:val="24"/>
        </w:rPr>
        <w:t xml:space="preserve"> </w:t>
      </w:r>
      <w:r>
        <w:rPr>
          <w:sz w:val="24"/>
        </w:rPr>
        <w:t>the</w:t>
      </w:r>
      <w:r>
        <w:rPr>
          <w:spacing w:val="-15"/>
          <w:sz w:val="24"/>
        </w:rPr>
        <w:t xml:space="preserve"> </w:t>
      </w:r>
      <w:r>
        <w:rPr>
          <w:sz w:val="24"/>
        </w:rPr>
        <w:t>appellant</w:t>
      </w:r>
      <w:r>
        <w:rPr>
          <w:spacing w:val="-15"/>
          <w:sz w:val="24"/>
        </w:rPr>
        <w:t xml:space="preserve"> </w:t>
      </w:r>
      <w:r>
        <w:rPr>
          <w:sz w:val="24"/>
        </w:rPr>
        <w:t xml:space="preserve">guilty, and the concomitant sanction of dismissal be set aside, and substituted with the </w:t>
      </w:r>
      <w:r>
        <w:rPr>
          <w:spacing w:val="-2"/>
          <w:sz w:val="24"/>
        </w:rPr>
        <w:t>following:</w:t>
      </w:r>
    </w:p>
    <w:p w14:paraId="31187C36" w14:textId="77777777" w:rsidR="00D134AE" w:rsidRDefault="00D134AE">
      <w:pPr>
        <w:pStyle w:val="ListParagraph"/>
        <w:spacing w:line="360" w:lineRule="auto"/>
        <w:rPr>
          <w:sz w:val="24"/>
        </w:rPr>
        <w:sectPr w:rsidR="00D134AE">
          <w:pgSz w:w="11910" w:h="16840"/>
          <w:pgMar w:top="1380" w:right="1417" w:bottom="1200" w:left="1417" w:header="0" w:footer="1003" w:gutter="0"/>
          <w:cols w:space="720"/>
        </w:sectPr>
      </w:pPr>
    </w:p>
    <w:p w14:paraId="1361F225" w14:textId="77777777" w:rsidR="00D134AE" w:rsidRDefault="00000000">
      <w:pPr>
        <w:pStyle w:val="BodyText"/>
        <w:spacing w:before="60" w:line="362" w:lineRule="auto"/>
        <w:ind w:left="1463"/>
        <w:jc w:val="left"/>
      </w:pPr>
      <w:r>
        <w:lastRenderedPageBreak/>
        <w:t>“The Employee is found not guilty of contravening paragraphs 4 and 7 of the Public Service Regulations 2000.”</w:t>
      </w:r>
    </w:p>
    <w:p w14:paraId="2F9336B5" w14:textId="77777777" w:rsidR="00D134AE" w:rsidRDefault="00000000">
      <w:pPr>
        <w:pStyle w:val="ListParagraph"/>
        <w:numPr>
          <w:ilvl w:val="0"/>
          <w:numId w:val="1"/>
        </w:numPr>
        <w:tabs>
          <w:tab w:val="left" w:pos="743"/>
        </w:tabs>
        <w:spacing w:before="275" w:line="360" w:lineRule="auto"/>
        <w:ind w:right="22"/>
        <w:jc w:val="both"/>
        <w:rPr>
          <w:sz w:val="24"/>
        </w:rPr>
      </w:pPr>
      <w:r>
        <w:rPr>
          <w:sz w:val="24"/>
        </w:rPr>
        <w:t>The Respondent is ordered to reinstate the Appellant with effect from the date of unlawful termination and without any loss of salary and benefits.</w:t>
      </w:r>
    </w:p>
    <w:p w14:paraId="3DA6793F" w14:textId="77777777" w:rsidR="00D134AE" w:rsidRDefault="00000000">
      <w:pPr>
        <w:pStyle w:val="ListParagraph"/>
        <w:numPr>
          <w:ilvl w:val="0"/>
          <w:numId w:val="1"/>
        </w:numPr>
        <w:tabs>
          <w:tab w:val="left" w:pos="743"/>
        </w:tabs>
        <w:spacing w:line="360" w:lineRule="auto"/>
        <w:ind w:right="23"/>
        <w:jc w:val="both"/>
        <w:rPr>
          <w:sz w:val="24"/>
        </w:rPr>
      </w:pPr>
      <w:r>
        <w:rPr>
          <w:sz w:val="24"/>
        </w:rPr>
        <w:t xml:space="preserve">If reinstatement is no longer possible, the Respondent is ordered to pay the Appellant damages in lieu of reinstatement, the </w:t>
      </w:r>
      <w:proofErr w:type="spellStart"/>
      <w:r>
        <w:rPr>
          <w:sz w:val="24"/>
        </w:rPr>
        <w:t>quantam</w:t>
      </w:r>
      <w:proofErr w:type="spellEnd"/>
      <w:r>
        <w:rPr>
          <w:sz w:val="24"/>
        </w:rPr>
        <w:t xml:space="preserve"> of which is to be agreed by the parties within thirty days from the date of his judgment.</w:t>
      </w:r>
    </w:p>
    <w:p w14:paraId="36864845" w14:textId="77777777" w:rsidR="00D134AE" w:rsidRDefault="00000000">
      <w:pPr>
        <w:pStyle w:val="ListParagraph"/>
        <w:numPr>
          <w:ilvl w:val="0"/>
          <w:numId w:val="1"/>
        </w:numPr>
        <w:tabs>
          <w:tab w:val="left" w:pos="743"/>
        </w:tabs>
        <w:spacing w:line="360" w:lineRule="auto"/>
        <w:ind w:right="23"/>
        <w:jc w:val="both"/>
        <w:rPr>
          <w:sz w:val="24"/>
        </w:rPr>
      </w:pPr>
      <w:r>
        <w:rPr>
          <w:sz w:val="24"/>
        </w:rPr>
        <w:t>If</w:t>
      </w:r>
      <w:r>
        <w:rPr>
          <w:spacing w:val="-13"/>
          <w:sz w:val="24"/>
        </w:rPr>
        <w:t xml:space="preserve"> </w:t>
      </w:r>
      <w:r>
        <w:rPr>
          <w:sz w:val="24"/>
        </w:rPr>
        <w:t>the</w:t>
      </w:r>
      <w:r>
        <w:rPr>
          <w:spacing w:val="-13"/>
          <w:sz w:val="24"/>
        </w:rPr>
        <w:t xml:space="preserve"> </w:t>
      </w:r>
      <w:r>
        <w:rPr>
          <w:sz w:val="24"/>
        </w:rPr>
        <w:t>parties</w:t>
      </w:r>
      <w:r>
        <w:rPr>
          <w:spacing w:val="-12"/>
          <w:sz w:val="24"/>
        </w:rPr>
        <w:t xml:space="preserve"> </w:t>
      </w:r>
      <w:r>
        <w:rPr>
          <w:sz w:val="24"/>
        </w:rPr>
        <w:t>are</w:t>
      </w:r>
      <w:r>
        <w:rPr>
          <w:spacing w:val="-15"/>
          <w:sz w:val="24"/>
        </w:rPr>
        <w:t xml:space="preserve"> </w:t>
      </w:r>
      <w:r>
        <w:rPr>
          <w:sz w:val="24"/>
        </w:rPr>
        <w:t>unable</w:t>
      </w:r>
      <w:r>
        <w:rPr>
          <w:spacing w:val="-15"/>
          <w:sz w:val="24"/>
        </w:rPr>
        <w:t xml:space="preserve"> </w:t>
      </w:r>
      <w:r>
        <w:rPr>
          <w:sz w:val="24"/>
        </w:rPr>
        <w:t>to</w:t>
      </w:r>
      <w:r>
        <w:rPr>
          <w:spacing w:val="-14"/>
          <w:sz w:val="24"/>
        </w:rPr>
        <w:t xml:space="preserve"> </w:t>
      </w:r>
      <w:r>
        <w:rPr>
          <w:sz w:val="24"/>
        </w:rPr>
        <w:t>agree</w:t>
      </w:r>
      <w:r>
        <w:rPr>
          <w:spacing w:val="-13"/>
          <w:sz w:val="24"/>
        </w:rPr>
        <w:t xml:space="preserve"> </w:t>
      </w:r>
      <w:r>
        <w:rPr>
          <w:sz w:val="24"/>
        </w:rPr>
        <w:t>on</w:t>
      </w:r>
      <w:r>
        <w:rPr>
          <w:spacing w:val="-12"/>
          <w:sz w:val="24"/>
        </w:rPr>
        <w:t xml:space="preserve"> </w:t>
      </w:r>
      <w:r>
        <w:rPr>
          <w:sz w:val="24"/>
        </w:rPr>
        <w:t>the</w:t>
      </w:r>
      <w:r>
        <w:rPr>
          <w:spacing w:val="-15"/>
          <w:sz w:val="24"/>
        </w:rPr>
        <w:t xml:space="preserve"> </w:t>
      </w:r>
      <w:proofErr w:type="spellStart"/>
      <w:r>
        <w:rPr>
          <w:sz w:val="24"/>
        </w:rPr>
        <w:t>quantam</w:t>
      </w:r>
      <w:proofErr w:type="spellEnd"/>
      <w:r>
        <w:rPr>
          <w:spacing w:val="-14"/>
          <w:sz w:val="24"/>
        </w:rPr>
        <w:t xml:space="preserve"> </w:t>
      </w:r>
      <w:r>
        <w:rPr>
          <w:sz w:val="24"/>
        </w:rPr>
        <w:t>of</w:t>
      </w:r>
      <w:r>
        <w:rPr>
          <w:spacing w:val="-13"/>
          <w:sz w:val="24"/>
        </w:rPr>
        <w:t xml:space="preserve"> </w:t>
      </w:r>
      <w:r>
        <w:rPr>
          <w:sz w:val="24"/>
        </w:rPr>
        <w:t>the</w:t>
      </w:r>
      <w:r>
        <w:rPr>
          <w:spacing w:val="-15"/>
          <w:sz w:val="24"/>
        </w:rPr>
        <w:t xml:space="preserve"> </w:t>
      </w:r>
      <w:r>
        <w:rPr>
          <w:sz w:val="24"/>
        </w:rPr>
        <w:t>damages</w:t>
      </w:r>
      <w:r>
        <w:rPr>
          <w:spacing w:val="-14"/>
          <w:sz w:val="24"/>
        </w:rPr>
        <w:t xml:space="preserve"> </w:t>
      </w:r>
      <w:r>
        <w:rPr>
          <w:sz w:val="24"/>
        </w:rPr>
        <w:t>in</w:t>
      </w:r>
      <w:r>
        <w:rPr>
          <w:spacing w:val="-14"/>
          <w:sz w:val="24"/>
        </w:rPr>
        <w:t xml:space="preserve"> </w:t>
      </w:r>
      <w:r>
        <w:rPr>
          <w:sz w:val="24"/>
        </w:rPr>
        <w:t>lieu</w:t>
      </w:r>
      <w:r>
        <w:rPr>
          <w:spacing w:val="-12"/>
          <w:sz w:val="24"/>
        </w:rPr>
        <w:t xml:space="preserve"> </w:t>
      </w:r>
      <w:r>
        <w:rPr>
          <w:sz w:val="24"/>
        </w:rPr>
        <w:t>of</w:t>
      </w:r>
      <w:r>
        <w:rPr>
          <w:spacing w:val="-13"/>
          <w:sz w:val="24"/>
        </w:rPr>
        <w:t xml:space="preserve"> </w:t>
      </w:r>
      <w:r>
        <w:rPr>
          <w:sz w:val="24"/>
        </w:rPr>
        <w:t>reinstatement, either party may approach this court for quantification of the damages</w:t>
      </w:r>
    </w:p>
    <w:p w14:paraId="588F457F" w14:textId="77777777" w:rsidR="00D134AE" w:rsidRDefault="00D134AE">
      <w:pPr>
        <w:pStyle w:val="BodyText"/>
        <w:ind w:left="0"/>
        <w:jc w:val="left"/>
        <w:rPr>
          <w:sz w:val="20"/>
        </w:rPr>
      </w:pPr>
    </w:p>
    <w:p w14:paraId="0B6A0F74" w14:textId="6FC3CFDE" w:rsidR="00D134AE" w:rsidRDefault="00D134AE">
      <w:pPr>
        <w:pStyle w:val="BodyText"/>
        <w:spacing w:before="182"/>
        <w:ind w:left="0"/>
        <w:jc w:val="left"/>
        <w:rPr>
          <w:sz w:val="20"/>
        </w:rPr>
      </w:pPr>
    </w:p>
    <w:sectPr w:rsidR="00D134AE">
      <w:pgSz w:w="11910" w:h="16840"/>
      <w:pgMar w:top="1380" w:right="1417" w:bottom="1200" w:left="1417"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9A60" w14:textId="77777777" w:rsidR="0095414A" w:rsidRDefault="0095414A">
      <w:r>
        <w:separator/>
      </w:r>
    </w:p>
  </w:endnote>
  <w:endnote w:type="continuationSeparator" w:id="0">
    <w:p w14:paraId="139C6739" w14:textId="77777777" w:rsidR="0095414A" w:rsidRDefault="0095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0B59" w14:textId="77777777" w:rsidR="00D134AE" w:rsidRDefault="00000000">
    <w:pPr>
      <w:pStyle w:val="BodyText"/>
      <w:spacing w:line="14" w:lineRule="auto"/>
      <w:ind w:left="0"/>
      <w:jc w:val="left"/>
      <w:rPr>
        <w:sz w:val="20"/>
      </w:rPr>
    </w:pPr>
    <w:r>
      <w:rPr>
        <w:noProof/>
        <w:sz w:val="20"/>
      </w:rPr>
      <mc:AlternateContent>
        <mc:Choice Requires="wps">
          <w:drawing>
            <wp:anchor distT="0" distB="0" distL="0" distR="0" simplePos="0" relativeHeight="487505920" behindDoc="1" locked="0" layoutInCell="1" allowOverlap="1" wp14:anchorId="440A5F9B" wp14:editId="5D02A59B">
              <wp:simplePos x="0" y="0"/>
              <wp:positionH relativeFrom="page">
                <wp:posOffset>6539483</wp:posOffset>
              </wp:positionH>
              <wp:positionV relativeFrom="page">
                <wp:posOffset>9915855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9982584" w14:textId="77777777" w:rsidR="00D134A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440A5F9B" id="_x0000_t202" coordsize="21600,21600" o:spt="202" path="m,l,21600r21600,l21600,xe">
              <v:stroke joinstyle="miter"/>
              <v:path gradientshapeok="t" o:connecttype="rect"/>
            </v:shapetype>
            <v:shape id="Textbox 2" o:spid="_x0000_s1026" type="#_x0000_t202" style="position:absolute;margin-left:514.9pt;margin-top:780.8pt;width:12.6pt;height:13.05pt;z-index:-1581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" filled="f" stroked="f">
              <v:textbox inset="0,0,0,0">
                <w:txbxContent>
                  <w:p w14:paraId="49982584" w14:textId="77777777" w:rsidR="00D134A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E1F36" w14:textId="77777777" w:rsidR="0095414A" w:rsidRDefault="0095414A">
      <w:r>
        <w:separator/>
      </w:r>
    </w:p>
  </w:footnote>
  <w:footnote w:type="continuationSeparator" w:id="0">
    <w:p w14:paraId="66D7BCCF" w14:textId="77777777" w:rsidR="0095414A" w:rsidRDefault="0095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2624"/>
    <w:multiLevelType w:val="hybridMultilevel"/>
    <w:tmpl w:val="E7D2FAC2"/>
    <w:lvl w:ilvl="0" w:tplc="6EA4FA92">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40A776">
      <w:numFmt w:val="bullet"/>
      <w:lvlText w:val="•"/>
      <w:lvlJc w:val="left"/>
      <w:pPr>
        <w:ind w:left="1573" w:hanging="360"/>
      </w:pPr>
      <w:rPr>
        <w:rFonts w:hint="default"/>
        <w:lang w:val="en-US" w:eastAsia="en-US" w:bidi="ar-SA"/>
      </w:rPr>
    </w:lvl>
    <w:lvl w:ilvl="2" w:tplc="D64CCBCA">
      <w:numFmt w:val="bullet"/>
      <w:lvlText w:val="•"/>
      <w:lvlJc w:val="left"/>
      <w:pPr>
        <w:ind w:left="2406" w:hanging="360"/>
      </w:pPr>
      <w:rPr>
        <w:rFonts w:hint="default"/>
        <w:lang w:val="en-US" w:eastAsia="en-US" w:bidi="ar-SA"/>
      </w:rPr>
    </w:lvl>
    <w:lvl w:ilvl="3" w:tplc="97D2F6B4">
      <w:numFmt w:val="bullet"/>
      <w:lvlText w:val="•"/>
      <w:lvlJc w:val="left"/>
      <w:pPr>
        <w:ind w:left="3239" w:hanging="360"/>
      </w:pPr>
      <w:rPr>
        <w:rFonts w:hint="default"/>
        <w:lang w:val="en-US" w:eastAsia="en-US" w:bidi="ar-SA"/>
      </w:rPr>
    </w:lvl>
    <w:lvl w:ilvl="4" w:tplc="2224433C">
      <w:numFmt w:val="bullet"/>
      <w:lvlText w:val="•"/>
      <w:lvlJc w:val="left"/>
      <w:pPr>
        <w:ind w:left="4072" w:hanging="360"/>
      </w:pPr>
      <w:rPr>
        <w:rFonts w:hint="default"/>
        <w:lang w:val="en-US" w:eastAsia="en-US" w:bidi="ar-SA"/>
      </w:rPr>
    </w:lvl>
    <w:lvl w:ilvl="5" w:tplc="A5507880">
      <w:numFmt w:val="bullet"/>
      <w:lvlText w:val="•"/>
      <w:lvlJc w:val="left"/>
      <w:pPr>
        <w:ind w:left="4906" w:hanging="360"/>
      </w:pPr>
      <w:rPr>
        <w:rFonts w:hint="default"/>
        <w:lang w:val="en-US" w:eastAsia="en-US" w:bidi="ar-SA"/>
      </w:rPr>
    </w:lvl>
    <w:lvl w:ilvl="6" w:tplc="5C88306A">
      <w:numFmt w:val="bullet"/>
      <w:lvlText w:val="•"/>
      <w:lvlJc w:val="left"/>
      <w:pPr>
        <w:ind w:left="5739" w:hanging="360"/>
      </w:pPr>
      <w:rPr>
        <w:rFonts w:hint="default"/>
        <w:lang w:val="en-US" w:eastAsia="en-US" w:bidi="ar-SA"/>
      </w:rPr>
    </w:lvl>
    <w:lvl w:ilvl="7" w:tplc="D3E0B368">
      <w:numFmt w:val="bullet"/>
      <w:lvlText w:val="•"/>
      <w:lvlJc w:val="left"/>
      <w:pPr>
        <w:ind w:left="6572" w:hanging="360"/>
      </w:pPr>
      <w:rPr>
        <w:rFonts w:hint="default"/>
        <w:lang w:val="en-US" w:eastAsia="en-US" w:bidi="ar-SA"/>
      </w:rPr>
    </w:lvl>
    <w:lvl w:ilvl="8" w:tplc="41FE0294">
      <w:numFmt w:val="bullet"/>
      <w:lvlText w:val="•"/>
      <w:lvlJc w:val="left"/>
      <w:pPr>
        <w:ind w:left="7405" w:hanging="360"/>
      </w:pPr>
      <w:rPr>
        <w:rFonts w:hint="default"/>
        <w:lang w:val="en-US" w:eastAsia="en-US" w:bidi="ar-SA"/>
      </w:rPr>
    </w:lvl>
  </w:abstractNum>
  <w:abstractNum w:abstractNumId="1" w15:restartNumberingAfterBreak="0">
    <w:nsid w:val="4EC801C0"/>
    <w:multiLevelType w:val="hybridMultilevel"/>
    <w:tmpl w:val="A21EEE86"/>
    <w:lvl w:ilvl="0" w:tplc="084A3C9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F4E42C">
      <w:numFmt w:val="bullet"/>
      <w:lvlText w:val="•"/>
      <w:lvlJc w:val="left"/>
      <w:pPr>
        <w:ind w:left="1573" w:hanging="360"/>
      </w:pPr>
      <w:rPr>
        <w:rFonts w:hint="default"/>
        <w:lang w:val="en-US" w:eastAsia="en-US" w:bidi="ar-SA"/>
      </w:rPr>
    </w:lvl>
    <w:lvl w:ilvl="2" w:tplc="2F54FE76">
      <w:numFmt w:val="bullet"/>
      <w:lvlText w:val="•"/>
      <w:lvlJc w:val="left"/>
      <w:pPr>
        <w:ind w:left="2406" w:hanging="360"/>
      </w:pPr>
      <w:rPr>
        <w:rFonts w:hint="default"/>
        <w:lang w:val="en-US" w:eastAsia="en-US" w:bidi="ar-SA"/>
      </w:rPr>
    </w:lvl>
    <w:lvl w:ilvl="3" w:tplc="9FEEDD44">
      <w:numFmt w:val="bullet"/>
      <w:lvlText w:val="•"/>
      <w:lvlJc w:val="left"/>
      <w:pPr>
        <w:ind w:left="3239" w:hanging="360"/>
      </w:pPr>
      <w:rPr>
        <w:rFonts w:hint="default"/>
        <w:lang w:val="en-US" w:eastAsia="en-US" w:bidi="ar-SA"/>
      </w:rPr>
    </w:lvl>
    <w:lvl w:ilvl="4" w:tplc="01789466">
      <w:numFmt w:val="bullet"/>
      <w:lvlText w:val="•"/>
      <w:lvlJc w:val="left"/>
      <w:pPr>
        <w:ind w:left="4072" w:hanging="360"/>
      </w:pPr>
      <w:rPr>
        <w:rFonts w:hint="default"/>
        <w:lang w:val="en-US" w:eastAsia="en-US" w:bidi="ar-SA"/>
      </w:rPr>
    </w:lvl>
    <w:lvl w:ilvl="5" w:tplc="7F126E7A">
      <w:numFmt w:val="bullet"/>
      <w:lvlText w:val="•"/>
      <w:lvlJc w:val="left"/>
      <w:pPr>
        <w:ind w:left="4906" w:hanging="360"/>
      </w:pPr>
      <w:rPr>
        <w:rFonts w:hint="default"/>
        <w:lang w:val="en-US" w:eastAsia="en-US" w:bidi="ar-SA"/>
      </w:rPr>
    </w:lvl>
    <w:lvl w:ilvl="6" w:tplc="DFE85D84">
      <w:numFmt w:val="bullet"/>
      <w:lvlText w:val="•"/>
      <w:lvlJc w:val="left"/>
      <w:pPr>
        <w:ind w:left="5739" w:hanging="360"/>
      </w:pPr>
      <w:rPr>
        <w:rFonts w:hint="default"/>
        <w:lang w:val="en-US" w:eastAsia="en-US" w:bidi="ar-SA"/>
      </w:rPr>
    </w:lvl>
    <w:lvl w:ilvl="7" w:tplc="10726582">
      <w:numFmt w:val="bullet"/>
      <w:lvlText w:val="•"/>
      <w:lvlJc w:val="left"/>
      <w:pPr>
        <w:ind w:left="6572" w:hanging="360"/>
      </w:pPr>
      <w:rPr>
        <w:rFonts w:hint="default"/>
        <w:lang w:val="en-US" w:eastAsia="en-US" w:bidi="ar-SA"/>
      </w:rPr>
    </w:lvl>
    <w:lvl w:ilvl="8" w:tplc="84B80E76">
      <w:numFmt w:val="bullet"/>
      <w:lvlText w:val="•"/>
      <w:lvlJc w:val="left"/>
      <w:pPr>
        <w:ind w:left="7405" w:hanging="360"/>
      </w:pPr>
      <w:rPr>
        <w:rFonts w:hint="default"/>
        <w:lang w:val="en-US" w:eastAsia="en-US" w:bidi="ar-SA"/>
      </w:rPr>
    </w:lvl>
  </w:abstractNum>
  <w:abstractNum w:abstractNumId="2" w15:restartNumberingAfterBreak="0">
    <w:nsid w:val="6FA259F5"/>
    <w:multiLevelType w:val="hybridMultilevel"/>
    <w:tmpl w:val="8734652C"/>
    <w:lvl w:ilvl="0" w:tplc="A7F637D0">
      <w:start w:val="1"/>
      <w:numFmt w:val="decimal"/>
      <w:lvlText w:val="%1."/>
      <w:lvlJc w:val="left"/>
      <w:pPr>
        <w:ind w:left="66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54E330">
      <w:start w:val="1"/>
      <w:numFmt w:val="lowerLetter"/>
      <w:lvlText w:val="%2."/>
      <w:lvlJc w:val="left"/>
      <w:pPr>
        <w:ind w:left="1463"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E3ABBE8">
      <w:numFmt w:val="bullet"/>
      <w:lvlText w:val="•"/>
      <w:lvlJc w:val="left"/>
      <w:pPr>
        <w:ind w:left="2305" w:hanging="360"/>
      </w:pPr>
      <w:rPr>
        <w:rFonts w:hint="default"/>
        <w:lang w:val="en-US" w:eastAsia="en-US" w:bidi="ar-SA"/>
      </w:rPr>
    </w:lvl>
    <w:lvl w:ilvl="3" w:tplc="5DF29D28">
      <w:numFmt w:val="bullet"/>
      <w:lvlText w:val="•"/>
      <w:lvlJc w:val="left"/>
      <w:pPr>
        <w:ind w:left="3151" w:hanging="360"/>
      </w:pPr>
      <w:rPr>
        <w:rFonts w:hint="default"/>
        <w:lang w:val="en-US" w:eastAsia="en-US" w:bidi="ar-SA"/>
      </w:rPr>
    </w:lvl>
    <w:lvl w:ilvl="4" w:tplc="B922E73A">
      <w:numFmt w:val="bullet"/>
      <w:lvlText w:val="•"/>
      <w:lvlJc w:val="left"/>
      <w:pPr>
        <w:ind w:left="3997" w:hanging="360"/>
      </w:pPr>
      <w:rPr>
        <w:rFonts w:hint="default"/>
        <w:lang w:val="en-US" w:eastAsia="en-US" w:bidi="ar-SA"/>
      </w:rPr>
    </w:lvl>
    <w:lvl w:ilvl="5" w:tplc="42205494">
      <w:numFmt w:val="bullet"/>
      <w:lvlText w:val="•"/>
      <w:lvlJc w:val="left"/>
      <w:pPr>
        <w:ind w:left="4843" w:hanging="360"/>
      </w:pPr>
      <w:rPr>
        <w:rFonts w:hint="default"/>
        <w:lang w:val="en-US" w:eastAsia="en-US" w:bidi="ar-SA"/>
      </w:rPr>
    </w:lvl>
    <w:lvl w:ilvl="6" w:tplc="0C660512">
      <w:numFmt w:val="bullet"/>
      <w:lvlText w:val="•"/>
      <w:lvlJc w:val="left"/>
      <w:pPr>
        <w:ind w:left="5689" w:hanging="360"/>
      </w:pPr>
      <w:rPr>
        <w:rFonts w:hint="default"/>
        <w:lang w:val="en-US" w:eastAsia="en-US" w:bidi="ar-SA"/>
      </w:rPr>
    </w:lvl>
    <w:lvl w:ilvl="7" w:tplc="BCC66D82">
      <w:numFmt w:val="bullet"/>
      <w:lvlText w:val="•"/>
      <w:lvlJc w:val="left"/>
      <w:pPr>
        <w:ind w:left="6534" w:hanging="360"/>
      </w:pPr>
      <w:rPr>
        <w:rFonts w:hint="default"/>
        <w:lang w:val="en-US" w:eastAsia="en-US" w:bidi="ar-SA"/>
      </w:rPr>
    </w:lvl>
    <w:lvl w:ilvl="8" w:tplc="921CDBD4">
      <w:numFmt w:val="bullet"/>
      <w:lvlText w:val="•"/>
      <w:lvlJc w:val="left"/>
      <w:pPr>
        <w:ind w:left="7380" w:hanging="360"/>
      </w:pPr>
      <w:rPr>
        <w:rFonts w:hint="default"/>
        <w:lang w:val="en-US" w:eastAsia="en-US" w:bidi="ar-SA"/>
      </w:rPr>
    </w:lvl>
  </w:abstractNum>
  <w:num w:numId="1" w16cid:durableId="1997803487">
    <w:abstractNumId w:val="1"/>
  </w:num>
  <w:num w:numId="2" w16cid:durableId="1912546625">
    <w:abstractNumId w:val="0"/>
  </w:num>
  <w:num w:numId="3" w16cid:durableId="954479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34AE"/>
    <w:rsid w:val="001C457D"/>
    <w:rsid w:val="0095414A"/>
    <w:rsid w:val="00D134AE"/>
    <w:rsid w:val="00DE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1BFF"/>
  <w15:docId w15:val="{3D9399FA-75C2-4F40-AC02-0CEE10F7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6"/>
      <w:ind w:left="23"/>
      <w:outlineLvl w:val="0"/>
    </w:pPr>
    <w:rPr>
      <w:b/>
      <w:bCs/>
      <w:sz w:val="24"/>
      <w:szCs w:val="24"/>
    </w:rPr>
  </w:style>
  <w:style w:type="paragraph" w:styleId="Heading2">
    <w:name w:val="heading 2"/>
    <w:basedOn w:val="Normal"/>
    <w:uiPriority w:val="9"/>
    <w:unhideWhenUsed/>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666" w:right="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2664</Words>
  <Characters>15191</Characters>
  <Application>Microsoft Office Word</Application>
  <DocSecurity>0</DocSecurity>
  <Lines>126</Lines>
  <Paragraphs>35</Paragraphs>
  <ScaleCrop>false</ScaleCrop>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JUDGMENT NO LC/H/25</dc:creator>
  <cp:lastModifiedBy>Shylet Dzagona</cp:lastModifiedBy>
  <cp:revision>3</cp:revision>
  <dcterms:created xsi:type="dcterms:W3CDTF">2025-06-20T06:30:00Z</dcterms:created>
  <dcterms:modified xsi:type="dcterms:W3CDTF">2025-06-20T06:37:00Z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䵩捲潳潦璮⁗潲搠㈰ㄳ㬠浯摩晩敤⁵獩湧⁩呥硴′⸱⸷⁢礠ㅔ㍘吀</vt:lpwstr>
  </property>
</Properties>
</file>