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8C2" w:rsidRDefault="00CE58C2" w:rsidP="00550CAB">
      <w:pPr>
        <w:pStyle w:val="NoSpacing"/>
        <w:rPr>
          <w:rFonts w:ascii="Times New Roman" w:hAnsi="Times New Roman" w:cs="Times New Roman"/>
          <w:sz w:val="24"/>
          <w:szCs w:val="24"/>
        </w:rPr>
      </w:pPr>
      <w:bookmarkStart w:id="0" w:name="_GoBack"/>
      <w:bookmarkEnd w:id="0"/>
    </w:p>
    <w:p w:rsidR="00673887" w:rsidRDefault="007C67FF" w:rsidP="00550CAB">
      <w:pPr>
        <w:pStyle w:val="NoSpacing"/>
        <w:rPr>
          <w:rFonts w:ascii="Times New Roman" w:hAnsi="Times New Roman" w:cs="Times New Roman"/>
          <w:sz w:val="24"/>
          <w:szCs w:val="24"/>
        </w:rPr>
      </w:pPr>
      <w:r>
        <w:rPr>
          <w:rFonts w:ascii="Times New Roman" w:hAnsi="Times New Roman" w:cs="Times New Roman"/>
          <w:sz w:val="24"/>
          <w:szCs w:val="24"/>
        </w:rPr>
        <w:t>HELENSVIL</w:t>
      </w:r>
      <w:r w:rsidR="00DC2A46">
        <w:rPr>
          <w:rFonts w:ascii="Times New Roman" w:hAnsi="Times New Roman" w:cs="Times New Roman"/>
          <w:sz w:val="24"/>
          <w:szCs w:val="24"/>
        </w:rPr>
        <w:t xml:space="preserve">LE CONSTUCTION (PVT) LTD </w:t>
      </w:r>
    </w:p>
    <w:p w:rsidR="00673887" w:rsidRPr="00550CAB" w:rsidRDefault="009B4612" w:rsidP="00550CAB">
      <w:pPr>
        <w:pStyle w:val="NoSpacing"/>
        <w:rPr>
          <w:rFonts w:ascii="Times New Roman" w:hAnsi="Times New Roman" w:cs="Times New Roman"/>
          <w:sz w:val="24"/>
          <w:szCs w:val="24"/>
        </w:rPr>
      </w:pPr>
      <w:r w:rsidRPr="00550CAB">
        <w:rPr>
          <w:rFonts w:ascii="Times New Roman" w:hAnsi="Times New Roman" w:cs="Times New Roman"/>
          <w:sz w:val="24"/>
          <w:szCs w:val="24"/>
        </w:rPr>
        <w:t>v</w:t>
      </w:r>
      <w:r w:rsidR="00673887" w:rsidRPr="00550CAB">
        <w:rPr>
          <w:rFonts w:ascii="Times New Roman" w:hAnsi="Times New Roman" w:cs="Times New Roman"/>
          <w:sz w:val="24"/>
          <w:szCs w:val="24"/>
        </w:rPr>
        <w:t>ersus</w:t>
      </w:r>
    </w:p>
    <w:p w:rsidR="00673887" w:rsidRDefault="00DC2A46" w:rsidP="00DC2A46">
      <w:pPr>
        <w:pStyle w:val="NoSpacing"/>
        <w:rPr>
          <w:rFonts w:ascii="Times New Roman" w:hAnsi="Times New Roman" w:cs="Times New Roman"/>
          <w:sz w:val="24"/>
          <w:szCs w:val="24"/>
        </w:rPr>
      </w:pPr>
      <w:r>
        <w:rPr>
          <w:rFonts w:ascii="Times New Roman" w:hAnsi="Times New Roman" w:cs="Times New Roman"/>
          <w:sz w:val="24"/>
          <w:szCs w:val="24"/>
        </w:rPr>
        <w:t>KADOMA CITY COUNCIL</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FE218C">
        <w:rPr>
          <w:rFonts w:ascii="Times New Roman" w:hAnsi="Times New Roman" w:cs="Times New Roman"/>
          <w:sz w:val="24"/>
          <w:szCs w:val="24"/>
        </w:rPr>
        <w:t>1</w:t>
      </w:r>
      <w:r w:rsidR="00DC2A46">
        <w:rPr>
          <w:rFonts w:ascii="Times New Roman" w:hAnsi="Times New Roman" w:cs="Times New Roman"/>
          <w:sz w:val="24"/>
          <w:szCs w:val="24"/>
        </w:rPr>
        <w:t>7 May</w:t>
      </w:r>
      <w:r w:rsidR="00623987">
        <w:rPr>
          <w:rFonts w:ascii="Times New Roman" w:hAnsi="Times New Roman" w:cs="Times New Roman"/>
          <w:sz w:val="24"/>
          <w:szCs w:val="24"/>
        </w:rPr>
        <w:t xml:space="preserve"> 2018</w:t>
      </w:r>
      <w:r w:rsidR="00550CAB">
        <w:rPr>
          <w:rFonts w:ascii="Times New Roman" w:hAnsi="Times New Roman" w:cs="Times New Roman"/>
          <w:sz w:val="24"/>
          <w:szCs w:val="24"/>
        </w:rPr>
        <w:t xml:space="preserve"> </w:t>
      </w:r>
      <w:r w:rsidR="00FE218C">
        <w:rPr>
          <w:rFonts w:ascii="Times New Roman" w:hAnsi="Times New Roman" w:cs="Times New Roman"/>
          <w:sz w:val="24"/>
          <w:szCs w:val="24"/>
        </w:rPr>
        <w:t xml:space="preserve">&amp; </w:t>
      </w:r>
      <w:r w:rsidR="005A63D6">
        <w:rPr>
          <w:rFonts w:ascii="Times New Roman" w:hAnsi="Times New Roman" w:cs="Times New Roman"/>
          <w:sz w:val="24"/>
          <w:szCs w:val="24"/>
        </w:rPr>
        <w:t>2</w:t>
      </w:r>
      <w:r w:rsidR="00DC2A46">
        <w:rPr>
          <w:rFonts w:ascii="Times New Roman" w:hAnsi="Times New Roman" w:cs="Times New Roman"/>
          <w:sz w:val="24"/>
          <w:szCs w:val="24"/>
        </w:rPr>
        <w:t xml:space="preserve">5 </w:t>
      </w:r>
      <w:r w:rsidR="00BF6D6C">
        <w:rPr>
          <w:rFonts w:ascii="Times New Roman" w:hAnsi="Times New Roman" w:cs="Times New Roman"/>
          <w:sz w:val="24"/>
          <w:szCs w:val="24"/>
        </w:rPr>
        <w:t>July</w:t>
      </w:r>
      <w:r w:rsidR="00673887">
        <w:rPr>
          <w:rFonts w:ascii="Times New Roman" w:hAnsi="Times New Roman" w:cs="Times New Roman"/>
          <w:sz w:val="24"/>
          <w:szCs w:val="24"/>
        </w:rPr>
        <w:t xml:space="preserve"> 201</w:t>
      </w:r>
      <w:r w:rsidR="00550CAB">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090BBF" w:rsidRDefault="00AD30D7" w:rsidP="001F7BE4">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C210AF">
        <w:rPr>
          <w:rFonts w:ascii="Times New Roman" w:hAnsi="Times New Roman" w:cs="Times New Roman"/>
          <w:b/>
          <w:sz w:val="24"/>
          <w:szCs w:val="24"/>
        </w:rPr>
        <w:t xml:space="preserve"> </w:t>
      </w:r>
      <w:r w:rsidR="007A0ADB">
        <w:rPr>
          <w:rFonts w:ascii="Times New Roman" w:hAnsi="Times New Roman" w:cs="Times New Roman"/>
          <w:b/>
          <w:sz w:val="24"/>
          <w:szCs w:val="24"/>
        </w:rPr>
        <w:t>Special Plea</w:t>
      </w:r>
      <w:r w:rsidR="00D87187">
        <w:rPr>
          <w:rFonts w:ascii="Times New Roman" w:hAnsi="Times New Roman" w:cs="Times New Roman"/>
          <w:b/>
          <w:sz w:val="24"/>
          <w:szCs w:val="24"/>
        </w:rPr>
        <w:tab/>
      </w:r>
    </w:p>
    <w:p w:rsidR="00A5344D" w:rsidRDefault="00A5344D"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BF6D6C"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T Nyamucherera</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5A2C1C">
        <w:rPr>
          <w:rFonts w:ascii="Times New Roman" w:hAnsi="Times New Roman" w:cs="Times New Roman"/>
          <w:sz w:val="24"/>
          <w:szCs w:val="24"/>
        </w:rPr>
        <w:t>plaintiff</w:t>
      </w:r>
    </w:p>
    <w:p w:rsidR="005023C5" w:rsidRDefault="00BF6D6C"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Adv. Zhuwarara</w:t>
      </w:r>
      <w:r w:rsidR="008D51A3">
        <w:rPr>
          <w:rFonts w:ascii="Times New Roman" w:hAnsi="Times New Roman" w:cs="Times New Roman"/>
          <w:i/>
          <w:sz w:val="24"/>
          <w:szCs w:val="24"/>
        </w:rPr>
        <w:t>,</w:t>
      </w:r>
      <w:r w:rsidR="00AD30D7">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CE58C2">
        <w:rPr>
          <w:rFonts w:ascii="Times New Roman" w:hAnsi="Times New Roman" w:cs="Times New Roman"/>
          <w:sz w:val="24"/>
          <w:szCs w:val="24"/>
        </w:rPr>
        <w:t xml:space="preserve">the </w:t>
      </w:r>
      <w:r w:rsidR="007A0ADB">
        <w:rPr>
          <w:rFonts w:ascii="Times New Roman" w:hAnsi="Times New Roman" w:cs="Times New Roman"/>
          <w:sz w:val="24"/>
          <w:szCs w:val="24"/>
        </w:rPr>
        <w:t>defendant</w:t>
      </w: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98161D" w:rsidRDefault="00AB6264"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8C6468">
        <w:rPr>
          <w:rFonts w:ascii="Times New Roman" w:hAnsi="Times New Roman" w:cs="Times New Roman"/>
          <w:sz w:val="24"/>
          <w:szCs w:val="24"/>
        </w:rPr>
        <w:t>e plaintiff</w:t>
      </w:r>
      <w:r w:rsidR="008C48D1">
        <w:rPr>
          <w:rFonts w:ascii="Times New Roman" w:hAnsi="Times New Roman" w:cs="Times New Roman"/>
          <w:sz w:val="24"/>
          <w:szCs w:val="24"/>
        </w:rPr>
        <w:t xml:space="preserve"> issued</w:t>
      </w:r>
      <w:r w:rsidR="00D1434C">
        <w:rPr>
          <w:rFonts w:ascii="Times New Roman" w:hAnsi="Times New Roman" w:cs="Times New Roman"/>
          <w:sz w:val="24"/>
          <w:szCs w:val="24"/>
        </w:rPr>
        <w:t xml:space="preserve"> summons </w:t>
      </w:r>
      <w:r w:rsidR="008C48D1">
        <w:rPr>
          <w:rFonts w:ascii="Times New Roman" w:hAnsi="Times New Roman" w:cs="Times New Roman"/>
          <w:sz w:val="24"/>
          <w:szCs w:val="24"/>
        </w:rPr>
        <w:t>against the defendant</w:t>
      </w:r>
      <w:r w:rsidR="004512E7">
        <w:rPr>
          <w:rFonts w:ascii="Times New Roman" w:hAnsi="Times New Roman" w:cs="Times New Roman"/>
          <w:sz w:val="24"/>
          <w:szCs w:val="24"/>
        </w:rPr>
        <w:t xml:space="preserve">, </w:t>
      </w:r>
      <w:r w:rsidR="008C48D1">
        <w:rPr>
          <w:rFonts w:ascii="Times New Roman" w:hAnsi="Times New Roman" w:cs="Times New Roman"/>
          <w:sz w:val="24"/>
          <w:szCs w:val="24"/>
        </w:rPr>
        <w:t>claiming payment of $</w:t>
      </w:r>
      <w:r w:rsidR="00DC2A46">
        <w:rPr>
          <w:rFonts w:ascii="Times New Roman" w:hAnsi="Times New Roman" w:cs="Times New Roman"/>
          <w:sz w:val="24"/>
          <w:szCs w:val="24"/>
        </w:rPr>
        <w:t>34 378.06 for services rendered and $50 441.49 being damages for breach of contract.</w:t>
      </w:r>
      <w:r w:rsidR="00CB1D00">
        <w:rPr>
          <w:rFonts w:ascii="Times New Roman" w:hAnsi="Times New Roman" w:cs="Times New Roman"/>
          <w:sz w:val="24"/>
          <w:szCs w:val="24"/>
        </w:rPr>
        <w:t xml:space="preserve"> </w:t>
      </w:r>
      <w:r w:rsidR="00DC2A46">
        <w:rPr>
          <w:rFonts w:ascii="Times New Roman" w:hAnsi="Times New Roman" w:cs="Times New Roman"/>
          <w:sz w:val="24"/>
          <w:szCs w:val="24"/>
        </w:rPr>
        <w:t xml:space="preserve">The defendant raised a special plea that, since the plaintiff’s claim is based on a contract which provides for a dispute resolution mechanism for all contractual matters, </w:t>
      </w:r>
      <w:r w:rsidR="0098161D">
        <w:rPr>
          <w:rFonts w:ascii="Times New Roman" w:hAnsi="Times New Roman" w:cs="Times New Roman"/>
          <w:sz w:val="24"/>
          <w:szCs w:val="24"/>
        </w:rPr>
        <w:t xml:space="preserve">the action should be stayed pending referral of the dispute in terms of Annexure </w:t>
      </w:r>
      <w:r w:rsidR="009F6E30">
        <w:rPr>
          <w:rFonts w:ascii="Times New Roman" w:hAnsi="Times New Roman" w:cs="Times New Roman"/>
          <w:sz w:val="24"/>
          <w:szCs w:val="24"/>
        </w:rPr>
        <w:t>3</w:t>
      </w:r>
      <w:r w:rsidR="0098161D">
        <w:rPr>
          <w:rFonts w:ascii="Times New Roman" w:hAnsi="Times New Roman" w:cs="Times New Roman"/>
          <w:sz w:val="24"/>
          <w:szCs w:val="24"/>
        </w:rPr>
        <w:t xml:space="preserve">, Clauses 4.1, 24 and 25 </w:t>
      </w:r>
      <w:r w:rsidR="00FA0532">
        <w:rPr>
          <w:rFonts w:ascii="Times New Roman" w:hAnsi="Times New Roman" w:cs="Times New Roman"/>
          <w:sz w:val="24"/>
          <w:szCs w:val="24"/>
        </w:rPr>
        <w:t>there</w:t>
      </w:r>
      <w:r w:rsidR="0098161D">
        <w:rPr>
          <w:rFonts w:ascii="Times New Roman" w:hAnsi="Times New Roman" w:cs="Times New Roman"/>
          <w:sz w:val="24"/>
          <w:szCs w:val="24"/>
        </w:rPr>
        <w:t>of.</w:t>
      </w:r>
    </w:p>
    <w:p w:rsidR="008C48D1" w:rsidRPr="008C48D1" w:rsidRDefault="008C48D1" w:rsidP="007C67FF">
      <w:pPr>
        <w:spacing w:after="0" w:line="360" w:lineRule="auto"/>
        <w:jc w:val="both"/>
        <w:rPr>
          <w:rFonts w:ascii="Times New Roman" w:hAnsi="Times New Roman" w:cs="Times New Roman"/>
          <w:b/>
          <w:sz w:val="24"/>
          <w:szCs w:val="24"/>
        </w:rPr>
      </w:pPr>
      <w:r w:rsidRPr="008C48D1">
        <w:rPr>
          <w:rFonts w:ascii="Times New Roman" w:hAnsi="Times New Roman" w:cs="Times New Roman"/>
          <w:b/>
          <w:sz w:val="24"/>
          <w:szCs w:val="24"/>
        </w:rPr>
        <w:t>The facts</w:t>
      </w:r>
    </w:p>
    <w:p w:rsidR="009F6E30" w:rsidRDefault="0098161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entered into a contract wherein plaintiff was required to rehabilitate Cameroun Square in terms of specifications laid down in the contract. The contract value </w:t>
      </w:r>
      <w:r w:rsidR="00716AF5">
        <w:rPr>
          <w:rFonts w:ascii="Times New Roman" w:hAnsi="Times New Roman" w:cs="Times New Roman"/>
          <w:sz w:val="24"/>
          <w:szCs w:val="24"/>
        </w:rPr>
        <w:t>i</w:t>
      </w:r>
      <w:r>
        <w:rPr>
          <w:rFonts w:ascii="Times New Roman" w:hAnsi="Times New Roman" w:cs="Times New Roman"/>
          <w:sz w:val="24"/>
          <w:szCs w:val="24"/>
        </w:rPr>
        <w:t xml:space="preserve">s $102 584. </w:t>
      </w:r>
      <w:r w:rsidR="008C48D1">
        <w:rPr>
          <w:rFonts w:ascii="Times New Roman" w:hAnsi="Times New Roman" w:cs="Times New Roman"/>
          <w:sz w:val="24"/>
          <w:szCs w:val="24"/>
        </w:rPr>
        <w:t xml:space="preserve"> </w:t>
      </w:r>
      <w:r>
        <w:rPr>
          <w:rFonts w:ascii="Times New Roman" w:hAnsi="Times New Roman" w:cs="Times New Roman"/>
          <w:sz w:val="24"/>
          <w:szCs w:val="24"/>
        </w:rPr>
        <w:t xml:space="preserve">The contract duration </w:t>
      </w:r>
      <w:r w:rsidR="00716AF5">
        <w:rPr>
          <w:rFonts w:ascii="Times New Roman" w:hAnsi="Times New Roman" w:cs="Times New Roman"/>
          <w:sz w:val="24"/>
          <w:szCs w:val="24"/>
        </w:rPr>
        <w:t>i</w:t>
      </w:r>
      <w:r>
        <w:rPr>
          <w:rFonts w:ascii="Times New Roman" w:hAnsi="Times New Roman" w:cs="Times New Roman"/>
          <w:sz w:val="24"/>
          <w:szCs w:val="24"/>
        </w:rPr>
        <w:t>s two months from date of commencement.</w:t>
      </w:r>
      <w:r w:rsidR="009F6E30">
        <w:rPr>
          <w:rFonts w:ascii="Times New Roman" w:hAnsi="Times New Roman" w:cs="Times New Roman"/>
          <w:sz w:val="24"/>
          <w:szCs w:val="24"/>
        </w:rPr>
        <w:t xml:space="preserve"> </w:t>
      </w:r>
      <w:r w:rsidR="00AC0E9E">
        <w:rPr>
          <w:rFonts w:ascii="Times New Roman" w:hAnsi="Times New Roman" w:cs="Times New Roman"/>
          <w:sz w:val="24"/>
          <w:szCs w:val="24"/>
        </w:rPr>
        <w:t xml:space="preserve">Clause 14 provides for relief in case of “default” by either party. </w:t>
      </w:r>
    </w:p>
    <w:p w:rsidR="00AC0E9E" w:rsidRDefault="009F6E3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4.1 of Annexure 3 to the contract clothe</w:t>
      </w:r>
      <w:r w:rsidR="00716AF5">
        <w:rPr>
          <w:rFonts w:ascii="Times New Roman" w:hAnsi="Times New Roman" w:cs="Times New Roman"/>
          <w:sz w:val="24"/>
          <w:szCs w:val="24"/>
        </w:rPr>
        <w:t>s</w:t>
      </w:r>
      <w:r>
        <w:rPr>
          <w:rFonts w:ascii="Times New Roman" w:hAnsi="Times New Roman" w:cs="Times New Roman"/>
          <w:sz w:val="24"/>
          <w:szCs w:val="24"/>
        </w:rPr>
        <w:t xml:space="preserve"> the project manager with power to decide on contractual matters between the parties except where specifically stated. </w:t>
      </w:r>
      <w:r w:rsidR="00AC0E9E">
        <w:rPr>
          <w:rFonts w:ascii="Times New Roman" w:hAnsi="Times New Roman" w:cs="Times New Roman"/>
          <w:sz w:val="24"/>
          <w:szCs w:val="24"/>
        </w:rPr>
        <w:t>This Annex 3 also provides that the project manager is responsible for supervising the execution of works and administration of the contract, with the role to approve the program of works</w:t>
      </w:r>
      <w:r w:rsidR="00E41939">
        <w:rPr>
          <w:rFonts w:ascii="Times New Roman" w:hAnsi="Times New Roman" w:cs="Times New Roman"/>
          <w:sz w:val="24"/>
          <w:szCs w:val="24"/>
        </w:rPr>
        <w:t xml:space="preserve">, modifications thereto, clarification of conditions of contract, </w:t>
      </w:r>
      <w:r w:rsidR="00AC0E9E">
        <w:rPr>
          <w:rFonts w:ascii="Times New Roman" w:hAnsi="Times New Roman" w:cs="Times New Roman"/>
          <w:sz w:val="24"/>
          <w:szCs w:val="24"/>
        </w:rPr>
        <w:t>and any variations or increase in costs as well as to receive any weekly or necessary reports on all aspects of the project.</w:t>
      </w:r>
    </w:p>
    <w:p w:rsidR="00716AF5" w:rsidRDefault="009F6E3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24.1 allows for any decision of the project manager </w:t>
      </w:r>
      <w:r w:rsidR="00716AF5">
        <w:rPr>
          <w:rFonts w:ascii="Times New Roman" w:hAnsi="Times New Roman" w:cs="Times New Roman"/>
          <w:sz w:val="24"/>
          <w:szCs w:val="24"/>
        </w:rPr>
        <w:t xml:space="preserve">which is disputed on the grounds that it is outside his authority or is wrongly taken </w:t>
      </w:r>
      <w:r>
        <w:rPr>
          <w:rFonts w:ascii="Times New Roman" w:hAnsi="Times New Roman" w:cs="Times New Roman"/>
          <w:sz w:val="24"/>
          <w:szCs w:val="24"/>
        </w:rPr>
        <w:t xml:space="preserve">to be referred to an adjudicator. </w:t>
      </w:r>
      <w:r w:rsidR="00716AF5">
        <w:rPr>
          <w:rFonts w:ascii="Times New Roman" w:hAnsi="Times New Roman" w:cs="Times New Roman"/>
          <w:sz w:val="24"/>
          <w:szCs w:val="24"/>
        </w:rPr>
        <w:lastRenderedPageBreak/>
        <w:t>Clause 25 pr</w:t>
      </w:r>
      <w:r w:rsidR="00F31E66">
        <w:rPr>
          <w:rFonts w:ascii="Times New Roman" w:hAnsi="Times New Roman" w:cs="Times New Roman"/>
          <w:sz w:val="24"/>
          <w:szCs w:val="24"/>
        </w:rPr>
        <w:t>escribes</w:t>
      </w:r>
      <w:r w:rsidR="00716AF5">
        <w:rPr>
          <w:rFonts w:ascii="Times New Roman" w:hAnsi="Times New Roman" w:cs="Times New Roman"/>
          <w:sz w:val="24"/>
          <w:szCs w:val="24"/>
        </w:rPr>
        <w:t xml:space="preserve"> the adjudication procedures, which include </w:t>
      </w:r>
      <w:r w:rsidR="00BF6D6C">
        <w:rPr>
          <w:rFonts w:ascii="Times New Roman" w:hAnsi="Times New Roman" w:cs="Times New Roman"/>
          <w:sz w:val="24"/>
          <w:szCs w:val="24"/>
        </w:rPr>
        <w:t xml:space="preserve">the option for </w:t>
      </w:r>
      <w:r w:rsidR="00716AF5">
        <w:rPr>
          <w:rFonts w:ascii="Times New Roman" w:hAnsi="Times New Roman" w:cs="Times New Roman"/>
          <w:sz w:val="24"/>
          <w:szCs w:val="24"/>
        </w:rPr>
        <w:t>referral to arbitration in the event that the adjudicator’s decision is contested.</w:t>
      </w:r>
    </w:p>
    <w:p w:rsidR="00BF6D6C" w:rsidRDefault="00BF6D6C" w:rsidP="00BF6D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21 June 2017, the defendant gave notice to the plaintiff of termination of the contract in terms of clause 17 on the basis of plaintiff’s breach. The nature of the breach is not before the court, but is apparently contained in a letter sent to the plaintiffs on 13 June 2017. Nor is it apparent on the record that plaintiff took issue with the allegations of breach when they were raised. Nonetheless, defendant undertook to pay plaintiff for works done up to the date of termination, less what was due to defendant. As a consequence plaintiff presented an invoice of $34 378.06, which invoice remains unpaid.</w:t>
      </w:r>
    </w:p>
    <w:p w:rsidR="00B25DE2" w:rsidRDefault="00B25DE2" w:rsidP="007C67FF">
      <w:pPr>
        <w:spacing w:after="0" w:line="360" w:lineRule="auto"/>
        <w:jc w:val="both"/>
        <w:rPr>
          <w:rFonts w:ascii="Times New Roman" w:hAnsi="Times New Roman" w:cs="Times New Roman"/>
          <w:b/>
          <w:i/>
          <w:sz w:val="24"/>
          <w:szCs w:val="24"/>
        </w:rPr>
      </w:pPr>
      <w:r w:rsidRPr="00B25DE2">
        <w:rPr>
          <w:rFonts w:ascii="Times New Roman" w:hAnsi="Times New Roman" w:cs="Times New Roman"/>
          <w:b/>
          <w:i/>
          <w:sz w:val="24"/>
          <w:szCs w:val="24"/>
        </w:rPr>
        <w:t>In limine</w:t>
      </w:r>
    </w:p>
    <w:p w:rsidR="00CB1D00" w:rsidRDefault="00B25DE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raised the preliminary point that the plaintiff having failed to file its replication to the special plea, then it must be held to have accepted the special plea. I do not intend to waste time on this point</w:t>
      </w:r>
      <w:r w:rsidR="00CB1D00">
        <w:rPr>
          <w:rFonts w:ascii="Times New Roman" w:hAnsi="Times New Roman" w:cs="Times New Roman"/>
          <w:sz w:val="24"/>
          <w:szCs w:val="24"/>
        </w:rPr>
        <w:t xml:space="preserve"> which I summarily dismiss</w:t>
      </w:r>
      <w:r>
        <w:rPr>
          <w:rFonts w:ascii="Times New Roman" w:hAnsi="Times New Roman" w:cs="Times New Roman"/>
          <w:sz w:val="24"/>
          <w:szCs w:val="24"/>
        </w:rPr>
        <w:t>.</w:t>
      </w:r>
    </w:p>
    <w:p w:rsidR="00B25DE2" w:rsidRDefault="00B25DE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While it is true that it is incumbent upon a plaintiff to file a replication to inform the court of the grounds upon which a special plea is challenged,</w:t>
      </w:r>
      <w:r w:rsidR="00B64122">
        <w:rPr>
          <w:rStyle w:val="FootnoteReference"/>
          <w:rFonts w:ascii="Times New Roman" w:hAnsi="Times New Roman"/>
          <w:sz w:val="24"/>
          <w:szCs w:val="24"/>
        </w:rPr>
        <w:footnoteReference w:id="1"/>
      </w:r>
      <w:r>
        <w:rPr>
          <w:rFonts w:ascii="Times New Roman" w:hAnsi="Times New Roman" w:cs="Times New Roman"/>
          <w:sz w:val="24"/>
          <w:szCs w:val="24"/>
        </w:rPr>
        <w:t xml:space="preserve"> the fact remains that it is within the discretion of the court to order a plaintiff to file a replication if the court deems it necessary for the proper adjudication of the issues raised. This is particularly so in circumstances such as </w:t>
      </w:r>
      <w:r w:rsidR="00E41939">
        <w:rPr>
          <w:rFonts w:ascii="Times New Roman" w:hAnsi="Times New Roman" w:cs="Times New Roman"/>
          <w:sz w:val="24"/>
          <w:szCs w:val="24"/>
        </w:rPr>
        <w:t xml:space="preserve">in </w:t>
      </w:r>
      <w:r>
        <w:rPr>
          <w:rFonts w:ascii="Times New Roman" w:hAnsi="Times New Roman" w:cs="Times New Roman"/>
          <w:sz w:val="24"/>
          <w:szCs w:val="24"/>
        </w:rPr>
        <w:t>our</w:t>
      </w:r>
      <w:r w:rsidR="00E41939">
        <w:rPr>
          <w:rFonts w:ascii="Times New Roman" w:hAnsi="Times New Roman" w:cs="Times New Roman"/>
          <w:sz w:val="24"/>
          <w:szCs w:val="24"/>
        </w:rPr>
        <w:t xml:space="preserve"> jurisdiction</w:t>
      </w:r>
      <w:r>
        <w:rPr>
          <w:rFonts w:ascii="Times New Roman" w:hAnsi="Times New Roman" w:cs="Times New Roman"/>
          <w:sz w:val="24"/>
          <w:szCs w:val="24"/>
        </w:rPr>
        <w:t xml:space="preserve"> where the rules do not provide for the filing of a replication. </w:t>
      </w:r>
    </w:p>
    <w:p w:rsidR="00B25DE2" w:rsidRDefault="00B25DE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heads of argument</w:t>
      </w:r>
      <w:r w:rsidR="00B64122">
        <w:rPr>
          <w:rFonts w:ascii="Times New Roman" w:hAnsi="Times New Roman" w:cs="Times New Roman"/>
          <w:sz w:val="24"/>
          <w:szCs w:val="24"/>
        </w:rPr>
        <w:t xml:space="preserve"> </w:t>
      </w:r>
      <w:r>
        <w:rPr>
          <w:rFonts w:ascii="Times New Roman" w:hAnsi="Times New Roman" w:cs="Times New Roman"/>
          <w:sz w:val="24"/>
          <w:szCs w:val="24"/>
        </w:rPr>
        <w:t xml:space="preserve">filed in this case sufficiently traverse the grounds of opposition to the special plea. I am not therefore, inclined to exercise my </w:t>
      </w:r>
      <w:r w:rsidR="00B64122">
        <w:rPr>
          <w:rFonts w:ascii="Times New Roman" w:hAnsi="Times New Roman" w:cs="Times New Roman"/>
          <w:sz w:val="24"/>
          <w:szCs w:val="24"/>
        </w:rPr>
        <w:t>discretion</w:t>
      </w:r>
      <w:r>
        <w:rPr>
          <w:rFonts w:ascii="Times New Roman" w:hAnsi="Times New Roman" w:cs="Times New Roman"/>
          <w:sz w:val="24"/>
          <w:szCs w:val="24"/>
        </w:rPr>
        <w:t xml:space="preserve"> and order that a replication be filed as it is </w:t>
      </w:r>
      <w:r w:rsidR="00E41939">
        <w:rPr>
          <w:rFonts w:ascii="Times New Roman" w:hAnsi="Times New Roman" w:cs="Times New Roman"/>
          <w:sz w:val="24"/>
          <w:szCs w:val="24"/>
        </w:rPr>
        <w:t>clear</w:t>
      </w:r>
      <w:r>
        <w:rPr>
          <w:rFonts w:ascii="Times New Roman" w:hAnsi="Times New Roman" w:cs="Times New Roman"/>
          <w:sz w:val="24"/>
          <w:szCs w:val="24"/>
        </w:rPr>
        <w:t xml:space="preserve"> that this is a matter which can be resolved without such replication.</w:t>
      </w:r>
    </w:p>
    <w:p w:rsidR="003F643B" w:rsidRPr="003F643B" w:rsidRDefault="003F643B" w:rsidP="007C67FF">
      <w:pPr>
        <w:spacing w:after="0" w:line="360" w:lineRule="auto"/>
        <w:jc w:val="both"/>
        <w:rPr>
          <w:rFonts w:ascii="Times New Roman" w:hAnsi="Times New Roman" w:cs="Times New Roman"/>
          <w:b/>
          <w:sz w:val="24"/>
          <w:szCs w:val="24"/>
        </w:rPr>
      </w:pPr>
      <w:r w:rsidRPr="003F643B">
        <w:rPr>
          <w:rFonts w:ascii="Times New Roman" w:hAnsi="Times New Roman" w:cs="Times New Roman"/>
          <w:b/>
          <w:sz w:val="24"/>
          <w:szCs w:val="24"/>
        </w:rPr>
        <w:t>Parties’ submissions</w:t>
      </w:r>
    </w:p>
    <w:p w:rsidR="0041452D" w:rsidRDefault="0061372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D00DF">
        <w:rPr>
          <w:rFonts w:ascii="Times New Roman" w:hAnsi="Times New Roman" w:cs="Times New Roman"/>
          <w:sz w:val="24"/>
          <w:szCs w:val="24"/>
        </w:rPr>
        <w:t xml:space="preserve">plaintiff submits that its claim is based purely on the contract between the parties: that it was expected to provide a service, which it did, and is thus entitled to payment of $34 378.06 premised on </w:t>
      </w:r>
      <w:r>
        <w:rPr>
          <w:rFonts w:ascii="Times New Roman" w:hAnsi="Times New Roman" w:cs="Times New Roman"/>
          <w:sz w:val="24"/>
          <w:szCs w:val="24"/>
        </w:rPr>
        <w:t>defendant</w:t>
      </w:r>
      <w:r w:rsidR="003D00DF">
        <w:rPr>
          <w:rFonts w:ascii="Times New Roman" w:hAnsi="Times New Roman" w:cs="Times New Roman"/>
          <w:sz w:val="24"/>
          <w:szCs w:val="24"/>
        </w:rPr>
        <w:t>’</w:t>
      </w:r>
      <w:r>
        <w:rPr>
          <w:rFonts w:ascii="Times New Roman" w:hAnsi="Times New Roman" w:cs="Times New Roman"/>
          <w:sz w:val="24"/>
          <w:szCs w:val="24"/>
        </w:rPr>
        <w:t xml:space="preserve">s </w:t>
      </w:r>
      <w:r w:rsidR="003D00DF">
        <w:rPr>
          <w:rFonts w:ascii="Times New Roman" w:hAnsi="Times New Roman" w:cs="Times New Roman"/>
          <w:sz w:val="24"/>
          <w:szCs w:val="24"/>
        </w:rPr>
        <w:t xml:space="preserve">undertaking to pay any monies due for services rendered as per </w:t>
      </w:r>
      <w:r w:rsidR="00E41939">
        <w:rPr>
          <w:rFonts w:ascii="Times New Roman" w:hAnsi="Times New Roman" w:cs="Times New Roman"/>
          <w:sz w:val="24"/>
          <w:szCs w:val="24"/>
        </w:rPr>
        <w:t xml:space="preserve">its </w:t>
      </w:r>
      <w:r w:rsidR="003D00DF">
        <w:rPr>
          <w:rFonts w:ascii="Times New Roman" w:hAnsi="Times New Roman" w:cs="Times New Roman"/>
          <w:sz w:val="24"/>
          <w:szCs w:val="24"/>
        </w:rPr>
        <w:t xml:space="preserve">letter dated </w:t>
      </w:r>
      <w:r w:rsidR="0041452D">
        <w:rPr>
          <w:rFonts w:ascii="Times New Roman" w:hAnsi="Times New Roman" w:cs="Times New Roman"/>
          <w:sz w:val="24"/>
          <w:szCs w:val="24"/>
        </w:rPr>
        <w:t xml:space="preserve">21 June 2017. </w:t>
      </w:r>
      <w:r w:rsidR="003D00DF">
        <w:rPr>
          <w:rFonts w:ascii="Times New Roman" w:hAnsi="Times New Roman" w:cs="Times New Roman"/>
          <w:sz w:val="24"/>
          <w:szCs w:val="24"/>
        </w:rPr>
        <w:t xml:space="preserve">In addition, because services were terminated contrary to the terms of the contract, </w:t>
      </w:r>
      <w:r w:rsidR="00E41939">
        <w:rPr>
          <w:rFonts w:ascii="Times New Roman" w:hAnsi="Times New Roman" w:cs="Times New Roman"/>
          <w:sz w:val="24"/>
          <w:szCs w:val="24"/>
        </w:rPr>
        <w:t xml:space="preserve">plaintiff submits that </w:t>
      </w:r>
      <w:r w:rsidR="003D00DF">
        <w:rPr>
          <w:rFonts w:ascii="Times New Roman" w:hAnsi="Times New Roman" w:cs="Times New Roman"/>
          <w:sz w:val="24"/>
          <w:szCs w:val="24"/>
        </w:rPr>
        <w:t xml:space="preserve">defendant therefore breached the contract and ought to pay damages in the amount of $50 </w:t>
      </w:r>
      <w:r w:rsidR="0041452D">
        <w:rPr>
          <w:rFonts w:ascii="Times New Roman" w:hAnsi="Times New Roman" w:cs="Times New Roman"/>
          <w:sz w:val="24"/>
          <w:szCs w:val="24"/>
        </w:rPr>
        <w:t>441.49 predicated</w:t>
      </w:r>
      <w:r w:rsidR="003D00DF">
        <w:rPr>
          <w:rFonts w:ascii="Times New Roman" w:hAnsi="Times New Roman" w:cs="Times New Roman"/>
          <w:sz w:val="24"/>
          <w:szCs w:val="24"/>
        </w:rPr>
        <w:t xml:space="preserve"> on the balance of the contract value due to the plaintiff had there been no breach. </w:t>
      </w:r>
      <w:r w:rsidR="00E41939">
        <w:rPr>
          <w:rFonts w:ascii="Times New Roman" w:hAnsi="Times New Roman" w:cs="Times New Roman"/>
          <w:sz w:val="24"/>
          <w:szCs w:val="24"/>
        </w:rPr>
        <w:t>Plaintiff thus argued that t</w:t>
      </w:r>
      <w:r w:rsidR="003D00DF">
        <w:rPr>
          <w:rFonts w:ascii="Times New Roman" w:hAnsi="Times New Roman" w:cs="Times New Roman"/>
          <w:sz w:val="24"/>
          <w:szCs w:val="24"/>
        </w:rPr>
        <w:t>he issue of resort to the dispute resolution mechanism does not</w:t>
      </w:r>
      <w:r w:rsidR="00E41939">
        <w:rPr>
          <w:rFonts w:ascii="Times New Roman" w:hAnsi="Times New Roman" w:cs="Times New Roman"/>
          <w:sz w:val="24"/>
          <w:szCs w:val="24"/>
        </w:rPr>
        <w:t>,</w:t>
      </w:r>
      <w:r w:rsidR="003D00DF">
        <w:rPr>
          <w:rFonts w:ascii="Times New Roman" w:hAnsi="Times New Roman" w:cs="Times New Roman"/>
          <w:sz w:val="24"/>
          <w:szCs w:val="24"/>
        </w:rPr>
        <w:t xml:space="preserve"> </w:t>
      </w:r>
      <w:r w:rsidR="00E41939">
        <w:rPr>
          <w:rFonts w:ascii="Times New Roman" w:hAnsi="Times New Roman" w:cs="Times New Roman"/>
          <w:sz w:val="24"/>
          <w:szCs w:val="24"/>
        </w:rPr>
        <w:t xml:space="preserve">therefore, </w:t>
      </w:r>
      <w:r w:rsidR="003D00DF">
        <w:rPr>
          <w:rFonts w:ascii="Times New Roman" w:hAnsi="Times New Roman" w:cs="Times New Roman"/>
          <w:sz w:val="24"/>
          <w:szCs w:val="24"/>
        </w:rPr>
        <w:t xml:space="preserve">arise as the project manager took no decision </w:t>
      </w:r>
      <w:r w:rsidR="003D00DF">
        <w:rPr>
          <w:rFonts w:ascii="Times New Roman" w:hAnsi="Times New Roman" w:cs="Times New Roman"/>
          <w:sz w:val="24"/>
          <w:szCs w:val="24"/>
        </w:rPr>
        <w:lastRenderedPageBreak/>
        <w:t xml:space="preserve">to trigger it. In any event, the special plea is precipitate as, before a plea </w:t>
      </w:r>
      <w:r w:rsidR="00E41939">
        <w:rPr>
          <w:rFonts w:ascii="Times New Roman" w:hAnsi="Times New Roman" w:cs="Times New Roman"/>
          <w:sz w:val="24"/>
          <w:szCs w:val="24"/>
        </w:rPr>
        <w:t xml:space="preserve">on the merits </w:t>
      </w:r>
      <w:r w:rsidR="003D00DF">
        <w:rPr>
          <w:rFonts w:ascii="Times New Roman" w:hAnsi="Times New Roman" w:cs="Times New Roman"/>
          <w:sz w:val="24"/>
          <w:szCs w:val="24"/>
        </w:rPr>
        <w:t>is filed</w:t>
      </w:r>
      <w:r w:rsidR="0041452D">
        <w:rPr>
          <w:rFonts w:ascii="Times New Roman" w:hAnsi="Times New Roman" w:cs="Times New Roman"/>
          <w:sz w:val="24"/>
          <w:szCs w:val="24"/>
        </w:rPr>
        <w:t xml:space="preserve"> traversing any points of contention</w:t>
      </w:r>
      <w:r w:rsidR="00E41939">
        <w:rPr>
          <w:rFonts w:ascii="Times New Roman" w:hAnsi="Times New Roman" w:cs="Times New Roman"/>
          <w:sz w:val="24"/>
          <w:szCs w:val="24"/>
        </w:rPr>
        <w:t xml:space="preserve"> in the decisions of the project manager</w:t>
      </w:r>
      <w:r w:rsidR="0041452D">
        <w:rPr>
          <w:rFonts w:ascii="Times New Roman" w:hAnsi="Times New Roman" w:cs="Times New Roman"/>
          <w:sz w:val="24"/>
          <w:szCs w:val="24"/>
        </w:rPr>
        <w:t>, there is no dispute requiring the matter to be referred to adjudication in terms of the</w:t>
      </w:r>
      <w:r w:rsidR="00E41939">
        <w:rPr>
          <w:rFonts w:ascii="Times New Roman" w:hAnsi="Times New Roman" w:cs="Times New Roman"/>
          <w:sz w:val="24"/>
          <w:szCs w:val="24"/>
        </w:rPr>
        <w:t xml:space="preserve"> contract between the parties. Further, and i</w:t>
      </w:r>
      <w:r w:rsidR="0041452D">
        <w:rPr>
          <w:rFonts w:ascii="Times New Roman" w:hAnsi="Times New Roman" w:cs="Times New Roman"/>
          <w:sz w:val="24"/>
          <w:szCs w:val="24"/>
        </w:rPr>
        <w:t xml:space="preserve">n any case, </w:t>
      </w:r>
      <w:r w:rsidR="00CD48C0">
        <w:rPr>
          <w:rFonts w:ascii="Times New Roman" w:hAnsi="Times New Roman" w:cs="Times New Roman"/>
          <w:sz w:val="24"/>
          <w:szCs w:val="24"/>
        </w:rPr>
        <w:t xml:space="preserve">plaintiff avers that </w:t>
      </w:r>
      <w:r w:rsidR="0041452D">
        <w:rPr>
          <w:rFonts w:ascii="Times New Roman" w:hAnsi="Times New Roman" w:cs="Times New Roman"/>
          <w:sz w:val="24"/>
          <w:szCs w:val="24"/>
        </w:rPr>
        <w:t>the jurisdiction of the court is not ousted</w:t>
      </w:r>
      <w:r w:rsidR="0041452D" w:rsidRPr="0041452D">
        <w:rPr>
          <w:rFonts w:ascii="Times New Roman" w:hAnsi="Times New Roman" w:cs="Times New Roman"/>
          <w:sz w:val="24"/>
          <w:szCs w:val="24"/>
        </w:rPr>
        <w:t xml:space="preserve"> </w:t>
      </w:r>
      <w:r w:rsidR="0041452D">
        <w:rPr>
          <w:rFonts w:ascii="Times New Roman" w:hAnsi="Times New Roman" w:cs="Times New Roman"/>
          <w:sz w:val="24"/>
          <w:szCs w:val="24"/>
        </w:rPr>
        <w:t xml:space="preserve">as there is no </w:t>
      </w:r>
      <w:r w:rsidR="00CD48C0">
        <w:rPr>
          <w:rFonts w:ascii="Times New Roman" w:hAnsi="Times New Roman" w:cs="Times New Roman"/>
          <w:sz w:val="24"/>
          <w:szCs w:val="24"/>
        </w:rPr>
        <w:t xml:space="preserve">proper </w:t>
      </w:r>
      <w:r w:rsidR="0041452D">
        <w:rPr>
          <w:rFonts w:ascii="Times New Roman" w:hAnsi="Times New Roman" w:cs="Times New Roman"/>
          <w:sz w:val="24"/>
          <w:szCs w:val="24"/>
        </w:rPr>
        <w:t>arbitration clause in the contract</w:t>
      </w:r>
      <w:r w:rsidR="00CD48C0">
        <w:rPr>
          <w:rFonts w:ascii="Times New Roman" w:hAnsi="Times New Roman" w:cs="Times New Roman"/>
          <w:sz w:val="24"/>
          <w:szCs w:val="24"/>
        </w:rPr>
        <w:t>. A</w:t>
      </w:r>
      <w:r w:rsidR="0041452D">
        <w:rPr>
          <w:rFonts w:ascii="Times New Roman" w:hAnsi="Times New Roman" w:cs="Times New Roman"/>
          <w:sz w:val="24"/>
          <w:szCs w:val="24"/>
        </w:rPr>
        <w:t xml:space="preserve">nd even if clause 24 and 25 of Annexure 3 to the contract were construed to be arbitration clauses, they do not apply to instances of breach of contract or </w:t>
      </w:r>
      <w:r w:rsidR="00CD48C0">
        <w:rPr>
          <w:rFonts w:ascii="Times New Roman" w:hAnsi="Times New Roman" w:cs="Times New Roman"/>
          <w:sz w:val="24"/>
          <w:szCs w:val="24"/>
        </w:rPr>
        <w:t xml:space="preserve">any </w:t>
      </w:r>
      <w:r w:rsidR="0041452D">
        <w:rPr>
          <w:rFonts w:ascii="Times New Roman" w:hAnsi="Times New Roman" w:cs="Times New Roman"/>
          <w:sz w:val="24"/>
          <w:szCs w:val="24"/>
        </w:rPr>
        <w:t>ensuing</w:t>
      </w:r>
      <w:r w:rsidR="00BF6D6C">
        <w:rPr>
          <w:rFonts w:ascii="Times New Roman" w:hAnsi="Times New Roman" w:cs="Times New Roman"/>
          <w:sz w:val="24"/>
          <w:szCs w:val="24"/>
        </w:rPr>
        <w:t xml:space="preserve"> claim for</w:t>
      </w:r>
      <w:r w:rsidR="0041452D">
        <w:rPr>
          <w:rFonts w:ascii="Times New Roman" w:hAnsi="Times New Roman" w:cs="Times New Roman"/>
          <w:sz w:val="24"/>
          <w:szCs w:val="24"/>
        </w:rPr>
        <w:t xml:space="preserve"> damages. Therefore the special plea is not properly before the court.</w:t>
      </w:r>
    </w:p>
    <w:p w:rsidR="00CB0D71" w:rsidRDefault="0041452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its part, the defendant submits </w:t>
      </w:r>
      <w:r w:rsidR="00CB0D71">
        <w:rPr>
          <w:rFonts w:ascii="Times New Roman" w:hAnsi="Times New Roman" w:cs="Times New Roman"/>
          <w:sz w:val="24"/>
          <w:szCs w:val="24"/>
        </w:rPr>
        <w:t xml:space="preserve">the contrary view: </w:t>
      </w:r>
      <w:r>
        <w:rPr>
          <w:rFonts w:ascii="Times New Roman" w:hAnsi="Times New Roman" w:cs="Times New Roman"/>
          <w:sz w:val="24"/>
          <w:szCs w:val="24"/>
        </w:rPr>
        <w:t xml:space="preserve">that clauses 24 and </w:t>
      </w:r>
      <w:r w:rsidR="00CB0D71">
        <w:rPr>
          <w:rFonts w:ascii="Times New Roman" w:hAnsi="Times New Roman" w:cs="Times New Roman"/>
          <w:sz w:val="24"/>
          <w:szCs w:val="24"/>
        </w:rPr>
        <w:t>25 reveal that the parties had a dispute resolution mechanism, worded in imperative terms, and which plaintiff ought to exhaust first as the remedies therein automatically oust the jurisdiction of the court. Further, defendant avers in its heads of argument that the dispute between the parties emanates from a final payment certificate for $4 376.41 issued by the project manager and which it disputes, thus putting the matter squarely within the ambit of Clauses 24 and 25.</w:t>
      </w:r>
    </w:p>
    <w:p w:rsidR="00CB0D71" w:rsidRDefault="00CB0D71" w:rsidP="007C67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law</w:t>
      </w:r>
    </w:p>
    <w:p w:rsidR="00CB1D00" w:rsidRDefault="00CB0D71"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where parties to an agreement have unequivocally agreed to an arbitration clause, </w:t>
      </w:r>
      <w:r w:rsidR="00A44BB3">
        <w:rPr>
          <w:rFonts w:ascii="Times New Roman" w:hAnsi="Times New Roman" w:cs="Times New Roman"/>
          <w:sz w:val="24"/>
          <w:szCs w:val="24"/>
        </w:rPr>
        <w:t>and the dispute falls squarely within the ambit of such clause, the court must stay proceedings and refer the matter to arbitration.</w:t>
      </w:r>
      <w:r w:rsidR="00A44BB3">
        <w:rPr>
          <w:rStyle w:val="FootnoteReference"/>
          <w:rFonts w:ascii="Times New Roman" w:hAnsi="Times New Roman"/>
          <w:sz w:val="24"/>
          <w:szCs w:val="24"/>
        </w:rPr>
        <w:footnoteReference w:id="2"/>
      </w:r>
      <w:r w:rsidR="00A44BB3">
        <w:rPr>
          <w:rFonts w:ascii="Times New Roman" w:hAnsi="Times New Roman" w:cs="Times New Roman"/>
          <w:sz w:val="24"/>
          <w:szCs w:val="24"/>
        </w:rPr>
        <w:t xml:space="preserve"> </w:t>
      </w:r>
      <w:r w:rsidR="00390475">
        <w:rPr>
          <w:rFonts w:ascii="Times New Roman" w:hAnsi="Times New Roman" w:cs="Times New Roman"/>
          <w:sz w:val="24"/>
          <w:szCs w:val="24"/>
        </w:rPr>
        <w:t xml:space="preserve">It is further trite that this court has inherent jurisdiction to deal with any matter, and that such jurisdiction will not be lightly interfered with. </w:t>
      </w:r>
    </w:p>
    <w:p w:rsidR="00CB1D00" w:rsidRDefault="00BF6D6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i</w:t>
      </w:r>
      <w:r w:rsidR="00390475">
        <w:rPr>
          <w:rFonts w:ascii="Times New Roman" w:hAnsi="Times New Roman" w:cs="Times New Roman"/>
          <w:sz w:val="24"/>
          <w:szCs w:val="24"/>
        </w:rPr>
        <w:t>t is only when an arbitral clause is clear and unequivocal that arbitration must be resorted to in the first instance to resolve a dispute</w:t>
      </w:r>
      <w:r w:rsidR="00CD48C0">
        <w:rPr>
          <w:rFonts w:ascii="Times New Roman" w:hAnsi="Times New Roman" w:cs="Times New Roman"/>
          <w:sz w:val="24"/>
          <w:szCs w:val="24"/>
        </w:rPr>
        <w:t>, thus ousting the jurisdiction of the court</w:t>
      </w:r>
      <w:r w:rsidR="00CD48C0">
        <w:rPr>
          <w:rStyle w:val="FootnoteReference"/>
          <w:rFonts w:ascii="Times New Roman" w:hAnsi="Times New Roman"/>
          <w:sz w:val="24"/>
          <w:szCs w:val="24"/>
        </w:rPr>
        <w:t xml:space="preserve"> </w:t>
      </w:r>
      <w:r w:rsidR="000E23D9">
        <w:rPr>
          <w:rStyle w:val="FootnoteReference"/>
          <w:rFonts w:ascii="Times New Roman" w:hAnsi="Times New Roman"/>
          <w:sz w:val="24"/>
          <w:szCs w:val="24"/>
        </w:rPr>
        <w:footnoteReference w:id="3"/>
      </w:r>
      <w:r w:rsidR="00CD48C0">
        <w:rPr>
          <w:rFonts w:ascii="Times New Roman" w:hAnsi="Times New Roman" w:cs="Times New Roman"/>
          <w:sz w:val="24"/>
          <w:szCs w:val="24"/>
        </w:rPr>
        <w:t>.</w:t>
      </w:r>
      <w:r w:rsidR="00390475">
        <w:rPr>
          <w:rFonts w:ascii="Times New Roman" w:hAnsi="Times New Roman" w:cs="Times New Roman"/>
          <w:sz w:val="24"/>
          <w:szCs w:val="24"/>
        </w:rPr>
        <w:t xml:space="preserve"> Finally, i</w:t>
      </w:r>
      <w:r w:rsidR="00A44BB3">
        <w:rPr>
          <w:rFonts w:ascii="Times New Roman" w:hAnsi="Times New Roman" w:cs="Times New Roman"/>
          <w:sz w:val="24"/>
          <w:szCs w:val="24"/>
        </w:rPr>
        <w:t>t is also trite that a dispute must exist in order to trigger referral to arbitration.</w:t>
      </w:r>
      <w:r w:rsidR="00390475">
        <w:rPr>
          <w:rStyle w:val="FootnoteReference"/>
          <w:rFonts w:ascii="Times New Roman" w:hAnsi="Times New Roman"/>
          <w:sz w:val="24"/>
          <w:szCs w:val="24"/>
        </w:rPr>
        <w:footnoteReference w:id="4"/>
      </w:r>
      <w:r w:rsidR="00390475">
        <w:rPr>
          <w:rFonts w:ascii="Times New Roman" w:hAnsi="Times New Roman" w:cs="Times New Roman"/>
          <w:sz w:val="24"/>
          <w:szCs w:val="24"/>
        </w:rPr>
        <w:t xml:space="preserve"> </w:t>
      </w:r>
    </w:p>
    <w:p w:rsidR="00CB0D71" w:rsidRPr="00CB0D71" w:rsidRDefault="0039047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for a dispute to be said to exist, it must be clear in the pleadings</w:t>
      </w:r>
      <w:r w:rsidR="00855D51">
        <w:rPr>
          <w:rFonts w:ascii="Times New Roman" w:hAnsi="Times New Roman" w:cs="Times New Roman"/>
          <w:sz w:val="24"/>
          <w:szCs w:val="24"/>
        </w:rPr>
        <w:t>, and cannot be assumed or presumed from the fact of entry of appearance to defend nor be raised in the heads of argument.</w:t>
      </w:r>
      <w:r w:rsidR="00855D51">
        <w:rPr>
          <w:rStyle w:val="FootnoteReference"/>
          <w:rFonts w:ascii="Times New Roman" w:hAnsi="Times New Roman"/>
          <w:sz w:val="24"/>
          <w:szCs w:val="24"/>
        </w:rPr>
        <w:footnoteReference w:id="5"/>
      </w:r>
    </w:p>
    <w:p w:rsidR="00F6679B" w:rsidRDefault="00F6679B" w:rsidP="007C67FF">
      <w:pPr>
        <w:spacing w:after="0" w:line="360" w:lineRule="auto"/>
        <w:jc w:val="both"/>
        <w:rPr>
          <w:rFonts w:ascii="Times New Roman" w:hAnsi="Times New Roman" w:cs="Times New Roman"/>
          <w:b/>
          <w:sz w:val="24"/>
          <w:szCs w:val="24"/>
        </w:rPr>
      </w:pPr>
      <w:r w:rsidRPr="00F6679B">
        <w:rPr>
          <w:rFonts w:ascii="Times New Roman" w:hAnsi="Times New Roman" w:cs="Times New Roman"/>
          <w:b/>
          <w:sz w:val="24"/>
          <w:szCs w:val="24"/>
        </w:rPr>
        <w:t>Analysis</w:t>
      </w:r>
    </w:p>
    <w:p w:rsidR="009B6A22" w:rsidRDefault="009B6A22" w:rsidP="001F7BE4">
      <w:pPr>
        <w:spacing w:after="0" w:line="360" w:lineRule="auto"/>
        <w:ind w:firstLine="720"/>
        <w:jc w:val="both"/>
        <w:rPr>
          <w:rFonts w:ascii="Times New Roman" w:hAnsi="Times New Roman" w:cs="Times New Roman"/>
          <w:sz w:val="24"/>
          <w:szCs w:val="24"/>
        </w:rPr>
      </w:pPr>
      <w:r w:rsidRPr="009B6A22">
        <w:rPr>
          <w:rFonts w:ascii="Times New Roman" w:hAnsi="Times New Roman" w:cs="Times New Roman"/>
          <w:i/>
          <w:sz w:val="24"/>
          <w:szCs w:val="24"/>
        </w:rPr>
        <w:lastRenderedPageBreak/>
        <w:t>In casu</w:t>
      </w:r>
      <w:r>
        <w:rPr>
          <w:rFonts w:ascii="Times New Roman" w:hAnsi="Times New Roman" w:cs="Times New Roman"/>
          <w:i/>
          <w:sz w:val="24"/>
          <w:szCs w:val="24"/>
        </w:rPr>
        <w:t xml:space="preserve">, </w:t>
      </w:r>
      <w:r>
        <w:rPr>
          <w:rFonts w:ascii="Times New Roman" w:hAnsi="Times New Roman" w:cs="Times New Roman"/>
          <w:sz w:val="24"/>
          <w:szCs w:val="24"/>
        </w:rPr>
        <w:t>it is my view that the defendant totally misconstrued the contract between the parties.</w:t>
      </w:r>
    </w:p>
    <w:p w:rsidR="009B6A22" w:rsidRDefault="009B6A2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as rightly submitted by plaintiff, clause 4 of Annex 3 is not an alternative dispute resolution clause. It merely clothes the project manager with power to make decisions in a representative capacity on behalf of </w:t>
      </w:r>
      <w:r w:rsidR="008A7CF2">
        <w:rPr>
          <w:rFonts w:ascii="Times New Roman" w:hAnsi="Times New Roman" w:cs="Times New Roman"/>
          <w:sz w:val="24"/>
          <w:szCs w:val="24"/>
        </w:rPr>
        <w:t>defendant (employer)</w:t>
      </w:r>
      <w:r>
        <w:rPr>
          <w:rFonts w:ascii="Times New Roman" w:hAnsi="Times New Roman" w:cs="Times New Roman"/>
          <w:sz w:val="24"/>
          <w:szCs w:val="24"/>
        </w:rPr>
        <w:t xml:space="preserve"> providing as it does, that he “will decide contractual matters between Employer and Contractor </w:t>
      </w:r>
      <w:r w:rsidRPr="009B6A22">
        <w:rPr>
          <w:rFonts w:ascii="Times New Roman" w:hAnsi="Times New Roman" w:cs="Times New Roman"/>
          <w:sz w:val="24"/>
          <w:szCs w:val="24"/>
          <w:u w:val="single"/>
        </w:rPr>
        <w:t>in the role representing the Employer</w:t>
      </w:r>
      <w:r>
        <w:rPr>
          <w:rFonts w:ascii="Times New Roman" w:hAnsi="Times New Roman" w:cs="Times New Roman"/>
          <w:sz w:val="24"/>
          <w:szCs w:val="24"/>
        </w:rPr>
        <w:t xml:space="preserve"> (my emphasis)”</w:t>
      </w:r>
    </w:p>
    <w:p w:rsidR="001D298A" w:rsidRDefault="009B6A2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clause 24.1 allows the contractor to have a matter referred to adjudication where the Contractor </w:t>
      </w:r>
      <w:r w:rsidR="00495FDC">
        <w:rPr>
          <w:rFonts w:ascii="Times New Roman" w:hAnsi="Times New Roman" w:cs="Times New Roman"/>
          <w:sz w:val="24"/>
          <w:szCs w:val="24"/>
        </w:rPr>
        <w:t xml:space="preserve">believes that any decision taken by the project manager was outside his authority or was wrongly taken. No congruent power is granted to the Employer to do the same, precisely because the decisions of the project manager are made on behalf of the Employer. There is nothing on the </w:t>
      </w:r>
      <w:r w:rsidR="00BF6D6C">
        <w:rPr>
          <w:rFonts w:ascii="Times New Roman" w:hAnsi="Times New Roman" w:cs="Times New Roman"/>
          <w:sz w:val="24"/>
          <w:szCs w:val="24"/>
        </w:rPr>
        <w:t>pleadings</w:t>
      </w:r>
      <w:r w:rsidR="00495FDC">
        <w:rPr>
          <w:rFonts w:ascii="Times New Roman" w:hAnsi="Times New Roman" w:cs="Times New Roman"/>
          <w:sz w:val="24"/>
          <w:szCs w:val="24"/>
        </w:rPr>
        <w:t xml:space="preserve"> to show that the </w:t>
      </w:r>
      <w:r w:rsidR="001D481A">
        <w:rPr>
          <w:rFonts w:ascii="Times New Roman" w:hAnsi="Times New Roman" w:cs="Times New Roman"/>
          <w:sz w:val="24"/>
          <w:szCs w:val="24"/>
        </w:rPr>
        <w:t>contractor</w:t>
      </w:r>
      <w:r w:rsidR="00495FDC">
        <w:rPr>
          <w:rFonts w:ascii="Times New Roman" w:hAnsi="Times New Roman" w:cs="Times New Roman"/>
          <w:sz w:val="24"/>
          <w:szCs w:val="24"/>
        </w:rPr>
        <w:t xml:space="preserve"> disputed any decision of the project manager, let alone that it sought referral of such dispute to an adjudicator. </w:t>
      </w:r>
    </w:p>
    <w:p w:rsidR="00CB1D00" w:rsidRDefault="001D298A" w:rsidP="001F7BE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On the contrary, w</w:t>
      </w:r>
      <w:r w:rsidR="00495FDC">
        <w:rPr>
          <w:rFonts w:ascii="Times New Roman" w:hAnsi="Times New Roman" w:cs="Times New Roman"/>
          <w:sz w:val="24"/>
          <w:szCs w:val="24"/>
        </w:rPr>
        <w:t>hat we have is a complaint</w:t>
      </w:r>
      <w:r w:rsidR="001D481A">
        <w:rPr>
          <w:rFonts w:ascii="Times New Roman" w:hAnsi="Times New Roman" w:cs="Times New Roman"/>
          <w:sz w:val="24"/>
          <w:szCs w:val="24"/>
        </w:rPr>
        <w:t xml:space="preserve"> by the contractor that it performed a service for which it has not been paid. Nowhere in the p</w:t>
      </w:r>
      <w:r w:rsidR="00BF6D6C">
        <w:rPr>
          <w:rFonts w:ascii="Times New Roman" w:hAnsi="Times New Roman" w:cs="Times New Roman"/>
          <w:sz w:val="24"/>
          <w:szCs w:val="24"/>
        </w:rPr>
        <w:t>leadings</w:t>
      </w:r>
      <w:r w:rsidR="001D481A">
        <w:rPr>
          <w:rFonts w:ascii="Times New Roman" w:hAnsi="Times New Roman" w:cs="Times New Roman"/>
          <w:sz w:val="24"/>
          <w:szCs w:val="24"/>
        </w:rPr>
        <w:t xml:space="preserve"> is there any allusion that the decision not to pay the contractor was made by the project manager or that he had the power to make such a decision, and that such decision or power is disputed.</w:t>
      </w:r>
      <w:r w:rsidR="001D481A" w:rsidRPr="0009761F">
        <w:rPr>
          <w:rFonts w:ascii="Times New Roman" w:hAnsi="Times New Roman" w:cs="Times New Roman"/>
          <w:i/>
          <w:sz w:val="24"/>
          <w:szCs w:val="24"/>
        </w:rPr>
        <w:t xml:space="preserve"> </w:t>
      </w:r>
    </w:p>
    <w:p w:rsidR="001D481A" w:rsidRDefault="00CB1D00" w:rsidP="001F7BE4">
      <w:pPr>
        <w:spacing w:after="0" w:line="360" w:lineRule="auto"/>
        <w:ind w:firstLine="720"/>
        <w:jc w:val="both"/>
        <w:rPr>
          <w:rFonts w:ascii="Times New Roman" w:hAnsi="Times New Roman" w:cs="Times New Roman"/>
          <w:sz w:val="24"/>
          <w:szCs w:val="24"/>
        </w:rPr>
      </w:pPr>
      <w:r w:rsidRPr="00CB1D00">
        <w:rPr>
          <w:rFonts w:ascii="Times New Roman" w:hAnsi="Times New Roman" w:cs="Times New Roman"/>
          <w:sz w:val="24"/>
          <w:szCs w:val="24"/>
        </w:rPr>
        <w:t>It is instructive to note that the decisions of the project manager to which clauses 24 and 25 apply pertain only to the supervision of works and administration of the contract. These decisions therefore pertain to issues involving the approval of the program of works, variations thereto, modifications of works and attendant variations and/or increases in costs.</w:t>
      </w:r>
      <w:r>
        <w:rPr>
          <w:rFonts w:ascii="Times New Roman" w:hAnsi="Times New Roman" w:cs="Times New Roman"/>
          <w:i/>
          <w:sz w:val="24"/>
          <w:szCs w:val="24"/>
        </w:rPr>
        <w:t xml:space="preserve"> </w:t>
      </w:r>
      <w:r w:rsidR="001D481A" w:rsidRPr="0009761F">
        <w:rPr>
          <w:rFonts w:ascii="Times New Roman" w:hAnsi="Times New Roman" w:cs="Times New Roman"/>
          <w:i/>
          <w:sz w:val="24"/>
          <w:szCs w:val="24"/>
        </w:rPr>
        <w:t>Ergo</w:t>
      </w:r>
      <w:r w:rsidR="001D481A">
        <w:rPr>
          <w:rFonts w:ascii="Times New Roman" w:hAnsi="Times New Roman" w:cs="Times New Roman"/>
          <w:sz w:val="24"/>
          <w:szCs w:val="24"/>
        </w:rPr>
        <w:t xml:space="preserve">, </w:t>
      </w:r>
      <w:r w:rsidR="00ED34E4">
        <w:rPr>
          <w:rFonts w:ascii="Times New Roman" w:hAnsi="Times New Roman" w:cs="Times New Roman"/>
          <w:sz w:val="24"/>
          <w:szCs w:val="24"/>
        </w:rPr>
        <w:t xml:space="preserve">in circumstances where only the disputed decision of the project manager should be referred to adjudication, and ultimately arbitration, </w:t>
      </w:r>
      <w:r w:rsidR="001D481A">
        <w:rPr>
          <w:rFonts w:ascii="Times New Roman" w:hAnsi="Times New Roman" w:cs="Times New Roman"/>
          <w:sz w:val="24"/>
          <w:szCs w:val="24"/>
        </w:rPr>
        <w:t>there is nothing on the papers to trigger the adjudication process in terms of clause 24 and 25</w:t>
      </w:r>
      <w:r>
        <w:rPr>
          <w:rFonts w:ascii="Times New Roman" w:hAnsi="Times New Roman" w:cs="Times New Roman"/>
          <w:sz w:val="24"/>
          <w:szCs w:val="24"/>
        </w:rPr>
        <w:t xml:space="preserve"> as the papers reveal no dispute with regards the matters decided by the project manager</w:t>
      </w:r>
      <w:r w:rsidR="001D481A">
        <w:rPr>
          <w:rFonts w:ascii="Times New Roman" w:hAnsi="Times New Roman" w:cs="Times New Roman"/>
          <w:sz w:val="24"/>
          <w:szCs w:val="24"/>
        </w:rPr>
        <w:t>.</w:t>
      </w:r>
    </w:p>
    <w:p w:rsidR="00BF6D6C" w:rsidRDefault="00BF6D6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Any alleged dispute being raised at paragraph 15 of the defendant’s heads of argument is inappropriate and unacceptable</w:t>
      </w:r>
      <w:r>
        <w:rPr>
          <w:rStyle w:val="FootnoteReference"/>
          <w:rFonts w:ascii="Times New Roman" w:hAnsi="Times New Roman"/>
          <w:sz w:val="24"/>
          <w:szCs w:val="24"/>
        </w:rPr>
        <w:footnoteReference w:id="6"/>
      </w:r>
      <w:r w:rsidR="00CB1D00">
        <w:rPr>
          <w:rFonts w:ascii="Times New Roman" w:hAnsi="Times New Roman" w:cs="Times New Roman"/>
          <w:sz w:val="24"/>
          <w:szCs w:val="24"/>
        </w:rPr>
        <w:t xml:space="preserve"> as it has not been raised in the pleadings.</w:t>
      </w:r>
    </w:p>
    <w:p w:rsidR="001D481A" w:rsidRDefault="001D481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referral to arbitration in clause 25 is not unequivocal, it being wor</w:t>
      </w:r>
      <w:r w:rsidR="007C67FF">
        <w:rPr>
          <w:rFonts w:ascii="Times New Roman" w:hAnsi="Times New Roman" w:cs="Times New Roman"/>
          <w:sz w:val="24"/>
          <w:szCs w:val="24"/>
        </w:rPr>
        <w:t>ded in permissive terms thus: “</w:t>
      </w:r>
      <w:r>
        <w:rPr>
          <w:rFonts w:ascii="Times New Roman" w:hAnsi="Times New Roman" w:cs="Times New Roman"/>
          <w:sz w:val="24"/>
          <w:szCs w:val="24"/>
        </w:rPr>
        <w:t xml:space="preserve">Either party </w:t>
      </w:r>
      <w:r w:rsidRPr="001D481A">
        <w:rPr>
          <w:rFonts w:ascii="Times New Roman" w:hAnsi="Times New Roman" w:cs="Times New Roman"/>
          <w:sz w:val="24"/>
          <w:szCs w:val="24"/>
          <w:u w:val="single"/>
        </w:rPr>
        <w:t>may</w:t>
      </w:r>
      <w:r>
        <w:rPr>
          <w:rFonts w:ascii="Times New Roman" w:hAnsi="Times New Roman" w:cs="Times New Roman"/>
          <w:sz w:val="24"/>
          <w:szCs w:val="24"/>
        </w:rPr>
        <w:t xml:space="preserve"> (my emphasis) refer a decision of the Adjudicator to an Arbitrator…” </w:t>
      </w:r>
    </w:p>
    <w:p w:rsidR="001D481A" w:rsidRDefault="001D481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and in any event, </w:t>
      </w:r>
      <w:r w:rsidR="00AC0E9E">
        <w:rPr>
          <w:rFonts w:ascii="Times New Roman" w:hAnsi="Times New Roman" w:cs="Times New Roman"/>
          <w:sz w:val="24"/>
          <w:szCs w:val="24"/>
        </w:rPr>
        <w:t xml:space="preserve">Clause 14 of the contract provides for relief in case of “default” by either party. It seems to me that this is the clause governing issues of breach of contract, as nowhere else in the contract or its annexes is the issue of breach addressed. </w:t>
      </w:r>
      <w:r>
        <w:rPr>
          <w:rFonts w:ascii="Times New Roman" w:hAnsi="Times New Roman" w:cs="Times New Roman"/>
          <w:sz w:val="24"/>
          <w:szCs w:val="24"/>
        </w:rPr>
        <w:t xml:space="preserve">And nothing in clause 14 subjects </w:t>
      </w:r>
      <w:r w:rsidR="00754C4C">
        <w:rPr>
          <w:rFonts w:ascii="Times New Roman" w:hAnsi="Times New Roman" w:cs="Times New Roman"/>
          <w:sz w:val="24"/>
          <w:szCs w:val="24"/>
        </w:rPr>
        <w:t>actions for breach of contract to the provisions of Annexure 3 to the contract. Clause 14 provides as follows:</w:t>
      </w:r>
    </w:p>
    <w:p w:rsidR="003D2792" w:rsidRDefault="003D2792" w:rsidP="001F7BE4">
      <w:pPr>
        <w:spacing w:after="0" w:line="360" w:lineRule="auto"/>
        <w:ind w:firstLine="720"/>
        <w:jc w:val="both"/>
        <w:rPr>
          <w:rFonts w:ascii="Times New Roman" w:hAnsi="Times New Roman" w:cs="Times New Roman"/>
          <w:sz w:val="24"/>
          <w:szCs w:val="24"/>
        </w:rPr>
      </w:pPr>
    </w:p>
    <w:p w:rsidR="00754C4C" w:rsidRDefault="00754C4C" w:rsidP="007C67FF">
      <w:pPr>
        <w:spacing w:after="0" w:line="240" w:lineRule="auto"/>
        <w:ind w:firstLine="720"/>
        <w:jc w:val="both"/>
        <w:rPr>
          <w:rFonts w:ascii="Times New Roman" w:hAnsi="Times New Roman" w:cs="Times New Roman"/>
          <w:b/>
          <w:u w:val="single"/>
        </w:rPr>
      </w:pPr>
      <w:r w:rsidRPr="00754C4C">
        <w:rPr>
          <w:rFonts w:ascii="Times New Roman" w:hAnsi="Times New Roman" w:cs="Times New Roman"/>
        </w:rPr>
        <w:t xml:space="preserve">“ </w:t>
      </w:r>
      <w:r w:rsidRPr="00754C4C">
        <w:rPr>
          <w:rFonts w:ascii="Times New Roman" w:hAnsi="Times New Roman" w:cs="Times New Roman"/>
          <w:b/>
          <w:u w:val="single"/>
        </w:rPr>
        <w:t>DEFAULT CLAUSE</w:t>
      </w:r>
    </w:p>
    <w:p w:rsidR="00754C4C" w:rsidRDefault="00754C4C" w:rsidP="007C67FF">
      <w:pPr>
        <w:spacing w:after="0" w:line="240" w:lineRule="auto"/>
        <w:ind w:left="720"/>
        <w:jc w:val="both"/>
        <w:rPr>
          <w:rFonts w:ascii="Times New Roman" w:hAnsi="Times New Roman" w:cs="Times New Roman"/>
        </w:rPr>
      </w:pPr>
      <w:r w:rsidRPr="00754C4C">
        <w:rPr>
          <w:rFonts w:ascii="Times New Roman" w:hAnsi="Times New Roman" w:cs="Times New Roman"/>
        </w:rPr>
        <w:t>Shoul</w:t>
      </w:r>
      <w:r>
        <w:rPr>
          <w:rFonts w:ascii="Times New Roman" w:hAnsi="Times New Roman" w:cs="Times New Roman"/>
        </w:rPr>
        <w:t xml:space="preserve">d either of the </w:t>
      </w:r>
      <w:r w:rsidR="002E29B2">
        <w:rPr>
          <w:rFonts w:ascii="Times New Roman" w:hAnsi="Times New Roman" w:cs="Times New Roman"/>
        </w:rPr>
        <w:t>party (</w:t>
      </w:r>
      <w:r>
        <w:rPr>
          <w:rFonts w:ascii="Times New Roman" w:hAnsi="Times New Roman" w:cs="Times New Roman"/>
        </w:rPr>
        <w:t>sic) to this Agreement default on its obligations and or performs its side of the obligation below expected standards, the defaulting party has 5 days upon notice from the innocent party to rectify the default failing which the innocent party reserves the right to sue for specific performance and/or to cancel the agreement and sue for breach of contract and any consequential damages attendant thereto.”</w:t>
      </w:r>
    </w:p>
    <w:p w:rsidR="003D2792" w:rsidRDefault="003D2792" w:rsidP="003D2792">
      <w:pPr>
        <w:spacing w:after="0" w:line="360" w:lineRule="auto"/>
        <w:ind w:left="720"/>
        <w:jc w:val="both"/>
        <w:rPr>
          <w:rFonts w:ascii="Times New Roman" w:hAnsi="Times New Roman" w:cs="Times New Roman"/>
        </w:rPr>
      </w:pPr>
    </w:p>
    <w:p w:rsidR="00754C4C" w:rsidRPr="00754C4C" w:rsidRDefault="00754C4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therefore that plaintiff was well within its rights, defendant having cancelled the contract, to sue for payment for services rendered and damages for breach. Whether such a claim will succeed is not an issue for me to decide.</w:t>
      </w:r>
    </w:p>
    <w:p w:rsidR="0009761F" w:rsidRPr="006247B8" w:rsidRDefault="0009761F" w:rsidP="007C67FF">
      <w:pPr>
        <w:spacing w:after="0" w:line="360" w:lineRule="auto"/>
        <w:jc w:val="both"/>
        <w:rPr>
          <w:rFonts w:ascii="Times New Roman" w:hAnsi="Times New Roman" w:cs="Times New Roman"/>
          <w:b/>
          <w:sz w:val="24"/>
          <w:szCs w:val="24"/>
        </w:rPr>
      </w:pPr>
      <w:r w:rsidRPr="006247B8">
        <w:rPr>
          <w:rFonts w:ascii="Times New Roman" w:hAnsi="Times New Roman" w:cs="Times New Roman"/>
          <w:b/>
          <w:sz w:val="24"/>
          <w:szCs w:val="24"/>
        </w:rPr>
        <w:t>Conclusion</w:t>
      </w:r>
    </w:p>
    <w:p w:rsidR="001D298A" w:rsidRDefault="001D481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that</w:t>
      </w:r>
      <w:r w:rsidR="001D298A">
        <w:rPr>
          <w:rFonts w:ascii="Times New Roman" w:hAnsi="Times New Roman" w:cs="Times New Roman"/>
          <w:sz w:val="24"/>
          <w:szCs w:val="24"/>
        </w:rPr>
        <w:t>, on the papers,</w:t>
      </w:r>
      <w:r>
        <w:rPr>
          <w:rFonts w:ascii="Times New Roman" w:hAnsi="Times New Roman" w:cs="Times New Roman"/>
          <w:sz w:val="24"/>
          <w:szCs w:val="24"/>
        </w:rPr>
        <w:t xml:space="preserve"> </w:t>
      </w:r>
      <w:r w:rsidR="0009761F">
        <w:rPr>
          <w:rFonts w:ascii="Times New Roman" w:hAnsi="Times New Roman" w:cs="Times New Roman"/>
          <w:sz w:val="24"/>
          <w:szCs w:val="24"/>
        </w:rPr>
        <w:t>th</w:t>
      </w:r>
      <w:r w:rsidR="00754C4C">
        <w:rPr>
          <w:rFonts w:ascii="Times New Roman" w:hAnsi="Times New Roman" w:cs="Times New Roman"/>
          <w:sz w:val="24"/>
          <w:szCs w:val="24"/>
        </w:rPr>
        <w:t>ere is no dispute that should be referred to adjudication or arbitration in terms of the contract. Only a plea on the merits c</w:t>
      </w:r>
      <w:r w:rsidR="001D298A">
        <w:rPr>
          <w:rFonts w:ascii="Times New Roman" w:hAnsi="Times New Roman" w:cs="Times New Roman"/>
          <w:sz w:val="24"/>
          <w:szCs w:val="24"/>
        </w:rPr>
        <w:t>ould possibly</w:t>
      </w:r>
      <w:r w:rsidR="00754C4C">
        <w:rPr>
          <w:rFonts w:ascii="Times New Roman" w:hAnsi="Times New Roman" w:cs="Times New Roman"/>
          <w:sz w:val="24"/>
          <w:szCs w:val="24"/>
        </w:rPr>
        <w:t xml:space="preserve"> elicit such purported dispute</w:t>
      </w:r>
      <w:r w:rsidR="0009761F">
        <w:rPr>
          <w:rFonts w:ascii="Times New Roman" w:hAnsi="Times New Roman" w:cs="Times New Roman"/>
          <w:sz w:val="24"/>
          <w:szCs w:val="24"/>
        </w:rPr>
        <w:t xml:space="preserve">. </w:t>
      </w:r>
      <w:r w:rsidR="001D298A">
        <w:rPr>
          <w:rFonts w:ascii="Times New Roman" w:hAnsi="Times New Roman" w:cs="Times New Roman"/>
          <w:sz w:val="24"/>
          <w:szCs w:val="24"/>
        </w:rPr>
        <w:t>The special plea was therefore prematurely taken.</w:t>
      </w:r>
    </w:p>
    <w:p w:rsidR="009B6A22" w:rsidRDefault="0009761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there is no arbitration clause sufficiently and unequivocally worded to oust the jurisdiction of the court. And ultimately, there is no decision made by the project manager which is being contested and should therefore be referred to adjudication and/or arbitration.</w:t>
      </w:r>
    </w:p>
    <w:p w:rsidR="0009761F" w:rsidRPr="0009761F" w:rsidRDefault="0009761F" w:rsidP="007C67FF">
      <w:pPr>
        <w:spacing w:after="0" w:line="360" w:lineRule="auto"/>
        <w:jc w:val="both"/>
        <w:rPr>
          <w:rFonts w:ascii="Times New Roman" w:hAnsi="Times New Roman" w:cs="Times New Roman"/>
          <w:b/>
          <w:sz w:val="24"/>
          <w:szCs w:val="24"/>
        </w:rPr>
      </w:pPr>
      <w:r w:rsidRPr="0009761F">
        <w:rPr>
          <w:rFonts w:ascii="Times New Roman" w:hAnsi="Times New Roman" w:cs="Times New Roman"/>
          <w:b/>
          <w:sz w:val="24"/>
          <w:szCs w:val="24"/>
        </w:rPr>
        <w:t>Costs</w:t>
      </w:r>
    </w:p>
    <w:p w:rsidR="0009761F" w:rsidRPr="009B6A22" w:rsidRDefault="005C213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having asked for costs on the higher scale on the basis that plaintiff had unnecessarily put defendant out of pocket by approaching the court contrary to the contract between the parties, the plaintiff countered with its own request to be awarded costs on a punitive scale. However, plaintiff gave no justification whatsoever why it should be awarded such higher costs. Costs being in the discretion of the court, it is my view that this is a matter where ordinary costs should follow the result.</w:t>
      </w:r>
    </w:p>
    <w:p w:rsidR="00E8667E" w:rsidRPr="00E8667E" w:rsidRDefault="00E8667E" w:rsidP="007C67FF">
      <w:pPr>
        <w:spacing w:after="0" w:line="360" w:lineRule="auto"/>
        <w:jc w:val="both"/>
        <w:rPr>
          <w:rFonts w:ascii="Times New Roman" w:hAnsi="Times New Roman" w:cs="Times New Roman"/>
          <w:b/>
          <w:sz w:val="24"/>
          <w:szCs w:val="24"/>
        </w:rPr>
      </w:pPr>
      <w:r w:rsidRPr="00E8667E">
        <w:rPr>
          <w:rFonts w:ascii="Times New Roman" w:hAnsi="Times New Roman" w:cs="Times New Roman"/>
          <w:b/>
          <w:sz w:val="24"/>
          <w:szCs w:val="24"/>
        </w:rPr>
        <w:t>Disposition</w:t>
      </w:r>
    </w:p>
    <w:p w:rsidR="00E8667E" w:rsidRDefault="00E8667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is ordered that the special plea </w:t>
      </w:r>
      <w:r w:rsidR="0009761F">
        <w:rPr>
          <w:rFonts w:ascii="Times New Roman" w:hAnsi="Times New Roman" w:cs="Times New Roman"/>
          <w:sz w:val="24"/>
          <w:szCs w:val="24"/>
        </w:rPr>
        <w:t>be and is hereby dismissed with costs</w:t>
      </w:r>
      <w:r w:rsidR="005C213D">
        <w:rPr>
          <w:rFonts w:ascii="Times New Roman" w:hAnsi="Times New Roman" w:cs="Times New Roman"/>
          <w:sz w:val="24"/>
          <w:szCs w:val="24"/>
        </w:rPr>
        <w:t xml:space="preserve"> on the ordinary scale.</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342680" w:rsidRDefault="00342680" w:rsidP="00192891">
      <w:pPr>
        <w:spacing w:after="0" w:line="240" w:lineRule="auto"/>
        <w:jc w:val="both"/>
        <w:rPr>
          <w:rFonts w:ascii="Times New Roman" w:hAnsi="Times New Roman" w:cs="Times New Roman"/>
          <w:i/>
          <w:sz w:val="24"/>
          <w:szCs w:val="24"/>
        </w:rPr>
      </w:pPr>
    </w:p>
    <w:p w:rsidR="00342680" w:rsidRDefault="00342680" w:rsidP="00192891">
      <w:pPr>
        <w:spacing w:after="0" w:line="240" w:lineRule="auto"/>
        <w:jc w:val="both"/>
        <w:rPr>
          <w:rFonts w:ascii="Times New Roman" w:hAnsi="Times New Roman" w:cs="Times New Roman"/>
          <w:i/>
          <w:sz w:val="24"/>
          <w:szCs w:val="24"/>
        </w:rPr>
      </w:pPr>
    </w:p>
    <w:p w:rsidR="00D611EB" w:rsidRPr="00D611EB" w:rsidRDefault="00855D51"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Lawman Chimuriwo Attorneys at Law</w:t>
      </w:r>
      <w:r w:rsidR="00D611EB" w:rsidRPr="00D611EB">
        <w:rPr>
          <w:rFonts w:ascii="Times New Roman" w:hAnsi="Times New Roman" w:cs="Times New Roman"/>
          <w:sz w:val="24"/>
          <w:szCs w:val="24"/>
        </w:rPr>
        <w:t xml:space="preserve">, </w:t>
      </w:r>
      <w:r w:rsidR="006D6E91">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rsidR="001916DB" w:rsidRPr="001916DB" w:rsidRDefault="00855D51"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Mawere</w:t>
      </w:r>
      <w:r w:rsidR="007C67FF">
        <w:rPr>
          <w:rFonts w:ascii="Times New Roman" w:hAnsi="Times New Roman" w:cs="Times New Roman"/>
          <w:i/>
          <w:sz w:val="24"/>
          <w:szCs w:val="24"/>
        </w:rPr>
        <w:t xml:space="preserve"> </w:t>
      </w:r>
      <w:r>
        <w:rPr>
          <w:rFonts w:ascii="Times New Roman" w:hAnsi="Times New Roman" w:cs="Times New Roman"/>
          <w:i/>
          <w:sz w:val="24"/>
          <w:szCs w:val="24"/>
        </w:rPr>
        <w:t>Sibanda,</w:t>
      </w:r>
      <w:r w:rsidR="00CE58C2">
        <w:rPr>
          <w:rFonts w:ascii="Times New Roman" w:hAnsi="Times New Roman" w:cs="Times New Roman"/>
          <w:sz w:val="24"/>
          <w:szCs w:val="24"/>
        </w:rPr>
        <w:t xml:space="preserve"> </w:t>
      </w:r>
      <w:r w:rsidR="00E8667E">
        <w:rPr>
          <w:rFonts w:ascii="Times New Roman" w:hAnsi="Times New Roman" w:cs="Times New Roman"/>
          <w:sz w:val="24"/>
          <w:szCs w:val="24"/>
        </w:rPr>
        <w:t>d</w:t>
      </w:r>
      <w:r w:rsidR="0074620D">
        <w:rPr>
          <w:rFonts w:ascii="Times New Roman" w:hAnsi="Times New Roman" w:cs="Times New Roman"/>
          <w:sz w:val="24"/>
          <w:szCs w:val="24"/>
        </w:rPr>
        <w:t>efendant</w:t>
      </w:r>
      <w:r>
        <w:rPr>
          <w:rFonts w:ascii="Times New Roman" w:hAnsi="Times New Roman" w:cs="Times New Roman"/>
          <w:sz w:val="24"/>
          <w:szCs w:val="24"/>
        </w:rPr>
        <w:t>’</w:t>
      </w:r>
      <w:r w:rsidR="00F53C8A">
        <w:rPr>
          <w:rFonts w:ascii="Times New Roman" w:hAnsi="Times New Roman" w:cs="Times New Roman"/>
          <w:sz w:val="24"/>
          <w:szCs w:val="24"/>
        </w:rPr>
        <w: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67E" w:rsidRDefault="00FF667E" w:rsidP="00A5344D">
      <w:pPr>
        <w:spacing w:after="0" w:line="240" w:lineRule="auto"/>
      </w:pPr>
      <w:r>
        <w:separator/>
      </w:r>
    </w:p>
  </w:endnote>
  <w:endnote w:type="continuationSeparator" w:id="0">
    <w:p w:rsidR="00FF667E" w:rsidRDefault="00FF667E"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67E" w:rsidRDefault="00FF667E" w:rsidP="00A5344D">
      <w:pPr>
        <w:spacing w:after="0" w:line="240" w:lineRule="auto"/>
      </w:pPr>
      <w:r>
        <w:separator/>
      </w:r>
    </w:p>
  </w:footnote>
  <w:footnote w:type="continuationSeparator" w:id="0">
    <w:p w:rsidR="00FF667E" w:rsidRDefault="00FF667E" w:rsidP="00A5344D">
      <w:pPr>
        <w:spacing w:after="0" w:line="240" w:lineRule="auto"/>
      </w:pPr>
      <w:r>
        <w:continuationSeparator/>
      </w:r>
    </w:p>
  </w:footnote>
  <w:footnote w:id="1">
    <w:p w:rsidR="00B64122" w:rsidRPr="00B64122" w:rsidRDefault="00B64122">
      <w:pPr>
        <w:pStyle w:val="FootnoteText"/>
      </w:pPr>
      <w:r>
        <w:rPr>
          <w:rStyle w:val="FootnoteReference"/>
        </w:rPr>
        <w:footnoteRef/>
      </w:r>
      <w:r>
        <w:t xml:space="preserve"> See </w:t>
      </w:r>
      <w:r w:rsidRPr="00B64122">
        <w:rPr>
          <w:i/>
        </w:rPr>
        <w:t>Van Brooker v Mudhanda</w:t>
      </w:r>
      <w:r>
        <w:t xml:space="preserve"> SC 5/2018</w:t>
      </w:r>
    </w:p>
  </w:footnote>
  <w:footnote w:id="2">
    <w:p w:rsidR="00A44BB3" w:rsidRPr="00A44BB3" w:rsidRDefault="00A44BB3">
      <w:pPr>
        <w:pStyle w:val="FootnoteText"/>
        <w:rPr>
          <w:lang w:val="en-ZW"/>
        </w:rPr>
      </w:pPr>
      <w:r>
        <w:rPr>
          <w:rStyle w:val="FootnoteReference"/>
        </w:rPr>
        <w:footnoteRef/>
      </w:r>
      <w:r>
        <w:t xml:space="preserve"> </w:t>
      </w:r>
      <w:r w:rsidR="000E23D9">
        <w:t xml:space="preserve">See </w:t>
      </w:r>
      <w:r w:rsidRPr="00855D51">
        <w:rPr>
          <w:i/>
          <w:lang w:val="en-ZW"/>
        </w:rPr>
        <w:t>Edgars Stores Managers Association v Edgars Stores Ltd</w:t>
      </w:r>
      <w:r>
        <w:rPr>
          <w:lang w:val="en-ZW"/>
        </w:rPr>
        <w:t xml:space="preserve"> SC 103/04</w:t>
      </w:r>
    </w:p>
  </w:footnote>
  <w:footnote w:id="3">
    <w:p w:rsidR="000E23D9" w:rsidRPr="009B6A22" w:rsidRDefault="000E23D9">
      <w:pPr>
        <w:pStyle w:val="FootnoteText"/>
      </w:pPr>
      <w:r>
        <w:rPr>
          <w:rStyle w:val="FootnoteReference"/>
        </w:rPr>
        <w:footnoteRef/>
      </w:r>
      <w:r>
        <w:t xml:space="preserve"> See </w:t>
      </w:r>
      <w:r>
        <w:rPr>
          <w:i/>
        </w:rPr>
        <w:t xml:space="preserve">Shell Zimbabwe (Pvt) Ltd v </w:t>
      </w:r>
      <w:r w:rsidR="009B6A22">
        <w:rPr>
          <w:i/>
        </w:rPr>
        <w:t xml:space="preserve">Zimsa (Pvt) Ltd &amp; Anor </w:t>
      </w:r>
      <w:r w:rsidR="009B6A22">
        <w:t>2007 (2) ZLR 366(H)</w:t>
      </w:r>
    </w:p>
  </w:footnote>
  <w:footnote w:id="4">
    <w:p w:rsidR="00390475" w:rsidRPr="00390475" w:rsidRDefault="00390475">
      <w:pPr>
        <w:pStyle w:val="FootnoteText"/>
        <w:rPr>
          <w:i/>
          <w:lang w:val="en-ZW"/>
        </w:rPr>
      </w:pPr>
      <w:r>
        <w:rPr>
          <w:rStyle w:val="FootnoteReference"/>
        </w:rPr>
        <w:footnoteRef/>
      </w:r>
      <w:r>
        <w:t xml:space="preserve"> </w:t>
      </w:r>
      <w:r>
        <w:rPr>
          <w:lang w:val="en-ZW"/>
        </w:rPr>
        <w:t xml:space="preserve">See Butler &amp; Finsen in </w:t>
      </w:r>
      <w:r>
        <w:rPr>
          <w:i/>
          <w:lang w:val="en-ZW"/>
        </w:rPr>
        <w:t>Arbitration in South African Law and Practice</w:t>
      </w:r>
      <w:r w:rsidR="00EE779E">
        <w:rPr>
          <w:i/>
          <w:lang w:val="en-ZW"/>
        </w:rPr>
        <w:t xml:space="preserve">. </w:t>
      </w:r>
      <w:r w:rsidR="00EE779E" w:rsidRPr="00855D51">
        <w:rPr>
          <w:lang w:val="en-ZW"/>
        </w:rPr>
        <w:t>See also</w:t>
      </w:r>
      <w:r w:rsidR="00EE779E">
        <w:rPr>
          <w:i/>
          <w:lang w:val="en-ZW"/>
        </w:rPr>
        <w:t xml:space="preserve"> </w:t>
      </w:r>
      <w:r w:rsidR="00855D51">
        <w:rPr>
          <w:i/>
          <w:lang w:val="en-ZW"/>
        </w:rPr>
        <w:t xml:space="preserve">Zimbabwe Broadcasting Corporation v Flame Lily Broadcasting (Pvt) Ltd t/a Joy TV </w:t>
      </w:r>
      <w:r w:rsidR="00855D51" w:rsidRPr="000E23D9">
        <w:rPr>
          <w:lang w:val="en-ZW"/>
        </w:rPr>
        <w:t>1999 (2) ZLR 448(H</w:t>
      </w:r>
      <w:r w:rsidR="00855D51">
        <w:rPr>
          <w:i/>
          <w:lang w:val="en-ZW"/>
        </w:rPr>
        <w:t>)</w:t>
      </w:r>
    </w:p>
  </w:footnote>
  <w:footnote w:id="5">
    <w:p w:rsidR="00855D51" w:rsidRPr="000E23D9" w:rsidRDefault="00855D51">
      <w:pPr>
        <w:pStyle w:val="FootnoteText"/>
        <w:rPr>
          <w:i/>
          <w:lang w:val="en-ZW"/>
        </w:rPr>
      </w:pPr>
      <w:r>
        <w:rPr>
          <w:rStyle w:val="FootnoteReference"/>
        </w:rPr>
        <w:footnoteRef/>
      </w:r>
      <w:r>
        <w:t xml:space="preserve"> </w:t>
      </w:r>
      <w:r w:rsidR="000E23D9">
        <w:t xml:space="preserve">See </w:t>
      </w:r>
      <w:r w:rsidR="000E23D9">
        <w:rPr>
          <w:i/>
        </w:rPr>
        <w:t xml:space="preserve">Cargill Zimbabwe v Culveham Trading (Pvt) Ltd HH </w:t>
      </w:r>
      <w:r w:rsidR="000E23D9" w:rsidRPr="000E23D9">
        <w:t>42/06</w:t>
      </w:r>
    </w:p>
  </w:footnote>
  <w:footnote w:id="6">
    <w:p w:rsidR="00BF6D6C" w:rsidRPr="00BF6D6C" w:rsidRDefault="00BF6D6C">
      <w:pPr>
        <w:pStyle w:val="FootnoteText"/>
        <w:rPr>
          <w:lang w:val="en-ZW"/>
        </w:rPr>
      </w:pPr>
      <w:r>
        <w:rPr>
          <w:rStyle w:val="FootnoteReference"/>
        </w:rPr>
        <w:footnoteRef/>
      </w:r>
      <w:r>
        <w:t xml:space="preserve"> </w:t>
      </w:r>
      <w:r>
        <w:rPr>
          <w:lang w:val="en-ZW"/>
        </w:rPr>
        <w:t xml:space="preserve">See </w:t>
      </w:r>
      <w:r w:rsidRPr="00BF6D6C">
        <w:rPr>
          <w:i/>
          <w:lang w:val="en-ZW"/>
        </w:rPr>
        <w:t xml:space="preserve">Cargill Zimbabwe </w:t>
      </w:r>
      <w:r>
        <w:rPr>
          <w:lang w:val="en-ZW"/>
        </w:rPr>
        <w:t>(supra)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2F6C6C">
          <w:rPr>
            <w:noProof/>
          </w:rPr>
          <w:t>1</w:t>
        </w:r>
        <w:r>
          <w:rPr>
            <w:noProof/>
          </w:rPr>
          <w:fldChar w:fldCharType="end"/>
        </w:r>
      </w:p>
      <w:p w:rsidR="001A7735" w:rsidRDefault="001A7735">
        <w:pPr>
          <w:pStyle w:val="Header"/>
          <w:jc w:val="right"/>
          <w:rPr>
            <w:noProof/>
          </w:rPr>
        </w:pPr>
        <w:r>
          <w:rPr>
            <w:noProof/>
          </w:rPr>
          <w:t>HH</w:t>
        </w:r>
        <w:r w:rsidR="00D44ED3">
          <w:rPr>
            <w:noProof/>
          </w:rPr>
          <w:t xml:space="preserve"> </w:t>
        </w:r>
        <w:r w:rsidR="006708C8">
          <w:rPr>
            <w:noProof/>
          </w:rPr>
          <w:t>434-18</w:t>
        </w:r>
      </w:p>
      <w:p w:rsidR="002B7E9A" w:rsidRDefault="00AD30D7">
        <w:pPr>
          <w:pStyle w:val="Header"/>
          <w:jc w:val="right"/>
          <w:rPr>
            <w:noProof/>
          </w:rPr>
        </w:pPr>
        <w:r>
          <w:rPr>
            <w:noProof/>
          </w:rPr>
          <w:t>HC</w:t>
        </w:r>
        <w:r w:rsidR="005F5D5C">
          <w:rPr>
            <w:noProof/>
          </w:rPr>
          <w:t xml:space="preserve"> </w:t>
        </w:r>
        <w:r w:rsidR="00DC2A46">
          <w:rPr>
            <w:noProof/>
          </w:rPr>
          <w:t>8345</w:t>
        </w:r>
        <w:r w:rsidR="00673887">
          <w:rPr>
            <w:noProof/>
          </w:rPr>
          <w:t>/17</w:t>
        </w:r>
      </w:p>
      <w:p w:rsidR="00AD30D7" w:rsidRDefault="00FF667E" w:rsidP="00174FCA">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3"/>
  </w:num>
  <w:num w:numId="3">
    <w:abstractNumId w:val="1"/>
  </w:num>
  <w:num w:numId="4">
    <w:abstractNumId w:val="17"/>
  </w:num>
  <w:num w:numId="5">
    <w:abstractNumId w:val="18"/>
  </w:num>
  <w:num w:numId="6">
    <w:abstractNumId w:val="20"/>
  </w:num>
  <w:num w:numId="7">
    <w:abstractNumId w:val="6"/>
  </w:num>
  <w:num w:numId="8">
    <w:abstractNumId w:val="12"/>
  </w:num>
  <w:num w:numId="9">
    <w:abstractNumId w:val="16"/>
  </w:num>
  <w:num w:numId="10">
    <w:abstractNumId w:val="4"/>
  </w:num>
  <w:num w:numId="11">
    <w:abstractNumId w:val="14"/>
  </w:num>
  <w:num w:numId="12">
    <w:abstractNumId w:val="5"/>
  </w:num>
  <w:num w:numId="13">
    <w:abstractNumId w:val="11"/>
  </w:num>
  <w:num w:numId="14">
    <w:abstractNumId w:val="15"/>
  </w:num>
  <w:num w:numId="15">
    <w:abstractNumId w:val="19"/>
  </w:num>
  <w:num w:numId="16">
    <w:abstractNumId w:val="9"/>
  </w:num>
  <w:num w:numId="17">
    <w:abstractNumId w:val="2"/>
  </w:num>
  <w:num w:numId="18">
    <w:abstractNumId w:val="0"/>
  </w:num>
  <w:num w:numId="19">
    <w:abstractNumId w:val="8"/>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06FE9"/>
    <w:rsid w:val="0001033C"/>
    <w:rsid w:val="00012D36"/>
    <w:rsid w:val="000147B5"/>
    <w:rsid w:val="00020429"/>
    <w:rsid w:val="00036056"/>
    <w:rsid w:val="00047385"/>
    <w:rsid w:val="00051357"/>
    <w:rsid w:val="000657F4"/>
    <w:rsid w:val="00065992"/>
    <w:rsid w:val="00072CCD"/>
    <w:rsid w:val="00074CFF"/>
    <w:rsid w:val="000807CC"/>
    <w:rsid w:val="00080C6C"/>
    <w:rsid w:val="0008185F"/>
    <w:rsid w:val="00083CFF"/>
    <w:rsid w:val="00090BBF"/>
    <w:rsid w:val="00096727"/>
    <w:rsid w:val="0009761F"/>
    <w:rsid w:val="000B46C2"/>
    <w:rsid w:val="000C02B4"/>
    <w:rsid w:val="000C1585"/>
    <w:rsid w:val="000C65B2"/>
    <w:rsid w:val="000E23D9"/>
    <w:rsid w:val="000E4F4E"/>
    <w:rsid w:val="000F6C31"/>
    <w:rsid w:val="001015A9"/>
    <w:rsid w:val="00122EC5"/>
    <w:rsid w:val="00123797"/>
    <w:rsid w:val="00123FD7"/>
    <w:rsid w:val="0013647D"/>
    <w:rsid w:val="00144F54"/>
    <w:rsid w:val="0014648F"/>
    <w:rsid w:val="00153236"/>
    <w:rsid w:val="0016137A"/>
    <w:rsid w:val="00165726"/>
    <w:rsid w:val="00165A09"/>
    <w:rsid w:val="00174FCA"/>
    <w:rsid w:val="00183D71"/>
    <w:rsid w:val="00190755"/>
    <w:rsid w:val="00191489"/>
    <w:rsid w:val="001916DB"/>
    <w:rsid w:val="00192891"/>
    <w:rsid w:val="001A562F"/>
    <w:rsid w:val="001A7735"/>
    <w:rsid w:val="001C5AA9"/>
    <w:rsid w:val="001D298A"/>
    <w:rsid w:val="001D481A"/>
    <w:rsid w:val="001E0BDC"/>
    <w:rsid w:val="001E416C"/>
    <w:rsid w:val="001F0CCD"/>
    <w:rsid w:val="001F2230"/>
    <w:rsid w:val="001F7BE4"/>
    <w:rsid w:val="002020BF"/>
    <w:rsid w:val="00202A27"/>
    <w:rsid w:val="00216B3D"/>
    <w:rsid w:val="00226660"/>
    <w:rsid w:val="00226AF2"/>
    <w:rsid w:val="002319D6"/>
    <w:rsid w:val="002405FA"/>
    <w:rsid w:val="00242E6F"/>
    <w:rsid w:val="0025507C"/>
    <w:rsid w:val="0025531A"/>
    <w:rsid w:val="002564A8"/>
    <w:rsid w:val="0026135C"/>
    <w:rsid w:val="0026207C"/>
    <w:rsid w:val="00264214"/>
    <w:rsid w:val="00273F92"/>
    <w:rsid w:val="002831A9"/>
    <w:rsid w:val="00293728"/>
    <w:rsid w:val="002A1BDC"/>
    <w:rsid w:val="002A6D8A"/>
    <w:rsid w:val="002B7E9A"/>
    <w:rsid w:val="002D62E1"/>
    <w:rsid w:val="002E29B2"/>
    <w:rsid w:val="002E5B08"/>
    <w:rsid w:val="002E78A2"/>
    <w:rsid w:val="002E7C2E"/>
    <w:rsid w:val="002F3DB8"/>
    <w:rsid w:val="002F6C6C"/>
    <w:rsid w:val="003071B4"/>
    <w:rsid w:val="00320282"/>
    <w:rsid w:val="0032298B"/>
    <w:rsid w:val="00342680"/>
    <w:rsid w:val="0034675B"/>
    <w:rsid w:val="00355C36"/>
    <w:rsid w:val="00390475"/>
    <w:rsid w:val="00390E7B"/>
    <w:rsid w:val="00397B6F"/>
    <w:rsid w:val="003B20BF"/>
    <w:rsid w:val="003C2681"/>
    <w:rsid w:val="003C5EE9"/>
    <w:rsid w:val="003D00DF"/>
    <w:rsid w:val="003D0FEC"/>
    <w:rsid w:val="003D2792"/>
    <w:rsid w:val="003D3E83"/>
    <w:rsid w:val="003D670B"/>
    <w:rsid w:val="003E3361"/>
    <w:rsid w:val="003F2824"/>
    <w:rsid w:val="003F3A45"/>
    <w:rsid w:val="003F643B"/>
    <w:rsid w:val="0040093B"/>
    <w:rsid w:val="0041452D"/>
    <w:rsid w:val="004203A1"/>
    <w:rsid w:val="00437D7D"/>
    <w:rsid w:val="004445DA"/>
    <w:rsid w:val="004475E6"/>
    <w:rsid w:val="004500CB"/>
    <w:rsid w:val="00451135"/>
    <w:rsid w:val="004512E7"/>
    <w:rsid w:val="00453BC6"/>
    <w:rsid w:val="00460D28"/>
    <w:rsid w:val="00460F6B"/>
    <w:rsid w:val="004639FA"/>
    <w:rsid w:val="00471446"/>
    <w:rsid w:val="00472D5B"/>
    <w:rsid w:val="004735E9"/>
    <w:rsid w:val="00482DE2"/>
    <w:rsid w:val="00483ECA"/>
    <w:rsid w:val="00485DC3"/>
    <w:rsid w:val="00491066"/>
    <w:rsid w:val="00495FDC"/>
    <w:rsid w:val="004A06CC"/>
    <w:rsid w:val="004C78B7"/>
    <w:rsid w:val="004C7B4C"/>
    <w:rsid w:val="004D4139"/>
    <w:rsid w:val="004D6946"/>
    <w:rsid w:val="004E4BA6"/>
    <w:rsid w:val="004E6CC3"/>
    <w:rsid w:val="005023C5"/>
    <w:rsid w:val="00503A3D"/>
    <w:rsid w:val="005066B5"/>
    <w:rsid w:val="0051094F"/>
    <w:rsid w:val="005213E9"/>
    <w:rsid w:val="00521501"/>
    <w:rsid w:val="0053181F"/>
    <w:rsid w:val="00532124"/>
    <w:rsid w:val="00542B0B"/>
    <w:rsid w:val="005432BC"/>
    <w:rsid w:val="00550CAB"/>
    <w:rsid w:val="00553215"/>
    <w:rsid w:val="00553418"/>
    <w:rsid w:val="00556EB9"/>
    <w:rsid w:val="00557E46"/>
    <w:rsid w:val="00566A1F"/>
    <w:rsid w:val="0057413E"/>
    <w:rsid w:val="00587660"/>
    <w:rsid w:val="00592B58"/>
    <w:rsid w:val="00595F6A"/>
    <w:rsid w:val="005A2C1C"/>
    <w:rsid w:val="005A63D6"/>
    <w:rsid w:val="005A6410"/>
    <w:rsid w:val="005C213D"/>
    <w:rsid w:val="005C3F5C"/>
    <w:rsid w:val="005D2DFA"/>
    <w:rsid w:val="005D41DC"/>
    <w:rsid w:val="005D6AE9"/>
    <w:rsid w:val="005E1FC3"/>
    <w:rsid w:val="005F5D5C"/>
    <w:rsid w:val="005F63AD"/>
    <w:rsid w:val="00610D6E"/>
    <w:rsid w:val="00613729"/>
    <w:rsid w:val="00617093"/>
    <w:rsid w:val="00623987"/>
    <w:rsid w:val="006247B8"/>
    <w:rsid w:val="0062597B"/>
    <w:rsid w:val="00626888"/>
    <w:rsid w:val="006302DD"/>
    <w:rsid w:val="006343F5"/>
    <w:rsid w:val="0064067B"/>
    <w:rsid w:val="00640901"/>
    <w:rsid w:val="00651153"/>
    <w:rsid w:val="00654C9B"/>
    <w:rsid w:val="006651EB"/>
    <w:rsid w:val="006708C8"/>
    <w:rsid w:val="00673887"/>
    <w:rsid w:val="00676928"/>
    <w:rsid w:val="006802A1"/>
    <w:rsid w:val="0068380A"/>
    <w:rsid w:val="00697D53"/>
    <w:rsid w:val="006A02F3"/>
    <w:rsid w:val="006A05B9"/>
    <w:rsid w:val="006A2509"/>
    <w:rsid w:val="006A2875"/>
    <w:rsid w:val="006A65B3"/>
    <w:rsid w:val="006B3F67"/>
    <w:rsid w:val="006B7F5C"/>
    <w:rsid w:val="006D6E91"/>
    <w:rsid w:val="006D7AEF"/>
    <w:rsid w:val="006F7DF0"/>
    <w:rsid w:val="00700560"/>
    <w:rsid w:val="00705117"/>
    <w:rsid w:val="007079A8"/>
    <w:rsid w:val="00716AF5"/>
    <w:rsid w:val="007204EB"/>
    <w:rsid w:val="00720544"/>
    <w:rsid w:val="0072318E"/>
    <w:rsid w:val="0072321F"/>
    <w:rsid w:val="007275F2"/>
    <w:rsid w:val="0073687C"/>
    <w:rsid w:val="007455BE"/>
    <w:rsid w:val="0074620D"/>
    <w:rsid w:val="00753C5C"/>
    <w:rsid w:val="00754C4C"/>
    <w:rsid w:val="0076341D"/>
    <w:rsid w:val="00766DB1"/>
    <w:rsid w:val="007703F9"/>
    <w:rsid w:val="00774C0E"/>
    <w:rsid w:val="00775EC9"/>
    <w:rsid w:val="00783C63"/>
    <w:rsid w:val="007A0ADB"/>
    <w:rsid w:val="007A13DA"/>
    <w:rsid w:val="007A2882"/>
    <w:rsid w:val="007A3773"/>
    <w:rsid w:val="007B4B62"/>
    <w:rsid w:val="007B4B9D"/>
    <w:rsid w:val="007B6BCE"/>
    <w:rsid w:val="007B7D1C"/>
    <w:rsid w:val="007C2219"/>
    <w:rsid w:val="007C67FF"/>
    <w:rsid w:val="007D7A7A"/>
    <w:rsid w:val="007D7E4B"/>
    <w:rsid w:val="0080069A"/>
    <w:rsid w:val="00800D9E"/>
    <w:rsid w:val="00804275"/>
    <w:rsid w:val="00811906"/>
    <w:rsid w:val="00821DBB"/>
    <w:rsid w:val="00831025"/>
    <w:rsid w:val="00841FFF"/>
    <w:rsid w:val="00843C2C"/>
    <w:rsid w:val="00855D51"/>
    <w:rsid w:val="00862C84"/>
    <w:rsid w:val="0086329F"/>
    <w:rsid w:val="00864E52"/>
    <w:rsid w:val="0086651B"/>
    <w:rsid w:val="00890585"/>
    <w:rsid w:val="008A7603"/>
    <w:rsid w:val="008A7CF2"/>
    <w:rsid w:val="008B04F7"/>
    <w:rsid w:val="008B0512"/>
    <w:rsid w:val="008B7F1F"/>
    <w:rsid w:val="008C48D1"/>
    <w:rsid w:val="008C6468"/>
    <w:rsid w:val="008D51A3"/>
    <w:rsid w:val="008D5B14"/>
    <w:rsid w:val="009049A6"/>
    <w:rsid w:val="009160A2"/>
    <w:rsid w:val="00921972"/>
    <w:rsid w:val="00924F5C"/>
    <w:rsid w:val="00930208"/>
    <w:rsid w:val="00935391"/>
    <w:rsid w:val="00936404"/>
    <w:rsid w:val="00940045"/>
    <w:rsid w:val="00943046"/>
    <w:rsid w:val="00944AE6"/>
    <w:rsid w:val="00954F68"/>
    <w:rsid w:val="009616C9"/>
    <w:rsid w:val="00964A1D"/>
    <w:rsid w:val="0098161D"/>
    <w:rsid w:val="00992A46"/>
    <w:rsid w:val="00996296"/>
    <w:rsid w:val="009A1665"/>
    <w:rsid w:val="009B4612"/>
    <w:rsid w:val="009B6A22"/>
    <w:rsid w:val="009B6C41"/>
    <w:rsid w:val="009E3F68"/>
    <w:rsid w:val="009F6E30"/>
    <w:rsid w:val="00A21E6F"/>
    <w:rsid w:val="00A224BE"/>
    <w:rsid w:val="00A2642B"/>
    <w:rsid w:val="00A32902"/>
    <w:rsid w:val="00A33497"/>
    <w:rsid w:val="00A42911"/>
    <w:rsid w:val="00A43EE6"/>
    <w:rsid w:val="00A44BB3"/>
    <w:rsid w:val="00A465F8"/>
    <w:rsid w:val="00A46FB7"/>
    <w:rsid w:val="00A5344D"/>
    <w:rsid w:val="00A620DB"/>
    <w:rsid w:val="00A63DCC"/>
    <w:rsid w:val="00A66595"/>
    <w:rsid w:val="00A70274"/>
    <w:rsid w:val="00A71BC1"/>
    <w:rsid w:val="00A72477"/>
    <w:rsid w:val="00A74CDA"/>
    <w:rsid w:val="00A820E4"/>
    <w:rsid w:val="00A91397"/>
    <w:rsid w:val="00AA75D1"/>
    <w:rsid w:val="00AB6264"/>
    <w:rsid w:val="00AB6AD1"/>
    <w:rsid w:val="00AC0E9E"/>
    <w:rsid w:val="00AC368F"/>
    <w:rsid w:val="00AC5598"/>
    <w:rsid w:val="00AD30D7"/>
    <w:rsid w:val="00AE1630"/>
    <w:rsid w:val="00B00361"/>
    <w:rsid w:val="00B13657"/>
    <w:rsid w:val="00B2441C"/>
    <w:rsid w:val="00B25DE2"/>
    <w:rsid w:val="00B3468F"/>
    <w:rsid w:val="00B37BD6"/>
    <w:rsid w:val="00B6195C"/>
    <w:rsid w:val="00B61EB9"/>
    <w:rsid w:val="00B64122"/>
    <w:rsid w:val="00B92437"/>
    <w:rsid w:val="00BB1D1B"/>
    <w:rsid w:val="00BB24DC"/>
    <w:rsid w:val="00BC3355"/>
    <w:rsid w:val="00BC5EBB"/>
    <w:rsid w:val="00BE25F4"/>
    <w:rsid w:val="00BF3061"/>
    <w:rsid w:val="00BF6A37"/>
    <w:rsid w:val="00BF6D6C"/>
    <w:rsid w:val="00C104A1"/>
    <w:rsid w:val="00C210AF"/>
    <w:rsid w:val="00C347AB"/>
    <w:rsid w:val="00C36767"/>
    <w:rsid w:val="00C63838"/>
    <w:rsid w:val="00C65A52"/>
    <w:rsid w:val="00C66194"/>
    <w:rsid w:val="00C773D1"/>
    <w:rsid w:val="00C84DF1"/>
    <w:rsid w:val="00CB0D71"/>
    <w:rsid w:val="00CB1D00"/>
    <w:rsid w:val="00CC0F35"/>
    <w:rsid w:val="00CD1665"/>
    <w:rsid w:val="00CD48C0"/>
    <w:rsid w:val="00CE58C2"/>
    <w:rsid w:val="00CF106B"/>
    <w:rsid w:val="00CF6279"/>
    <w:rsid w:val="00D12F8B"/>
    <w:rsid w:val="00D1434C"/>
    <w:rsid w:val="00D3143A"/>
    <w:rsid w:val="00D3509E"/>
    <w:rsid w:val="00D37968"/>
    <w:rsid w:val="00D40A47"/>
    <w:rsid w:val="00D43339"/>
    <w:rsid w:val="00D44ED3"/>
    <w:rsid w:val="00D51414"/>
    <w:rsid w:val="00D54499"/>
    <w:rsid w:val="00D55DD3"/>
    <w:rsid w:val="00D611EB"/>
    <w:rsid w:val="00D71A82"/>
    <w:rsid w:val="00D7717B"/>
    <w:rsid w:val="00D828DE"/>
    <w:rsid w:val="00D87187"/>
    <w:rsid w:val="00D96EF2"/>
    <w:rsid w:val="00D97910"/>
    <w:rsid w:val="00DB1CBD"/>
    <w:rsid w:val="00DB5BB1"/>
    <w:rsid w:val="00DC2A46"/>
    <w:rsid w:val="00DC6B9A"/>
    <w:rsid w:val="00DC77DA"/>
    <w:rsid w:val="00DD77FF"/>
    <w:rsid w:val="00DE793E"/>
    <w:rsid w:val="00DF7AE0"/>
    <w:rsid w:val="00E04C72"/>
    <w:rsid w:val="00E15273"/>
    <w:rsid w:val="00E16D07"/>
    <w:rsid w:val="00E35E50"/>
    <w:rsid w:val="00E41939"/>
    <w:rsid w:val="00E5163E"/>
    <w:rsid w:val="00E5797F"/>
    <w:rsid w:val="00E66010"/>
    <w:rsid w:val="00E81695"/>
    <w:rsid w:val="00E84641"/>
    <w:rsid w:val="00E85705"/>
    <w:rsid w:val="00E8667E"/>
    <w:rsid w:val="00E90BDA"/>
    <w:rsid w:val="00E90CDA"/>
    <w:rsid w:val="00EB605A"/>
    <w:rsid w:val="00ED34E4"/>
    <w:rsid w:val="00EE147D"/>
    <w:rsid w:val="00EE1B58"/>
    <w:rsid w:val="00EE22C4"/>
    <w:rsid w:val="00EE412F"/>
    <w:rsid w:val="00EE779E"/>
    <w:rsid w:val="00EF3939"/>
    <w:rsid w:val="00EF3A9B"/>
    <w:rsid w:val="00F00E80"/>
    <w:rsid w:val="00F31E66"/>
    <w:rsid w:val="00F41839"/>
    <w:rsid w:val="00F44250"/>
    <w:rsid w:val="00F52AD4"/>
    <w:rsid w:val="00F53C8A"/>
    <w:rsid w:val="00F634F8"/>
    <w:rsid w:val="00F6679B"/>
    <w:rsid w:val="00F7027B"/>
    <w:rsid w:val="00F74C5F"/>
    <w:rsid w:val="00FA0532"/>
    <w:rsid w:val="00FA5BAB"/>
    <w:rsid w:val="00FA6187"/>
    <w:rsid w:val="00FC5220"/>
    <w:rsid w:val="00FD7503"/>
    <w:rsid w:val="00FE218C"/>
    <w:rsid w:val="00FE34F2"/>
    <w:rsid w:val="00FF5FD0"/>
    <w:rsid w:val="00FF66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70992-99A3-4CD6-AA4C-7C3DB7B5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5DDEA-F8BF-4A97-82C6-073CC8E4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2018-07-24T06:34:00Z</cp:lastPrinted>
  <dcterms:created xsi:type="dcterms:W3CDTF">2018-08-06T09:24:00Z</dcterms:created>
  <dcterms:modified xsi:type="dcterms:W3CDTF">2018-08-06T09:24:00Z</dcterms:modified>
</cp:coreProperties>
</file>