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9D8" w:rsidRDefault="00C569D8" w:rsidP="00C569D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HECTOR DALTON LUDICK (SENIOR)</w:t>
      </w:r>
    </w:p>
    <w:p w:rsidR="00C569D8" w:rsidRDefault="00043292" w:rsidP="00C569D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569D8">
        <w:rPr>
          <w:rFonts w:ascii="Times New Roman" w:hAnsi="Times New Roman" w:cs="Times New Roman"/>
          <w:sz w:val="24"/>
          <w:szCs w:val="24"/>
        </w:rPr>
        <w:t>nd</w:t>
      </w:r>
    </w:p>
    <w:p w:rsidR="00C569D8" w:rsidRDefault="00C569D8" w:rsidP="00C569D8">
      <w:pPr>
        <w:spacing w:after="0" w:line="240" w:lineRule="auto"/>
        <w:rPr>
          <w:rFonts w:ascii="Times New Roman" w:hAnsi="Times New Roman" w:cs="Times New Roman"/>
          <w:sz w:val="24"/>
          <w:szCs w:val="24"/>
        </w:rPr>
      </w:pPr>
      <w:r>
        <w:rPr>
          <w:rFonts w:ascii="Times New Roman" w:hAnsi="Times New Roman" w:cs="Times New Roman"/>
          <w:sz w:val="24"/>
          <w:szCs w:val="24"/>
        </w:rPr>
        <w:t>HECTOR DALTON LUDICK (JUNIOR)</w:t>
      </w:r>
    </w:p>
    <w:p w:rsidR="00C569D8" w:rsidRDefault="00043292" w:rsidP="00C569D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569D8">
        <w:rPr>
          <w:rFonts w:ascii="Times New Roman" w:hAnsi="Times New Roman" w:cs="Times New Roman"/>
          <w:sz w:val="24"/>
          <w:szCs w:val="24"/>
        </w:rPr>
        <w:t xml:space="preserve">nd </w:t>
      </w:r>
    </w:p>
    <w:p w:rsidR="002F5B1E" w:rsidRDefault="00C569D8" w:rsidP="00C569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JENNIFER PATRICIA LUDICK </w:t>
      </w:r>
    </w:p>
    <w:p w:rsidR="00C569D8" w:rsidRDefault="00043292" w:rsidP="00C569D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C569D8">
        <w:rPr>
          <w:rFonts w:ascii="Times New Roman" w:hAnsi="Times New Roman" w:cs="Times New Roman"/>
          <w:sz w:val="24"/>
          <w:szCs w:val="24"/>
        </w:rPr>
        <w:t>ersus</w:t>
      </w:r>
    </w:p>
    <w:p w:rsidR="00C569D8" w:rsidRDefault="00C569D8" w:rsidP="00C569D8">
      <w:pPr>
        <w:spacing w:after="0" w:line="240" w:lineRule="auto"/>
        <w:rPr>
          <w:rFonts w:ascii="Times New Roman" w:hAnsi="Times New Roman" w:cs="Times New Roman"/>
          <w:sz w:val="24"/>
          <w:szCs w:val="24"/>
        </w:rPr>
      </w:pPr>
      <w:r>
        <w:rPr>
          <w:rFonts w:ascii="Times New Roman" w:hAnsi="Times New Roman" w:cs="Times New Roman"/>
          <w:sz w:val="24"/>
          <w:szCs w:val="24"/>
        </w:rPr>
        <w:t>MINISTER OF LANDS &amp; RURAL RESETTLEMENT N.O</w:t>
      </w:r>
    </w:p>
    <w:p w:rsidR="00C569D8" w:rsidRDefault="00043292" w:rsidP="00C569D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569D8">
        <w:rPr>
          <w:rFonts w:ascii="Times New Roman" w:hAnsi="Times New Roman" w:cs="Times New Roman"/>
          <w:sz w:val="24"/>
          <w:szCs w:val="24"/>
        </w:rPr>
        <w:t>nd</w:t>
      </w:r>
    </w:p>
    <w:p w:rsidR="00C569D8" w:rsidRDefault="00C569D8" w:rsidP="00C569D8">
      <w:pPr>
        <w:spacing w:after="0" w:line="240" w:lineRule="auto"/>
        <w:rPr>
          <w:rFonts w:ascii="Times New Roman" w:hAnsi="Times New Roman" w:cs="Times New Roman"/>
          <w:sz w:val="24"/>
          <w:szCs w:val="24"/>
        </w:rPr>
      </w:pPr>
      <w:r>
        <w:rPr>
          <w:rFonts w:ascii="Times New Roman" w:hAnsi="Times New Roman" w:cs="Times New Roman"/>
          <w:sz w:val="24"/>
          <w:szCs w:val="24"/>
        </w:rPr>
        <w:t>C SAMURIWO</w:t>
      </w:r>
    </w:p>
    <w:p w:rsidR="00C569D8" w:rsidRDefault="00043292" w:rsidP="00C569D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569D8">
        <w:rPr>
          <w:rFonts w:ascii="Times New Roman" w:hAnsi="Times New Roman" w:cs="Times New Roman"/>
          <w:sz w:val="24"/>
          <w:szCs w:val="24"/>
        </w:rPr>
        <w:t>nd</w:t>
      </w:r>
    </w:p>
    <w:p w:rsidR="00C569D8" w:rsidRDefault="00C569D8" w:rsidP="00C569D8">
      <w:pPr>
        <w:spacing w:after="0" w:line="240" w:lineRule="auto"/>
        <w:rPr>
          <w:rFonts w:ascii="Times New Roman" w:hAnsi="Times New Roman" w:cs="Times New Roman"/>
          <w:sz w:val="24"/>
          <w:szCs w:val="24"/>
        </w:rPr>
      </w:pPr>
      <w:r>
        <w:rPr>
          <w:rFonts w:ascii="Times New Roman" w:hAnsi="Times New Roman" w:cs="Times New Roman"/>
          <w:sz w:val="24"/>
          <w:szCs w:val="24"/>
        </w:rPr>
        <w:t>THE ATTORNEY GENERAL N.O</w:t>
      </w:r>
    </w:p>
    <w:p w:rsidR="00C569D8" w:rsidRDefault="00C569D8" w:rsidP="00C569D8">
      <w:pPr>
        <w:spacing w:after="0" w:line="240" w:lineRule="auto"/>
        <w:rPr>
          <w:rFonts w:ascii="Times New Roman" w:hAnsi="Times New Roman" w:cs="Times New Roman"/>
          <w:sz w:val="24"/>
          <w:szCs w:val="24"/>
        </w:rPr>
      </w:pPr>
    </w:p>
    <w:p w:rsidR="00C569D8" w:rsidRDefault="00C569D8" w:rsidP="00C569D8">
      <w:pPr>
        <w:spacing w:after="0" w:line="240" w:lineRule="auto"/>
        <w:rPr>
          <w:rFonts w:ascii="Times New Roman" w:hAnsi="Times New Roman" w:cs="Times New Roman"/>
          <w:sz w:val="24"/>
          <w:szCs w:val="24"/>
        </w:rPr>
      </w:pPr>
    </w:p>
    <w:p w:rsidR="00C569D8" w:rsidRDefault="00C569D8" w:rsidP="00C569D8">
      <w:pPr>
        <w:spacing w:after="0" w:line="240" w:lineRule="auto"/>
        <w:rPr>
          <w:rFonts w:ascii="Times New Roman" w:hAnsi="Times New Roman" w:cs="Times New Roman"/>
          <w:sz w:val="24"/>
          <w:szCs w:val="24"/>
        </w:rPr>
      </w:pPr>
    </w:p>
    <w:p w:rsidR="00C569D8" w:rsidRDefault="00C569D8" w:rsidP="00C569D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569D8" w:rsidRDefault="00C569D8" w:rsidP="00C569D8">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C569D8" w:rsidRDefault="00C569D8" w:rsidP="00C569D8">
      <w:pPr>
        <w:spacing w:after="0" w:line="240" w:lineRule="auto"/>
        <w:rPr>
          <w:rFonts w:ascii="Times New Roman" w:hAnsi="Times New Roman" w:cs="Times New Roman"/>
          <w:sz w:val="24"/>
          <w:szCs w:val="24"/>
        </w:rPr>
      </w:pPr>
      <w:r>
        <w:rPr>
          <w:rFonts w:ascii="Times New Roman" w:hAnsi="Times New Roman" w:cs="Times New Roman"/>
          <w:sz w:val="24"/>
          <w:szCs w:val="24"/>
        </w:rPr>
        <w:t>HARARE, 13 September 2018</w:t>
      </w:r>
    </w:p>
    <w:p w:rsidR="00C569D8" w:rsidRDefault="00C569D8" w:rsidP="00C569D8">
      <w:pPr>
        <w:spacing w:after="0" w:line="240" w:lineRule="auto"/>
        <w:rPr>
          <w:rFonts w:ascii="Times New Roman" w:hAnsi="Times New Roman" w:cs="Times New Roman"/>
          <w:sz w:val="24"/>
          <w:szCs w:val="24"/>
        </w:rPr>
      </w:pPr>
    </w:p>
    <w:p w:rsidR="00C569D8" w:rsidRDefault="00C569D8" w:rsidP="00C569D8">
      <w:pPr>
        <w:spacing w:after="0" w:line="240" w:lineRule="auto"/>
        <w:rPr>
          <w:rFonts w:ascii="Times New Roman" w:hAnsi="Times New Roman" w:cs="Times New Roman"/>
          <w:sz w:val="24"/>
          <w:szCs w:val="24"/>
        </w:rPr>
      </w:pPr>
    </w:p>
    <w:p w:rsidR="00C569D8" w:rsidRDefault="00C569D8" w:rsidP="00C569D8">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C569D8" w:rsidRDefault="00C569D8" w:rsidP="00C569D8">
      <w:pPr>
        <w:spacing w:after="0" w:line="240" w:lineRule="auto"/>
        <w:rPr>
          <w:rFonts w:ascii="Times New Roman" w:hAnsi="Times New Roman" w:cs="Times New Roman"/>
          <w:b/>
          <w:sz w:val="24"/>
          <w:szCs w:val="24"/>
        </w:rPr>
      </w:pPr>
    </w:p>
    <w:p w:rsidR="005E5754" w:rsidRDefault="005E5754" w:rsidP="00C569D8">
      <w:pPr>
        <w:spacing w:after="0" w:line="240" w:lineRule="auto"/>
        <w:rPr>
          <w:rFonts w:ascii="Times New Roman" w:hAnsi="Times New Roman" w:cs="Times New Roman"/>
          <w:b/>
          <w:sz w:val="24"/>
          <w:szCs w:val="24"/>
        </w:rPr>
      </w:pPr>
    </w:p>
    <w:p w:rsidR="005E5754" w:rsidRDefault="005E5754" w:rsidP="00C569D8">
      <w:pPr>
        <w:spacing w:after="0" w:line="240" w:lineRule="auto"/>
        <w:rPr>
          <w:rFonts w:ascii="Times New Roman" w:hAnsi="Times New Roman" w:cs="Times New Roman"/>
          <w:sz w:val="24"/>
          <w:szCs w:val="24"/>
        </w:rPr>
      </w:pPr>
      <w:r>
        <w:rPr>
          <w:rFonts w:ascii="Times New Roman" w:hAnsi="Times New Roman" w:cs="Times New Roman"/>
          <w:i/>
          <w:sz w:val="24"/>
          <w:szCs w:val="24"/>
        </w:rPr>
        <w:t>F Mahere</w:t>
      </w:r>
      <w:r>
        <w:rPr>
          <w:rFonts w:ascii="Times New Roman" w:hAnsi="Times New Roman" w:cs="Times New Roman"/>
          <w:sz w:val="24"/>
          <w:szCs w:val="24"/>
        </w:rPr>
        <w:t>, for the applicants</w:t>
      </w:r>
    </w:p>
    <w:p w:rsidR="005E5754" w:rsidRDefault="005E5754" w:rsidP="00C569D8">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F55ED3">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i/>
          <w:sz w:val="24"/>
          <w:szCs w:val="24"/>
        </w:rPr>
        <w:t>R M Mutandwa</w:t>
      </w:r>
      <w:r>
        <w:rPr>
          <w:rFonts w:ascii="Times New Roman" w:hAnsi="Times New Roman" w:cs="Times New Roman"/>
          <w:sz w:val="24"/>
          <w:szCs w:val="24"/>
        </w:rPr>
        <w:t>, for the 1</w:t>
      </w:r>
      <w:r w:rsidRPr="005E575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5E5754" w:rsidRDefault="005E5754" w:rsidP="00C569D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M.F. Chapeta, </w:t>
      </w:r>
      <w:r>
        <w:rPr>
          <w:rFonts w:ascii="Times New Roman" w:hAnsi="Times New Roman" w:cs="Times New Roman"/>
          <w:sz w:val="24"/>
          <w:szCs w:val="24"/>
        </w:rPr>
        <w:t>for the 2</w:t>
      </w:r>
      <w:r w:rsidRPr="005E575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5E5754" w:rsidRPr="005E5754" w:rsidRDefault="005E5754" w:rsidP="00C569D8">
      <w:pPr>
        <w:spacing w:after="0" w:line="240" w:lineRule="auto"/>
        <w:rPr>
          <w:rFonts w:ascii="Times New Roman" w:hAnsi="Times New Roman" w:cs="Times New Roman"/>
          <w:sz w:val="24"/>
          <w:szCs w:val="24"/>
        </w:rPr>
      </w:pPr>
    </w:p>
    <w:p w:rsidR="00C569D8" w:rsidRDefault="00C569D8" w:rsidP="00C569D8">
      <w:pPr>
        <w:spacing w:after="0" w:line="240" w:lineRule="auto"/>
        <w:rPr>
          <w:rFonts w:ascii="Times New Roman" w:hAnsi="Times New Roman" w:cs="Times New Roman"/>
          <w:b/>
          <w:sz w:val="24"/>
          <w:szCs w:val="24"/>
        </w:rPr>
      </w:pPr>
    </w:p>
    <w:p w:rsidR="00C569D8" w:rsidRDefault="00C569D8" w:rsidP="00C569D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MUZENDA J: The first applicant is H</w:t>
      </w:r>
      <w:r w:rsidR="003C3446">
        <w:rPr>
          <w:rFonts w:ascii="Times New Roman" w:hAnsi="Times New Roman" w:cs="Times New Roman"/>
          <w:sz w:val="24"/>
          <w:szCs w:val="24"/>
        </w:rPr>
        <w:t>e</w:t>
      </w:r>
      <w:r>
        <w:rPr>
          <w:rFonts w:ascii="Times New Roman" w:hAnsi="Times New Roman" w:cs="Times New Roman"/>
          <w:sz w:val="24"/>
          <w:szCs w:val="24"/>
        </w:rPr>
        <w:t xml:space="preserve">ctor Dalton Ludick (Senior) who </w:t>
      </w:r>
      <w:r w:rsidR="00043292">
        <w:rPr>
          <w:rFonts w:ascii="Times New Roman" w:hAnsi="Times New Roman" w:cs="Times New Roman"/>
          <w:sz w:val="24"/>
          <w:szCs w:val="24"/>
        </w:rPr>
        <w:t>i</w:t>
      </w:r>
      <w:r>
        <w:rPr>
          <w:rFonts w:ascii="Times New Roman" w:hAnsi="Times New Roman" w:cs="Times New Roman"/>
          <w:sz w:val="24"/>
          <w:szCs w:val="24"/>
        </w:rPr>
        <w:t>s a f</w:t>
      </w:r>
      <w:r w:rsidR="00043292">
        <w:rPr>
          <w:rFonts w:ascii="Times New Roman" w:hAnsi="Times New Roman" w:cs="Times New Roman"/>
          <w:sz w:val="24"/>
          <w:szCs w:val="24"/>
        </w:rPr>
        <w:t>a</w:t>
      </w:r>
      <w:r>
        <w:rPr>
          <w:rFonts w:ascii="Times New Roman" w:hAnsi="Times New Roman" w:cs="Times New Roman"/>
          <w:sz w:val="24"/>
          <w:szCs w:val="24"/>
        </w:rPr>
        <w:t xml:space="preserve">rmer </w:t>
      </w:r>
      <w:r w:rsidR="00043292">
        <w:rPr>
          <w:rFonts w:ascii="Times New Roman" w:hAnsi="Times New Roman" w:cs="Times New Roman"/>
          <w:sz w:val="24"/>
          <w:szCs w:val="24"/>
        </w:rPr>
        <w:t xml:space="preserve">in the Goromonzi area, in Mashonaland East province of Zimbabwe. The second and third applicants are his son and wife respectively. They are jointly praying for the following order: </w:t>
      </w:r>
    </w:p>
    <w:p w:rsidR="005E5754" w:rsidRDefault="005E5754" w:rsidP="00C569D8">
      <w:pPr>
        <w:spacing w:after="0" w:line="36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It is </w:t>
      </w:r>
      <w:r w:rsidR="00FF7E3B">
        <w:rPr>
          <w:rFonts w:ascii="Times New Roman" w:hAnsi="Times New Roman" w:cs="Times New Roman"/>
        </w:rPr>
        <w:t>o</w:t>
      </w:r>
      <w:r>
        <w:rPr>
          <w:rFonts w:ascii="Times New Roman" w:hAnsi="Times New Roman" w:cs="Times New Roman"/>
        </w:rPr>
        <w:t>rdered that:</w:t>
      </w:r>
    </w:p>
    <w:p w:rsidR="00FF7E3B" w:rsidRDefault="005E5754" w:rsidP="00FF7E3B">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It be and is hereby declared that the 1</w:t>
      </w:r>
      <w:r w:rsidRPr="005E5754">
        <w:rPr>
          <w:rFonts w:ascii="Times New Roman" w:hAnsi="Times New Roman" w:cs="Times New Roman"/>
          <w:vertAlign w:val="superscript"/>
        </w:rPr>
        <w:t>st</w:t>
      </w:r>
      <w:r>
        <w:rPr>
          <w:rFonts w:ascii="Times New Roman" w:hAnsi="Times New Roman" w:cs="Times New Roman"/>
        </w:rPr>
        <w:t xml:space="preserve"> respondent’s withdrawal of 1</w:t>
      </w:r>
      <w:r w:rsidRPr="005E5754">
        <w:rPr>
          <w:rFonts w:ascii="Times New Roman" w:hAnsi="Times New Roman" w:cs="Times New Roman"/>
          <w:vertAlign w:val="superscript"/>
        </w:rPr>
        <w:t>st</w:t>
      </w:r>
      <w:r>
        <w:rPr>
          <w:rFonts w:ascii="Times New Roman" w:hAnsi="Times New Roman" w:cs="Times New Roman"/>
        </w:rPr>
        <w:t xml:space="preserve"> </w:t>
      </w:r>
      <w:r w:rsidR="00FF7E3B">
        <w:rPr>
          <w:rFonts w:ascii="Times New Roman" w:hAnsi="Times New Roman" w:cs="Times New Roman"/>
        </w:rPr>
        <w:t>applicant’s</w:t>
      </w:r>
      <w:r>
        <w:rPr>
          <w:rFonts w:ascii="Times New Roman" w:hAnsi="Times New Roman" w:cs="Times New Roman"/>
        </w:rPr>
        <w:t xml:space="preserve"> offer letter </w:t>
      </w:r>
      <w:r w:rsidR="00FF7E3B">
        <w:rPr>
          <w:rFonts w:ascii="Times New Roman" w:hAnsi="Times New Roman" w:cs="Times New Roman"/>
        </w:rPr>
        <w:t>dated 26 September 2017 delivered up to 1</w:t>
      </w:r>
      <w:r w:rsidR="00FF7E3B" w:rsidRPr="00FF7E3B">
        <w:rPr>
          <w:rFonts w:ascii="Times New Roman" w:hAnsi="Times New Roman" w:cs="Times New Roman"/>
          <w:vertAlign w:val="superscript"/>
        </w:rPr>
        <w:t>st</w:t>
      </w:r>
      <w:r w:rsidR="00FF7E3B">
        <w:rPr>
          <w:rFonts w:ascii="Times New Roman" w:hAnsi="Times New Roman" w:cs="Times New Roman"/>
        </w:rPr>
        <w:t xml:space="preserve"> applicant on 26 September 2017 concerning the whole lot of Strathlone in the Goromonzi District of Mashonaland East province measuring approximately 432 hectare is invalid</w:t>
      </w:r>
      <w:r w:rsidR="003C3446">
        <w:rPr>
          <w:rFonts w:ascii="Times New Roman" w:hAnsi="Times New Roman" w:cs="Times New Roman"/>
        </w:rPr>
        <w:t>;</w:t>
      </w:r>
    </w:p>
    <w:p w:rsidR="00FF7E3B" w:rsidRDefault="00FF7E3B" w:rsidP="00FF7E3B">
      <w:pPr>
        <w:pStyle w:val="ListParagraph"/>
        <w:spacing w:after="0" w:line="240" w:lineRule="auto"/>
        <w:ind w:left="1080"/>
        <w:jc w:val="both"/>
        <w:rPr>
          <w:rFonts w:ascii="Times New Roman" w:hAnsi="Times New Roman" w:cs="Times New Roman"/>
        </w:rPr>
      </w:pPr>
    </w:p>
    <w:p w:rsidR="00FF7E3B" w:rsidRDefault="00FF7E3B" w:rsidP="00FF7E3B">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1</w:t>
      </w:r>
      <w:r w:rsidRPr="00FF7E3B">
        <w:rPr>
          <w:rFonts w:ascii="Times New Roman" w:hAnsi="Times New Roman" w:cs="Times New Roman"/>
          <w:vertAlign w:val="superscript"/>
        </w:rPr>
        <w:t>st</w:t>
      </w:r>
      <w:r>
        <w:rPr>
          <w:rFonts w:ascii="Times New Roman" w:hAnsi="Times New Roman" w:cs="Times New Roman"/>
        </w:rPr>
        <w:t xml:space="preserve"> applicant</w:t>
      </w:r>
      <w:r w:rsidR="003C3446">
        <w:rPr>
          <w:rFonts w:ascii="Times New Roman" w:hAnsi="Times New Roman" w:cs="Times New Roman"/>
        </w:rPr>
        <w:t>,</w:t>
      </w:r>
      <w:r>
        <w:rPr>
          <w:rFonts w:ascii="Times New Roman" w:hAnsi="Times New Roman" w:cs="Times New Roman"/>
        </w:rPr>
        <w:t xml:space="preserve"> his representatives</w:t>
      </w:r>
      <w:r w:rsidR="003C3446">
        <w:rPr>
          <w:rFonts w:ascii="Times New Roman" w:hAnsi="Times New Roman" w:cs="Times New Roman"/>
        </w:rPr>
        <w:t>,</w:t>
      </w:r>
      <w:r>
        <w:rPr>
          <w:rFonts w:ascii="Times New Roman" w:hAnsi="Times New Roman" w:cs="Times New Roman"/>
        </w:rPr>
        <w:t xml:space="preserve"> employees, invitees be and are hereby entitled to the full use of the property as reflecting in 1</w:t>
      </w:r>
      <w:r w:rsidRPr="00FF7E3B">
        <w:rPr>
          <w:rFonts w:ascii="Times New Roman" w:hAnsi="Times New Roman" w:cs="Times New Roman"/>
          <w:vertAlign w:val="superscript"/>
        </w:rPr>
        <w:t>st</w:t>
      </w:r>
      <w:r>
        <w:rPr>
          <w:rFonts w:ascii="Times New Roman" w:hAnsi="Times New Roman" w:cs="Times New Roman"/>
        </w:rPr>
        <w:t xml:space="preserve"> applicant’s offer letter of 10 November 2006 and of all improvements thereon</w:t>
      </w:r>
      <w:r w:rsidR="003C3446">
        <w:rPr>
          <w:rFonts w:ascii="Times New Roman" w:hAnsi="Times New Roman" w:cs="Times New Roman"/>
        </w:rPr>
        <w:t>;</w:t>
      </w:r>
    </w:p>
    <w:p w:rsidR="00FF7E3B" w:rsidRPr="00FF7E3B" w:rsidRDefault="00FF7E3B" w:rsidP="00FF7E3B">
      <w:pPr>
        <w:pStyle w:val="ListParagraph"/>
        <w:rPr>
          <w:rFonts w:ascii="Times New Roman" w:hAnsi="Times New Roman" w:cs="Times New Roman"/>
        </w:rPr>
      </w:pPr>
    </w:p>
    <w:p w:rsidR="00FF7E3B" w:rsidRDefault="00FF7E3B" w:rsidP="00FF7E3B">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1</w:t>
      </w:r>
      <w:r w:rsidRPr="00FF7E3B">
        <w:rPr>
          <w:rFonts w:ascii="Times New Roman" w:hAnsi="Times New Roman" w:cs="Times New Roman"/>
          <w:vertAlign w:val="superscript"/>
        </w:rPr>
        <w:t>st</w:t>
      </w:r>
      <w:r>
        <w:rPr>
          <w:rFonts w:ascii="Times New Roman" w:hAnsi="Times New Roman" w:cs="Times New Roman"/>
        </w:rPr>
        <w:t xml:space="preserve"> respondent be and is hereby estopped from </w:t>
      </w:r>
      <w:r w:rsidR="00BC5391">
        <w:rPr>
          <w:rFonts w:ascii="Times New Roman" w:hAnsi="Times New Roman" w:cs="Times New Roman"/>
        </w:rPr>
        <w:t>t</w:t>
      </w:r>
      <w:r>
        <w:rPr>
          <w:rFonts w:ascii="Times New Roman" w:hAnsi="Times New Roman" w:cs="Times New Roman"/>
        </w:rPr>
        <w:t>aking a decision to withdrew the 1</w:t>
      </w:r>
      <w:r w:rsidRPr="00FF7E3B">
        <w:rPr>
          <w:rFonts w:ascii="Times New Roman" w:hAnsi="Times New Roman" w:cs="Times New Roman"/>
          <w:vertAlign w:val="superscript"/>
        </w:rPr>
        <w:t>st</w:t>
      </w:r>
      <w:r>
        <w:rPr>
          <w:rFonts w:ascii="Times New Roman" w:hAnsi="Times New Roman" w:cs="Times New Roman"/>
        </w:rPr>
        <w:t xml:space="preserve"> applicant’s offer letter on the same grounds as those invalidated by this </w:t>
      </w:r>
      <w:r w:rsidR="003C3446">
        <w:rPr>
          <w:rFonts w:ascii="Times New Roman" w:hAnsi="Times New Roman" w:cs="Times New Roman"/>
        </w:rPr>
        <w:t>C</w:t>
      </w:r>
      <w:r>
        <w:rPr>
          <w:rFonts w:ascii="Times New Roman" w:hAnsi="Times New Roman" w:cs="Times New Roman"/>
        </w:rPr>
        <w:t>ourt in this matter and in the preceding matter under HC 5848/17</w:t>
      </w:r>
      <w:r w:rsidR="003C3446">
        <w:rPr>
          <w:rFonts w:ascii="Times New Roman" w:hAnsi="Times New Roman" w:cs="Times New Roman"/>
        </w:rPr>
        <w:t>;</w:t>
      </w:r>
    </w:p>
    <w:p w:rsidR="00FF7E3B" w:rsidRPr="00FF7E3B" w:rsidRDefault="00FF7E3B" w:rsidP="00FF7E3B">
      <w:pPr>
        <w:pStyle w:val="ListParagraph"/>
        <w:rPr>
          <w:rFonts w:ascii="Times New Roman" w:hAnsi="Times New Roman" w:cs="Times New Roman"/>
        </w:rPr>
      </w:pPr>
    </w:p>
    <w:p w:rsidR="00FF7E3B" w:rsidRDefault="00FF7E3B" w:rsidP="00FF7E3B">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1</w:t>
      </w:r>
      <w:r w:rsidRPr="00FF7E3B">
        <w:rPr>
          <w:rFonts w:ascii="Times New Roman" w:hAnsi="Times New Roman" w:cs="Times New Roman"/>
          <w:vertAlign w:val="superscript"/>
        </w:rPr>
        <w:t>st</w:t>
      </w:r>
      <w:r>
        <w:rPr>
          <w:rFonts w:ascii="Times New Roman" w:hAnsi="Times New Roman" w:cs="Times New Roman"/>
        </w:rPr>
        <w:t xml:space="preserve"> and 2</w:t>
      </w:r>
      <w:r w:rsidRPr="00FF7E3B">
        <w:rPr>
          <w:rFonts w:ascii="Times New Roman" w:hAnsi="Times New Roman" w:cs="Times New Roman"/>
          <w:vertAlign w:val="superscript"/>
        </w:rPr>
        <w:t>nd</w:t>
      </w:r>
      <w:r>
        <w:rPr>
          <w:rFonts w:ascii="Times New Roman" w:hAnsi="Times New Roman" w:cs="Times New Roman"/>
        </w:rPr>
        <w:t xml:space="preserve"> respondents and all other persons claiming occupation and use of the property through them be and are hereby interdicted from interfering with the normal family and business operations of the applicants</w:t>
      </w:r>
      <w:r w:rsidR="003C3446">
        <w:rPr>
          <w:rFonts w:ascii="Times New Roman" w:hAnsi="Times New Roman" w:cs="Times New Roman"/>
        </w:rPr>
        <w:t>,</w:t>
      </w:r>
      <w:r>
        <w:rPr>
          <w:rFonts w:ascii="Times New Roman" w:hAnsi="Times New Roman" w:cs="Times New Roman"/>
        </w:rPr>
        <w:t xml:space="preserve"> their agents or</w:t>
      </w:r>
      <w:r w:rsidR="00BC5391">
        <w:rPr>
          <w:rFonts w:ascii="Times New Roman" w:hAnsi="Times New Roman" w:cs="Times New Roman"/>
        </w:rPr>
        <w:t xml:space="preserve"> invitees</w:t>
      </w:r>
      <w:r>
        <w:rPr>
          <w:rFonts w:ascii="Times New Roman" w:hAnsi="Times New Roman" w:cs="Times New Roman"/>
        </w:rPr>
        <w:t xml:space="preserve"> unless and until </w:t>
      </w:r>
      <w:r>
        <w:rPr>
          <w:rFonts w:ascii="Times New Roman" w:hAnsi="Times New Roman" w:cs="Times New Roman"/>
        </w:rPr>
        <w:lastRenderedPageBreak/>
        <w:t xml:space="preserve">applicants’ right to use and to occupy the property is extinguished by an order of </w:t>
      </w:r>
      <w:r w:rsidR="003C3446">
        <w:rPr>
          <w:rFonts w:ascii="Times New Roman" w:hAnsi="Times New Roman" w:cs="Times New Roman"/>
        </w:rPr>
        <w:t>C</w:t>
      </w:r>
      <w:r>
        <w:rPr>
          <w:rFonts w:ascii="Times New Roman" w:hAnsi="Times New Roman" w:cs="Times New Roman"/>
        </w:rPr>
        <w:t>ourt having final effect</w:t>
      </w:r>
      <w:r w:rsidR="003C3446">
        <w:rPr>
          <w:rFonts w:ascii="Times New Roman" w:hAnsi="Times New Roman" w:cs="Times New Roman"/>
        </w:rPr>
        <w:t>;</w:t>
      </w:r>
    </w:p>
    <w:p w:rsidR="00FF7E3B" w:rsidRPr="00FF7E3B" w:rsidRDefault="00FF7E3B" w:rsidP="00FF7E3B">
      <w:pPr>
        <w:pStyle w:val="ListParagraph"/>
        <w:rPr>
          <w:rFonts w:ascii="Times New Roman" w:hAnsi="Times New Roman" w:cs="Times New Roman"/>
        </w:rPr>
      </w:pPr>
    </w:p>
    <w:p w:rsidR="00550C3E" w:rsidRDefault="00FF7E3B" w:rsidP="00FF7E3B">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costs of this application be paid</w:t>
      </w:r>
      <w:r w:rsidR="00550C3E">
        <w:rPr>
          <w:rFonts w:ascii="Times New Roman" w:hAnsi="Times New Roman" w:cs="Times New Roman"/>
        </w:rPr>
        <w:t xml:space="preserve"> by the respondents jointly and severally the one paying the other to be absolved.”</w:t>
      </w:r>
    </w:p>
    <w:p w:rsidR="00550C3E" w:rsidRPr="00550C3E" w:rsidRDefault="00550C3E" w:rsidP="00550C3E">
      <w:pPr>
        <w:pStyle w:val="ListParagraph"/>
        <w:rPr>
          <w:rFonts w:ascii="Times New Roman" w:hAnsi="Times New Roman" w:cs="Times New Roman"/>
        </w:rPr>
      </w:pPr>
    </w:p>
    <w:p w:rsidR="00550C3E" w:rsidRDefault="00550C3E" w:rsidP="00550C3E">
      <w:pPr>
        <w:spacing w:after="0" w:line="240" w:lineRule="auto"/>
        <w:jc w:val="both"/>
        <w:rPr>
          <w:rFonts w:ascii="Times New Roman" w:hAnsi="Times New Roman" w:cs="Times New Roman"/>
          <w:u w:val="single"/>
        </w:rPr>
      </w:pPr>
      <w:r>
        <w:rPr>
          <w:rFonts w:ascii="Times New Roman" w:hAnsi="Times New Roman" w:cs="Times New Roman"/>
          <w:u w:val="single"/>
        </w:rPr>
        <w:t>BACKGROUND</w:t>
      </w:r>
    </w:p>
    <w:p w:rsidR="00550C3E" w:rsidRDefault="00550C3E" w:rsidP="00550C3E">
      <w:pPr>
        <w:spacing w:after="0" w:line="240" w:lineRule="auto"/>
        <w:jc w:val="both"/>
        <w:rPr>
          <w:rFonts w:ascii="Times New Roman" w:hAnsi="Times New Roman" w:cs="Times New Roman"/>
          <w:u w:val="single"/>
        </w:rPr>
      </w:pPr>
    </w:p>
    <w:p w:rsidR="00A5485C" w:rsidRDefault="00550C3E" w:rsidP="00550C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 September 2017 the first applicant was served with the first respondent’s notification of intention to withdraw the offer letter dated 30 August 2017</w:t>
      </w:r>
      <w:r w:rsidR="003C3446">
        <w:rPr>
          <w:rFonts w:ascii="Times New Roman" w:hAnsi="Times New Roman" w:cs="Times New Roman"/>
          <w:sz w:val="24"/>
          <w:szCs w:val="24"/>
        </w:rPr>
        <w:t>.</w:t>
      </w:r>
      <w:r>
        <w:rPr>
          <w:rFonts w:ascii="Times New Roman" w:hAnsi="Times New Roman" w:cs="Times New Roman"/>
          <w:sz w:val="24"/>
          <w:szCs w:val="24"/>
        </w:rPr>
        <w:t xml:space="preserve"> </w:t>
      </w:r>
      <w:r w:rsidR="003C3446">
        <w:rPr>
          <w:rFonts w:ascii="Times New Roman" w:hAnsi="Times New Roman" w:cs="Times New Roman"/>
          <w:sz w:val="24"/>
          <w:szCs w:val="24"/>
        </w:rPr>
        <w:t>T</w:t>
      </w:r>
      <w:r>
        <w:rPr>
          <w:rFonts w:ascii="Times New Roman" w:hAnsi="Times New Roman" w:cs="Times New Roman"/>
          <w:sz w:val="24"/>
          <w:szCs w:val="24"/>
        </w:rPr>
        <w:t>he applicants legal practitioners and respondents</w:t>
      </w:r>
      <w:r w:rsidR="000749D6">
        <w:rPr>
          <w:rFonts w:ascii="Times New Roman" w:hAnsi="Times New Roman" w:cs="Times New Roman"/>
          <w:sz w:val="24"/>
          <w:szCs w:val="24"/>
        </w:rPr>
        <w:t xml:space="preserve"> exchanged correspondence about the whole process of the first respondent’s intended withdrawal of offer letter but nothing came out </w:t>
      </w:r>
      <w:r w:rsidR="003C3446">
        <w:rPr>
          <w:rFonts w:ascii="Times New Roman" w:hAnsi="Times New Roman" w:cs="Times New Roman"/>
          <w:sz w:val="24"/>
          <w:szCs w:val="24"/>
        </w:rPr>
        <w:t xml:space="preserve">of </w:t>
      </w:r>
      <w:r w:rsidR="000749D6">
        <w:rPr>
          <w:rFonts w:ascii="Times New Roman" w:hAnsi="Times New Roman" w:cs="Times New Roman"/>
          <w:sz w:val="24"/>
          <w:szCs w:val="24"/>
        </w:rPr>
        <w:t>it. On 2</w:t>
      </w:r>
      <w:r w:rsidR="003C3446">
        <w:rPr>
          <w:rFonts w:ascii="Times New Roman" w:hAnsi="Times New Roman" w:cs="Times New Roman"/>
          <w:sz w:val="24"/>
          <w:szCs w:val="24"/>
        </w:rPr>
        <w:t>6</w:t>
      </w:r>
      <w:r w:rsidR="000749D6">
        <w:rPr>
          <w:rFonts w:ascii="Times New Roman" w:hAnsi="Times New Roman" w:cs="Times New Roman"/>
          <w:sz w:val="24"/>
          <w:szCs w:val="24"/>
        </w:rPr>
        <w:t xml:space="preserve"> September 2017 the </w:t>
      </w:r>
      <w:r w:rsidR="00D65987">
        <w:rPr>
          <w:rFonts w:ascii="Times New Roman" w:hAnsi="Times New Roman" w:cs="Times New Roman"/>
          <w:sz w:val="24"/>
          <w:szCs w:val="24"/>
        </w:rPr>
        <w:t>applicants</w:t>
      </w:r>
      <w:r w:rsidR="000749D6">
        <w:rPr>
          <w:rFonts w:ascii="Times New Roman" w:hAnsi="Times New Roman" w:cs="Times New Roman"/>
          <w:sz w:val="24"/>
          <w:szCs w:val="24"/>
        </w:rPr>
        <w:t xml:space="preserve"> got the notification of the withdrawal of the offer letter from the first respondent</w:t>
      </w:r>
      <w:r w:rsidR="003C3446">
        <w:rPr>
          <w:rFonts w:ascii="Times New Roman" w:hAnsi="Times New Roman" w:cs="Times New Roman"/>
          <w:sz w:val="24"/>
          <w:szCs w:val="24"/>
        </w:rPr>
        <w:t>.</w:t>
      </w:r>
      <w:r w:rsidR="000749D6">
        <w:rPr>
          <w:rFonts w:ascii="Times New Roman" w:hAnsi="Times New Roman" w:cs="Times New Roman"/>
          <w:sz w:val="24"/>
          <w:szCs w:val="24"/>
        </w:rPr>
        <w:t xml:space="preserve"> On the same date an offer letter was granted to the second respondent.  </w:t>
      </w:r>
      <w:r w:rsidR="00EE1646">
        <w:rPr>
          <w:rFonts w:ascii="Times New Roman" w:hAnsi="Times New Roman" w:cs="Times New Roman"/>
          <w:sz w:val="24"/>
          <w:szCs w:val="24"/>
        </w:rPr>
        <w:t xml:space="preserve">The offer letter </w:t>
      </w:r>
      <w:r w:rsidR="00A5485C">
        <w:rPr>
          <w:rFonts w:ascii="Times New Roman" w:hAnsi="Times New Roman" w:cs="Times New Roman"/>
          <w:sz w:val="24"/>
          <w:szCs w:val="24"/>
        </w:rPr>
        <w:t xml:space="preserve">granted to the second respondent </w:t>
      </w:r>
      <w:r w:rsidR="00EE1646">
        <w:rPr>
          <w:rFonts w:ascii="Times New Roman" w:hAnsi="Times New Roman" w:cs="Times New Roman"/>
          <w:sz w:val="24"/>
          <w:szCs w:val="24"/>
        </w:rPr>
        <w:t>concerned</w:t>
      </w:r>
      <w:r w:rsidR="00A5485C">
        <w:rPr>
          <w:rFonts w:ascii="Times New Roman" w:hAnsi="Times New Roman" w:cs="Times New Roman"/>
          <w:sz w:val="24"/>
          <w:szCs w:val="24"/>
        </w:rPr>
        <w:t xml:space="preserve"> an area of 250 hectares. The remainder of the hectarage is said to have been granted </w:t>
      </w:r>
      <w:r w:rsidR="003C3446">
        <w:rPr>
          <w:rFonts w:ascii="Times New Roman" w:hAnsi="Times New Roman" w:cs="Times New Roman"/>
          <w:sz w:val="24"/>
          <w:szCs w:val="24"/>
        </w:rPr>
        <w:t xml:space="preserve">to </w:t>
      </w:r>
      <w:r w:rsidR="00A5485C">
        <w:rPr>
          <w:rFonts w:ascii="Times New Roman" w:hAnsi="Times New Roman" w:cs="Times New Roman"/>
          <w:sz w:val="24"/>
          <w:szCs w:val="24"/>
        </w:rPr>
        <w:t>a Mr Hodzi.</w:t>
      </w:r>
      <w:r w:rsidR="00EE1646">
        <w:rPr>
          <w:rFonts w:ascii="Times New Roman" w:hAnsi="Times New Roman" w:cs="Times New Roman"/>
          <w:sz w:val="24"/>
          <w:szCs w:val="24"/>
        </w:rPr>
        <w:t xml:space="preserve"> </w:t>
      </w:r>
    </w:p>
    <w:p w:rsidR="00A5485C" w:rsidRDefault="00A5485C" w:rsidP="00550C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Before the first respondent’s decision to withdraw the first applicant’s offer letter on the 26 September 2017, a previous attempt to withdraw the same offer letter had been made by the first respondent, but was invalidated by this court under case number HC 5848/17. Upon this background of the previous matter the first respondent proceeded to withdraw the first applicant’s offer letter. The reason provided by the first respondent for the withdrawal was that it was for the “reinstatement of original allottee.”</w:t>
      </w:r>
    </w:p>
    <w:p w:rsidR="003C3446" w:rsidRDefault="00A5485C" w:rsidP="00550C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advised the first applicant that the second respondent had b</w:t>
      </w:r>
      <w:r w:rsidR="00F55ED3">
        <w:rPr>
          <w:rFonts w:ascii="Times New Roman" w:hAnsi="Times New Roman" w:cs="Times New Roman"/>
          <w:sz w:val="24"/>
          <w:szCs w:val="24"/>
        </w:rPr>
        <w:t>e</w:t>
      </w:r>
      <w:r>
        <w:rPr>
          <w:rFonts w:ascii="Times New Roman" w:hAnsi="Times New Roman" w:cs="Times New Roman"/>
          <w:sz w:val="24"/>
          <w:szCs w:val="24"/>
        </w:rPr>
        <w:t>en offered the land before the first applicant in 2006 and that by some “error” this letter had been withdrawn or not properly</w:t>
      </w:r>
      <w:r w:rsidR="00DA197A">
        <w:rPr>
          <w:rFonts w:ascii="Times New Roman" w:hAnsi="Times New Roman" w:cs="Times New Roman"/>
          <w:sz w:val="24"/>
          <w:szCs w:val="24"/>
        </w:rPr>
        <w:t xml:space="preserve"> withdrawn.</w:t>
      </w:r>
    </w:p>
    <w:p w:rsidR="00EA3859" w:rsidRDefault="00DA197A" w:rsidP="00550C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have outlined their grounds of review on allegations of constitutional violations, administrative </w:t>
      </w:r>
      <w:r>
        <w:rPr>
          <w:rFonts w:ascii="Times New Roman" w:hAnsi="Times New Roman" w:cs="Times New Roman"/>
          <w:i/>
          <w:sz w:val="24"/>
          <w:szCs w:val="24"/>
        </w:rPr>
        <w:t>res judicat</w:t>
      </w:r>
      <w:r w:rsidR="003C3446">
        <w:rPr>
          <w:rFonts w:ascii="Times New Roman" w:hAnsi="Times New Roman" w:cs="Times New Roman"/>
          <w:i/>
          <w:sz w:val="24"/>
          <w:szCs w:val="24"/>
        </w:rPr>
        <w:t>a</w:t>
      </w:r>
      <w:r>
        <w:rPr>
          <w:rFonts w:ascii="Times New Roman" w:hAnsi="Times New Roman" w:cs="Times New Roman"/>
          <w:i/>
          <w:sz w:val="24"/>
          <w:szCs w:val="24"/>
        </w:rPr>
        <w:t>,</w:t>
      </w:r>
      <w:r w:rsidR="00240178">
        <w:rPr>
          <w:rFonts w:ascii="Times New Roman" w:hAnsi="Times New Roman" w:cs="Times New Roman"/>
          <w:sz w:val="24"/>
          <w:szCs w:val="24"/>
        </w:rPr>
        <w:t xml:space="preserve"> failure to afford an opportunity to make representations, failure to provide reasons</w:t>
      </w:r>
      <w:r w:rsidR="00EA3859">
        <w:rPr>
          <w:rFonts w:ascii="Times New Roman" w:hAnsi="Times New Roman" w:cs="Times New Roman"/>
          <w:sz w:val="24"/>
          <w:szCs w:val="24"/>
        </w:rPr>
        <w:t xml:space="preserve">, irrationality or gross unreasonableness, procedural impropriety and bias. The grounds are numerous and all encompassing, the affidavit by the second applicant is long and meandering and also includes issues of law over and above issues of </w:t>
      </w:r>
      <w:r w:rsidR="003C3446">
        <w:rPr>
          <w:rFonts w:ascii="Times New Roman" w:hAnsi="Times New Roman" w:cs="Times New Roman"/>
          <w:sz w:val="24"/>
          <w:szCs w:val="24"/>
        </w:rPr>
        <w:t>f</w:t>
      </w:r>
      <w:r w:rsidR="00EA3859">
        <w:rPr>
          <w:rFonts w:ascii="Times New Roman" w:hAnsi="Times New Roman" w:cs="Times New Roman"/>
          <w:sz w:val="24"/>
          <w:szCs w:val="24"/>
        </w:rPr>
        <w:t>act. It is like a hunter who will kill whatever game that will come across him. Some of the issues and citations by the deponent to the affidavits could have been best be dealt with in the heads than in an affidavit. I will examine each head of the grounds for review.</w:t>
      </w:r>
    </w:p>
    <w:p w:rsidR="00E471F9" w:rsidRPr="00914CBC" w:rsidRDefault="00EA3859" w:rsidP="00E4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argue that once the Honourable Court in case number HC 5848/17 had declared the first respondent’s withdrawal of the first applicant’s offer letter to the property </w:t>
      </w:r>
      <w:r>
        <w:rPr>
          <w:rFonts w:ascii="Times New Roman" w:hAnsi="Times New Roman" w:cs="Times New Roman"/>
          <w:sz w:val="24"/>
          <w:szCs w:val="24"/>
        </w:rPr>
        <w:lastRenderedPageBreak/>
        <w:t xml:space="preserve">invalid, the first respondent was at law no longer </w:t>
      </w:r>
      <w:r w:rsidR="003C3446">
        <w:rPr>
          <w:rFonts w:ascii="Times New Roman" w:hAnsi="Times New Roman" w:cs="Times New Roman"/>
          <w:sz w:val="24"/>
          <w:szCs w:val="24"/>
        </w:rPr>
        <w:t>permitted</w:t>
      </w:r>
      <w:r w:rsidRPr="00E471F9">
        <w:rPr>
          <w:rFonts w:ascii="Times New Roman" w:hAnsi="Times New Roman" w:cs="Times New Roman"/>
          <w:sz w:val="24"/>
          <w:szCs w:val="24"/>
        </w:rPr>
        <w:t xml:space="preserve"> </w:t>
      </w:r>
      <w:r w:rsidR="00E471F9" w:rsidRPr="00E471F9">
        <w:rPr>
          <w:rFonts w:ascii="Times New Roman" w:hAnsi="Times New Roman" w:cs="Times New Roman"/>
          <w:sz w:val="24"/>
          <w:szCs w:val="24"/>
        </w:rPr>
        <w:t>to</w:t>
      </w:r>
      <w:r w:rsidR="00E471F9" w:rsidRPr="00914CBC">
        <w:rPr>
          <w:rFonts w:ascii="Times New Roman" w:hAnsi="Times New Roman" w:cs="Times New Roman"/>
          <w:sz w:val="24"/>
          <w:szCs w:val="24"/>
        </w:rPr>
        <w:t xml:space="preserve"> revisit the matter concerning the withdrawal. The first respondent reinstated the withdrawal using virtually the same reasons as in the previous withdrawal. Applicants contend that the initial order given by the court did not only relate to procedural issues dealing with the first to be heard but also involved the violation of fundamental administrative rights through bias and irrationality. First applicant alleges an abuse of process particularly when the withdrawal of the offer letter was done on 26</w:t>
      </w:r>
      <w:r w:rsidR="00E471F9" w:rsidRPr="00914CBC">
        <w:rPr>
          <w:rFonts w:ascii="Times New Roman" w:hAnsi="Times New Roman" w:cs="Times New Roman"/>
          <w:sz w:val="24"/>
          <w:szCs w:val="24"/>
          <w:vertAlign w:val="superscript"/>
        </w:rPr>
        <w:t>th</w:t>
      </w:r>
      <w:r w:rsidR="00E471F9" w:rsidRPr="00914CBC">
        <w:rPr>
          <w:rFonts w:ascii="Times New Roman" w:hAnsi="Times New Roman" w:cs="Times New Roman"/>
          <w:sz w:val="24"/>
          <w:szCs w:val="24"/>
        </w:rPr>
        <w:t xml:space="preserve"> September 2017. To the applicants the first respondent’s decision was contemptuous to this court, the reasons proferred by the first respondent for the withdrawal are weak, given the fact that the applicants are meaningfully and productively utilizing the land, the withdrawal was grossly unreasonable, the applicants contend.</w:t>
      </w:r>
    </w:p>
    <w:p w:rsidR="00E471F9" w:rsidRDefault="00E471F9" w:rsidP="00E471F9">
      <w:pPr>
        <w:spacing w:after="0" w:line="360" w:lineRule="auto"/>
        <w:jc w:val="both"/>
        <w:rPr>
          <w:rFonts w:ascii="Times New Roman" w:hAnsi="Times New Roman" w:cs="Times New Roman"/>
          <w:sz w:val="24"/>
          <w:szCs w:val="24"/>
        </w:rPr>
      </w:pPr>
      <w:r w:rsidRPr="00914CBC">
        <w:rPr>
          <w:rFonts w:ascii="Times New Roman" w:hAnsi="Times New Roman" w:cs="Times New Roman"/>
          <w:sz w:val="24"/>
          <w:szCs w:val="24"/>
        </w:rPr>
        <w:tab/>
        <w:t>The applicants are also alleging that the first respondent did not afford applicants with a reasonable opportunity to make adequate representations. This sub</w:t>
      </w:r>
      <w:r w:rsidR="003C3446">
        <w:rPr>
          <w:rFonts w:ascii="Times New Roman" w:hAnsi="Times New Roman" w:cs="Times New Roman"/>
          <w:sz w:val="24"/>
          <w:szCs w:val="24"/>
        </w:rPr>
        <w:t>-</w:t>
      </w:r>
      <w:r w:rsidRPr="00914CBC">
        <w:rPr>
          <w:rFonts w:ascii="Times New Roman" w:hAnsi="Times New Roman" w:cs="Times New Roman"/>
          <w:sz w:val="24"/>
          <w:szCs w:val="24"/>
        </w:rPr>
        <w:t>heading is difficult to comprehend from the applicant’s affidavits. Is it alleged that the first respondent did not give the applicants an opportunity to conte</w:t>
      </w:r>
      <w:r w:rsidR="003C3446">
        <w:rPr>
          <w:rFonts w:ascii="Times New Roman" w:hAnsi="Times New Roman" w:cs="Times New Roman"/>
          <w:sz w:val="24"/>
          <w:szCs w:val="24"/>
        </w:rPr>
        <w:t>s</w:t>
      </w:r>
      <w:r w:rsidRPr="00914CBC">
        <w:rPr>
          <w:rFonts w:ascii="Times New Roman" w:hAnsi="Times New Roman" w:cs="Times New Roman"/>
          <w:sz w:val="24"/>
          <w:szCs w:val="24"/>
        </w:rPr>
        <w:t xml:space="preserve">t first respondent’s intention to withdraw the offer letter or that the reasons given for the withdrawal of the offer letter were </w:t>
      </w:r>
      <w:r w:rsidR="003C3446">
        <w:rPr>
          <w:rFonts w:ascii="Times New Roman" w:hAnsi="Times New Roman" w:cs="Times New Roman"/>
          <w:sz w:val="24"/>
          <w:szCs w:val="24"/>
        </w:rPr>
        <w:t>scanty</w:t>
      </w:r>
      <w:r w:rsidRPr="00914CBC">
        <w:rPr>
          <w:rFonts w:ascii="Times New Roman" w:hAnsi="Times New Roman" w:cs="Times New Roman"/>
          <w:sz w:val="24"/>
          <w:szCs w:val="24"/>
        </w:rPr>
        <w:t xml:space="preserve">? </w:t>
      </w:r>
      <w:r w:rsidR="003C3446">
        <w:rPr>
          <w:rFonts w:ascii="Times New Roman" w:hAnsi="Times New Roman" w:cs="Times New Roman"/>
          <w:sz w:val="24"/>
          <w:szCs w:val="24"/>
        </w:rPr>
        <w:t>M</w:t>
      </w:r>
      <w:r w:rsidRPr="00914CBC">
        <w:rPr>
          <w:rFonts w:ascii="Times New Roman" w:hAnsi="Times New Roman" w:cs="Times New Roman"/>
          <w:sz w:val="24"/>
          <w:szCs w:val="24"/>
        </w:rPr>
        <w:t xml:space="preserve">aybe the ground that the withdrawal of the offer letter was premised on </w:t>
      </w:r>
      <w:r w:rsidR="003C3446">
        <w:rPr>
          <w:rFonts w:ascii="Times New Roman" w:hAnsi="Times New Roman" w:cs="Times New Roman"/>
          <w:sz w:val="24"/>
          <w:szCs w:val="24"/>
        </w:rPr>
        <w:t>“</w:t>
      </w:r>
      <w:r w:rsidRPr="00914CBC">
        <w:rPr>
          <w:rFonts w:ascii="Times New Roman" w:hAnsi="Times New Roman" w:cs="Times New Roman"/>
          <w:sz w:val="24"/>
          <w:szCs w:val="24"/>
        </w:rPr>
        <w:t xml:space="preserve">reinstatement of original </w:t>
      </w:r>
      <w:r w:rsidR="003C3446">
        <w:rPr>
          <w:rFonts w:ascii="Times New Roman" w:hAnsi="Times New Roman" w:cs="Times New Roman"/>
          <w:sz w:val="24"/>
          <w:szCs w:val="24"/>
        </w:rPr>
        <w:t>allotee”</w:t>
      </w:r>
      <w:r w:rsidRPr="00914CBC">
        <w:rPr>
          <w:rFonts w:ascii="Times New Roman" w:hAnsi="Times New Roman" w:cs="Times New Roman"/>
          <w:sz w:val="24"/>
          <w:szCs w:val="24"/>
        </w:rPr>
        <w:t xml:space="preserve"> was not included in the correspondence between applicant’s lawyer’s letter to the first respondent and vice versa and only appeared in the withdrawal letter. If that is the case then its different from the allegation that the first respondent did not afford the applicants an opportunity to be heard. In this court’s view suc</w:t>
      </w:r>
      <w:r>
        <w:rPr>
          <w:rFonts w:ascii="Times New Roman" w:hAnsi="Times New Roman" w:cs="Times New Roman"/>
          <w:sz w:val="24"/>
          <w:szCs w:val="24"/>
        </w:rPr>
        <w:t>h an opportunity was afforded t</w:t>
      </w:r>
      <w:r w:rsidRPr="00914CBC">
        <w:rPr>
          <w:rFonts w:ascii="Times New Roman" w:hAnsi="Times New Roman" w:cs="Times New Roman"/>
          <w:sz w:val="24"/>
          <w:szCs w:val="24"/>
        </w:rPr>
        <w:t>o</w:t>
      </w:r>
      <w:r>
        <w:rPr>
          <w:rFonts w:ascii="Times New Roman" w:hAnsi="Times New Roman" w:cs="Times New Roman"/>
          <w:sz w:val="24"/>
          <w:szCs w:val="24"/>
        </w:rPr>
        <w:t xml:space="preserve"> </w:t>
      </w:r>
      <w:r w:rsidRPr="00914CBC">
        <w:rPr>
          <w:rFonts w:ascii="Times New Roman" w:hAnsi="Times New Roman" w:cs="Times New Roman"/>
          <w:sz w:val="24"/>
          <w:szCs w:val="24"/>
        </w:rPr>
        <w:t xml:space="preserve">the applicants. </w:t>
      </w:r>
      <w:r>
        <w:rPr>
          <w:rFonts w:ascii="Times New Roman" w:hAnsi="Times New Roman" w:cs="Times New Roman"/>
          <w:sz w:val="24"/>
          <w:szCs w:val="24"/>
        </w:rPr>
        <w:t>The reasonableness or otherwise of the reasons or withdrawal of the offer letter is something else. The reasons for the withdrawal were given by the first respondent but whether such reasons were reasonable is again another factor to be considered by this court.</w:t>
      </w:r>
    </w:p>
    <w:p w:rsidR="00E471F9" w:rsidRDefault="00E471F9" w:rsidP="00E4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also allege</w:t>
      </w:r>
      <w:r w:rsidR="003C3446">
        <w:rPr>
          <w:rFonts w:ascii="Times New Roman" w:hAnsi="Times New Roman" w:cs="Times New Roman"/>
          <w:sz w:val="24"/>
          <w:szCs w:val="24"/>
        </w:rPr>
        <w:t>d</w:t>
      </w:r>
      <w:r>
        <w:rPr>
          <w:rFonts w:ascii="Times New Roman" w:hAnsi="Times New Roman" w:cs="Times New Roman"/>
          <w:sz w:val="24"/>
          <w:szCs w:val="24"/>
        </w:rPr>
        <w:t xml:space="preserve"> procedural impropriety and the applicant’s view is that the first respondent did not follow known statutory law for the withdrawal. However, the second applicant does not elaborate this factor clearly</w:t>
      </w:r>
      <w:r w:rsidR="003C3446">
        <w:rPr>
          <w:rFonts w:ascii="Times New Roman" w:hAnsi="Times New Roman" w:cs="Times New Roman"/>
          <w:sz w:val="24"/>
          <w:szCs w:val="24"/>
        </w:rPr>
        <w:t>. He merely</w:t>
      </w:r>
      <w:r>
        <w:rPr>
          <w:rFonts w:ascii="Times New Roman" w:hAnsi="Times New Roman" w:cs="Times New Roman"/>
          <w:sz w:val="24"/>
          <w:szCs w:val="24"/>
        </w:rPr>
        <w:t xml:space="preserve"> cited the Agricultural Land Settlement Act. Having mentioned that legislation in his founding affidavit, he goes straight to cite the Administrative Justice Act and s 68 of the Constitution and then outlines the requirements of procedural fairness. This court fails to discern the relevant of all these issues when one looks at the relief sought by the applicants.</w:t>
      </w:r>
    </w:p>
    <w:p w:rsidR="00E471F9" w:rsidRDefault="00E471F9" w:rsidP="00E4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allege bias on the part of the first respondent and </w:t>
      </w:r>
      <w:r w:rsidR="003C3446">
        <w:rPr>
          <w:rFonts w:ascii="Times New Roman" w:hAnsi="Times New Roman" w:cs="Times New Roman"/>
          <w:sz w:val="24"/>
          <w:szCs w:val="24"/>
        </w:rPr>
        <w:t>contend</w:t>
      </w:r>
      <w:r>
        <w:rPr>
          <w:rFonts w:ascii="Times New Roman" w:hAnsi="Times New Roman" w:cs="Times New Roman"/>
          <w:sz w:val="24"/>
          <w:szCs w:val="24"/>
        </w:rPr>
        <w:t xml:space="preserve"> that the Minister did not treat their matter or representations impartially and </w:t>
      </w:r>
      <w:r w:rsidR="003C3446">
        <w:rPr>
          <w:rFonts w:ascii="Times New Roman" w:hAnsi="Times New Roman" w:cs="Times New Roman"/>
          <w:sz w:val="24"/>
          <w:szCs w:val="24"/>
        </w:rPr>
        <w:t xml:space="preserve">in a </w:t>
      </w:r>
      <w:r>
        <w:rPr>
          <w:rFonts w:ascii="Times New Roman" w:hAnsi="Times New Roman" w:cs="Times New Roman"/>
          <w:sz w:val="24"/>
          <w:szCs w:val="24"/>
        </w:rPr>
        <w:t xml:space="preserve">fair manner. To the applicants the first respondent did not meet them and then  preferred second respondent to </w:t>
      </w:r>
      <w:r>
        <w:rPr>
          <w:rFonts w:ascii="Times New Roman" w:hAnsi="Times New Roman" w:cs="Times New Roman"/>
          <w:sz w:val="24"/>
          <w:szCs w:val="24"/>
        </w:rPr>
        <w:lastRenderedPageBreak/>
        <w:t>them. Having looked at the allegation of bias on the part of the first respondent, my conclusion is that the applicants failed to prove bias on the part of the first respondent.</w:t>
      </w:r>
    </w:p>
    <w:p w:rsidR="00E471F9" w:rsidRDefault="00E471F9" w:rsidP="00E4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also allege constitutional violations pertaining to the right to equality and non-</w:t>
      </w:r>
      <w:r w:rsidR="00FF1B8C">
        <w:rPr>
          <w:rFonts w:ascii="Times New Roman" w:hAnsi="Times New Roman" w:cs="Times New Roman"/>
          <w:sz w:val="24"/>
          <w:szCs w:val="24"/>
        </w:rPr>
        <w:t>disc</w:t>
      </w:r>
      <w:r w:rsidR="003C3446">
        <w:rPr>
          <w:rFonts w:ascii="Times New Roman" w:hAnsi="Times New Roman" w:cs="Times New Roman"/>
          <w:sz w:val="24"/>
          <w:szCs w:val="24"/>
        </w:rPr>
        <w:t>rimination</w:t>
      </w:r>
      <w:r>
        <w:rPr>
          <w:rFonts w:ascii="Times New Roman" w:hAnsi="Times New Roman" w:cs="Times New Roman"/>
          <w:sz w:val="24"/>
          <w:szCs w:val="24"/>
        </w:rPr>
        <w:t xml:space="preserve"> especially on the ground of race, second respondent strongly contends that this is the only reason behind the withdrawal. Applicants cited s 68 of the Constitution and goes at length explaining how it was breached, virtually repeating what applicants have already stated elsewhere in their affidavits. The only positive aspect under this </w:t>
      </w:r>
      <w:r w:rsidR="00E853F1">
        <w:rPr>
          <w:rFonts w:ascii="Times New Roman" w:hAnsi="Times New Roman" w:cs="Times New Roman"/>
          <w:sz w:val="24"/>
          <w:szCs w:val="24"/>
        </w:rPr>
        <w:t>n</w:t>
      </w:r>
      <w:r>
        <w:rPr>
          <w:rFonts w:ascii="Times New Roman" w:hAnsi="Times New Roman" w:cs="Times New Roman"/>
          <w:sz w:val="24"/>
          <w:szCs w:val="24"/>
        </w:rPr>
        <w:t xml:space="preserve">ubric </w:t>
      </w:r>
      <w:r w:rsidR="003C3446">
        <w:rPr>
          <w:rFonts w:ascii="Times New Roman" w:hAnsi="Times New Roman" w:cs="Times New Roman"/>
          <w:sz w:val="24"/>
          <w:szCs w:val="24"/>
        </w:rPr>
        <w:t xml:space="preserve">of </w:t>
      </w:r>
      <w:r>
        <w:rPr>
          <w:rFonts w:ascii="Times New Roman" w:hAnsi="Times New Roman" w:cs="Times New Roman"/>
          <w:sz w:val="24"/>
          <w:szCs w:val="24"/>
        </w:rPr>
        <w:t>prompt efficient</w:t>
      </w:r>
      <w:r w:rsidR="003C3446">
        <w:rPr>
          <w:rFonts w:ascii="Times New Roman" w:hAnsi="Times New Roman" w:cs="Times New Roman"/>
          <w:sz w:val="24"/>
          <w:szCs w:val="24"/>
        </w:rPr>
        <w:t>,</w:t>
      </w:r>
      <w:r>
        <w:rPr>
          <w:rFonts w:ascii="Times New Roman" w:hAnsi="Times New Roman" w:cs="Times New Roman"/>
          <w:sz w:val="24"/>
          <w:szCs w:val="24"/>
        </w:rPr>
        <w:t xml:space="preserve"> reasonable element of a</w:t>
      </w:r>
      <w:r w:rsidR="00B07707">
        <w:rPr>
          <w:rFonts w:ascii="Times New Roman" w:hAnsi="Times New Roman" w:cs="Times New Roman"/>
          <w:sz w:val="24"/>
          <w:szCs w:val="24"/>
        </w:rPr>
        <w:t>dministrative</w:t>
      </w:r>
      <w:r>
        <w:rPr>
          <w:rFonts w:ascii="Times New Roman" w:hAnsi="Times New Roman" w:cs="Times New Roman"/>
          <w:sz w:val="24"/>
          <w:szCs w:val="24"/>
        </w:rPr>
        <w:t xml:space="preserve"> justice is the fact that first respondent took thirteen (13) years to revisit the allocation of land to the second respondent. Otherwise all the other averments by the applicants on this heading are of </w:t>
      </w:r>
      <w:r w:rsidR="00B07707">
        <w:rPr>
          <w:rFonts w:ascii="Times New Roman" w:hAnsi="Times New Roman" w:cs="Times New Roman"/>
          <w:sz w:val="24"/>
          <w:szCs w:val="24"/>
        </w:rPr>
        <w:t>no</w:t>
      </w:r>
      <w:r>
        <w:rPr>
          <w:rFonts w:ascii="Times New Roman" w:hAnsi="Times New Roman" w:cs="Times New Roman"/>
          <w:sz w:val="24"/>
          <w:szCs w:val="24"/>
        </w:rPr>
        <w:t xml:space="preserve"> relevancy. Other cited </w:t>
      </w:r>
      <w:r w:rsidR="00B07707">
        <w:rPr>
          <w:rFonts w:ascii="Times New Roman" w:hAnsi="Times New Roman" w:cs="Times New Roman"/>
          <w:sz w:val="24"/>
          <w:szCs w:val="24"/>
        </w:rPr>
        <w:t>violations</w:t>
      </w:r>
      <w:r>
        <w:rPr>
          <w:rFonts w:ascii="Times New Roman" w:hAnsi="Times New Roman" w:cs="Times New Roman"/>
          <w:sz w:val="24"/>
          <w:szCs w:val="24"/>
        </w:rPr>
        <w:t xml:space="preserve"> of freedom of profession, trade, or occupation, the right to human dignity, freedom from arbitrary eviction, violation of rights of the elderly and violation of rights of occupiers of agricultural land </w:t>
      </w:r>
      <w:r w:rsidR="00B07707">
        <w:rPr>
          <w:rFonts w:ascii="Times New Roman" w:hAnsi="Times New Roman" w:cs="Times New Roman"/>
          <w:sz w:val="24"/>
          <w:szCs w:val="24"/>
        </w:rPr>
        <w:t xml:space="preserve">are </w:t>
      </w:r>
      <w:r>
        <w:rPr>
          <w:rFonts w:ascii="Times New Roman" w:hAnsi="Times New Roman" w:cs="Times New Roman"/>
          <w:sz w:val="24"/>
          <w:szCs w:val="24"/>
        </w:rPr>
        <w:t xml:space="preserve">but clutching on straws by the applicants. Those issues are </w:t>
      </w:r>
      <w:r w:rsidR="00B07707">
        <w:rPr>
          <w:rFonts w:ascii="Times New Roman" w:hAnsi="Times New Roman" w:cs="Times New Roman"/>
          <w:sz w:val="24"/>
          <w:szCs w:val="24"/>
        </w:rPr>
        <w:t>peripheral</w:t>
      </w:r>
      <w:r>
        <w:rPr>
          <w:rFonts w:ascii="Times New Roman" w:hAnsi="Times New Roman" w:cs="Times New Roman"/>
          <w:sz w:val="24"/>
          <w:szCs w:val="24"/>
        </w:rPr>
        <w:t xml:space="preserve"> to the application.</w:t>
      </w:r>
    </w:p>
    <w:p w:rsidR="00E471F9" w:rsidRDefault="00E471F9" w:rsidP="00E4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real grav</w:t>
      </w:r>
      <w:r w:rsidR="00B07707">
        <w:rPr>
          <w:rFonts w:ascii="Times New Roman" w:hAnsi="Times New Roman" w:cs="Times New Roman"/>
          <w:sz w:val="24"/>
          <w:szCs w:val="24"/>
        </w:rPr>
        <w:t>a</w:t>
      </w:r>
      <w:r>
        <w:rPr>
          <w:rFonts w:ascii="Times New Roman" w:hAnsi="Times New Roman" w:cs="Times New Roman"/>
          <w:sz w:val="24"/>
          <w:szCs w:val="24"/>
        </w:rPr>
        <w:t xml:space="preserve">men of the matter is </w:t>
      </w:r>
      <w:r w:rsidR="00B07707">
        <w:rPr>
          <w:rFonts w:ascii="Times New Roman" w:hAnsi="Times New Roman" w:cs="Times New Roman"/>
          <w:sz w:val="24"/>
          <w:szCs w:val="24"/>
        </w:rPr>
        <w:t xml:space="preserve">whether </w:t>
      </w:r>
      <w:r>
        <w:rPr>
          <w:rFonts w:ascii="Times New Roman" w:hAnsi="Times New Roman" w:cs="Times New Roman"/>
          <w:sz w:val="24"/>
          <w:szCs w:val="24"/>
        </w:rPr>
        <w:t>the withdrawal of first applicant’s offer letter was tainted with irrationality and gross unreasonableness</w:t>
      </w:r>
      <w:r w:rsidR="00B07707">
        <w:rPr>
          <w:rFonts w:ascii="Times New Roman" w:hAnsi="Times New Roman" w:cs="Times New Roman"/>
          <w:sz w:val="24"/>
          <w:szCs w:val="24"/>
        </w:rPr>
        <w:t>;</w:t>
      </w:r>
      <w:r>
        <w:rPr>
          <w:rFonts w:ascii="Times New Roman" w:hAnsi="Times New Roman" w:cs="Times New Roman"/>
          <w:sz w:val="24"/>
          <w:szCs w:val="24"/>
        </w:rPr>
        <w:t xml:space="preserve"> which will trigger the whole enquiry. On this point the applicants state that the first respondent has an administrative duty to </w:t>
      </w:r>
      <w:r w:rsidR="00B07707">
        <w:rPr>
          <w:rFonts w:ascii="Times New Roman" w:hAnsi="Times New Roman" w:cs="Times New Roman"/>
          <w:sz w:val="24"/>
          <w:szCs w:val="24"/>
        </w:rPr>
        <w:t>act</w:t>
      </w:r>
      <w:r>
        <w:rPr>
          <w:rFonts w:ascii="Times New Roman" w:hAnsi="Times New Roman" w:cs="Times New Roman"/>
          <w:sz w:val="24"/>
          <w:szCs w:val="24"/>
        </w:rPr>
        <w:t xml:space="preserve"> lawfully reasonably and in a fair manner. According to the applicants the withdrawal of the offer letter against the avalanche of support from the community and other stated reasons is so bizarre that the process by which this decision was reached must be unfair and devoid of transparency. The first respondent’s failure to afford an opportunity to the first applicant to respond to the then set of facts in his letter of 15 September 2017 was said to be unreasonable and a clear violation of the rules of natural justice. The applicants further allege that in deciding to give second respondent his farm in view of vast pieces of land lying idle, and also advocating the remainder to Mr Hodzi were unreasonable, first respondent should have considered first applicant. even though, assuming that the second respondent was the original allotee it was unreasonable for the first respondent to disregard the first applicant’s rights and further that the first applicant was fully utilizing the land to the amazement of the government and the entire community.</w:t>
      </w:r>
    </w:p>
    <w:p w:rsidR="00AE4A5D" w:rsidRDefault="00AE4A5D" w:rsidP="00AE4A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allegations of irrationality, bias and gross unreasonableness in withdrawing the applicant’s offer letter, </w:t>
      </w:r>
      <w:r w:rsidR="00FF1B8C">
        <w:rPr>
          <w:rFonts w:ascii="Times New Roman" w:hAnsi="Times New Roman" w:cs="Times New Roman"/>
          <w:sz w:val="24"/>
          <w:szCs w:val="24"/>
        </w:rPr>
        <w:t xml:space="preserve">the first respondent contends that it first </w:t>
      </w:r>
      <w:r>
        <w:rPr>
          <w:rFonts w:ascii="Times New Roman" w:hAnsi="Times New Roman" w:cs="Times New Roman"/>
          <w:sz w:val="24"/>
          <w:szCs w:val="24"/>
        </w:rPr>
        <w:t xml:space="preserve">gave notice of its intended withdrawal and gave applicants reason. The first respondent indicated that it responded to all correspondences forwarded to it by the applicants. It goes on </w:t>
      </w:r>
      <w:r w:rsidR="00B07707">
        <w:rPr>
          <w:rFonts w:ascii="Times New Roman" w:hAnsi="Times New Roman" w:cs="Times New Roman"/>
          <w:sz w:val="24"/>
          <w:szCs w:val="24"/>
        </w:rPr>
        <w:t xml:space="preserve">to </w:t>
      </w:r>
      <w:r>
        <w:rPr>
          <w:rFonts w:ascii="Times New Roman" w:hAnsi="Times New Roman" w:cs="Times New Roman"/>
          <w:sz w:val="24"/>
          <w:szCs w:val="24"/>
        </w:rPr>
        <w:t xml:space="preserve">explain that the reason for the </w:t>
      </w:r>
      <w:r>
        <w:rPr>
          <w:rFonts w:ascii="Times New Roman" w:hAnsi="Times New Roman" w:cs="Times New Roman"/>
          <w:sz w:val="24"/>
          <w:szCs w:val="24"/>
        </w:rPr>
        <w:lastRenderedPageBreak/>
        <w:t>withdrawal of the offer letter was not a fabrication nor was it frivolous. The seven day period given to the applicants were adequate, it says. The first respondent also contend</w:t>
      </w:r>
      <w:r w:rsidR="00B07707">
        <w:rPr>
          <w:rFonts w:ascii="Times New Roman" w:hAnsi="Times New Roman" w:cs="Times New Roman"/>
          <w:sz w:val="24"/>
          <w:szCs w:val="24"/>
        </w:rPr>
        <w:t>s</w:t>
      </w:r>
      <w:r>
        <w:rPr>
          <w:rFonts w:ascii="Times New Roman" w:hAnsi="Times New Roman" w:cs="Times New Roman"/>
          <w:sz w:val="24"/>
          <w:szCs w:val="24"/>
        </w:rPr>
        <w:t xml:space="preserve"> that the first allocation to the second respondent was done in 2004. It insists that it has powers to withdraw offer letters as long as the withdrawal was lawful reasonable and fair. The first respondent also fell into error citing case law authorities in an affidavit. This practice is not warranted at</w:t>
      </w:r>
      <w:r w:rsidR="00B07707">
        <w:rPr>
          <w:rFonts w:ascii="Times New Roman" w:hAnsi="Times New Roman" w:cs="Times New Roman"/>
          <w:sz w:val="24"/>
          <w:szCs w:val="24"/>
        </w:rPr>
        <w:t xml:space="preserve"> all</w:t>
      </w:r>
      <w:r>
        <w:rPr>
          <w:rFonts w:ascii="Times New Roman" w:hAnsi="Times New Roman" w:cs="Times New Roman"/>
          <w:sz w:val="24"/>
          <w:szCs w:val="24"/>
        </w:rPr>
        <w:t xml:space="preserve">, such a practice must be reserved for </w:t>
      </w:r>
      <w:r w:rsidR="00B07707">
        <w:rPr>
          <w:rFonts w:ascii="Times New Roman" w:hAnsi="Times New Roman" w:cs="Times New Roman"/>
          <w:sz w:val="24"/>
          <w:szCs w:val="24"/>
        </w:rPr>
        <w:t>heads</w:t>
      </w:r>
      <w:r>
        <w:rPr>
          <w:rFonts w:ascii="Times New Roman" w:hAnsi="Times New Roman" w:cs="Times New Roman"/>
          <w:sz w:val="24"/>
          <w:szCs w:val="24"/>
        </w:rPr>
        <w:t>. The first respondent denied any wrong doing in withdrawing first applicant’s offer letter in order to give the land to original allotee and it states that all due processes were adhered to. It prays for the dismissal of the applicant’s application with an order of costs.</w:t>
      </w:r>
    </w:p>
    <w:p w:rsidR="00AE4A5D" w:rsidRDefault="00AE4A5D" w:rsidP="00AE4A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on the other hand avers that the piece of land was legally offered to him which offer letter he accepted and took occupation. He however wonders why he was cited in the proceedings. The third respondent did not file any papers.</w:t>
      </w:r>
    </w:p>
    <w:p w:rsidR="00AE4A5D" w:rsidRDefault="00AE4A5D" w:rsidP="00AE4A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21388">
        <w:rPr>
          <w:rFonts w:ascii="Times New Roman" w:hAnsi="Times New Roman" w:cs="Times New Roman"/>
          <w:smallCaps/>
          <w:sz w:val="24"/>
          <w:szCs w:val="24"/>
        </w:rPr>
        <w:t>Gubbay</w:t>
      </w:r>
      <w:r>
        <w:rPr>
          <w:rFonts w:ascii="Times New Roman" w:hAnsi="Times New Roman" w:cs="Times New Roman"/>
          <w:sz w:val="24"/>
          <w:szCs w:val="24"/>
        </w:rPr>
        <w:t xml:space="preserve"> CJ (as he then was) in the matter of </w:t>
      </w:r>
      <w:r w:rsidRPr="00A21388">
        <w:rPr>
          <w:rFonts w:ascii="Times New Roman" w:hAnsi="Times New Roman" w:cs="Times New Roman"/>
          <w:i/>
          <w:sz w:val="24"/>
          <w:szCs w:val="24"/>
        </w:rPr>
        <w:t xml:space="preserve">Muningi </w:t>
      </w:r>
      <w:r>
        <w:rPr>
          <w:rFonts w:ascii="Times New Roman" w:hAnsi="Times New Roman" w:cs="Times New Roman"/>
          <w:sz w:val="24"/>
          <w:szCs w:val="24"/>
        </w:rPr>
        <w:t xml:space="preserve">v </w:t>
      </w:r>
      <w:r w:rsidRPr="00A21388">
        <w:rPr>
          <w:rFonts w:ascii="Times New Roman" w:hAnsi="Times New Roman" w:cs="Times New Roman"/>
          <w:i/>
          <w:sz w:val="24"/>
          <w:szCs w:val="24"/>
        </w:rPr>
        <w:t>Air Zimbabwe Corp &amp; Anor</w:t>
      </w:r>
      <w:r>
        <w:rPr>
          <w:rFonts w:ascii="Times New Roman" w:hAnsi="Times New Roman" w:cs="Times New Roman"/>
          <w:sz w:val="24"/>
          <w:szCs w:val="24"/>
        </w:rPr>
        <w:t xml:space="preserve"> 1997 (2) ZLR 488 (S) at 490 F judicial review is concerned not with the correctness of the decision, but with the decision making process. In</w:t>
      </w:r>
      <w:r w:rsidRPr="00E63E9E">
        <w:rPr>
          <w:rFonts w:ascii="Times New Roman" w:hAnsi="Times New Roman" w:cs="Times New Roman"/>
          <w:i/>
          <w:sz w:val="24"/>
          <w:szCs w:val="24"/>
        </w:rPr>
        <w:t xml:space="preserve"> Dube</w:t>
      </w:r>
      <w:r>
        <w:rPr>
          <w:rFonts w:ascii="Times New Roman" w:hAnsi="Times New Roman" w:cs="Times New Roman"/>
          <w:sz w:val="24"/>
          <w:szCs w:val="24"/>
        </w:rPr>
        <w:t xml:space="preserve"> v </w:t>
      </w:r>
      <w:r w:rsidRPr="00E63E9E">
        <w:rPr>
          <w:rFonts w:ascii="Times New Roman" w:hAnsi="Times New Roman" w:cs="Times New Roman"/>
          <w:i/>
          <w:sz w:val="24"/>
          <w:szCs w:val="24"/>
        </w:rPr>
        <w:t>Mandiona NO &amp; Another</w:t>
      </w:r>
      <w:r>
        <w:rPr>
          <w:rFonts w:ascii="Times New Roman" w:hAnsi="Times New Roman" w:cs="Times New Roman"/>
          <w:sz w:val="24"/>
          <w:szCs w:val="24"/>
        </w:rPr>
        <w:t xml:space="preserve"> S-173-93 the court stated the following:</w:t>
      </w:r>
    </w:p>
    <w:p w:rsidR="00AE4A5D" w:rsidRDefault="00AE4A5D" w:rsidP="00AE4A5D">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“In order for the review to succeed it was incumbent upon the appellant to show, not that the </w:t>
      </w:r>
      <w:r>
        <w:rPr>
          <w:rFonts w:ascii="Times New Roman" w:hAnsi="Times New Roman" w:cs="Times New Roman"/>
        </w:rPr>
        <w:tab/>
        <w:t xml:space="preserve">determination was wrong, but that it was irrational, in the sense of being “so outrageous in </w:t>
      </w:r>
      <w:r>
        <w:rPr>
          <w:rFonts w:ascii="Times New Roman" w:hAnsi="Times New Roman" w:cs="Times New Roman"/>
        </w:rPr>
        <w:tab/>
        <w:t xml:space="preserve">its defiance of logic or of any accepted moral standards that one sensible person who had </w:t>
      </w:r>
      <w:r>
        <w:rPr>
          <w:rFonts w:ascii="Times New Roman" w:hAnsi="Times New Roman" w:cs="Times New Roman"/>
        </w:rPr>
        <w:tab/>
        <w:t xml:space="preserve">applied his mind to the question could have arrived at it “as per LORD DIPLOCK in CCSU v </w:t>
      </w:r>
      <w:r>
        <w:rPr>
          <w:rFonts w:ascii="Times New Roman" w:hAnsi="Times New Roman" w:cs="Times New Roman"/>
        </w:rPr>
        <w:tab/>
        <w:t>Minister for Public Service [1984] 3 ALL ER 935 (HL) at 951 a-L.”</w:t>
      </w:r>
    </w:p>
    <w:p w:rsidR="00AE4A5D" w:rsidRDefault="00AE4A5D" w:rsidP="00AE4A5D">
      <w:pPr>
        <w:spacing w:after="0" w:line="240" w:lineRule="auto"/>
        <w:jc w:val="both"/>
        <w:rPr>
          <w:rFonts w:ascii="Times New Roman" w:hAnsi="Times New Roman" w:cs="Times New Roman"/>
        </w:rPr>
      </w:pPr>
    </w:p>
    <w:p w:rsidR="00AE4A5D" w:rsidRDefault="00AE4A5D" w:rsidP="00AE4A5D">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In </w:t>
      </w:r>
      <w:r w:rsidRPr="001B3520">
        <w:rPr>
          <w:rFonts w:ascii="Times New Roman" w:hAnsi="Times New Roman" w:cs="Times New Roman"/>
          <w:i/>
          <w:sz w:val="24"/>
          <w:szCs w:val="24"/>
        </w:rPr>
        <w:t>Zambezi Protenis (M) Ltd &amp; Ors</w:t>
      </w:r>
      <w:r>
        <w:rPr>
          <w:rFonts w:ascii="Times New Roman" w:hAnsi="Times New Roman" w:cs="Times New Roman"/>
          <w:sz w:val="24"/>
          <w:szCs w:val="24"/>
        </w:rPr>
        <w:t xml:space="preserve"> v </w:t>
      </w:r>
      <w:r w:rsidRPr="001B3520">
        <w:rPr>
          <w:rFonts w:ascii="Times New Roman" w:hAnsi="Times New Roman" w:cs="Times New Roman"/>
          <w:i/>
          <w:sz w:val="24"/>
          <w:szCs w:val="24"/>
        </w:rPr>
        <w:t>Minister of Environment &amp; Tourism &amp; Anor</w:t>
      </w:r>
      <w:r>
        <w:rPr>
          <w:rStyle w:val="FootnoteReference"/>
          <w:rFonts w:ascii="Times New Roman" w:hAnsi="Times New Roman" w:cs="Times New Roman"/>
          <w:i/>
          <w:sz w:val="24"/>
          <w:szCs w:val="24"/>
        </w:rPr>
        <w:footnoteReference w:id="1"/>
      </w:r>
      <w:r w:rsidRPr="001B3520">
        <w:rPr>
          <w:rFonts w:ascii="Times New Roman" w:hAnsi="Times New Roman" w:cs="Times New Roman"/>
          <w:i/>
          <w:sz w:val="24"/>
          <w:szCs w:val="24"/>
        </w:rPr>
        <w:t xml:space="preserve"> </w:t>
      </w:r>
      <w:r>
        <w:rPr>
          <w:rFonts w:ascii="Times New Roman" w:hAnsi="Times New Roman" w:cs="Times New Roman"/>
          <w:sz w:val="24"/>
          <w:szCs w:val="24"/>
        </w:rPr>
        <w:t>it was found that</w:t>
      </w:r>
    </w:p>
    <w:p w:rsidR="00AE4A5D" w:rsidRDefault="00AE4A5D" w:rsidP="00E853F1">
      <w:pPr>
        <w:spacing w:after="0" w:line="240" w:lineRule="auto"/>
        <w:ind w:left="720"/>
        <w:jc w:val="both"/>
        <w:rPr>
          <w:rFonts w:ascii="Times New Roman" w:hAnsi="Times New Roman" w:cs="Times New Roman"/>
        </w:rPr>
      </w:pPr>
      <w:r>
        <w:rPr>
          <w:rFonts w:ascii="Times New Roman" w:hAnsi="Times New Roman" w:cs="Times New Roman"/>
        </w:rPr>
        <w:t>“Whilst it is clear that the Minister has the discretion under the Act to issue permits and withdraw them, his discretion is not absolute but a subject to general legal limitations. In exercising his discretion, the Minister is require</w:t>
      </w:r>
      <w:r w:rsidR="00B07707">
        <w:rPr>
          <w:rFonts w:ascii="Times New Roman" w:hAnsi="Times New Roman" w:cs="Times New Roman"/>
        </w:rPr>
        <w:t>d</w:t>
      </w:r>
      <w:r>
        <w:rPr>
          <w:rFonts w:ascii="Times New Roman" w:hAnsi="Times New Roman" w:cs="Times New Roman"/>
        </w:rPr>
        <w:t xml:space="preserve"> to </w:t>
      </w:r>
      <w:r w:rsidR="00B07707">
        <w:rPr>
          <w:rFonts w:ascii="Times New Roman" w:hAnsi="Times New Roman" w:cs="Times New Roman"/>
        </w:rPr>
        <w:t xml:space="preserve">do </w:t>
      </w:r>
      <w:r>
        <w:rPr>
          <w:rFonts w:ascii="Times New Roman" w:hAnsi="Times New Roman" w:cs="Times New Roman"/>
        </w:rPr>
        <w:t xml:space="preserve">so reasonably and in good faith. He must </w:t>
      </w:r>
      <w:r>
        <w:rPr>
          <w:rFonts w:ascii="Times New Roman" w:hAnsi="Times New Roman" w:cs="Times New Roman"/>
        </w:rPr>
        <w:tab/>
        <w:t xml:space="preserve">take into account only relevant considerations and there must be no malversation of any kind. The decision must not be </w:t>
      </w:r>
      <w:r w:rsidR="00BE2FC6">
        <w:rPr>
          <w:rFonts w:ascii="Times New Roman" w:hAnsi="Times New Roman" w:cs="Times New Roman"/>
        </w:rPr>
        <w:t>arbitrary</w:t>
      </w:r>
      <w:r w:rsidR="00B07707">
        <w:rPr>
          <w:rFonts w:ascii="Times New Roman" w:hAnsi="Times New Roman" w:cs="Times New Roman"/>
        </w:rPr>
        <w:t xml:space="preserve"> </w:t>
      </w:r>
      <w:r>
        <w:rPr>
          <w:rFonts w:ascii="Times New Roman" w:hAnsi="Times New Roman" w:cs="Times New Roman"/>
        </w:rPr>
        <w:t xml:space="preserve">or capricious. The legislature can never be taken to have </w:t>
      </w:r>
      <w:r>
        <w:rPr>
          <w:rFonts w:ascii="Times New Roman" w:hAnsi="Times New Roman" w:cs="Times New Roman"/>
        </w:rPr>
        <w:tab/>
        <w:t>intended to give anyone statutory powers to act in bad faith or to abuse his powers. Nor does the conferment of a discretionary power empower a man to do what he likes merely because he is minded to do so.”</w:t>
      </w:r>
    </w:p>
    <w:p w:rsidR="00AE4A5D" w:rsidRDefault="00AE4A5D" w:rsidP="00AE4A5D">
      <w:pPr>
        <w:spacing w:after="0" w:line="240" w:lineRule="auto"/>
        <w:jc w:val="both"/>
        <w:rPr>
          <w:rFonts w:ascii="Times New Roman" w:hAnsi="Times New Roman" w:cs="Times New Roman"/>
        </w:rPr>
      </w:pPr>
    </w:p>
    <w:p w:rsidR="00AE4A5D" w:rsidRDefault="00AE4A5D" w:rsidP="00B07707">
      <w:pPr>
        <w:spacing w:after="0" w:line="240" w:lineRule="auto"/>
        <w:ind w:left="720"/>
        <w:jc w:val="both"/>
        <w:rPr>
          <w:rFonts w:ascii="Times New Roman" w:hAnsi="Times New Roman" w:cs="Times New Roman"/>
        </w:rPr>
      </w:pPr>
      <w:r>
        <w:rPr>
          <w:rFonts w:ascii="Times New Roman" w:hAnsi="Times New Roman" w:cs="Times New Roman"/>
        </w:rPr>
        <w:t>The discretion of a statutory body is never unfette</w:t>
      </w:r>
      <w:r w:rsidR="00B07707">
        <w:rPr>
          <w:rFonts w:ascii="Times New Roman" w:hAnsi="Times New Roman" w:cs="Times New Roman"/>
        </w:rPr>
        <w:t>re</w:t>
      </w:r>
      <w:r>
        <w:rPr>
          <w:rFonts w:ascii="Times New Roman" w:hAnsi="Times New Roman" w:cs="Times New Roman"/>
        </w:rPr>
        <w:t>d it is a discretion which is to be exercised according to law. That means at least this:</w:t>
      </w:r>
      <w:r w:rsidR="00B07707">
        <w:rPr>
          <w:rFonts w:ascii="Times New Roman" w:hAnsi="Times New Roman" w:cs="Times New Roman"/>
        </w:rPr>
        <w:t xml:space="preserve"> </w:t>
      </w:r>
      <w:r>
        <w:rPr>
          <w:rFonts w:ascii="Times New Roman" w:hAnsi="Times New Roman" w:cs="Times New Roman"/>
        </w:rPr>
        <w:t xml:space="preserve">the statutory body must be guided by relevant considerations which it ought not to have taken into account, then the decision cannot stand. No matter that statutory body may have acted in good </w:t>
      </w:r>
      <w:r w:rsidR="00BE2FC6">
        <w:rPr>
          <w:rFonts w:ascii="Times New Roman" w:hAnsi="Times New Roman" w:cs="Times New Roman"/>
        </w:rPr>
        <w:t xml:space="preserve">faith </w:t>
      </w:r>
      <w:r>
        <w:rPr>
          <w:rFonts w:ascii="Times New Roman" w:hAnsi="Times New Roman" w:cs="Times New Roman"/>
        </w:rPr>
        <w:t xml:space="preserve">nevertheless the decision </w:t>
      </w:r>
      <w:r>
        <w:rPr>
          <w:rFonts w:ascii="Times New Roman" w:hAnsi="Times New Roman" w:cs="Times New Roman"/>
        </w:rPr>
        <w:tab/>
        <w:t>will be set aside.”</w:t>
      </w:r>
      <w:r>
        <w:rPr>
          <w:rStyle w:val="FootnoteReference"/>
          <w:rFonts w:ascii="Times New Roman" w:hAnsi="Times New Roman" w:cs="Times New Roman"/>
        </w:rPr>
        <w:footnoteReference w:id="2"/>
      </w:r>
    </w:p>
    <w:p w:rsidR="00AE4A5D" w:rsidRDefault="00AE4A5D" w:rsidP="00AE4A5D">
      <w:pPr>
        <w:spacing w:after="0" w:line="240" w:lineRule="auto"/>
        <w:jc w:val="both"/>
        <w:rPr>
          <w:rFonts w:ascii="Times New Roman" w:hAnsi="Times New Roman" w:cs="Times New Roman"/>
        </w:rPr>
      </w:pPr>
    </w:p>
    <w:p w:rsidR="00AE4A5D" w:rsidRDefault="00AE4A5D" w:rsidP="00AE4A5D">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Pr>
          <w:rFonts w:ascii="Times New Roman" w:hAnsi="Times New Roman" w:cs="Times New Roman"/>
          <w:sz w:val="24"/>
          <w:szCs w:val="24"/>
        </w:rPr>
        <w:t xml:space="preserve">In the matter </w:t>
      </w:r>
      <w:r w:rsidR="00B07707">
        <w:rPr>
          <w:rFonts w:ascii="Times New Roman" w:hAnsi="Times New Roman" w:cs="Times New Roman"/>
          <w:sz w:val="24"/>
          <w:szCs w:val="24"/>
        </w:rPr>
        <w:t xml:space="preserve">of </w:t>
      </w:r>
      <w:r w:rsidRPr="00D66E2E">
        <w:rPr>
          <w:rFonts w:ascii="Times New Roman" w:hAnsi="Times New Roman" w:cs="Times New Roman"/>
          <w:i/>
          <w:sz w:val="24"/>
          <w:szCs w:val="24"/>
        </w:rPr>
        <w:t xml:space="preserve">Chaeruka </w:t>
      </w:r>
      <w:r>
        <w:rPr>
          <w:rFonts w:ascii="Times New Roman" w:hAnsi="Times New Roman" w:cs="Times New Roman"/>
          <w:sz w:val="24"/>
          <w:szCs w:val="24"/>
        </w:rPr>
        <w:t xml:space="preserve">v </w:t>
      </w:r>
      <w:r w:rsidRPr="00D66E2E">
        <w:rPr>
          <w:rFonts w:ascii="Times New Roman" w:hAnsi="Times New Roman" w:cs="Times New Roman"/>
          <w:i/>
          <w:sz w:val="24"/>
          <w:szCs w:val="24"/>
        </w:rPr>
        <w:t>Minister of Lands</w:t>
      </w:r>
      <w:r>
        <w:rPr>
          <w:rStyle w:val="FootnoteReference"/>
          <w:rFonts w:ascii="Times New Roman" w:hAnsi="Times New Roman" w:cs="Times New Roman"/>
          <w:i/>
          <w:sz w:val="24"/>
          <w:szCs w:val="24"/>
        </w:rPr>
        <w:footnoteReference w:id="3"/>
      </w:r>
      <w:r w:rsidRPr="00D66E2E">
        <w:rPr>
          <w:rFonts w:ascii="Times New Roman" w:hAnsi="Times New Roman" w:cs="Times New Roman"/>
          <w:i/>
          <w:sz w:val="24"/>
          <w:szCs w:val="24"/>
        </w:rPr>
        <w:t xml:space="preserve"> </w:t>
      </w:r>
      <w:r w:rsidRPr="00D66E2E">
        <w:rPr>
          <w:rFonts w:ascii="Times New Roman" w:hAnsi="Times New Roman" w:cs="Times New Roman"/>
          <w:smallCaps/>
          <w:sz w:val="24"/>
          <w:szCs w:val="24"/>
        </w:rPr>
        <w:t>Makoni</w:t>
      </w:r>
      <w:r>
        <w:rPr>
          <w:rFonts w:ascii="Times New Roman" w:hAnsi="Times New Roman" w:cs="Times New Roman"/>
          <w:sz w:val="24"/>
          <w:szCs w:val="24"/>
        </w:rPr>
        <w:t xml:space="preserve"> J (as </w:t>
      </w:r>
      <w:r w:rsidR="00B07707">
        <w:rPr>
          <w:rFonts w:ascii="Times New Roman" w:hAnsi="Times New Roman" w:cs="Times New Roman"/>
          <w:sz w:val="24"/>
          <w:szCs w:val="24"/>
        </w:rPr>
        <w:t>s</w:t>
      </w:r>
      <w:r>
        <w:rPr>
          <w:rFonts w:ascii="Times New Roman" w:hAnsi="Times New Roman" w:cs="Times New Roman"/>
          <w:sz w:val="24"/>
          <w:szCs w:val="24"/>
        </w:rPr>
        <w:t>he then was) stated at p4 of the cyclostyled judgment</w:t>
      </w:r>
    </w:p>
    <w:p w:rsidR="00AE4A5D" w:rsidRPr="00D66E2E" w:rsidRDefault="00AE4A5D" w:rsidP="00AE4A5D">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“Government policy on land reform i</w:t>
      </w:r>
      <w:r w:rsidR="00B07707">
        <w:rPr>
          <w:rFonts w:ascii="Times New Roman" w:hAnsi="Times New Roman" w:cs="Times New Roman"/>
        </w:rPr>
        <w:t>s</w:t>
      </w:r>
      <w:r>
        <w:rPr>
          <w:rFonts w:ascii="Times New Roman" w:hAnsi="Times New Roman" w:cs="Times New Roman"/>
        </w:rPr>
        <w:t xml:space="preserve"> not recreational neither is it designed to accord </w:t>
      </w:r>
      <w:r>
        <w:rPr>
          <w:rFonts w:ascii="Times New Roman" w:hAnsi="Times New Roman" w:cs="Times New Roman"/>
        </w:rPr>
        <w:tab/>
        <w:t>beneficiaries some pastime</w:t>
      </w:r>
      <w:r w:rsidR="00B07707">
        <w:rPr>
          <w:rFonts w:ascii="Times New Roman" w:hAnsi="Times New Roman" w:cs="Times New Roman"/>
        </w:rPr>
        <w:t>,</w:t>
      </w:r>
      <w:r>
        <w:rPr>
          <w:rFonts w:ascii="Times New Roman" w:hAnsi="Times New Roman" w:cs="Times New Roman"/>
        </w:rPr>
        <w:t xml:space="preserve"> it is meant to benefit those willing and able to utilise land. One </w:t>
      </w:r>
      <w:r>
        <w:rPr>
          <w:rFonts w:ascii="Times New Roman" w:hAnsi="Times New Roman" w:cs="Times New Roman"/>
        </w:rPr>
        <w:tab/>
        <w:t xml:space="preserve">cannot be allowed to hold onto tracts of land they are not using simply to baby sit an inflated </w:t>
      </w:r>
      <w:r>
        <w:rPr>
          <w:rFonts w:ascii="Times New Roman" w:hAnsi="Times New Roman" w:cs="Times New Roman"/>
        </w:rPr>
        <w:tab/>
        <w:t xml:space="preserve">ego. If a beneficiary is not using the land that is a breach of the conditions upon which that </w:t>
      </w:r>
      <w:r>
        <w:rPr>
          <w:rFonts w:ascii="Times New Roman" w:hAnsi="Times New Roman" w:cs="Times New Roman"/>
        </w:rPr>
        <w:tab/>
        <w:t>land was offered. It should be withdrawn and given to more deserving candidates.”</w:t>
      </w:r>
    </w:p>
    <w:p w:rsidR="00AE4A5D" w:rsidRDefault="00AE4A5D" w:rsidP="00AE4A5D">
      <w:pPr>
        <w:spacing w:after="0" w:line="360" w:lineRule="auto"/>
        <w:jc w:val="both"/>
        <w:rPr>
          <w:rFonts w:ascii="Times New Roman" w:hAnsi="Times New Roman" w:cs="Times New Roman"/>
          <w:sz w:val="24"/>
          <w:szCs w:val="24"/>
        </w:rPr>
      </w:pPr>
    </w:p>
    <w:p w:rsidR="00AE4A5D" w:rsidRDefault="00AE4A5D" w:rsidP="00AE4A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w:t>
      </w:r>
      <w:r w:rsidR="00B07707">
        <w:rPr>
          <w:rFonts w:ascii="Times New Roman" w:hAnsi="Times New Roman" w:cs="Times New Roman"/>
          <w:sz w:val="24"/>
          <w:szCs w:val="24"/>
        </w:rPr>
        <w:t xml:space="preserve">of </w:t>
      </w:r>
      <w:r w:rsidRPr="00F24AB4">
        <w:rPr>
          <w:rFonts w:ascii="Times New Roman" w:hAnsi="Times New Roman" w:cs="Times New Roman"/>
          <w:i/>
          <w:sz w:val="24"/>
          <w:szCs w:val="24"/>
        </w:rPr>
        <w:t>Guild</w:t>
      </w:r>
      <w:r>
        <w:rPr>
          <w:rFonts w:ascii="Times New Roman" w:hAnsi="Times New Roman" w:cs="Times New Roman"/>
          <w:sz w:val="24"/>
          <w:szCs w:val="24"/>
        </w:rPr>
        <w:t xml:space="preserve"> v </w:t>
      </w:r>
      <w:r w:rsidRPr="00F24AB4">
        <w:rPr>
          <w:rFonts w:ascii="Times New Roman" w:hAnsi="Times New Roman" w:cs="Times New Roman"/>
          <w:i/>
          <w:sz w:val="24"/>
          <w:szCs w:val="24"/>
        </w:rPr>
        <w:t>Minister of Lands &amp; Ors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the court found that:</w:t>
      </w:r>
    </w:p>
    <w:p w:rsidR="00AE4A5D" w:rsidRDefault="00AE4A5D" w:rsidP="00AE4A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E4A5D" w:rsidRPr="005F14FD" w:rsidRDefault="00AE4A5D" w:rsidP="00AE4A5D">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Minister of Lands is bestowed with power to withdraw an offer letter. However he is </w:t>
      </w:r>
      <w:r>
        <w:rPr>
          <w:rFonts w:ascii="Times New Roman" w:hAnsi="Times New Roman" w:cs="Times New Roman"/>
        </w:rPr>
        <w:tab/>
        <w:t xml:space="preserve">expected to exercise that power judicially and in a thoughtful and fair manner. The Minister </w:t>
      </w:r>
      <w:r>
        <w:rPr>
          <w:rFonts w:ascii="Times New Roman" w:hAnsi="Times New Roman" w:cs="Times New Roman"/>
        </w:rPr>
        <w:tab/>
        <w:t xml:space="preserve">of Lands should not willy-nilly, withdraw offer letter and </w:t>
      </w:r>
      <w:r w:rsidR="00B07707">
        <w:rPr>
          <w:rFonts w:ascii="Times New Roman" w:hAnsi="Times New Roman" w:cs="Times New Roman"/>
        </w:rPr>
        <w:t>at</w:t>
      </w:r>
      <w:r>
        <w:rPr>
          <w:rFonts w:ascii="Times New Roman" w:hAnsi="Times New Roman" w:cs="Times New Roman"/>
        </w:rPr>
        <w:t xml:space="preserve"> his whims. As a public authority, </w:t>
      </w:r>
      <w:r>
        <w:rPr>
          <w:rFonts w:ascii="Times New Roman" w:hAnsi="Times New Roman" w:cs="Times New Roman"/>
        </w:rPr>
        <w:tab/>
        <w:t xml:space="preserve">he is expected to act responsibly and in a respectful and fair manner. This approach is </w:t>
      </w:r>
      <w:r>
        <w:rPr>
          <w:rFonts w:ascii="Times New Roman" w:hAnsi="Times New Roman" w:cs="Times New Roman"/>
        </w:rPr>
        <w:tab/>
        <w:t xml:space="preserve">particularly important in a huge exercise as the land reform programme currently underway. </w:t>
      </w:r>
      <w:r>
        <w:rPr>
          <w:rFonts w:ascii="Times New Roman" w:hAnsi="Times New Roman" w:cs="Times New Roman"/>
        </w:rPr>
        <w:tab/>
        <w:t xml:space="preserve">There is need </w:t>
      </w:r>
      <w:r w:rsidR="00B07707">
        <w:rPr>
          <w:rFonts w:ascii="Times New Roman" w:hAnsi="Times New Roman" w:cs="Times New Roman"/>
        </w:rPr>
        <w:t xml:space="preserve">for </w:t>
      </w:r>
      <w:r>
        <w:rPr>
          <w:rFonts w:ascii="Times New Roman" w:hAnsi="Times New Roman" w:cs="Times New Roman"/>
        </w:rPr>
        <w:t>good order and accountability in issue</w:t>
      </w:r>
      <w:r w:rsidR="00B07707">
        <w:rPr>
          <w:rFonts w:ascii="Times New Roman" w:hAnsi="Times New Roman" w:cs="Times New Roman"/>
        </w:rPr>
        <w:t>s</w:t>
      </w:r>
      <w:r>
        <w:rPr>
          <w:rFonts w:ascii="Times New Roman" w:hAnsi="Times New Roman" w:cs="Times New Roman"/>
        </w:rPr>
        <w:t xml:space="preserve"> involving redistribution of land. </w:t>
      </w:r>
      <w:r>
        <w:rPr>
          <w:rFonts w:ascii="Times New Roman" w:hAnsi="Times New Roman" w:cs="Times New Roman"/>
        </w:rPr>
        <w:tab/>
      </w:r>
      <w:r w:rsidR="0090073A">
        <w:rPr>
          <w:rFonts w:ascii="Times New Roman" w:hAnsi="Times New Roman" w:cs="Times New Roman"/>
        </w:rPr>
        <w:t>Reallocation</w:t>
      </w:r>
      <w:r>
        <w:rPr>
          <w:rFonts w:ascii="Times New Roman" w:hAnsi="Times New Roman" w:cs="Times New Roman"/>
        </w:rPr>
        <w:t xml:space="preserve"> and redistribution needs to be done in an orderly and transparent fashion as well </w:t>
      </w:r>
      <w:r>
        <w:rPr>
          <w:rFonts w:ascii="Times New Roman" w:hAnsi="Times New Roman" w:cs="Times New Roman"/>
        </w:rPr>
        <w:tab/>
        <w:t xml:space="preserve">as in a fair manner. Failure to do so may result in anarchy and may result in bringing the </w:t>
      </w:r>
      <w:r>
        <w:rPr>
          <w:rFonts w:ascii="Times New Roman" w:hAnsi="Times New Roman" w:cs="Times New Roman"/>
        </w:rPr>
        <w:tab/>
        <w:t xml:space="preserve">program into disrepute. The Minister concerned has resorted to making unilateral and </w:t>
      </w:r>
      <w:r>
        <w:rPr>
          <w:rFonts w:ascii="Times New Roman" w:hAnsi="Times New Roman" w:cs="Times New Roman"/>
        </w:rPr>
        <w:tab/>
        <w:t>random decisions conform</w:t>
      </w:r>
      <w:r w:rsidR="00B07707">
        <w:rPr>
          <w:rFonts w:ascii="Times New Roman" w:hAnsi="Times New Roman" w:cs="Times New Roman"/>
        </w:rPr>
        <w:t>ing</w:t>
      </w:r>
      <w:r>
        <w:rPr>
          <w:rFonts w:ascii="Times New Roman" w:hAnsi="Times New Roman" w:cs="Times New Roman"/>
        </w:rPr>
        <w:t xml:space="preserve"> to the requirements </w:t>
      </w:r>
      <w:r w:rsidR="00B07707">
        <w:rPr>
          <w:rFonts w:ascii="Times New Roman" w:hAnsi="Times New Roman" w:cs="Times New Roman"/>
        </w:rPr>
        <w:t>for</w:t>
      </w:r>
      <w:r>
        <w:rPr>
          <w:rFonts w:ascii="Times New Roman" w:hAnsi="Times New Roman" w:cs="Times New Roman"/>
        </w:rPr>
        <w:t xml:space="preserve"> fairness well build trust in the public </w:t>
      </w:r>
      <w:r>
        <w:rPr>
          <w:rFonts w:ascii="Times New Roman" w:hAnsi="Times New Roman" w:cs="Times New Roman"/>
        </w:rPr>
        <w:tab/>
        <w:t>administration of the programme.”</w:t>
      </w:r>
    </w:p>
    <w:p w:rsidR="00E471F9" w:rsidRPr="00AE4A5D" w:rsidRDefault="00AE4A5D" w:rsidP="00E471F9">
      <w:pPr>
        <w:spacing w:after="0" w:line="360" w:lineRule="auto"/>
        <w:jc w:val="both"/>
        <w:rPr>
          <w:rFonts w:ascii="Times New Roman" w:hAnsi="Times New Roman" w:cs="Times New Roman"/>
        </w:rPr>
      </w:pPr>
      <w:r>
        <w:rPr>
          <w:rFonts w:ascii="Times New Roman" w:hAnsi="Times New Roman" w:cs="Times New Roman"/>
          <w:sz w:val="24"/>
          <w:szCs w:val="24"/>
        </w:rPr>
        <w:tab/>
      </w:r>
    </w:p>
    <w:p w:rsidR="00E471F9" w:rsidRDefault="00E471F9" w:rsidP="00AE4A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applicant is a former owner of the very land where the first respondent now allocates to other beneficiaries. He subscribed to the land reform, applied for an offer letter which was duly granted and henceforth started to meaningfully utilizing the land. On the other hand, the second respondent was allegedly given an offer letter in 20</w:t>
      </w:r>
      <w:r w:rsidR="00B07707">
        <w:rPr>
          <w:rFonts w:ascii="Times New Roman" w:hAnsi="Times New Roman" w:cs="Times New Roman"/>
          <w:sz w:val="24"/>
          <w:szCs w:val="24"/>
        </w:rPr>
        <w:t>0</w:t>
      </w:r>
      <w:r>
        <w:rPr>
          <w:rFonts w:ascii="Times New Roman" w:hAnsi="Times New Roman" w:cs="Times New Roman"/>
          <w:sz w:val="24"/>
          <w:szCs w:val="24"/>
        </w:rPr>
        <w:t xml:space="preserve">4. Neither the first nor the second respondent produced and </w:t>
      </w:r>
      <w:r w:rsidR="0090073A">
        <w:rPr>
          <w:rFonts w:ascii="Times New Roman" w:hAnsi="Times New Roman" w:cs="Times New Roman"/>
          <w:sz w:val="24"/>
          <w:szCs w:val="24"/>
        </w:rPr>
        <w:t>attached</w:t>
      </w:r>
      <w:r>
        <w:rPr>
          <w:rFonts w:ascii="Times New Roman" w:hAnsi="Times New Roman" w:cs="Times New Roman"/>
          <w:sz w:val="24"/>
          <w:szCs w:val="24"/>
        </w:rPr>
        <w:t xml:space="preserve"> that offer letter to their opposing papers. In the absence of such an offer letter granted to the second respondent in 2004 this court finds that the second respondent cannot be termed the original allottee. The onus was on the first and second respondents to prove that very essential aspect of their case to justify the very basis why the first applicant’s offer letter originally given to the second respondent</w:t>
      </w:r>
      <w:r w:rsidR="00B07707">
        <w:rPr>
          <w:rFonts w:ascii="Times New Roman" w:hAnsi="Times New Roman" w:cs="Times New Roman"/>
          <w:sz w:val="24"/>
          <w:szCs w:val="24"/>
        </w:rPr>
        <w:t>,</w:t>
      </w:r>
      <w:r>
        <w:rPr>
          <w:rFonts w:ascii="Times New Roman" w:hAnsi="Times New Roman" w:cs="Times New Roman"/>
          <w:sz w:val="24"/>
          <w:szCs w:val="24"/>
        </w:rPr>
        <w:t xml:space="preserve"> there is no other cogent reason advanced by the first respondent, there was nothing to reinstate.</w:t>
      </w:r>
    </w:p>
    <w:p w:rsidR="00E471F9" w:rsidRDefault="00E471F9" w:rsidP="00E4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91223E">
        <w:rPr>
          <w:rFonts w:ascii="Times New Roman" w:hAnsi="Times New Roman" w:cs="Times New Roman"/>
          <w:sz w:val="24"/>
          <w:szCs w:val="24"/>
        </w:rPr>
        <w:t>applicants</w:t>
      </w:r>
      <w:r>
        <w:rPr>
          <w:rFonts w:ascii="Times New Roman" w:hAnsi="Times New Roman" w:cs="Times New Roman"/>
          <w:sz w:val="24"/>
          <w:szCs w:val="24"/>
        </w:rPr>
        <w:t xml:space="preserve"> have been on the farm for close to 12 years from 2006 and had a valid offer letter. The new dispensation prevailing in the country is that these former owners of land who have been favoured with pieces of land and who can produce for the benefit of the nation must be given an opportunity to freely practice farming and the first respondent took </w:t>
      </w:r>
      <w:r w:rsidR="00D677F6">
        <w:rPr>
          <w:rFonts w:ascii="Times New Roman" w:hAnsi="Times New Roman" w:cs="Times New Roman"/>
          <w:sz w:val="24"/>
          <w:szCs w:val="24"/>
        </w:rPr>
        <w:lastRenderedPageBreak/>
        <w:t>heed</w:t>
      </w:r>
      <w:r>
        <w:rPr>
          <w:rFonts w:ascii="Times New Roman" w:hAnsi="Times New Roman" w:cs="Times New Roman"/>
          <w:sz w:val="24"/>
          <w:szCs w:val="24"/>
        </w:rPr>
        <w:t xml:space="preserve"> to that clarion call and granted an offer letter to the first applicant. The withdrawal of that offer letter granted to </w:t>
      </w:r>
      <w:r w:rsidR="00D677F6">
        <w:rPr>
          <w:rFonts w:ascii="Times New Roman" w:hAnsi="Times New Roman" w:cs="Times New Roman"/>
          <w:sz w:val="24"/>
          <w:szCs w:val="24"/>
        </w:rPr>
        <w:t xml:space="preserve">first applicant in the absence of the offer letter granted to second respondent in 2004 </w:t>
      </w:r>
      <w:r>
        <w:rPr>
          <w:rFonts w:ascii="Times New Roman" w:hAnsi="Times New Roman" w:cs="Times New Roman"/>
          <w:sz w:val="24"/>
          <w:szCs w:val="24"/>
        </w:rPr>
        <w:t xml:space="preserve">is arbitrary, irrational and grossly unreasonable. The first respondent is duty bound to exercise his power judicially and </w:t>
      </w:r>
      <w:r w:rsidR="00347CBC">
        <w:rPr>
          <w:rFonts w:ascii="Times New Roman" w:hAnsi="Times New Roman" w:cs="Times New Roman"/>
          <w:sz w:val="24"/>
          <w:szCs w:val="24"/>
        </w:rPr>
        <w:t>act</w:t>
      </w:r>
      <w:r>
        <w:rPr>
          <w:rFonts w:ascii="Times New Roman" w:hAnsi="Times New Roman" w:cs="Times New Roman"/>
          <w:sz w:val="24"/>
          <w:szCs w:val="24"/>
        </w:rPr>
        <w:t xml:space="preserve"> in a transpa</w:t>
      </w:r>
      <w:r w:rsidR="0090073A">
        <w:rPr>
          <w:rFonts w:ascii="Times New Roman" w:hAnsi="Times New Roman" w:cs="Times New Roman"/>
          <w:sz w:val="24"/>
          <w:szCs w:val="24"/>
        </w:rPr>
        <w:t>rent way to show to the general</w:t>
      </w:r>
      <w:r>
        <w:rPr>
          <w:rFonts w:ascii="Times New Roman" w:hAnsi="Times New Roman" w:cs="Times New Roman"/>
          <w:sz w:val="24"/>
          <w:szCs w:val="24"/>
        </w:rPr>
        <w:t xml:space="preserve"> public that he is not vindictive to anyone. I agree with the applicants that the conduct of the first respondent merit</w:t>
      </w:r>
      <w:r w:rsidR="0090073A">
        <w:rPr>
          <w:rFonts w:ascii="Times New Roman" w:hAnsi="Times New Roman" w:cs="Times New Roman"/>
          <w:sz w:val="24"/>
          <w:szCs w:val="24"/>
        </w:rPr>
        <w:t>s</w:t>
      </w:r>
      <w:r>
        <w:rPr>
          <w:rFonts w:ascii="Times New Roman" w:hAnsi="Times New Roman" w:cs="Times New Roman"/>
          <w:sz w:val="24"/>
          <w:szCs w:val="24"/>
        </w:rPr>
        <w:t xml:space="preserve"> interference by this court. The second respondent from 2004 did not make any efforts to move on the land in fulfilment of the offer letter given</w:t>
      </w:r>
      <w:r w:rsidR="0090073A">
        <w:rPr>
          <w:rFonts w:ascii="Times New Roman" w:hAnsi="Times New Roman" w:cs="Times New Roman"/>
          <w:sz w:val="24"/>
          <w:szCs w:val="24"/>
        </w:rPr>
        <w:t xml:space="preserve"> to him and</w:t>
      </w:r>
      <w:r>
        <w:rPr>
          <w:rFonts w:ascii="Times New Roman" w:hAnsi="Times New Roman" w:cs="Times New Roman"/>
          <w:sz w:val="24"/>
          <w:szCs w:val="24"/>
        </w:rPr>
        <w:t xml:space="preserve"> “another” offer letter in 2017 and </w:t>
      </w:r>
      <w:r w:rsidR="0090073A">
        <w:rPr>
          <w:rFonts w:ascii="Times New Roman" w:hAnsi="Times New Roman" w:cs="Times New Roman"/>
          <w:sz w:val="24"/>
          <w:szCs w:val="24"/>
        </w:rPr>
        <w:t xml:space="preserve">sought to take </w:t>
      </w:r>
      <w:r w:rsidR="00BE2FC6">
        <w:rPr>
          <w:rFonts w:ascii="Times New Roman" w:hAnsi="Times New Roman" w:cs="Times New Roman"/>
          <w:sz w:val="24"/>
          <w:szCs w:val="24"/>
        </w:rPr>
        <w:t xml:space="preserve">the </w:t>
      </w:r>
      <w:r w:rsidR="0090073A">
        <w:rPr>
          <w:rFonts w:ascii="Times New Roman" w:hAnsi="Times New Roman" w:cs="Times New Roman"/>
          <w:sz w:val="24"/>
          <w:szCs w:val="24"/>
        </w:rPr>
        <w:t xml:space="preserve">law into his own </w:t>
      </w:r>
      <w:r>
        <w:rPr>
          <w:rFonts w:ascii="Times New Roman" w:hAnsi="Times New Roman" w:cs="Times New Roman"/>
          <w:sz w:val="24"/>
          <w:szCs w:val="24"/>
        </w:rPr>
        <w:t>hands in trying to evict the applicants</w:t>
      </w:r>
      <w:r w:rsidR="0090073A">
        <w:rPr>
          <w:rFonts w:ascii="Times New Roman" w:hAnsi="Times New Roman" w:cs="Times New Roman"/>
          <w:sz w:val="24"/>
          <w:szCs w:val="24"/>
        </w:rPr>
        <w:t xml:space="preserve"> from</w:t>
      </w:r>
      <w:r>
        <w:rPr>
          <w:rFonts w:ascii="Times New Roman" w:hAnsi="Times New Roman" w:cs="Times New Roman"/>
          <w:sz w:val="24"/>
          <w:szCs w:val="24"/>
        </w:rPr>
        <w:t xml:space="preserve"> the land. There is virtually no justification at the instance of the first respondent in trying to withdraw the offer letter based on flimsy unsubstantiated grounds of an earlier allotee. Although I h</w:t>
      </w:r>
      <w:r w:rsidR="0090073A">
        <w:rPr>
          <w:rFonts w:ascii="Times New Roman" w:hAnsi="Times New Roman" w:cs="Times New Roman"/>
          <w:sz w:val="24"/>
          <w:szCs w:val="24"/>
        </w:rPr>
        <w:t>ad already found that the first</w:t>
      </w:r>
      <w:r>
        <w:rPr>
          <w:rFonts w:ascii="Times New Roman" w:hAnsi="Times New Roman" w:cs="Times New Roman"/>
          <w:sz w:val="24"/>
          <w:szCs w:val="24"/>
        </w:rPr>
        <w:t xml:space="preserve"> respondent afforded the first applicant to present his side of the story, the basis upon which the first respondent withdrew the offer letter from the first applicant is grossly unreasonable and irrational so as to be interfered with. On 10 November 2006 the first respondent issued</w:t>
      </w:r>
      <w:r w:rsidR="0090073A">
        <w:rPr>
          <w:rFonts w:ascii="Times New Roman" w:hAnsi="Times New Roman" w:cs="Times New Roman"/>
          <w:sz w:val="24"/>
          <w:szCs w:val="24"/>
        </w:rPr>
        <w:t xml:space="preserve"> the offer letter to the first applicant then it takes eleven years or the alleged </w:t>
      </w:r>
      <w:r>
        <w:rPr>
          <w:rFonts w:ascii="Times New Roman" w:hAnsi="Times New Roman" w:cs="Times New Roman"/>
          <w:sz w:val="24"/>
          <w:szCs w:val="24"/>
        </w:rPr>
        <w:t>“error” to be “corrected.” This is not prompt at all. The first applicant legitimately expected to continue with the farming operations and obviously invested on the piece of land from 10 November 2006 to 2017 and it will</w:t>
      </w:r>
      <w:r w:rsidR="0090073A">
        <w:rPr>
          <w:rFonts w:ascii="Times New Roman" w:hAnsi="Times New Roman" w:cs="Times New Roman"/>
          <w:sz w:val="24"/>
          <w:szCs w:val="24"/>
        </w:rPr>
        <w:t xml:space="preserve"> not</w:t>
      </w:r>
      <w:r>
        <w:rPr>
          <w:rFonts w:ascii="Times New Roman" w:hAnsi="Times New Roman" w:cs="Times New Roman"/>
          <w:sz w:val="24"/>
          <w:szCs w:val="24"/>
        </w:rPr>
        <w:t xml:space="preserve"> be in the interests of justice to simply withdraw the offer letter and ask the applicants to go. The applicants have proved the grounds for review and their application succeeds.</w:t>
      </w:r>
    </w:p>
    <w:p w:rsidR="00E471F9" w:rsidRDefault="00E471F9" w:rsidP="00E4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as follows:</w:t>
      </w:r>
    </w:p>
    <w:p w:rsidR="00E471F9" w:rsidRDefault="00E471F9" w:rsidP="00E471F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be and is hereby declared that the first respondent’s withdrawal of first applicant’s offer letter dated 26 September 2017 delivered up to first applicant on 26 September 2017 concerning the whole lot of Strathlone in the Goromonzi District of Mashonaland East Province measuring approximately 432 hectares is invalid.</w:t>
      </w:r>
    </w:p>
    <w:p w:rsidR="00E471F9" w:rsidRDefault="00E471F9" w:rsidP="00E471F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his representatives employees invite</w:t>
      </w:r>
      <w:r w:rsidR="0090073A">
        <w:rPr>
          <w:rFonts w:ascii="Times New Roman" w:hAnsi="Times New Roman" w:cs="Times New Roman"/>
          <w:sz w:val="24"/>
          <w:szCs w:val="24"/>
        </w:rPr>
        <w:t>e</w:t>
      </w:r>
      <w:r>
        <w:rPr>
          <w:rFonts w:ascii="Times New Roman" w:hAnsi="Times New Roman" w:cs="Times New Roman"/>
          <w:sz w:val="24"/>
          <w:szCs w:val="24"/>
        </w:rPr>
        <w:t>s, be and are hereby entitled to the full use of the property as reflected in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offer letter of 10 November 2006 and of all improvements therein.</w:t>
      </w:r>
    </w:p>
    <w:p w:rsidR="00E471F9" w:rsidRDefault="00E471F9" w:rsidP="00E471F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estopped from taking a decision to withdraw that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offer letter on the same grounds as those invalidated by this court in this matter and in the </w:t>
      </w:r>
      <w:r w:rsidR="00AE4A5D">
        <w:rPr>
          <w:rFonts w:ascii="Times New Roman" w:hAnsi="Times New Roman" w:cs="Times New Roman"/>
          <w:sz w:val="24"/>
          <w:szCs w:val="24"/>
        </w:rPr>
        <w:t>preceding</w:t>
      </w:r>
      <w:r>
        <w:rPr>
          <w:rFonts w:ascii="Times New Roman" w:hAnsi="Times New Roman" w:cs="Times New Roman"/>
          <w:sz w:val="24"/>
          <w:szCs w:val="24"/>
        </w:rPr>
        <w:t xml:space="preserve"> matter under HC 5848/17.</w:t>
      </w:r>
    </w:p>
    <w:p w:rsidR="00E471F9" w:rsidRDefault="00E471F9" w:rsidP="00E471F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and all other persons claiming occupation and use of the property through them be and are hereby interdicted from interfering with the </w:t>
      </w:r>
      <w:r w:rsidR="00AE4A5D">
        <w:rPr>
          <w:rFonts w:ascii="Times New Roman" w:hAnsi="Times New Roman" w:cs="Times New Roman"/>
          <w:sz w:val="24"/>
          <w:szCs w:val="24"/>
        </w:rPr>
        <w:t xml:space="preserve">normal </w:t>
      </w:r>
      <w:r w:rsidR="00AE4A5D">
        <w:rPr>
          <w:rFonts w:ascii="Times New Roman" w:hAnsi="Times New Roman" w:cs="Times New Roman"/>
          <w:sz w:val="24"/>
          <w:szCs w:val="24"/>
        </w:rPr>
        <w:lastRenderedPageBreak/>
        <w:t>family</w:t>
      </w:r>
      <w:r>
        <w:rPr>
          <w:rFonts w:ascii="Times New Roman" w:hAnsi="Times New Roman" w:cs="Times New Roman"/>
          <w:sz w:val="24"/>
          <w:szCs w:val="24"/>
        </w:rPr>
        <w:t xml:space="preserve"> and business operation of the applicants, their agents or invitees unless and </w:t>
      </w:r>
      <w:r w:rsidR="00AE4A5D">
        <w:rPr>
          <w:rFonts w:ascii="Times New Roman" w:hAnsi="Times New Roman" w:cs="Times New Roman"/>
          <w:sz w:val="24"/>
          <w:szCs w:val="24"/>
        </w:rPr>
        <w:t>until</w:t>
      </w:r>
      <w:r>
        <w:rPr>
          <w:rFonts w:ascii="Times New Roman" w:hAnsi="Times New Roman" w:cs="Times New Roman"/>
          <w:sz w:val="24"/>
          <w:szCs w:val="24"/>
        </w:rPr>
        <w:t xml:space="preserve"> applicant’s rights to use and to occupy the property are extinguished by an order of court having final effect.</w:t>
      </w:r>
    </w:p>
    <w:p w:rsidR="00E471F9" w:rsidRDefault="00E471F9" w:rsidP="00E471F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pay the costs.</w:t>
      </w:r>
    </w:p>
    <w:p w:rsidR="00E471F9" w:rsidRDefault="00E471F9" w:rsidP="00E471F9">
      <w:pPr>
        <w:spacing w:after="0" w:line="360" w:lineRule="auto"/>
        <w:jc w:val="both"/>
        <w:rPr>
          <w:rFonts w:ascii="Times New Roman" w:hAnsi="Times New Roman" w:cs="Times New Roman"/>
          <w:sz w:val="24"/>
          <w:szCs w:val="24"/>
        </w:rPr>
      </w:pPr>
    </w:p>
    <w:p w:rsidR="00E471F9" w:rsidRDefault="00E471F9" w:rsidP="00E471F9">
      <w:pPr>
        <w:spacing w:after="0" w:line="360" w:lineRule="auto"/>
        <w:jc w:val="both"/>
        <w:rPr>
          <w:rFonts w:ascii="Times New Roman" w:hAnsi="Times New Roman" w:cs="Times New Roman"/>
          <w:sz w:val="24"/>
          <w:szCs w:val="24"/>
        </w:rPr>
      </w:pPr>
    </w:p>
    <w:p w:rsidR="00E471F9" w:rsidRDefault="00E471F9" w:rsidP="00E471F9">
      <w:pPr>
        <w:spacing w:after="0" w:line="360" w:lineRule="auto"/>
        <w:jc w:val="both"/>
        <w:rPr>
          <w:rFonts w:ascii="Times New Roman" w:hAnsi="Times New Roman" w:cs="Times New Roman"/>
          <w:sz w:val="24"/>
          <w:szCs w:val="24"/>
        </w:rPr>
      </w:pPr>
    </w:p>
    <w:p w:rsidR="00E471F9" w:rsidRDefault="00E471F9" w:rsidP="00E471F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Honey &amp; Blakenberg, </w:t>
      </w:r>
      <w:r>
        <w:rPr>
          <w:rFonts w:ascii="Times New Roman" w:hAnsi="Times New Roman" w:cs="Times New Roman"/>
          <w:sz w:val="24"/>
          <w:szCs w:val="24"/>
        </w:rPr>
        <w:t>applicants’ legal practitioners</w:t>
      </w:r>
    </w:p>
    <w:p w:rsidR="00E471F9" w:rsidRDefault="00E471F9" w:rsidP="00E471F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Pr>
          <w:rFonts w:ascii="Times New Roman" w:hAnsi="Times New Roman" w:cs="Times New Roman"/>
          <w:sz w:val="24"/>
          <w:szCs w:val="24"/>
        </w:rPr>
        <w: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E471F9" w:rsidRDefault="00E471F9" w:rsidP="00E471F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Antonio &amp; Dzvetero</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E471F9" w:rsidRDefault="00E471F9" w:rsidP="00E471F9">
      <w:pPr>
        <w:spacing w:after="0" w:line="360" w:lineRule="auto"/>
        <w:jc w:val="both"/>
        <w:rPr>
          <w:rFonts w:ascii="Times New Roman" w:hAnsi="Times New Roman" w:cs="Times New Roman"/>
          <w:sz w:val="24"/>
          <w:szCs w:val="24"/>
        </w:rPr>
      </w:pPr>
    </w:p>
    <w:p w:rsidR="00E471F9" w:rsidRDefault="00E471F9" w:rsidP="00E47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471F9" w:rsidRDefault="00E471F9" w:rsidP="00E471F9">
      <w:pPr>
        <w:spacing w:after="0" w:line="360" w:lineRule="auto"/>
        <w:jc w:val="both"/>
        <w:rPr>
          <w:rFonts w:ascii="Times New Roman" w:hAnsi="Times New Roman" w:cs="Times New Roman"/>
          <w:sz w:val="24"/>
          <w:szCs w:val="24"/>
        </w:rPr>
      </w:pPr>
    </w:p>
    <w:p w:rsidR="00E471F9" w:rsidRPr="00914CBC" w:rsidRDefault="00E471F9" w:rsidP="00E471F9">
      <w:pPr>
        <w:spacing w:after="0" w:line="360" w:lineRule="auto"/>
        <w:jc w:val="both"/>
        <w:rPr>
          <w:rFonts w:ascii="Times New Roman" w:hAnsi="Times New Roman" w:cs="Times New Roman"/>
          <w:sz w:val="24"/>
          <w:szCs w:val="24"/>
        </w:rPr>
      </w:pPr>
    </w:p>
    <w:p w:rsidR="005E5754" w:rsidRPr="00550C3E" w:rsidRDefault="00EA3859" w:rsidP="00550C3E">
      <w:pPr>
        <w:spacing w:after="0" w:line="360" w:lineRule="auto"/>
        <w:jc w:val="both"/>
        <w:rPr>
          <w:rFonts w:ascii="Times New Roman" w:hAnsi="Times New Roman" w:cs="Times New Roman"/>
        </w:rPr>
      </w:pPr>
      <w:r w:rsidRPr="00E471F9">
        <w:rPr>
          <w:rFonts w:ascii="Times New Roman" w:hAnsi="Times New Roman" w:cs="Times New Roman"/>
          <w:sz w:val="24"/>
          <w:szCs w:val="24"/>
        </w:rPr>
        <w:t xml:space="preserve">  </w:t>
      </w:r>
      <w:r w:rsidR="00240178">
        <w:rPr>
          <w:rFonts w:ascii="Times New Roman" w:hAnsi="Times New Roman" w:cs="Times New Roman"/>
          <w:sz w:val="24"/>
          <w:szCs w:val="24"/>
        </w:rPr>
        <w:t xml:space="preserve"> </w:t>
      </w:r>
      <w:r w:rsidR="00DA197A">
        <w:rPr>
          <w:rFonts w:ascii="Times New Roman" w:hAnsi="Times New Roman" w:cs="Times New Roman"/>
          <w:i/>
          <w:sz w:val="24"/>
          <w:szCs w:val="24"/>
        </w:rPr>
        <w:t xml:space="preserve"> </w:t>
      </w:r>
      <w:r w:rsidR="00DA197A">
        <w:rPr>
          <w:rFonts w:ascii="Times New Roman" w:hAnsi="Times New Roman" w:cs="Times New Roman"/>
          <w:sz w:val="24"/>
          <w:szCs w:val="24"/>
        </w:rPr>
        <w:t xml:space="preserve">  </w:t>
      </w:r>
      <w:r w:rsidR="00A5485C">
        <w:rPr>
          <w:rFonts w:ascii="Times New Roman" w:hAnsi="Times New Roman" w:cs="Times New Roman"/>
          <w:sz w:val="24"/>
          <w:szCs w:val="24"/>
        </w:rPr>
        <w:t xml:space="preserve">  </w:t>
      </w:r>
      <w:r w:rsidR="000749D6">
        <w:rPr>
          <w:rFonts w:ascii="Times New Roman" w:hAnsi="Times New Roman" w:cs="Times New Roman"/>
          <w:sz w:val="24"/>
          <w:szCs w:val="24"/>
        </w:rPr>
        <w:t xml:space="preserve">  </w:t>
      </w:r>
      <w:r w:rsidR="00550C3E">
        <w:rPr>
          <w:rFonts w:ascii="Times New Roman" w:hAnsi="Times New Roman" w:cs="Times New Roman"/>
          <w:sz w:val="24"/>
          <w:szCs w:val="24"/>
        </w:rPr>
        <w:t xml:space="preserve">   </w:t>
      </w:r>
      <w:r w:rsidR="00550C3E" w:rsidRPr="00550C3E">
        <w:rPr>
          <w:rFonts w:ascii="Times New Roman" w:hAnsi="Times New Roman" w:cs="Times New Roman"/>
        </w:rPr>
        <w:t xml:space="preserve"> </w:t>
      </w:r>
      <w:r w:rsidR="00FF7E3B" w:rsidRPr="00550C3E">
        <w:rPr>
          <w:rFonts w:ascii="Times New Roman" w:hAnsi="Times New Roman" w:cs="Times New Roman"/>
        </w:rPr>
        <w:t xml:space="preserve">    </w:t>
      </w:r>
    </w:p>
    <w:sectPr w:rsidR="005E5754" w:rsidRPr="00550C3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8B7" w:rsidRDefault="007838B7" w:rsidP="00AE4A5D">
      <w:pPr>
        <w:spacing w:after="0" w:line="240" w:lineRule="auto"/>
      </w:pPr>
      <w:r>
        <w:separator/>
      </w:r>
    </w:p>
  </w:endnote>
  <w:endnote w:type="continuationSeparator" w:id="0">
    <w:p w:rsidR="007838B7" w:rsidRDefault="007838B7" w:rsidP="00AE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8B7" w:rsidRDefault="007838B7" w:rsidP="00AE4A5D">
      <w:pPr>
        <w:spacing w:after="0" w:line="240" w:lineRule="auto"/>
      </w:pPr>
      <w:r>
        <w:separator/>
      </w:r>
    </w:p>
  </w:footnote>
  <w:footnote w:type="continuationSeparator" w:id="0">
    <w:p w:rsidR="007838B7" w:rsidRDefault="007838B7" w:rsidP="00AE4A5D">
      <w:pPr>
        <w:spacing w:after="0" w:line="240" w:lineRule="auto"/>
      </w:pPr>
      <w:r>
        <w:continuationSeparator/>
      </w:r>
    </w:p>
  </w:footnote>
  <w:footnote w:id="1">
    <w:p w:rsidR="00AE4A5D" w:rsidRDefault="00AE4A5D" w:rsidP="00AE4A5D">
      <w:pPr>
        <w:pStyle w:val="FootnoteText"/>
      </w:pPr>
      <w:r>
        <w:rPr>
          <w:rStyle w:val="FootnoteReference"/>
        </w:rPr>
        <w:footnoteRef/>
      </w:r>
      <w:r>
        <w:t xml:space="preserve"> 1996 (1) ZLR 378 (H) 385H-386B</w:t>
      </w:r>
    </w:p>
  </w:footnote>
  <w:footnote w:id="2">
    <w:p w:rsidR="00AE4A5D" w:rsidRDefault="00AE4A5D" w:rsidP="00AE4A5D">
      <w:pPr>
        <w:pStyle w:val="FootnoteText"/>
      </w:pPr>
      <w:r>
        <w:rPr>
          <w:rStyle w:val="FootnoteReference"/>
        </w:rPr>
        <w:footnoteRef/>
      </w:r>
      <w:r>
        <w:t xml:space="preserve"> Breen v Amalgamated Engineering Union (1971) 2 QB 175 at 190</w:t>
      </w:r>
    </w:p>
  </w:footnote>
  <w:footnote w:id="3">
    <w:p w:rsidR="00AE4A5D" w:rsidRDefault="00AE4A5D" w:rsidP="00AE4A5D">
      <w:pPr>
        <w:pStyle w:val="FootnoteText"/>
      </w:pPr>
      <w:r>
        <w:rPr>
          <w:rStyle w:val="FootnoteReference"/>
        </w:rPr>
        <w:footnoteRef/>
      </w:r>
      <w:r>
        <w:t xml:space="preserve"> HH 751/14</w:t>
      </w:r>
    </w:p>
  </w:footnote>
  <w:footnote w:id="4">
    <w:p w:rsidR="00AE4A5D" w:rsidRDefault="00AE4A5D" w:rsidP="00AE4A5D">
      <w:pPr>
        <w:pStyle w:val="FootnoteText"/>
      </w:pPr>
      <w:r>
        <w:rPr>
          <w:rStyle w:val="FootnoteReference"/>
        </w:rPr>
        <w:footnoteRef/>
      </w:r>
      <w:r>
        <w:t xml:space="preserve"> HH 891/15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46350"/>
      <w:docPartObj>
        <w:docPartGallery w:val="Page Numbers (Top of Page)"/>
        <w:docPartUnique/>
      </w:docPartObj>
    </w:sdtPr>
    <w:sdtEndPr>
      <w:rPr>
        <w:noProof/>
      </w:rPr>
    </w:sdtEndPr>
    <w:sdtContent>
      <w:p w:rsidR="00BC5391" w:rsidRDefault="00BC5391">
        <w:pPr>
          <w:pStyle w:val="Header"/>
          <w:jc w:val="right"/>
          <w:rPr>
            <w:noProof/>
          </w:rPr>
        </w:pPr>
        <w:r>
          <w:fldChar w:fldCharType="begin"/>
        </w:r>
        <w:r>
          <w:instrText xml:space="preserve"> PAGE   \* MERGEFORMAT </w:instrText>
        </w:r>
        <w:r>
          <w:fldChar w:fldCharType="separate"/>
        </w:r>
        <w:r w:rsidR="00B74559">
          <w:rPr>
            <w:noProof/>
          </w:rPr>
          <w:t>1</w:t>
        </w:r>
        <w:r>
          <w:rPr>
            <w:noProof/>
          </w:rPr>
          <w:fldChar w:fldCharType="end"/>
        </w:r>
      </w:p>
      <w:p w:rsidR="00BC5391" w:rsidRDefault="00BC5391">
        <w:pPr>
          <w:pStyle w:val="Header"/>
          <w:jc w:val="right"/>
          <w:rPr>
            <w:noProof/>
          </w:rPr>
        </w:pPr>
        <w:r>
          <w:rPr>
            <w:noProof/>
          </w:rPr>
          <w:t>HH</w:t>
        </w:r>
        <w:r w:rsidR="005D1F5B">
          <w:rPr>
            <w:noProof/>
          </w:rPr>
          <w:t xml:space="preserve"> 569-18</w:t>
        </w:r>
      </w:p>
      <w:p w:rsidR="00BC5391" w:rsidRDefault="00BC5391">
        <w:pPr>
          <w:pStyle w:val="Header"/>
          <w:jc w:val="right"/>
        </w:pPr>
        <w:r>
          <w:rPr>
            <w:noProof/>
          </w:rPr>
          <w:t>HC 10061/17</w:t>
        </w:r>
      </w:p>
    </w:sdtContent>
  </w:sdt>
  <w:p w:rsidR="00BC5391" w:rsidRDefault="00BC53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734CD4"/>
    <w:multiLevelType w:val="hybridMultilevel"/>
    <w:tmpl w:val="0FC8C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7641977"/>
    <w:multiLevelType w:val="hybridMultilevel"/>
    <w:tmpl w:val="9DBA90B6"/>
    <w:lvl w:ilvl="0" w:tplc="23643B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0D"/>
    <w:rsid w:val="00043292"/>
    <w:rsid w:val="000749D6"/>
    <w:rsid w:val="001E0651"/>
    <w:rsid w:val="00240178"/>
    <w:rsid w:val="002F5B1E"/>
    <w:rsid w:val="00347CBC"/>
    <w:rsid w:val="00395105"/>
    <w:rsid w:val="003C3446"/>
    <w:rsid w:val="003D5C18"/>
    <w:rsid w:val="00550C3E"/>
    <w:rsid w:val="00556C75"/>
    <w:rsid w:val="005D1F5B"/>
    <w:rsid w:val="005E5754"/>
    <w:rsid w:val="007838B7"/>
    <w:rsid w:val="008813EC"/>
    <w:rsid w:val="00881D58"/>
    <w:rsid w:val="0090073A"/>
    <w:rsid w:val="0091223E"/>
    <w:rsid w:val="00A5485C"/>
    <w:rsid w:val="00AE4A5D"/>
    <w:rsid w:val="00B07707"/>
    <w:rsid w:val="00B74559"/>
    <w:rsid w:val="00BC5391"/>
    <w:rsid w:val="00BE2FC6"/>
    <w:rsid w:val="00BF2E0D"/>
    <w:rsid w:val="00C569D8"/>
    <w:rsid w:val="00C62787"/>
    <w:rsid w:val="00D65987"/>
    <w:rsid w:val="00D677F6"/>
    <w:rsid w:val="00D67FF7"/>
    <w:rsid w:val="00DA197A"/>
    <w:rsid w:val="00E471F9"/>
    <w:rsid w:val="00E853F1"/>
    <w:rsid w:val="00EA3859"/>
    <w:rsid w:val="00EE1646"/>
    <w:rsid w:val="00F55ED3"/>
    <w:rsid w:val="00FF1B8C"/>
    <w:rsid w:val="00FF7E3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E240BB-49D1-4403-B2B2-0CD8267D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754"/>
    <w:pPr>
      <w:ind w:left="720"/>
      <w:contextualSpacing/>
    </w:pPr>
  </w:style>
  <w:style w:type="paragraph" w:styleId="FootnoteText">
    <w:name w:val="footnote text"/>
    <w:basedOn w:val="Normal"/>
    <w:link w:val="FootnoteTextChar"/>
    <w:uiPriority w:val="99"/>
    <w:semiHidden/>
    <w:unhideWhenUsed/>
    <w:rsid w:val="00AE4A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4A5D"/>
    <w:rPr>
      <w:sz w:val="20"/>
      <w:szCs w:val="20"/>
    </w:rPr>
  </w:style>
  <w:style w:type="character" w:styleId="FootnoteReference">
    <w:name w:val="footnote reference"/>
    <w:basedOn w:val="DefaultParagraphFont"/>
    <w:uiPriority w:val="99"/>
    <w:semiHidden/>
    <w:unhideWhenUsed/>
    <w:rsid w:val="00AE4A5D"/>
    <w:rPr>
      <w:vertAlign w:val="superscript"/>
    </w:rPr>
  </w:style>
  <w:style w:type="paragraph" w:styleId="Header">
    <w:name w:val="header"/>
    <w:basedOn w:val="Normal"/>
    <w:link w:val="HeaderChar"/>
    <w:uiPriority w:val="99"/>
    <w:unhideWhenUsed/>
    <w:rsid w:val="00BC5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391"/>
  </w:style>
  <w:style w:type="paragraph" w:styleId="Footer">
    <w:name w:val="footer"/>
    <w:basedOn w:val="Normal"/>
    <w:link w:val="FooterChar"/>
    <w:uiPriority w:val="99"/>
    <w:unhideWhenUsed/>
    <w:rsid w:val="00BC5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2018-09-24T09:25:00Z</dcterms:created>
  <dcterms:modified xsi:type="dcterms:W3CDTF">2018-09-24T09:25:00Z</dcterms:modified>
</cp:coreProperties>
</file>