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2902" w14:textId="77777777" w:rsidR="00C60071" w:rsidRDefault="00000000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 </w:t>
      </w:r>
      <w:r>
        <w:rPr>
          <w:b/>
          <w:spacing w:val="-2"/>
          <w:sz w:val="24"/>
        </w:rPr>
        <w:t>LC/H/156/25</w:t>
      </w:r>
    </w:p>
    <w:p w14:paraId="34FDFC95" w14:textId="77777777" w:rsidR="00C60071" w:rsidRDefault="00C60071">
      <w:pPr>
        <w:pStyle w:val="BodyText"/>
        <w:rPr>
          <w:b/>
          <w:i w:val="0"/>
          <w:sz w:val="24"/>
        </w:rPr>
      </w:pPr>
    </w:p>
    <w:p w14:paraId="0ECFA537" w14:textId="77777777" w:rsidR="00C60071" w:rsidRDefault="00C60071">
      <w:pPr>
        <w:pStyle w:val="BodyText"/>
        <w:rPr>
          <w:b/>
          <w:i w:val="0"/>
          <w:sz w:val="24"/>
        </w:rPr>
      </w:pPr>
    </w:p>
    <w:p w14:paraId="4F01F497" w14:textId="77777777" w:rsidR="00C60071" w:rsidRDefault="00000000">
      <w:pPr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pacing w:val="-5"/>
          <w:sz w:val="24"/>
        </w:rPr>
        <w:t>AND</w:t>
      </w:r>
    </w:p>
    <w:p w14:paraId="191114E2" w14:textId="77777777" w:rsidR="00C60071" w:rsidRDefault="00000000">
      <w:pPr>
        <w:tabs>
          <w:tab w:val="left" w:pos="5761"/>
        </w:tabs>
        <w:spacing w:before="137"/>
        <w:rPr>
          <w:b/>
          <w:sz w:val="24"/>
        </w:rPr>
      </w:pP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APRIL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LC/H/85/25</w:t>
      </w:r>
    </w:p>
    <w:p w14:paraId="3F5AD547" w14:textId="77777777" w:rsidR="00C60071" w:rsidRDefault="00C60071">
      <w:pPr>
        <w:pStyle w:val="BodyText"/>
        <w:rPr>
          <w:b/>
          <w:i w:val="0"/>
          <w:sz w:val="24"/>
        </w:rPr>
      </w:pPr>
    </w:p>
    <w:p w14:paraId="1AB4E0F5" w14:textId="77777777" w:rsidR="00C60071" w:rsidRDefault="00C60071">
      <w:pPr>
        <w:pStyle w:val="BodyText"/>
        <w:rPr>
          <w:b/>
          <w:i w:val="0"/>
          <w:sz w:val="24"/>
        </w:rPr>
      </w:pPr>
    </w:p>
    <w:p w14:paraId="2826DA84" w14:textId="77777777" w:rsidR="00C60071" w:rsidRDefault="00C60071">
      <w:pPr>
        <w:pStyle w:val="BodyText"/>
        <w:rPr>
          <w:b/>
          <w:i w:val="0"/>
          <w:sz w:val="24"/>
        </w:rPr>
      </w:pPr>
    </w:p>
    <w:p w14:paraId="7599C6AD" w14:textId="77777777" w:rsidR="00C60071" w:rsidRDefault="00C60071">
      <w:pPr>
        <w:pStyle w:val="BodyText"/>
        <w:rPr>
          <w:b/>
          <w:i w:val="0"/>
          <w:sz w:val="24"/>
        </w:rPr>
      </w:pPr>
    </w:p>
    <w:p w14:paraId="2767DB0D" w14:textId="77777777" w:rsidR="00C60071" w:rsidRDefault="00C60071">
      <w:pPr>
        <w:pStyle w:val="BodyText"/>
        <w:rPr>
          <w:b/>
          <w:i w:val="0"/>
          <w:sz w:val="24"/>
        </w:rPr>
      </w:pPr>
    </w:p>
    <w:p w14:paraId="564B5378" w14:textId="77777777" w:rsidR="00C60071" w:rsidRDefault="00000000">
      <w:pPr>
        <w:tabs>
          <w:tab w:val="left" w:pos="7321"/>
        </w:tabs>
        <w:rPr>
          <w:b/>
          <w:sz w:val="24"/>
        </w:rPr>
      </w:pPr>
      <w:r>
        <w:rPr>
          <w:b/>
          <w:sz w:val="24"/>
        </w:rPr>
        <w:t xml:space="preserve">HEATHER </w:t>
      </w:r>
      <w:r>
        <w:rPr>
          <w:b/>
          <w:spacing w:val="-2"/>
          <w:sz w:val="24"/>
        </w:rPr>
        <w:t>CHIMHOGA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22CE02F4" w14:textId="77777777" w:rsidR="00C60071" w:rsidRDefault="00000000">
      <w:pPr>
        <w:spacing w:before="139"/>
        <w:rPr>
          <w:b/>
          <w:sz w:val="24"/>
        </w:rPr>
      </w:pPr>
      <w:r>
        <w:rPr>
          <w:b/>
          <w:sz w:val="24"/>
        </w:rPr>
        <w:t>ORPHANAGE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45414BE" w14:textId="77777777" w:rsidR="00C60071" w:rsidRDefault="00C60071">
      <w:pPr>
        <w:pStyle w:val="BodyText"/>
        <w:rPr>
          <w:b/>
          <w:i w:val="0"/>
          <w:sz w:val="24"/>
        </w:rPr>
      </w:pPr>
    </w:p>
    <w:p w14:paraId="38ACAF84" w14:textId="77777777" w:rsidR="00C60071" w:rsidRDefault="00C60071">
      <w:pPr>
        <w:pStyle w:val="BodyText"/>
        <w:rPr>
          <w:b/>
          <w:i w:val="0"/>
          <w:sz w:val="24"/>
        </w:rPr>
      </w:pPr>
    </w:p>
    <w:p w14:paraId="53D62368" w14:textId="77777777" w:rsidR="00C60071" w:rsidRDefault="00C60071">
      <w:pPr>
        <w:pStyle w:val="BodyText"/>
        <w:rPr>
          <w:b/>
          <w:i w:val="0"/>
          <w:sz w:val="24"/>
        </w:rPr>
      </w:pPr>
    </w:p>
    <w:p w14:paraId="59193F6C" w14:textId="77777777" w:rsidR="00C60071" w:rsidRDefault="00C60071">
      <w:pPr>
        <w:pStyle w:val="BodyText"/>
        <w:rPr>
          <w:b/>
          <w:i w:val="0"/>
          <w:sz w:val="24"/>
        </w:rPr>
      </w:pPr>
    </w:p>
    <w:p w14:paraId="38A2E8A1" w14:textId="77777777" w:rsidR="00C60071" w:rsidRDefault="00C60071">
      <w:pPr>
        <w:pStyle w:val="BodyText"/>
        <w:rPr>
          <w:b/>
          <w:i w:val="0"/>
          <w:sz w:val="24"/>
        </w:rPr>
      </w:pPr>
    </w:p>
    <w:p w14:paraId="5CC32C86" w14:textId="77777777" w:rsidR="00C60071" w:rsidRDefault="00C60071">
      <w:pPr>
        <w:pStyle w:val="BodyText"/>
        <w:spacing w:before="138"/>
        <w:rPr>
          <w:b/>
          <w:i w:val="0"/>
          <w:sz w:val="24"/>
        </w:rPr>
      </w:pPr>
    </w:p>
    <w:p w14:paraId="468FE7D2" w14:textId="77777777" w:rsidR="00C60071" w:rsidRDefault="00000000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GODFREY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KANDEYA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19BD46A6" w14:textId="77777777" w:rsidR="00C60071" w:rsidRDefault="00C60071">
      <w:pPr>
        <w:pStyle w:val="BodyText"/>
        <w:rPr>
          <w:b/>
          <w:i w:val="0"/>
          <w:sz w:val="24"/>
        </w:rPr>
      </w:pPr>
    </w:p>
    <w:p w14:paraId="0D4BFC3D" w14:textId="77777777" w:rsidR="00C60071" w:rsidRDefault="00C60071">
      <w:pPr>
        <w:pStyle w:val="BodyText"/>
        <w:rPr>
          <w:b/>
          <w:i w:val="0"/>
          <w:sz w:val="24"/>
        </w:rPr>
      </w:pPr>
    </w:p>
    <w:p w14:paraId="371870E6" w14:textId="77777777" w:rsidR="00C60071" w:rsidRDefault="00C60071">
      <w:pPr>
        <w:pStyle w:val="BodyText"/>
        <w:rPr>
          <w:b/>
          <w:i w:val="0"/>
          <w:sz w:val="24"/>
        </w:rPr>
      </w:pPr>
    </w:p>
    <w:p w14:paraId="3FAFFEFF" w14:textId="77777777" w:rsidR="00C60071" w:rsidRDefault="00C60071">
      <w:pPr>
        <w:pStyle w:val="BodyText"/>
        <w:rPr>
          <w:b/>
          <w:i w:val="0"/>
          <w:sz w:val="24"/>
        </w:rPr>
      </w:pPr>
    </w:p>
    <w:p w14:paraId="5DD65580" w14:textId="77777777" w:rsidR="00C60071" w:rsidRDefault="00C60071">
      <w:pPr>
        <w:pStyle w:val="BodyText"/>
        <w:rPr>
          <w:b/>
          <w:i w:val="0"/>
          <w:sz w:val="24"/>
        </w:rPr>
      </w:pPr>
    </w:p>
    <w:p w14:paraId="029AF9AD" w14:textId="77777777" w:rsidR="00C60071" w:rsidRDefault="00000000">
      <w:pPr>
        <w:spacing w:before="1"/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Honourable</w:t>
      </w:r>
      <w:proofErr w:type="spellEnd"/>
      <w:r>
        <w:rPr>
          <w:sz w:val="24"/>
        </w:rPr>
        <w:t xml:space="preserve">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0E692416" w14:textId="77777777" w:rsidR="00C60071" w:rsidRDefault="00C60071">
      <w:pPr>
        <w:pStyle w:val="BodyText"/>
        <w:spacing w:before="275"/>
        <w:rPr>
          <w:i w:val="0"/>
          <w:sz w:val="24"/>
        </w:rPr>
      </w:pPr>
    </w:p>
    <w:p w14:paraId="729A2959" w14:textId="77777777" w:rsidR="00C60071" w:rsidRDefault="00000000">
      <w:pPr>
        <w:tabs>
          <w:tab w:val="left" w:pos="2880"/>
        </w:tabs>
        <w:spacing w:before="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Masimba, </w:t>
      </w:r>
      <w:r>
        <w:rPr>
          <w:spacing w:val="-2"/>
          <w:sz w:val="24"/>
        </w:rPr>
        <w:t>Manager</w:t>
      </w:r>
    </w:p>
    <w:p w14:paraId="1F312582" w14:textId="77777777" w:rsidR="00C60071" w:rsidRDefault="00000000">
      <w:pPr>
        <w:tabs>
          <w:tab w:val="left" w:pos="2880"/>
        </w:tabs>
        <w:spacing w:before="13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Kasvaurere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Attorney</w:t>
      </w:r>
    </w:p>
    <w:p w14:paraId="3B78AE8A" w14:textId="77777777" w:rsidR="00C60071" w:rsidRDefault="00C60071">
      <w:pPr>
        <w:pStyle w:val="BodyText"/>
        <w:rPr>
          <w:i w:val="0"/>
          <w:sz w:val="24"/>
        </w:rPr>
      </w:pPr>
    </w:p>
    <w:p w14:paraId="1FCCB475" w14:textId="77777777" w:rsidR="00C60071" w:rsidRDefault="00C60071">
      <w:pPr>
        <w:pStyle w:val="BodyText"/>
        <w:rPr>
          <w:i w:val="0"/>
          <w:sz w:val="24"/>
        </w:rPr>
      </w:pPr>
    </w:p>
    <w:p w14:paraId="0B33BB8F" w14:textId="77777777" w:rsidR="00C60071" w:rsidRDefault="00C60071">
      <w:pPr>
        <w:pStyle w:val="BodyText"/>
        <w:spacing w:before="137"/>
        <w:rPr>
          <w:i w:val="0"/>
          <w:sz w:val="24"/>
        </w:rPr>
      </w:pPr>
    </w:p>
    <w:p w14:paraId="5AAF0243" w14:textId="77777777" w:rsidR="00C60071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06F6AFB7" w14:textId="77777777" w:rsidR="00C60071" w:rsidRDefault="00000000">
      <w:pPr>
        <w:spacing w:before="139" w:line="360" w:lineRule="auto"/>
        <w:ind w:right="1438" w:firstLine="360"/>
        <w:rPr>
          <w:i/>
          <w:sz w:val="24"/>
        </w:rPr>
      </w:pPr>
      <w:r>
        <w:rPr>
          <w:sz w:val="24"/>
        </w:rPr>
        <w:t>At the onset of oral argument in this court, applicant raised 3 (three) points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points will be addressed </w:t>
      </w:r>
      <w:r>
        <w:rPr>
          <w:i/>
          <w:sz w:val="24"/>
        </w:rPr>
        <w:t>ad seriatim.</w:t>
      </w:r>
    </w:p>
    <w:p w14:paraId="40BFBE1F" w14:textId="77777777" w:rsidR="00C60071" w:rsidRDefault="00C60071">
      <w:pPr>
        <w:pStyle w:val="BodyText"/>
        <w:spacing w:before="137"/>
        <w:rPr>
          <w:sz w:val="24"/>
        </w:rPr>
      </w:pPr>
    </w:p>
    <w:p w14:paraId="16ED7F69" w14:textId="77777777" w:rsidR="00C6007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  <w:u w:val="single"/>
        </w:rPr>
        <w:t>That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condonation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accompanied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defective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draft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appeal</w:t>
      </w:r>
      <w:r>
        <w:rPr>
          <w:b/>
          <w:spacing w:val="-2"/>
          <w:sz w:val="24"/>
        </w:rPr>
        <w:t>:</w:t>
      </w:r>
    </w:p>
    <w:p w14:paraId="303D91F2" w14:textId="77777777" w:rsidR="00C60071" w:rsidRDefault="00000000">
      <w:pPr>
        <w:spacing w:before="140"/>
        <w:ind w:left="7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opposing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thus,</w:t>
      </w:r>
    </w:p>
    <w:p w14:paraId="4514D099" w14:textId="77777777" w:rsidR="00C60071" w:rsidRDefault="00C60071">
      <w:pPr>
        <w:rPr>
          <w:sz w:val="24"/>
        </w:rPr>
        <w:sectPr w:rsidR="00C60071">
          <w:footerReference w:type="default" r:id="rId7"/>
          <w:type w:val="continuous"/>
          <w:pgSz w:w="12240" w:h="15840"/>
          <w:pgMar w:top="1360" w:right="0" w:bottom="1580" w:left="1440" w:header="0" w:footer="1397" w:gutter="0"/>
          <w:pgNumType w:start="1"/>
          <w:cols w:space="720"/>
        </w:sectPr>
      </w:pPr>
    </w:p>
    <w:p w14:paraId="4A9355B3" w14:textId="77777777" w:rsidR="00C60071" w:rsidRDefault="00000000">
      <w:pPr>
        <w:pStyle w:val="Heading1"/>
        <w:spacing w:before="44"/>
        <w:ind w:left="7909"/>
      </w:pPr>
      <w:r>
        <w:lastRenderedPageBreak/>
        <w:t>JUDGMENT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LC/H/156/25 CASE NO LC/H/85/25</w:t>
      </w:r>
    </w:p>
    <w:p w14:paraId="114B7EE2" w14:textId="77777777" w:rsidR="00C60071" w:rsidRDefault="00C60071">
      <w:pPr>
        <w:pStyle w:val="BodyText"/>
        <w:rPr>
          <w:rFonts w:ascii="Calibri"/>
          <w:i w:val="0"/>
        </w:rPr>
      </w:pPr>
    </w:p>
    <w:p w14:paraId="184F6930" w14:textId="77777777" w:rsidR="00C60071" w:rsidRDefault="00C60071">
      <w:pPr>
        <w:pStyle w:val="BodyText"/>
        <w:spacing w:before="70"/>
        <w:rPr>
          <w:rFonts w:ascii="Calibri"/>
          <w:i w:val="0"/>
        </w:rPr>
      </w:pPr>
    </w:p>
    <w:p w14:paraId="39831C0C" w14:textId="77777777" w:rsidR="00C60071" w:rsidRDefault="00000000">
      <w:pPr>
        <w:pStyle w:val="BodyText"/>
        <w:ind w:left="1440" w:right="1435" w:hanging="720"/>
        <w:jc w:val="both"/>
      </w:pPr>
      <w:r>
        <w:t>“3.</w:t>
      </w:r>
      <w:r>
        <w:rPr>
          <w:spacing w:val="80"/>
        </w:rPr>
        <w:t xml:space="preserve">   </w:t>
      </w:r>
      <w:r>
        <w:t>The notice of appeal attached to the Applicant’s Founding Affidavit is fatally defective as it does not comply with the Rules</w:t>
      </w:r>
      <w:r>
        <w:rPr>
          <w:spacing w:val="-1"/>
        </w:rPr>
        <w:t xml:space="preserve"> </w:t>
      </w:r>
      <w:r>
        <w:t>in that it is neither signed nor dated.</w:t>
      </w:r>
      <w:r>
        <w:rPr>
          <w:spacing w:val="40"/>
        </w:rPr>
        <w:t xml:space="preserve"> </w:t>
      </w:r>
      <w:r>
        <w:t>Consequently, the application</w:t>
      </w:r>
      <w:r>
        <w:rPr>
          <w:spacing w:val="-7"/>
        </w:rPr>
        <w:t xml:space="preserve"> </w:t>
      </w:r>
      <w:r>
        <w:t>fails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spellStart"/>
      <w:r>
        <w:t>Honourable</w:t>
      </w:r>
      <w:proofErr w:type="spellEnd"/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ought to be struck off the roll with costs,”</w:t>
      </w:r>
    </w:p>
    <w:p w14:paraId="75D7C861" w14:textId="77777777" w:rsidR="00C60071" w:rsidRDefault="00C60071">
      <w:pPr>
        <w:pStyle w:val="BodyText"/>
        <w:spacing w:before="161"/>
      </w:pPr>
    </w:p>
    <w:p w14:paraId="722F3123" w14:textId="77777777" w:rsidR="00C60071" w:rsidRDefault="00000000">
      <w:pPr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heads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follows,</w:t>
      </w:r>
    </w:p>
    <w:p w14:paraId="177D0E51" w14:textId="77777777" w:rsidR="00C60071" w:rsidRDefault="00C60071">
      <w:pPr>
        <w:pStyle w:val="BodyText"/>
        <w:rPr>
          <w:i w:val="0"/>
          <w:sz w:val="24"/>
        </w:rPr>
      </w:pPr>
    </w:p>
    <w:p w14:paraId="339B03FB" w14:textId="77777777" w:rsidR="00C60071" w:rsidRDefault="00C60071">
      <w:pPr>
        <w:pStyle w:val="BodyText"/>
        <w:rPr>
          <w:i w:val="0"/>
          <w:sz w:val="24"/>
        </w:rPr>
      </w:pPr>
    </w:p>
    <w:p w14:paraId="5CF483C2" w14:textId="77777777" w:rsidR="00C60071" w:rsidRDefault="00000000">
      <w:pPr>
        <w:pStyle w:val="BodyText"/>
        <w:ind w:left="1440" w:right="1433" w:hanging="720"/>
        <w:jc w:val="both"/>
      </w:pPr>
      <w:r>
        <w:t>“6.</w:t>
      </w:r>
      <w:r>
        <w:rPr>
          <w:spacing w:val="80"/>
        </w:rPr>
        <w:t xml:space="preserve"> 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 filed of record is not an appeal, where there is a provision that they should be sign (sic) and dated.</w:t>
      </w:r>
      <w:r>
        <w:rPr>
          <w:spacing w:val="40"/>
        </w:rPr>
        <w:t xml:space="preserve"> </w:t>
      </w:r>
      <w:r>
        <w:t xml:space="preserve">The rule regarding draft notice of appeal is </w:t>
      </w:r>
      <w:r>
        <w:rPr>
          <w:b/>
        </w:rPr>
        <w:t xml:space="preserve">Rule 22 sub rule (1) </w:t>
      </w:r>
      <w:r>
        <w:t xml:space="preserve">as read together with </w:t>
      </w:r>
      <w:r>
        <w:rPr>
          <w:b/>
        </w:rPr>
        <w:t xml:space="preserve">sub rule (2) </w:t>
      </w:r>
      <w:r>
        <w:t xml:space="preserve">of </w:t>
      </w:r>
      <w:r>
        <w:rPr>
          <w:b/>
        </w:rPr>
        <w:t xml:space="preserve">S.I. 150 </w:t>
      </w:r>
      <w:r>
        <w:t xml:space="preserve">of </w:t>
      </w:r>
      <w:r>
        <w:rPr>
          <w:b/>
        </w:rPr>
        <w:t xml:space="preserve">2017 </w:t>
      </w:r>
      <w:r>
        <w:t>which provides thus</w:t>
      </w:r>
    </w:p>
    <w:p w14:paraId="2B6F7F92" w14:textId="77777777" w:rsidR="00C60071" w:rsidRDefault="00C60071">
      <w:pPr>
        <w:pStyle w:val="BodyText"/>
      </w:pPr>
    </w:p>
    <w:p w14:paraId="6F7DD290" w14:textId="77777777" w:rsidR="00C60071" w:rsidRDefault="00000000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ind w:right="1437"/>
        <w:rPr>
          <w:i/>
        </w:rPr>
      </w:pP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party</w:t>
      </w:r>
      <w:r>
        <w:rPr>
          <w:i/>
          <w:spacing w:val="-2"/>
        </w:rPr>
        <w:t xml:space="preserve"> </w:t>
      </w:r>
      <w:r>
        <w:rPr>
          <w:i/>
        </w:rPr>
        <w:t>wishes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apply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condonation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late</w:t>
      </w:r>
      <w:r>
        <w:rPr>
          <w:i/>
          <w:spacing w:val="-4"/>
        </w:rPr>
        <w:t xml:space="preserve"> </w:t>
      </w:r>
      <w:r>
        <w:rPr>
          <w:i/>
        </w:rPr>
        <w:t>noting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appeal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review</w:t>
      </w:r>
      <w:r>
        <w:rPr>
          <w:i/>
          <w:spacing w:val="-2"/>
        </w:rPr>
        <w:t xml:space="preserve"> </w:t>
      </w:r>
      <w:r>
        <w:rPr>
          <w:i/>
        </w:rPr>
        <w:t>shall</w:t>
      </w:r>
      <w:r>
        <w:rPr>
          <w:i/>
          <w:spacing w:val="-1"/>
        </w:rPr>
        <w:t xml:space="preserve"> </w:t>
      </w:r>
      <w:r>
        <w:rPr>
          <w:i/>
        </w:rPr>
        <w:t>do so in form LC1:</w:t>
      </w:r>
    </w:p>
    <w:p w14:paraId="4903C5F0" w14:textId="77777777" w:rsidR="00C60071" w:rsidRDefault="00C60071">
      <w:pPr>
        <w:pStyle w:val="BodyText"/>
      </w:pPr>
    </w:p>
    <w:p w14:paraId="30CD6A1F" w14:textId="77777777" w:rsidR="00C60071" w:rsidRDefault="00000000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ind w:right="1441"/>
        <w:rPr>
          <w:i/>
        </w:rPr>
      </w:pPr>
      <w:r>
        <w:rPr>
          <w:i/>
        </w:rPr>
        <w:t>The application in terms of this rule shall be accompanied by a draft of the intended notice of appeal or review.</w:t>
      </w:r>
    </w:p>
    <w:p w14:paraId="536CEA3F" w14:textId="77777777" w:rsidR="00C60071" w:rsidRDefault="00000000">
      <w:pPr>
        <w:pStyle w:val="BodyText"/>
        <w:spacing w:before="252"/>
        <w:ind w:left="1440" w:right="1435" w:hanging="720"/>
        <w:jc w:val="both"/>
      </w:pPr>
      <w:r>
        <w:t>7.</w:t>
      </w:r>
      <w:r>
        <w:rPr>
          <w:spacing w:val="80"/>
          <w:w w:val="150"/>
        </w:rPr>
        <w:t xml:space="preserve"> 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circumstances,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appeal shall be signed and dated like the notice of appeal.</w:t>
      </w:r>
      <w:r>
        <w:rPr>
          <w:spacing w:val="40"/>
        </w:rPr>
        <w:t xml:space="preserve"> </w:t>
      </w:r>
      <w:r>
        <w:t xml:space="preserve">In any event Respondent is aware of the different (sic) between notice of appeal and the draft notice of appeal, therefore the point in </w:t>
      </w:r>
      <w:proofErr w:type="spellStart"/>
      <w:r>
        <w:t>limine</w:t>
      </w:r>
      <w:proofErr w:type="spellEnd"/>
      <w:r>
        <w:t xml:space="preserve"> raised in his notice of appeal is out of place.”</w:t>
      </w:r>
    </w:p>
    <w:p w14:paraId="14635B91" w14:textId="77777777" w:rsidR="00C60071" w:rsidRDefault="00C60071">
      <w:pPr>
        <w:pStyle w:val="BodyText"/>
        <w:spacing w:before="1"/>
      </w:pPr>
    </w:p>
    <w:p w14:paraId="42BC73A3" w14:textId="77777777" w:rsidR="00C60071" w:rsidRDefault="00000000">
      <w:pPr>
        <w:spacing w:line="360" w:lineRule="auto"/>
        <w:ind w:right="1435" w:firstLine="360"/>
        <w:jc w:val="both"/>
        <w:rPr>
          <w:sz w:val="24"/>
        </w:rPr>
      </w:pPr>
      <w:r>
        <w:rPr>
          <w:sz w:val="24"/>
        </w:rPr>
        <w:t>The court is persuaded by applicant’s argument.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document impugned by respondent is a </w:t>
      </w:r>
      <w:r>
        <w:rPr>
          <w:sz w:val="24"/>
          <w:u w:val="single"/>
        </w:rPr>
        <w:t>draft</w:t>
      </w:r>
      <w:r>
        <w:rPr>
          <w:sz w:val="24"/>
        </w:rPr>
        <w:t xml:space="preserve"> notice of appeal.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It is not the </w:t>
      </w:r>
      <w:r>
        <w:rPr>
          <w:sz w:val="24"/>
          <w:u w:val="single"/>
        </w:rPr>
        <w:t xml:space="preserve">actual </w:t>
      </w:r>
      <w:r>
        <w:rPr>
          <w:sz w:val="24"/>
        </w:rPr>
        <w:t>notice of appeal.</w:t>
      </w:r>
      <w:r>
        <w:rPr>
          <w:spacing w:val="40"/>
          <w:sz w:val="24"/>
        </w:rPr>
        <w:t xml:space="preserve"> </w:t>
      </w:r>
      <w:r>
        <w:rPr>
          <w:sz w:val="24"/>
        </w:rPr>
        <w:t>The draft does not have to be signed and</w:t>
      </w:r>
      <w:r>
        <w:rPr>
          <w:spacing w:val="-5"/>
          <w:sz w:val="24"/>
        </w:rPr>
        <w:t xml:space="preserve"> </w:t>
      </w: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appeal.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buttressed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nothing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Court’s Rules states that the draft must be signed and dated.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case of </w:t>
      </w:r>
      <w:r>
        <w:rPr>
          <w:b/>
          <w:i/>
          <w:sz w:val="24"/>
        </w:rPr>
        <w:t xml:space="preserve">Bonde v </w:t>
      </w:r>
      <w:proofErr w:type="spellStart"/>
      <w:r>
        <w:rPr>
          <w:b/>
          <w:i/>
          <w:sz w:val="24"/>
        </w:rPr>
        <w:t>Natfoods</w:t>
      </w:r>
      <w:proofErr w:type="spellEnd"/>
      <w:r>
        <w:rPr>
          <w:b/>
          <w:i/>
          <w:sz w:val="24"/>
        </w:rPr>
        <w:t xml:space="preserve"> SC 11/21 </w:t>
      </w:r>
      <w:r>
        <w:rPr>
          <w:sz w:val="24"/>
        </w:rPr>
        <w:t>relied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distinguishable.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dealt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Supreme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Rules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turn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draft into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actual</w:t>
      </w:r>
      <w:r>
        <w:rPr>
          <w:spacing w:val="-14"/>
          <w:sz w:val="24"/>
        </w:rPr>
        <w:t xml:space="preserve"> </w:t>
      </w:r>
      <w:r>
        <w:rPr>
          <w:sz w:val="24"/>
        </w:rPr>
        <w:t>notice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appeal</w:t>
      </w:r>
      <w:r>
        <w:rPr>
          <w:spacing w:val="-14"/>
          <w:sz w:val="24"/>
        </w:rPr>
        <w:t xml:space="preserve"> </w:t>
      </w:r>
      <w:r>
        <w:rPr>
          <w:sz w:val="24"/>
        </w:rPr>
        <w:t>upon</w:t>
      </w:r>
      <w:r>
        <w:rPr>
          <w:spacing w:val="-14"/>
          <w:sz w:val="24"/>
        </w:rPr>
        <w:t xml:space="preserve"> </w:t>
      </w:r>
      <w:r>
        <w:rPr>
          <w:sz w:val="24"/>
        </w:rPr>
        <w:t>grant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condonation.</w:t>
      </w:r>
      <w:r>
        <w:rPr>
          <w:spacing w:val="32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case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Court rules, 2017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Accordingly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point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stands to be dismissed.</w:t>
      </w:r>
    </w:p>
    <w:p w14:paraId="52AD0343" w14:textId="77777777" w:rsidR="00C60071" w:rsidRDefault="00C60071">
      <w:pPr>
        <w:pStyle w:val="BodyText"/>
        <w:spacing w:before="138"/>
        <w:rPr>
          <w:i w:val="0"/>
          <w:sz w:val="24"/>
        </w:rPr>
      </w:pPr>
    </w:p>
    <w:p w14:paraId="52631361" w14:textId="77777777" w:rsidR="00C6007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  <w:u w:val="single"/>
        </w:rPr>
        <w:t>That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applicant’s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founding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affidavit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supported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defective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resolution</w:t>
      </w:r>
      <w:r>
        <w:rPr>
          <w:b/>
          <w:spacing w:val="-2"/>
          <w:sz w:val="24"/>
        </w:rPr>
        <w:t>:</w:t>
      </w:r>
    </w:p>
    <w:p w14:paraId="3DEB5B9C" w14:textId="77777777" w:rsidR="00C60071" w:rsidRDefault="00C60071">
      <w:pPr>
        <w:pStyle w:val="BodyText"/>
        <w:rPr>
          <w:b/>
          <w:i w:val="0"/>
          <w:sz w:val="24"/>
        </w:rPr>
      </w:pPr>
    </w:p>
    <w:p w14:paraId="092654AE" w14:textId="77777777" w:rsidR="00C60071" w:rsidRDefault="00C60071">
      <w:pPr>
        <w:pStyle w:val="BodyText"/>
        <w:spacing w:before="1"/>
        <w:rPr>
          <w:b/>
          <w:i w:val="0"/>
          <w:sz w:val="24"/>
        </w:rPr>
      </w:pPr>
    </w:p>
    <w:p w14:paraId="1E8B44FF" w14:textId="77777777" w:rsidR="00C60071" w:rsidRDefault="00000000">
      <w:pPr>
        <w:ind w:left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2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that,</w:t>
      </w:r>
    </w:p>
    <w:p w14:paraId="5FE29D70" w14:textId="77777777" w:rsidR="00C60071" w:rsidRDefault="00000000">
      <w:pPr>
        <w:pStyle w:val="BodyText"/>
        <w:spacing w:before="136"/>
        <w:ind w:left="1440" w:right="1435" w:hanging="720"/>
        <w:jc w:val="both"/>
      </w:pPr>
      <w:r>
        <w:t>“4.</w:t>
      </w:r>
      <w:r>
        <w:rPr>
          <w:spacing w:val="80"/>
        </w:rPr>
        <w:t xml:space="preserve">  </w:t>
      </w:r>
      <w:r>
        <w:t>The resolution attached to the Applicant’s papers upon which the deponent’s authority is supposed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grossly</w:t>
      </w:r>
      <w:r>
        <w:rPr>
          <w:spacing w:val="-8"/>
        </w:rPr>
        <w:t xml:space="preserve"> </w:t>
      </w:r>
      <w:r>
        <w:t>irregular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grants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deponent</w:t>
      </w:r>
      <w:r>
        <w:rPr>
          <w:spacing w:val="-7"/>
        </w:rPr>
        <w:t xml:space="preserve"> </w:t>
      </w:r>
      <w:r>
        <w:t>blanket</w:t>
      </w:r>
      <w:r>
        <w:rPr>
          <w:spacing w:val="-7"/>
        </w:rPr>
        <w:t xml:space="preserve"> </w:t>
      </w:r>
      <w:r>
        <w:t>authority and</w:t>
      </w:r>
      <w:r>
        <w:rPr>
          <w:spacing w:val="-12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present</w:t>
      </w:r>
      <w:r>
        <w:rPr>
          <w:spacing w:val="-11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specifically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extent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Deponent’s authority.</w:t>
      </w:r>
      <w:r>
        <w:rPr>
          <w:spacing w:val="40"/>
        </w:rPr>
        <w:t xml:space="preserve"> </w:t>
      </w:r>
      <w:r>
        <w:t>Accordingly,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invalid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specificity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particularity</w:t>
      </w:r>
      <w:r>
        <w:rPr>
          <w:spacing w:val="-3"/>
        </w:rPr>
        <w:t xml:space="preserve"> </w:t>
      </w:r>
      <w:r>
        <w:t>and negatives</w:t>
      </w:r>
      <w:r>
        <w:rPr>
          <w:spacing w:val="4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deponent’s</w:t>
      </w:r>
      <w:r>
        <w:rPr>
          <w:spacing w:val="47"/>
        </w:rPr>
        <w:t xml:space="preserve"> </w:t>
      </w:r>
      <w:r>
        <w:t>authority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act</w:t>
      </w:r>
      <w:r>
        <w:rPr>
          <w:spacing w:val="50"/>
        </w:rPr>
        <w:t xml:space="preserve"> </w:t>
      </w:r>
      <w:r>
        <w:t>hereto.</w:t>
      </w:r>
      <w:r>
        <w:rPr>
          <w:spacing w:val="48"/>
        </w:rPr>
        <w:t xml:space="preserve">  </w:t>
      </w:r>
      <w:r>
        <w:t>Moreover,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Founding</w:t>
      </w:r>
      <w:r>
        <w:rPr>
          <w:spacing w:val="47"/>
        </w:rPr>
        <w:t xml:space="preserve"> </w:t>
      </w:r>
      <w:r>
        <w:rPr>
          <w:spacing w:val="-2"/>
        </w:rPr>
        <w:t>Affidavit</w:t>
      </w:r>
    </w:p>
    <w:p w14:paraId="13BEB160" w14:textId="77777777" w:rsidR="00C60071" w:rsidRDefault="00C60071">
      <w:pPr>
        <w:pStyle w:val="BodyText"/>
        <w:jc w:val="both"/>
        <w:sectPr w:rsidR="00C60071">
          <w:pgSz w:w="12240" w:h="15840"/>
          <w:pgMar w:top="740" w:right="0" w:bottom="1600" w:left="1440" w:header="0" w:footer="1397" w:gutter="0"/>
          <w:cols w:space="720"/>
        </w:sectPr>
      </w:pPr>
    </w:p>
    <w:p w14:paraId="15A761A1" w14:textId="77777777" w:rsidR="00C60071" w:rsidRDefault="00000000">
      <w:pPr>
        <w:pStyle w:val="Heading1"/>
        <w:spacing w:before="34"/>
        <w:ind w:left="8121"/>
      </w:pPr>
      <w:r>
        <w:lastRenderedPageBreak/>
        <w:t>JUDGMENT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LC/H/156/25 CASE NO LC/H/85/25</w:t>
      </w:r>
    </w:p>
    <w:p w14:paraId="51592857" w14:textId="77777777" w:rsidR="00C60071" w:rsidRDefault="00C60071">
      <w:pPr>
        <w:pStyle w:val="BodyText"/>
        <w:spacing w:before="248"/>
        <w:rPr>
          <w:rFonts w:ascii="Calibri"/>
          <w:i w:val="0"/>
        </w:rPr>
      </w:pPr>
    </w:p>
    <w:p w14:paraId="646D7D0D" w14:textId="77777777" w:rsidR="00C60071" w:rsidRDefault="00000000">
      <w:pPr>
        <w:pStyle w:val="BodyText"/>
        <w:spacing w:before="1"/>
        <w:ind w:left="1440" w:right="1438"/>
      </w:pPr>
      <w:r>
        <w:t>predates the purported resolution.</w:t>
      </w:r>
      <w:r>
        <w:rPr>
          <w:spacing w:val="40"/>
        </w:rPr>
        <w:t xml:space="preserve"> </w:t>
      </w:r>
      <w:r>
        <w:t>That in itself is grossly irregular.</w:t>
      </w:r>
      <w:r>
        <w:rPr>
          <w:spacing w:val="40"/>
        </w:rPr>
        <w:t xml:space="preserve"> </w:t>
      </w:r>
      <w:r>
        <w:t>Consequently, the Application ought to be struck off the roll with costs.”</w:t>
      </w:r>
    </w:p>
    <w:p w14:paraId="576347B1" w14:textId="77777777" w:rsidR="00C60071" w:rsidRDefault="00C60071">
      <w:pPr>
        <w:pStyle w:val="BodyText"/>
        <w:spacing w:before="124"/>
      </w:pPr>
    </w:p>
    <w:p w14:paraId="16C247B1" w14:textId="77777777" w:rsidR="00C60071" w:rsidRDefault="00000000">
      <w:pPr>
        <w:rPr>
          <w:sz w:val="24"/>
        </w:rPr>
      </w:pPr>
      <w:r>
        <w:rPr>
          <w:sz w:val="24"/>
        </w:rPr>
        <w:t>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heads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z w:val="24"/>
        </w:rPr>
        <w:t>responded</w:t>
      </w:r>
      <w:r>
        <w:rPr>
          <w:spacing w:val="-2"/>
          <w:sz w:val="24"/>
        </w:rPr>
        <w:t xml:space="preserve"> thus,</w:t>
      </w:r>
    </w:p>
    <w:p w14:paraId="3645047A" w14:textId="77777777" w:rsidR="00C60071" w:rsidRDefault="00C60071">
      <w:pPr>
        <w:pStyle w:val="BodyText"/>
        <w:rPr>
          <w:i w:val="0"/>
          <w:sz w:val="24"/>
        </w:rPr>
      </w:pPr>
    </w:p>
    <w:p w14:paraId="10C9987C" w14:textId="77777777" w:rsidR="00C60071" w:rsidRDefault="00C60071">
      <w:pPr>
        <w:pStyle w:val="BodyText"/>
        <w:rPr>
          <w:i w:val="0"/>
          <w:sz w:val="24"/>
        </w:rPr>
      </w:pPr>
    </w:p>
    <w:p w14:paraId="20EB908F" w14:textId="77777777" w:rsidR="00C60071" w:rsidRDefault="00000000">
      <w:pPr>
        <w:ind w:left="1440" w:right="1435" w:hanging="720"/>
        <w:jc w:val="both"/>
        <w:rPr>
          <w:i/>
        </w:rPr>
      </w:pPr>
      <w:r>
        <w:rPr>
          <w:i/>
        </w:rPr>
        <w:t>“8.</w:t>
      </w:r>
      <w:r>
        <w:rPr>
          <w:i/>
          <w:spacing w:val="80"/>
        </w:rPr>
        <w:t xml:space="preserve">  </w:t>
      </w:r>
      <w:r>
        <w:rPr>
          <w:i/>
        </w:rPr>
        <w:t xml:space="preserve">In terms of </w:t>
      </w:r>
      <w:proofErr w:type="spellStart"/>
      <w:r>
        <w:rPr>
          <w:b/>
          <w:i/>
        </w:rPr>
        <w:t>Labour</w:t>
      </w:r>
      <w:proofErr w:type="spellEnd"/>
      <w:r>
        <w:rPr>
          <w:b/>
          <w:i/>
        </w:rPr>
        <w:t xml:space="preserve"> Court Rules, Rule 25 (1) (b) </w:t>
      </w:r>
      <w:r>
        <w:rPr>
          <w:i/>
        </w:rPr>
        <w:t xml:space="preserve">of </w:t>
      </w:r>
      <w:r>
        <w:rPr>
          <w:b/>
          <w:i/>
        </w:rPr>
        <w:t xml:space="preserve">S.I 150 2017 </w:t>
      </w:r>
      <w:r>
        <w:rPr>
          <w:i/>
        </w:rPr>
        <w:t>where a party is represented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company</w:t>
      </w:r>
      <w:r>
        <w:rPr>
          <w:i/>
          <w:spacing w:val="-2"/>
        </w:rPr>
        <w:t xml:space="preserve"> </w:t>
      </w:r>
      <w:r>
        <w:rPr>
          <w:i/>
        </w:rPr>
        <w:t>official.</w:t>
      </w:r>
      <w:r>
        <w:rPr>
          <w:i/>
          <w:spacing w:val="-2"/>
        </w:rPr>
        <w:t xml:space="preserve"> </w:t>
      </w:r>
      <w:r>
        <w:rPr>
          <w:i/>
        </w:rPr>
        <w:t>They</w:t>
      </w:r>
      <w:r>
        <w:rPr>
          <w:i/>
          <w:spacing w:val="-2"/>
        </w:rPr>
        <w:t xml:space="preserve"> </w:t>
      </w:r>
      <w:r>
        <w:rPr>
          <w:i/>
        </w:rPr>
        <w:t>shall</w:t>
      </w:r>
      <w:r>
        <w:rPr>
          <w:i/>
          <w:spacing w:val="-1"/>
        </w:rPr>
        <w:t xml:space="preserve"> </w:t>
      </w:r>
      <w:r>
        <w:rPr>
          <w:i/>
        </w:rPr>
        <w:t>produce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company</w:t>
      </w:r>
      <w:r>
        <w:rPr>
          <w:i/>
          <w:spacing w:val="-2"/>
        </w:rPr>
        <w:t xml:space="preserve"> </w:t>
      </w:r>
      <w:r>
        <w:rPr>
          <w:i/>
        </w:rPr>
        <w:t>resolution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letter</w:t>
      </w:r>
      <w:r>
        <w:rPr>
          <w:i/>
          <w:spacing w:val="-2"/>
        </w:rPr>
        <w:t xml:space="preserve"> </w:t>
      </w:r>
      <w:r>
        <w:rPr>
          <w:i/>
        </w:rPr>
        <w:t>of appointment authorizing them to represent the party.</w:t>
      </w:r>
    </w:p>
    <w:p w14:paraId="08158AAE" w14:textId="77777777" w:rsidR="00C60071" w:rsidRDefault="00C60071">
      <w:pPr>
        <w:pStyle w:val="BodyText"/>
        <w:spacing w:before="1"/>
      </w:pPr>
    </w:p>
    <w:p w14:paraId="3D75E8B0" w14:textId="77777777" w:rsidR="00C60071" w:rsidRDefault="00000000">
      <w:pPr>
        <w:pStyle w:val="BodyText"/>
        <w:tabs>
          <w:tab w:val="left" w:pos="1440"/>
        </w:tabs>
        <w:ind w:left="1440" w:right="1438" w:hanging="720"/>
      </w:pPr>
      <w:r>
        <w:rPr>
          <w:spacing w:val="-6"/>
        </w:rPr>
        <w:t>9.</w:t>
      </w:r>
      <w:r>
        <w:tab/>
        <w:t>The</w:t>
      </w:r>
      <w:r>
        <w:rPr>
          <w:spacing w:val="-3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unambiguous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specificity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Respondent in his notice of opposition.”</w:t>
      </w:r>
    </w:p>
    <w:p w14:paraId="6F6C799B" w14:textId="77777777" w:rsidR="00C60071" w:rsidRDefault="00C60071">
      <w:pPr>
        <w:pStyle w:val="BodyText"/>
      </w:pPr>
    </w:p>
    <w:p w14:paraId="2F822F10" w14:textId="77777777" w:rsidR="00C60071" w:rsidRDefault="00000000">
      <w:pPr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persuaded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argument,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Rule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Court’s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3054471D" w14:textId="77777777" w:rsidR="00C60071" w:rsidRDefault="00C60071">
      <w:pPr>
        <w:pStyle w:val="BodyText"/>
        <w:rPr>
          <w:i w:val="0"/>
          <w:sz w:val="24"/>
        </w:rPr>
      </w:pPr>
    </w:p>
    <w:p w14:paraId="2C38F642" w14:textId="77777777" w:rsidR="00C60071" w:rsidRDefault="00C60071">
      <w:pPr>
        <w:pStyle w:val="BodyText"/>
        <w:rPr>
          <w:i w:val="0"/>
          <w:sz w:val="24"/>
        </w:rPr>
      </w:pPr>
    </w:p>
    <w:p w14:paraId="204C09D6" w14:textId="77777777" w:rsidR="00C60071" w:rsidRDefault="00000000">
      <w:pPr>
        <w:pStyle w:val="BodyText"/>
        <w:tabs>
          <w:tab w:val="left" w:pos="1440"/>
        </w:tabs>
        <w:ind w:left="720"/>
      </w:pPr>
      <w:r>
        <w:rPr>
          <w:spacing w:val="-4"/>
        </w:rPr>
        <w:t>“(1)</w:t>
      </w:r>
      <w:r>
        <w:tab/>
        <w:t>Where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party-</w:t>
      </w:r>
    </w:p>
    <w:p w14:paraId="202211A3" w14:textId="77777777" w:rsidR="00C60071" w:rsidRDefault="00C60071">
      <w:pPr>
        <w:pStyle w:val="BodyText"/>
      </w:pPr>
    </w:p>
    <w:p w14:paraId="560B6B36" w14:textId="77777777" w:rsidR="00C60071" w:rsidRDefault="00000000">
      <w:pPr>
        <w:pStyle w:val="BodyText"/>
        <w:tabs>
          <w:tab w:val="left" w:pos="1363"/>
        </w:tabs>
        <w:ind w:left="1327" w:right="2547" w:hanging="608"/>
      </w:pPr>
      <w:r>
        <w:rPr>
          <w:spacing w:val="-4"/>
        </w:rPr>
        <w:t>(b)</w:t>
      </w:r>
      <w:r>
        <w:tab/>
      </w:r>
      <w:r>
        <w:tab/>
        <w:t>is</w:t>
      </w:r>
      <w:r>
        <w:rPr>
          <w:spacing w:val="-3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official,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 xml:space="preserve">resolution or letter of appointment </w:t>
      </w:r>
      <w:proofErr w:type="spellStart"/>
      <w:r>
        <w:t>authorising</w:t>
      </w:r>
      <w:proofErr w:type="spellEnd"/>
      <w:r>
        <w:t xml:space="preserve"> them to represent the party,”</w:t>
      </w:r>
    </w:p>
    <w:p w14:paraId="0F1CDE06" w14:textId="77777777" w:rsidR="00C60071" w:rsidRDefault="00C60071">
      <w:pPr>
        <w:pStyle w:val="BodyText"/>
      </w:pPr>
    </w:p>
    <w:p w14:paraId="617E32C4" w14:textId="77777777" w:rsidR="00C60071" w:rsidRDefault="00000000">
      <w:pPr>
        <w:spacing w:line="360" w:lineRule="auto"/>
        <w:ind w:right="1435" w:firstLine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official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producing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resolution </w:t>
      </w:r>
      <w:r>
        <w:rPr>
          <w:sz w:val="24"/>
          <w:u w:val="single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written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casu</w:t>
      </w:r>
      <w:proofErr w:type="spellEnd"/>
      <w:r>
        <w:rPr>
          <w:i/>
          <w:spacing w:val="-7"/>
          <w:sz w:val="24"/>
        </w:rPr>
        <w:t xml:space="preserve"> </w:t>
      </w:r>
      <w:r>
        <w:rPr>
          <w:sz w:val="24"/>
        </w:rPr>
        <w:t>deponent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1"/>
          <w:sz w:val="24"/>
        </w:rPr>
        <w:t xml:space="preserve"> </w:t>
      </w:r>
      <w:r>
        <w:rPr>
          <w:sz w:val="24"/>
        </w:rPr>
        <w:t>founding</w:t>
      </w:r>
      <w:r>
        <w:rPr>
          <w:spacing w:val="-8"/>
          <w:sz w:val="24"/>
        </w:rPr>
        <w:t xml:space="preserve"> </w:t>
      </w:r>
      <w:r>
        <w:rPr>
          <w:sz w:val="24"/>
        </w:rPr>
        <w:t>affidavit</w:t>
      </w:r>
      <w:r>
        <w:rPr>
          <w:spacing w:val="-10"/>
          <w:sz w:val="24"/>
        </w:rPr>
        <w:t xml:space="preserve"> </w:t>
      </w:r>
      <w:r>
        <w:rPr>
          <w:sz w:val="24"/>
        </w:rPr>
        <w:t>produced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written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signed by applicant’s Director.</w:t>
      </w:r>
      <w:r>
        <w:rPr>
          <w:spacing w:val="40"/>
          <w:sz w:val="24"/>
        </w:rPr>
        <w:t xml:space="preserve"> </w:t>
      </w:r>
      <w:r>
        <w:rPr>
          <w:sz w:val="24"/>
        </w:rPr>
        <w:t>Such can be given in retrospect.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by the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is sufficient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purposes of </w:t>
      </w:r>
      <w:r>
        <w:rPr>
          <w:b/>
          <w:sz w:val="24"/>
        </w:rPr>
        <w:t>Rule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25 </w:t>
      </w:r>
      <w:r>
        <w:rPr>
          <w:sz w:val="24"/>
        </w:rPr>
        <w:t>as quoted above.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point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stands to be dismissed.</w:t>
      </w:r>
    </w:p>
    <w:p w14:paraId="416E77F3" w14:textId="77777777" w:rsidR="00C60071" w:rsidRDefault="00C60071">
      <w:pPr>
        <w:pStyle w:val="BodyText"/>
        <w:spacing w:before="141"/>
        <w:rPr>
          <w:i w:val="0"/>
          <w:sz w:val="24"/>
        </w:rPr>
      </w:pPr>
    </w:p>
    <w:p w14:paraId="45FC6A96" w14:textId="77777777" w:rsidR="00C6007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5472"/>
      </w:pPr>
      <w:r>
        <w:rPr>
          <w:b/>
          <w:u w:val="single"/>
        </w:rPr>
        <w:t>That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applicant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has</w:t>
      </w:r>
      <w:r>
        <w:rPr>
          <w:b/>
          <w:spacing w:val="-5"/>
          <w:u w:val="single"/>
        </w:rPr>
        <w:t xml:space="preserve"> </w:t>
      </w:r>
      <w:proofErr w:type="spellStart"/>
      <w:r>
        <w:rPr>
          <w:b/>
          <w:u w:val="single"/>
        </w:rPr>
        <w:t>perempted</w:t>
      </w:r>
      <w:proofErr w:type="spellEnd"/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its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right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appeal</w:t>
      </w:r>
      <w:r>
        <w:t>: The opposing affidavit elaborated as follows,</w:t>
      </w:r>
    </w:p>
    <w:p w14:paraId="7F91D701" w14:textId="77777777" w:rsidR="00C60071" w:rsidRDefault="00C60071">
      <w:pPr>
        <w:pStyle w:val="BodyText"/>
        <w:spacing w:before="125"/>
        <w:rPr>
          <w:i w:val="0"/>
        </w:rPr>
      </w:pPr>
    </w:p>
    <w:p w14:paraId="18F22B64" w14:textId="77777777" w:rsidR="00C60071" w:rsidRDefault="00000000">
      <w:pPr>
        <w:pStyle w:val="BodyText"/>
        <w:spacing w:before="1"/>
        <w:ind w:left="1440" w:right="1434" w:hanging="720"/>
        <w:jc w:val="both"/>
      </w:pPr>
      <w:r>
        <w:t>“5.</w:t>
      </w:r>
      <w:r>
        <w:rPr>
          <w:spacing w:val="40"/>
        </w:rPr>
        <w:t xml:space="preserve">  </w:t>
      </w:r>
      <w:r>
        <w:t>The Applicant have pre-empted (sic) the present application and subsequent appeal by offering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compromise</w:t>
      </w:r>
      <w:r>
        <w:rPr>
          <w:spacing w:val="-4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favour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Respondent. They</w:t>
      </w:r>
      <w:r>
        <w:rPr>
          <w:spacing w:val="-9"/>
        </w:rPr>
        <w:t xml:space="preserve"> </w:t>
      </w:r>
      <w:r>
        <w:t>thus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contrary</w:t>
      </w:r>
      <w:r>
        <w:rPr>
          <w:spacing w:val="-9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regards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Respondent.</w:t>
      </w:r>
      <w:r>
        <w:rPr>
          <w:spacing w:val="37"/>
        </w:rPr>
        <w:t xml:space="preserve"> </w:t>
      </w:r>
      <w:r>
        <w:t>The application according ought to be struck off the roll with costs.”</w:t>
      </w:r>
    </w:p>
    <w:p w14:paraId="1D774FB5" w14:textId="77777777" w:rsidR="00C60071" w:rsidRDefault="00C60071">
      <w:pPr>
        <w:pStyle w:val="BodyText"/>
        <w:spacing w:before="252"/>
      </w:pPr>
    </w:p>
    <w:p w14:paraId="053984F6" w14:textId="77777777" w:rsidR="00C60071" w:rsidRDefault="00000000">
      <w:pPr>
        <w:spacing w:before="1"/>
        <w:rPr>
          <w:sz w:val="24"/>
        </w:rPr>
      </w:pPr>
      <w:r>
        <w:rPr>
          <w:sz w:val="24"/>
        </w:rPr>
        <w:t>Applicant’s</w:t>
      </w:r>
      <w:r>
        <w:rPr>
          <w:spacing w:val="-6"/>
          <w:sz w:val="24"/>
        </w:rPr>
        <w:t xml:space="preserve"> </w:t>
      </w:r>
      <w:r>
        <w:rPr>
          <w:sz w:val="24"/>
        </w:rPr>
        <w:t>heads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z w:val="24"/>
        </w:rPr>
        <w:t>countered</w:t>
      </w:r>
      <w:r>
        <w:rPr>
          <w:spacing w:val="-2"/>
          <w:sz w:val="24"/>
        </w:rPr>
        <w:t xml:space="preserve"> that,</w:t>
      </w:r>
    </w:p>
    <w:p w14:paraId="0AAE794F" w14:textId="77777777" w:rsidR="00C60071" w:rsidRDefault="00C60071">
      <w:pPr>
        <w:rPr>
          <w:sz w:val="24"/>
        </w:rPr>
        <w:sectPr w:rsidR="00C60071">
          <w:pgSz w:w="12240" w:h="15840"/>
          <w:pgMar w:top="840" w:right="0" w:bottom="1600" w:left="1440" w:header="0" w:footer="1397" w:gutter="0"/>
          <w:cols w:space="720"/>
        </w:sectPr>
      </w:pPr>
    </w:p>
    <w:p w14:paraId="6270780E" w14:textId="77777777" w:rsidR="00C60071" w:rsidRDefault="00000000">
      <w:pPr>
        <w:pStyle w:val="Heading1"/>
        <w:spacing w:before="26"/>
        <w:ind w:left="8154"/>
      </w:pPr>
      <w:r>
        <w:lastRenderedPageBreak/>
        <w:t>JUDGMENT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LC/H/156/25 CASE NO LC/H/85/25</w:t>
      </w:r>
    </w:p>
    <w:p w14:paraId="0FBA9F4F" w14:textId="77777777" w:rsidR="00C60071" w:rsidRDefault="00C60071">
      <w:pPr>
        <w:pStyle w:val="BodyText"/>
        <w:rPr>
          <w:rFonts w:ascii="Calibri"/>
          <w:i w:val="0"/>
        </w:rPr>
      </w:pPr>
    </w:p>
    <w:p w14:paraId="057E5499" w14:textId="77777777" w:rsidR="00C60071" w:rsidRDefault="00C60071">
      <w:pPr>
        <w:pStyle w:val="BodyText"/>
        <w:spacing w:before="168"/>
        <w:rPr>
          <w:rFonts w:ascii="Calibri"/>
          <w:i w:val="0"/>
        </w:rPr>
      </w:pPr>
    </w:p>
    <w:p w14:paraId="5A801C37" w14:textId="77777777" w:rsidR="00C60071" w:rsidRDefault="00000000">
      <w:pPr>
        <w:pStyle w:val="BodyText"/>
        <w:ind w:left="1440" w:right="1441" w:hanging="720"/>
        <w:jc w:val="both"/>
      </w:pPr>
      <w:r>
        <w:t>“12.</w:t>
      </w:r>
      <w:r>
        <w:rPr>
          <w:spacing w:val="40"/>
        </w:rPr>
        <w:t xml:space="preserve"> 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strike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 Respondent’s</w:t>
      </w:r>
      <w:r>
        <w:rPr>
          <w:spacing w:val="-2"/>
        </w:rPr>
        <w:t xml:space="preserve"> </w:t>
      </w:r>
      <w:r>
        <w:t>prayer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this </w:t>
      </w:r>
      <w:proofErr w:type="spellStart"/>
      <w:r>
        <w:t>Honourable</w:t>
      </w:r>
      <w:proofErr w:type="spellEnd"/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(sic).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bearing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 an application stands to be determined on the basis upon which it has been made…”</w:t>
      </w:r>
    </w:p>
    <w:p w14:paraId="7FC75161" w14:textId="77777777" w:rsidR="00C60071" w:rsidRDefault="00C60071">
      <w:pPr>
        <w:pStyle w:val="BodyText"/>
      </w:pPr>
    </w:p>
    <w:p w14:paraId="1C89E98E" w14:textId="77777777" w:rsidR="00C60071" w:rsidRDefault="00C60071">
      <w:pPr>
        <w:pStyle w:val="BodyText"/>
      </w:pPr>
    </w:p>
    <w:p w14:paraId="71D1B50A" w14:textId="77777777" w:rsidR="00C60071" w:rsidRDefault="00C60071">
      <w:pPr>
        <w:pStyle w:val="BodyText"/>
        <w:spacing w:before="184"/>
      </w:pPr>
    </w:p>
    <w:p w14:paraId="151B3347" w14:textId="77777777" w:rsidR="00C60071" w:rsidRDefault="00000000">
      <w:pPr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law was</w:t>
      </w:r>
      <w:r>
        <w:rPr>
          <w:spacing w:val="1"/>
          <w:sz w:val="24"/>
        </w:rPr>
        <w:t xml:space="preserve"> </w:t>
      </w:r>
      <w:r>
        <w:rPr>
          <w:sz w:val="24"/>
        </w:rPr>
        <w:t>restated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4F8ADAF9" w14:textId="77777777" w:rsidR="00C60071" w:rsidRDefault="00C60071">
      <w:pPr>
        <w:pStyle w:val="BodyText"/>
        <w:rPr>
          <w:i w:val="0"/>
          <w:sz w:val="24"/>
        </w:rPr>
      </w:pPr>
    </w:p>
    <w:p w14:paraId="1CFF546E" w14:textId="77777777" w:rsidR="00C60071" w:rsidRDefault="00C60071">
      <w:pPr>
        <w:pStyle w:val="BodyText"/>
        <w:rPr>
          <w:i w:val="0"/>
          <w:sz w:val="24"/>
        </w:rPr>
      </w:pPr>
    </w:p>
    <w:p w14:paraId="0A56CEDD" w14:textId="77777777" w:rsidR="00C60071" w:rsidRDefault="00000000">
      <w:pPr>
        <w:ind w:left="720"/>
        <w:rPr>
          <w:b/>
          <w:i/>
          <w:sz w:val="24"/>
        </w:rPr>
      </w:pPr>
      <w:r>
        <w:rPr>
          <w:b/>
          <w:i/>
          <w:sz w:val="24"/>
        </w:rPr>
        <w:t>United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Kewada</w:t>
      </w:r>
      <w:proofErr w:type="spellEnd"/>
      <w:r>
        <w:rPr>
          <w:b/>
          <w:i/>
          <w:sz w:val="24"/>
        </w:rPr>
        <w:t xml:space="preserve"> SC </w:t>
      </w:r>
      <w:r>
        <w:rPr>
          <w:b/>
          <w:i/>
          <w:spacing w:val="-2"/>
          <w:sz w:val="24"/>
        </w:rPr>
        <w:t>51/23</w:t>
      </w:r>
    </w:p>
    <w:p w14:paraId="3F4AB207" w14:textId="77777777" w:rsidR="00C60071" w:rsidRDefault="00000000">
      <w:pPr>
        <w:spacing w:before="138" w:line="360" w:lineRule="auto"/>
        <w:ind w:right="8184" w:firstLine="719"/>
        <w:rPr>
          <w:sz w:val="24"/>
        </w:rPr>
      </w:pP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Mavangira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JA In paragraph 19</w:t>
      </w:r>
    </w:p>
    <w:p w14:paraId="2F9C83CC" w14:textId="77777777" w:rsidR="00C60071" w:rsidRDefault="00000000">
      <w:pPr>
        <w:pStyle w:val="BodyText"/>
        <w:spacing w:before="251"/>
        <w:ind w:left="720" w:right="1438"/>
      </w:pPr>
      <w:r>
        <w:t xml:space="preserve">“…… In terms of </w:t>
      </w:r>
      <w:proofErr w:type="spellStart"/>
      <w:r>
        <w:t>peremption</w:t>
      </w:r>
      <w:proofErr w:type="spellEnd"/>
      <w:r>
        <w:t>, a party who acquiesces in a judgment cannot subsequently seek to challenge the judgment to which he has so acquiesced.”</w:t>
      </w:r>
    </w:p>
    <w:p w14:paraId="2278E701" w14:textId="77777777" w:rsidR="00C60071" w:rsidRDefault="00C60071">
      <w:pPr>
        <w:pStyle w:val="BodyText"/>
        <w:spacing w:before="3"/>
      </w:pPr>
    </w:p>
    <w:p w14:paraId="1342C631" w14:textId="77777777" w:rsidR="00C60071" w:rsidRDefault="00000000">
      <w:pPr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03B9FB74" w14:textId="77777777" w:rsidR="00C60071" w:rsidRDefault="00C60071">
      <w:pPr>
        <w:pStyle w:val="BodyText"/>
        <w:spacing w:before="275"/>
        <w:rPr>
          <w:i w:val="0"/>
          <w:sz w:val="24"/>
        </w:rPr>
      </w:pPr>
    </w:p>
    <w:p w14:paraId="10F046B8" w14:textId="77777777" w:rsidR="00C60071" w:rsidRDefault="00000000">
      <w:pPr>
        <w:ind w:left="720" w:right="1436"/>
        <w:jc w:val="both"/>
        <w:rPr>
          <w:i/>
        </w:rPr>
      </w:pPr>
      <w:r>
        <w:rPr>
          <w:i/>
        </w:rPr>
        <w:t xml:space="preserve">“In President of the </w:t>
      </w:r>
      <w:r>
        <w:rPr>
          <w:b/>
          <w:i/>
        </w:rPr>
        <w:t xml:space="preserve">Republic of South Africa v Public Protector 2018 (2) SA 100 </w:t>
      </w:r>
      <w:r>
        <w:rPr>
          <w:i/>
        </w:rPr>
        <w:t xml:space="preserve">at 14 G-H the Court held that the President’s acceptance of and acquiescence to the remedial action amounted to a </w:t>
      </w:r>
      <w:proofErr w:type="spellStart"/>
      <w:r>
        <w:rPr>
          <w:i/>
        </w:rPr>
        <w:t>peremption</w:t>
      </w:r>
      <w:proofErr w:type="spellEnd"/>
      <w:r>
        <w:rPr>
          <w:i/>
        </w:rPr>
        <w:t xml:space="preserve"> of his right to review the remedial action.</w:t>
      </w:r>
      <w:r>
        <w:rPr>
          <w:i/>
          <w:spacing w:val="40"/>
        </w:rPr>
        <w:t xml:space="preserve"> </w:t>
      </w:r>
      <w:r>
        <w:rPr>
          <w:i/>
        </w:rPr>
        <w:t>It held that</w:t>
      </w:r>
    </w:p>
    <w:p w14:paraId="6CD5AF72" w14:textId="77777777" w:rsidR="00C60071" w:rsidRDefault="00000000">
      <w:pPr>
        <w:ind w:left="720" w:right="1434"/>
        <w:jc w:val="both"/>
        <w:rPr>
          <w:i/>
        </w:rPr>
      </w:pPr>
      <w:r>
        <w:rPr>
          <w:i/>
        </w:rPr>
        <w:t>‘The</w:t>
      </w:r>
      <w:r>
        <w:rPr>
          <w:i/>
          <w:spacing w:val="-5"/>
        </w:rPr>
        <w:t xml:space="preserve"> </w:t>
      </w:r>
      <w:r>
        <w:rPr>
          <w:i/>
        </w:rPr>
        <w:t>legal</w:t>
      </w:r>
      <w:r>
        <w:rPr>
          <w:i/>
          <w:spacing w:val="-4"/>
        </w:rPr>
        <w:t xml:space="preserve"> </w:t>
      </w:r>
      <w:r>
        <w:rPr>
          <w:i/>
        </w:rPr>
        <w:t>principle</w:t>
      </w:r>
      <w:r>
        <w:rPr>
          <w:i/>
          <w:spacing w:val="-2"/>
        </w:rPr>
        <w:t xml:space="preserve"> </w:t>
      </w:r>
      <w:r>
        <w:rPr>
          <w:i/>
        </w:rPr>
        <w:t>pertaining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peremption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well</w:t>
      </w:r>
      <w:r>
        <w:rPr>
          <w:i/>
          <w:spacing w:val="-4"/>
        </w:rPr>
        <w:t xml:space="preserve"> </w:t>
      </w:r>
      <w:r>
        <w:rPr>
          <w:i/>
        </w:rPr>
        <w:t>established.</w:t>
      </w:r>
      <w:r>
        <w:rPr>
          <w:i/>
          <w:spacing w:val="40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b/>
          <w:i/>
        </w:rPr>
        <w:t>Dabner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Railways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and </w:t>
      </w:r>
      <w:proofErr w:type="spellStart"/>
      <w:r>
        <w:rPr>
          <w:b/>
          <w:i/>
        </w:rPr>
        <w:t>Harbours</w:t>
      </w:r>
      <w:proofErr w:type="spellEnd"/>
      <w:r>
        <w:rPr>
          <w:b/>
          <w:i/>
        </w:rPr>
        <w:t xml:space="preserve"> 1920 AD 583 </w:t>
      </w:r>
      <w:r>
        <w:rPr>
          <w:i/>
        </w:rPr>
        <w:t xml:space="preserve">at </w:t>
      </w:r>
      <w:r>
        <w:rPr>
          <w:b/>
          <w:i/>
        </w:rPr>
        <w:t xml:space="preserve">594 Innes J </w:t>
      </w:r>
      <w:r>
        <w:rPr>
          <w:i/>
        </w:rPr>
        <w:t>stated that:</w:t>
      </w:r>
    </w:p>
    <w:p w14:paraId="5CB8A7DE" w14:textId="77777777" w:rsidR="00C60071" w:rsidRDefault="00000000">
      <w:pPr>
        <w:pStyle w:val="BodyText"/>
        <w:spacing w:before="1"/>
        <w:ind w:left="720" w:right="1434"/>
        <w:jc w:val="both"/>
      </w:pPr>
      <w:r>
        <w:t>The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regards</w:t>
      </w:r>
      <w:r>
        <w:rPr>
          <w:spacing w:val="-2"/>
        </w:rPr>
        <w:t xml:space="preserve"> </w:t>
      </w:r>
      <w:proofErr w:type="spellStart"/>
      <w:r>
        <w:t>peremption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well settled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enunciated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several occasions</w:t>
      </w:r>
      <w:r>
        <w:rPr>
          <w:spacing w:val="-1"/>
        </w:rPr>
        <w:t xml:space="preserve"> </w:t>
      </w:r>
      <w:r>
        <w:t>by this Court.</w:t>
      </w:r>
      <w:r>
        <w:rPr>
          <w:spacing w:val="40"/>
        </w:rPr>
        <w:t xml:space="preserve"> </w:t>
      </w:r>
      <w:r>
        <w:t>If the conduct of an unsuccessful litigant is such to point indubitably and necessarily 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judgment,</w:t>
      </w:r>
      <w:r>
        <w:rPr>
          <w:spacing w:val="-6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acquiesced in</w:t>
      </w:r>
      <w:r>
        <w:rPr>
          <w:spacing w:val="-5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relied</w:t>
      </w:r>
      <w:r>
        <w:rPr>
          <w:spacing w:val="-7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unequivocal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intention to</w:t>
      </w:r>
      <w:r>
        <w:rPr>
          <w:spacing w:val="-11"/>
        </w:rPr>
        <w:t xml:space="preserve"> </w:t>
      </w:r>
      <w:r>
        <w:t>appeal.</w:t>
      </w:r>
      <w:r>
        <w:rPr>
          <w:spacing w:val="3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onus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establishing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t>alleging</w:t>
      </w:r>
      <w:r>
        <w:rPr>
          <w:spacing w:val="-11"/>
        </w:rPr>
        <w:t xml:space="preserve"> </w:t>
      </w:r>
      <w:r>
        <w:t>it.</w:t>
      </w:r>
      <w:r>
        <w:rPr>
          <w:spacing w:val="3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doubtful</w:t>
      </w:r>
      <w:r>
        <w:rPr>
          <w:spacing w:val="-10"/>
        </w:rPr>
        <w:t xml:space="preserve"> </w:t>
      </w:r>
      <w:r>
        <w:t>cases acquiescence, like waiver, must be held non-proven.”</w:t>
      </w:r>
    </w:p>
    <w:p w14:paraId="330CC871" w14:textId="77777777" w:rsidR="00C60071" w:rsidRDefault="00C60071">
      <w:pPr>
        <w:pStyle w:val="BodyText"/>
      </w:pPr>
    </w:p>
    <w:p w14:paraId="0C7253E5" w14:textId="77777777" w:rsidR="00C60071" w:rsidRDefault="00000000">
      <w:pPr>
        <w:spacing w:line="360" w:lineRule="auto"/>
        <w:ind w:right="1437" w:firstLine="719"/>
        <w:jc w:val="both"/>
        <w:rPr>
          <w:sz w:val="24"/>
        </w:rPr>
      </w:pP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takes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view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peremption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applies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judgment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law.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casu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arbitral</w:t>
      </w:r>
      <w:r>
        <w:rPr>
          <w:spacing w:val="-7"/>
          <w:sz w:val="24"/>
        </w:rPr>
        <w:t xml:space="preserve"> </w:t>
      </w:r>
      <w:r>
        <w:rPr>
          <w:sz w:val="24"/>
        </w:rPr>
        <w:t>award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cannot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equated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judgment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law.</w:t>
      </w:r>
      <w:r>
        <w:rPr>
          <w:spacing w:val="40"/>
          <w:sz w:val="24"/>
        </w:rPr>
        <w:t xml:space="preserve"> </w:t>
      </w:r>
      <w:r>
        <w:rPr>
          <w:sz w:val="24"/>
        </w:rPr>
        <w:t>Assuming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ad arguendo </w:t>
      </w:r>
      <w:r>
        <w:rPr>
          <w:sz w:val="24"/>
        </w:rPr>
        <w:t>that the award equates to a judgment, the offer to settle by applicant cannot be an unequivocal renunciation of its right of appeal.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 offer </w:t>
      </w:r>
      <w:r>
        <w:rPr>
          <w:i/>
          <w:sz w:val="24"/>
        </w:rPr>
        <w:t xml:space="preserve">per se </w:t>
      </w:r>
      <w:r>
        <w:rPr>
          <w:sz w:val="24"/>
        </w:rPr>
        <w:t>does not amount to admission of liability.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z w:val="24"/>
        </w:rPr>
        <w:t>than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move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terminate</w:t>
      </w:r>
      <w:r>
        <w:rPr>
          <w:spacing w:val="-10"/>
          <w:sz w:val="24"/>
        </w:rPr>
        <w:t xml:space="preserve"> </w:t>
      </w:r>
      <w:r>
        <w:rPr>
          <w:sz w:val="24"/>
        </w:rPr>
        <w:t>litigation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way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settlement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any admissions.</w:t>
      </w:r>
      <w:r>
        <w:rPr>
          <w:spacing w:val="40"/>
          <w:sz w:val="24"/>
        </w:rPr>
        <w:t xml:space="preserve"> </w:t>
      </w:r>
      <w:r>
        <w:rPr>
          <w:sz w:val="24"/>
        </w:rPr>
        <w:t>Accordingly the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point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stands to be dismissed.</w:t>
      </w:r>
    </w:p>
    <w:p w14:paraId="19093E8D" w14:textId="77777777" w:rsidR="00C60071" w:rsidRDefault="00000000">
      <w:pPr>
        <w:spacing w:line="274" w:lineRule="exact"/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12B17035" w14:textId="77777777" w:rsidR="00C60071" w:rsidRDefault="00000000">
      <w:pPr>
        <w:spacing w:before="100" w:line="360" w:lineRule="auto"/>
        <w:ind w:right="1438"/>
        <w:rPr>
          <w:sz w:val="24"/>
        </w:rPr>
      </w:pP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light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foregoing</w:t>
      </w:r>
      <w:r>
        <w:rPr>
          <w:spacing w:val="33"/>
          <w:sz w:val="24"/>
        </w:rPr>
        <w:t xml:space="preserve"> </w:t>
      </w:r>
      <w:r>
        <w:rPr>
          <w:sz w:val="24"/>
        </w:rPr>
        <w:t>analyses,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Court</w:t>
      </w:r>
      <w:r>
        <w:rPr>
          <w:spacing w:val="30"/>
          <w:sz w:val="24"/>
        </w:rPr>
        <w:t xml:space="preserve"> </w:t>
      </w:r>
      <w:r>
        <w:rPr>
          <w:sz w:val="24"/>
        </w:rPr>
        <w:t>concludes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  <w:r>
        <w:rPr>
          <w:spacing w:val="32"/>
          <w:sz w:val="24"/>
        </w:rPr>
        <w:t xml:space="preserve"> </w:t>
      </w:r>
      <w:r>
        <w:rPr>
          <w:sz w:val="24"/>
        </w:rPr>
        <w:t>all</w:t>
      </w:r>
      <w:r>
        <w:rPr>
          <w:spacing w:val="31"/>
          <w:sz w:val="24"/>
        </w:rPr>
        <w:t xml:space="preserve"> </w:t>
      </w:r>
      <w:r>
        <w:rPr>
          <w:sz w:val="24"/>
        </w:rPr>
        <w:t>3</w:t>
      </w:r>
      <w:r>
        <w:rPr>
          <w:spacing w:val="30"/>
          <w:sz w:val="24"/>
        </w:rPr>
        <w:t xml:space="preserve"> </w:t>
      </w:r>
      <w:r>
        <w:rPr>
          <w:sz w:val="24"/>
        </w:rPr>
        <w:t>(three)</w:t>
      </w:r>
      <w:r>
        <w:rPr>
          <w:spacing w:val="32"/>
          <w:sz w:val="24"/>
        </w:rPr>
        <w:t xml:space="preserve"> </w:t>
      </w:r>
      <w:r>
        <w:rPr>
          <w:sz w:val="24"/>
        </w:rPr>
        <w:t>points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0"/>
          <w:sz w:val="24"/>
        </w:rPr>
        <w:t xml:space="preserve">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pacing w:val="30"/>
          <w:sz w:val="24"/>
        </w:rPr>
        <w:t xml:space="preserve"> </w:t>
      </w:r>
      <w:r>
        <w:rPr>
          <w:sz w:val="24"/>
        </w:rPr>
        <w:t>lack substance.</w:t>
      </w:r>
      <w:r>
        <w:rPr>
          <w:spacing w:val="40"/>
          <w:sz w:val="24"/>
        </w:rPr>
        <w:t xml:space="preserve"> </w:t>
      </w:r>
      <w:r>
        <w:rPr>
          <w:sz w:val="24"/>
        </w:rPr>
        <w:t>Perforce they ought to be dismissed as devoid of merit.</w:t>
      </w:r>
    </w:p>
    <w:p w14:paraId="3C2A5195" w14:textId="77777777" w:rsidR="00C60071" w:rsidRDefault="00C60071">
      <w:pPr>
        <w:spacing w:line="360" w:lineRule="auto"/>
        <w:rPr>
          <w:sz w:val="24"/>
        </w:rPr>
        <w:sectPr w:rsidR="00C60071">
          <w:pgSz w:w="12240" w:h="15840"/>
          <w:pgMar w:top="660" w:right="0" w:bottom="1580" w:left="1440" w:header="0" w:footer="1397" w:gutter="0"/>
          <w:cols w:space="720"/>
        </w:sectPr>
      </w:pPr>
    </w:p>
    <w:p w14:paraId="3E88A10A" w14:textId="77777777" w:rsidR="00C60071" w:rsidRDefault="00000000">
      <w:pPr>
        <w:spacing w:before="33"/>
        <w:ind w:left="8138"/>
        <w:rPr>
          <w:rFonts w:ascii="Calibri"/>
        </w:rPr>
      </w:pPr>
      <w:r>
        <w:rPr>
          <w:rFonts w:ascii="Calibri"/>
        </w:rPr>
        <w:lastRenderedPageBreak/>
        <w:t>JUDGMENT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LC/H/156/25 CASE NO LC/H/85/25</w:t>
      </w:r>
    </w:p>
    <w:p w14:paraId="1A96C34B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24CED2BD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2D7762DF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5818C00E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488CB805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597C76F9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16ED2286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22523005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4608F247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60436C0D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15951BE5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145BEC9F" w14:textId="77777777" w:rsidR="00C60071" w:rsidRDefault="00C60071">
      <w:pPr>
        <w:pStyle w:val="BodyText"/>
        <w:rPr>
          <w:rFonts w:ascii="Calibri"/>
          <w:i w:val="0"/>
          <w:sz w:val="24"/>
        </w:rPr>
      </w:pPr>
    </w:p>
    <w:p w14:paraId="25914DBB" w14:textId="77777777" w:rsidR="00C60071" w:rsidRDefault="00C60071">
      <w:pPr>
        <w:pStyle w:val="BodyText"/>
        <w:spacing w:before="47"/>
        <w:rPr>
          <w:rFonts w:ascii="Calibri"/>
          <w:i w:val="0"/>
          <w:sz w:val="24"/>
        </w:rPr>
      </w:pPr>
    </w:p>
    <w:p w14:paraId="525FBABA" w14:textId="77777777" w:rsidR="00C60071" w:rsidRDefault="0000000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3D8B4976" w14:textId="77777777" w:rsidR="00C60071" w:rsidRDefault="00C60071">
      <w:pPr>
        <w:pStyle w:val="BodyText"/>
        <w:rPr>
          <w:b/>
          <w:i w:val="0"/>
          <w:sz w:val="24"/>
        </w:rPr>
      </w:pPr>
    </w:p>
    <w:p w14:paraId="238E102E" w14:textId="77777777" w:rsidR="00C60071" w:rsidRDefault="00C60071">
      <w:pPr>
        <w:pStyle w:val="BodyText"/>
        <w:rPr>
          <w:b/>
          <w:i w:val="0"/>
          <w:sz w:val="24"/>
        </w:rPr>
      </w:pPr>
    </w:p>
    <w:p w14:paraId="1C0F8629" w14:textId="77777777" w:rsidR="00C60071" w:rsidRDefault="00C60071">
      <w:pPr>
        <w:pStyle w:val="BodyText"/>
        <w:rPr>
          <w:b/>
          <w:i w:val="0"/>
          <w:sz w:val="24"/>
        </w:rPr>
      </w:pPr>
    </w:p>
    <w:p w14:paraId="1A9A9762" w14:textId="77777777" w:rsidR="00C60071" w:rsidRDefault="00C60071">
      <w:pPr>
        <w:pStyle w:val="BodyText"/>
        <w:rPr>
          <w:b/>
          <w:i w:val="0"/>
          <w:sz w:val="24"/>
        </w:rPr>
      </w:pPr>
    </w:p>
    <w:p w14:paraId="37AE3ED4" w14:textId="77777777" w:rsidR="00C60071" w:rsidRDefault="00C60071">
      <w:pPr>
        <w:pStyle w:val="BodyText"/>
        <w:rPr>
          <w:b/>
          <w:i w:val="0"/>
          <w:sz w:val="24"/>
        </w:rPr>
      </w:pPr>
    </w:p>
    <w:p w14:paraId="32AD15A5" w14:textId="77777777" w:rsidR="00C60071" w:rsidRDefault="00C60071">
      <w:pPr>
        <w:pStyle w:val="BodyText"/>
        <w:spacing w:before="137"/>
        <w:rPr>
          <w:b/>
          <w:i w:val="0"/>
          <w:sz w:val="24"/>
        </w:rPr>
      </w:pPr>
    </w:p>
    <w:p w14:paraId="3524317C" w14:textId="77777777" w:rsidR="00C60071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limine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488B3405" w14:textId="77777777" w:rsidR="00C60071" w:rsidRDefault="00C60071">
      <w:pPr>
        <w:pStyle w:val="BodyText"/>
        <w:rPr>
          <w:b/>
          <w:i w:val="0"/>
          <w:sz w:val="24"/>
        </w:rPr>
      </w:pPr>
    </w:p>
    <w:p w14:paraId="1F5772B8" w14:textId="77777777" w:rsidR="00C60071" w:rsidRDefault="00C60071">
      <w:pPr>
        <w:pStyle w:val="BodyText"/>
        <w:rPr>
          <w:b/>
          <w:i w:val="0"/>
          <w:sz w:val="24"/>
        </w:rPr>
      </w:pPr>
    </w:p>
    <w:p w14:paraId="78D8BA95" w14:textId="77777777" w:rsidR="00C60071" w:rsidRDefault="00C60071">
      <w:pPr>
        <w:pStyle w:val="BodyText"/>
        <w:rPr>
          <w:b/>
          <w:i w:val="0"/>
          <w:sz w:val="24"/>
        </w:rPr>
      </w:pPr>
    </w:p>
    <w:p w14:paraId="2D7AD9BF" w14:textId="77777777" w:rsidR="00C60071" w:rsidRDefault="00C60071">
      <w:pPr>
        <w:pStyle w:val="BodyText"/>
        <w:rPr>
          <w:b/>
          <w:i w:val="0"/>
          <w:sz w:val="24"/>
        </w:rPr>
      </w:pPr>
    </w:p>
    <w:p w14:paraId="5D00325A" w14:textId="77777777" w:rsidR="00C60071" w:rsidRDefault="00C60071">
      <w:pPr>
        <w:pStyle w:val="BodyText"/>
        <w:rPr>
          <w:b/>
          <w:i w:val="0"/>
          <w:sz w:val="24"/>
        </w:rPr>
      </w:pPr>
    </w:p>
    <w:p w14:paraId="6B9888D9" w14:textId="77777777" w:rsidR="00C60071" w:rsidRDefault="00C60071">
      <w:pPr>
        <w:pStyle w:val="BodyText"/>
        <w:rPr>
          <w:b/>
          <w:i w:val="0"/>
          <w:sz w:val="24"/>
        </w:rPr>
      </w:pPr>
    </w:p>
    <w:p w14:paraId="55C6EB16" w14:textId="77777777" w:rsidR="00C60071" w:rsidRDefault="00C60071">
      <w:pPr>
        <w:pStyle w:val="BodyText"/>
        <w:rPr>
          <w:b/>
          <w:i w:val="0"/>
          <w:sz w:val="24"/>
        </w:rPr>
      </w:pPr>
    </w:p>
    <w:p w14:paraId="4B358761" w14:textId="77777777" w:rsidR="00C60071" w:rsidRDefault="00C60071">
      <w:pPr>
        <w:pStyle w:val="BodyText"/>
        <w:rPr>
          <w:b/>
          <w:i w:val="0"/>
          <w:sz w:val="24"/>
        </w:rPr>
      </w:pPr>
    </w:p>
    <w:p w14:paraId="5F976CA7" w14:textId="77777777" w:rsidR="00C60071" w:rsidRDefault="00C60071">
      <w:pPr>
        <w:pStyle w:val="BodyText"/>
        <w:spacing w:before="140"/>
        <w:rPr>
          <w:b/>
          <w:i w:val="0"/>
          <w:sz w:val="24"/>
        </w:rPr>
      </w:pPr>
    </w:p>
    <w:p w14:paraId="4F302965" w14:textId="77777777" w:rsidR="00C60071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>Costs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costs in the </w:t>
      </w:r>
      <w:r>
        <w:rPr>
          <w:b/>
          <w:spacing w:val="-2"/>
          <w:sz w:val="24"/>
        </w:rPr>
        <w:t>cause.</w:t>
      </w:r>
    </w:p>
    <w:p w14:paraId="05B0E2A9" w14:textId="77777777" w:rsidR="00C60071" w:rsidRDefault="00C60071">
      <w:pPr>
        <w:pStyle w:val="BodyText"/>
        <w:rPr>
          <w:b/>
          <w:i w:val="0"/>
          <w:sz w:val="20"/>
        </w:rPr>
      </w:pPr>
    </w:p>
    <w:p w14:paraId="6DF40E23" w14:textId="77777777" w:rsidR="00C60071" w:rsidRDefault="00C60071">
      <w:pPr>
        <w:pStyle w:val="BodyText"/>
        <w:rPr>
          <w:b/>
          <w:i w:val="0"/>
          <w:sz w:val="20"/>
        </w:rPr>
      </w:pPr>
    </w:p>
    <w:p w14:paraId="46CF3D04" w14:textId="77777777" w:rsidR="00C60071" w:rsidRDefault="00C60071">
      <w:pPr>
        <w:pStyle w:val="BodyText"/>
        <w:rPr>
          <w:b/>
          <w:i w:val="0"/>
          <w:sz w:val="20"/>
        </w:rPr>
      </w:pPr>
    </w:p>
    <w:p w14:paraId="1764964D" w14:textId="77777777" w:rsidR="00C60071" w:rsidRDefault="00C60071">
      <w:pPr>
        <w:pStyle w:val="BodyText"/>
        <w:rPr>
          <w:b/>
          <w:i w:val="0"/>
          <w:sz w:val="20"/>
        </w:rPr>
      </w:pPr>
    </w:p>
    <w:p w14:paraId="08E6C545" w14:textId="39F5D296" w:rsidR="00C60071" w:rsidRDefault="00C60071">
      <w:pPr>
        <w:pStyle w:val="BodyText"/>
        <w:spacing w:before="176"/>
        <w:rPr>
          <w:b/>
          <w:i w:val="0"/>
          <w:sz w:val="20"/>
        </w:rPr>
      </w:pPr>
    </w:p>
    <w:p w14:paraId="182A8B83" w14:textId="77777777" w:rsidR="00C60071" w:rsidRDefault="00000000">
      <w:pPr>
        <w:spacing w:before="149"/>
        <w:ind w:left="4474" w:right="493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C60071">
      <w:pgSz w:w="12240" w:h="15840"/>
      <w:pgMar w:top="400" w:right="0" w:bottom="1600" w:left="1440" w:header="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CB1F" w14:textId="77777777" w:rsidR="00D80313" w:rsidRDefault="00D80313">
      <w:r>
        <w:separator/>
      </w:r>
    </w:p>
  </w:endnote>
  <w:endnote w:type="continuationSeparator" w:id="0">
    <w:p w14:paraId="5166FDF3" w14:textId="77777777" w:rsidR="00D80313" w:rsidRDefault="00D8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442B" w14:textId="77777777" w:rsidR="00C60071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656070A6" wp14:editId="3FCE6E7D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1979C" w14:textId="77777777" w:rsidR="00C6007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070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6D71979C" w14:textId="77777777" w:rsidR="00C6007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D0A4" w14:textId="77777777" w:rsidR="00D80313" w:rsidRDefault="00D80313">
      <w:r>
        <w:separator/>
      </w:r>
    </w:p>
  </w:footnote>
  <w:footnote w:type="continuationSeparator" w:id="0">
    <w:p w14:paraId="223E52AD" w14:textId="77777777" w:rsidR="00D80313" w:rsidRDefault="00D8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6EA"/>
    <w:multiLevelType w:val="hybridMultilevel"/>
    <w:tmpl w:val="E91674D0"/>
    <w:lvl w:ilvl="0" w:tplc="F01CF97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AF36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3210F58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D5ACAD1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7852888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A97EF0F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D160E5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CA7EB8B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76728204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880C6B"/>
    <w:multiLevelType w:val="hybridMultilevel"/>
    <w:tmpl w:val="20E2CE66"/>
    <w:lvl w:ilvl="0" w:tplc="9B4C372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4E65664">
      <w:start w:val="1"/>
      <w:numFmt w:val="decimal"/>
      <w:lvlText w:val="(%2)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 w:tplc="A354498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60FE44F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CB78765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F8E40E0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D0422A7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769847E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517429EA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629632344">
    <w:abstractNumId w:val="0"/>
  </w:num>
  <w:num w:numId="2" w16cid:durableId="109270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071"/>
    <w:rsid w:val="00133B42"/>
    <w:rsid w:val="001D7081"/>
    <w:rsid w:val="00C60071"/>
    <w:rsid w:val="00D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F7B9"/>
  <w15:docId w15:val="{A8C2FD98-4A28-4CC9-8E4B-7328CC3A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2025-05-30T07:26:00Z</dcterms:created>
  <dcterms:modified xsi:type="dcterms:W3CDTF">2025-05-30T07:27:00Z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2025-05-30T00:00:00Z</vt:filetime>
  </property>
  <property fmtid="{D5CDD505-2E9C-101B-9397-08002B2CF9AE}" pid="5" name="Producer">
    <vt:lpwstr>䵩捲潳潦璮⁗潲搠㈰ㄹ㬠浯摩晩敤⁵獩湧⁩呥硴′⸱⸷⁢礠ㅔ㍘吀</vt:lpwstr>
  </property>
</Properties>
</file>