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C6D" w:rsidRDefault="00405C6D" w:rsidP="00CC7B7E">
      <w:pPr>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HEATH HILTON STREAK </w:t>
      </w:r>
    </w:p>
    <w:p w:rsidR="00405C6D" w:rsidRDefault="00CC7B7E" w:rsidP="00CC7B7E">
      <w:pPr>
        <w:spacing w:after="0" w:line="240" w:lineRule="auto"/>
        <w:rPr>
          <w:rFonts w:ascii="Times New Roman" w:hAnsi="Times New Roman"/>
          <w:sz w:val="24"/>
          <w:szCs w:val="24"/>
        </w:rPr>
      </w:pPr>
      <w:r>
        <w:rPr>
          <w:rFonts w:ascii="Times New Roman" w:hAnsi="Times New Roman"/>
          <w:sz w:val="24"/>
          <w:szCs w:val="24"/>
        </w:rPr>
        <w:t>v</w:t>
      </w:r>
      <w:r w:rsidR="00405C6D">
        <w:rPr>
          <w:rFonts w:ascii="Times New Roman" w:hAnsi="Times New Roman"/>
          <w:sz w:val="24"/>
          <w:szCs w:val="24"/>
        </w:rPr>
        <w:t xml:space="preserve">ersus </w:t>
      </w:r>
    </w:p>
    <w:p w:rsidR="00405C6D" w:rsidRDefault="00405C6D" w:rsidP="00CC7B7E">
      <w:pPr>
        <w:spacing w:after="0" w:line="240" w:lineRule="auto"/>
        <w:rPr>
          <w:rFonts w:ascii="Times New Roman" w:hAnsi="Times New Roman"/>
          <w:sz w:val="24"/>
          <w:szCs w:val="24"/>
        </w:rPr>
      </w:pPr>
      <w:r>
        <w:rPr>
          <w:rFonts w:ascii="Times New Roman" w:hAnsi="Times New Roman"/>
          <w:sz w:val="24"/>
          <w:szCs w:val="24"/>
        </w:rPr>
        <w:t xml:space="preserve">TAVENGWA MUKUHLANI </w:t>
      </w:r>
    </w:p>
    <w:p w:rsidR="00405C6D" w:rsidRDefault="00405C6D">
      <w:pPr>
        <w:rPr>
          <w:rFonts w:ascii="Times New Roman" w:hAnsi="Times New Roman"/>
          <w:sz w:val="24"/>
          <w:szCs w:val="24"/>
        </w:rPr>
      </w:pPr>
    </w:p>
    <w:p w:rsidR="00405C6D" w:rsidRDefault="00405C6D" w:rsidP="00CC7B7E">
      <w:pPr>
        <w:spacing w:after="0" w:line="240" w:lineRule="auto"/>
        <w:rPr>
          <w:rFonts w:ascii="Times New Roman" w:hAnsi="Times New Roman"/>
          <w:sz w:val="24"/>
          <w:szCs w:val="24"/>
        </w:rPr>
      </w:pPr>
      <w:r>
        <w:rPr>
          <w:rFonts w:ascii="Times New Roman" w:hAnsi="Times New Roman"/>
          <w:sz w:val="24"/>
          <w:szCs w:val="24"/>
        </w:rPr>
        <w:t xml:space="preserve">HIGH COURT OF ZIMBABWE </w:t>
      </w:r>
    </w:p>
    <w:p w:rsidR="00405C6D" w:rsidRDefault="00405C6D" w:rsidP="00CC7B7E">
      <w:pPr>
        <w:spacing w:after="0" w:line="240" w:lineRule="auto"/>
        <w:rPr>
          <w:rFonts w:ascii="Times New Roman" w:hAnsi="Times New Roman"/>
          <w:sz w:val="24"/>
          <w:szCs w:val="24"/>
        </w:rPr>
      </w:pPr>
      <w:r>
        <w:rPr>
          <w:rFonts w:ascii="Times New Roman" w:hAnsi="Times New Roman"/>
          <w:sz w:val="24"/>
          <w:szCs w:val="24"/>
        </w:rPr>
        <w:t xml:space="preserve">CHIRAWU-MUGOMBA J </w:t>
      </w:r>
    </w:p>
    <w:p w:rsidR="00405C6D" w:rsidRDefault="00C74AA3" w:rsidP="00CC7B7E">
      <w:pPr>
        <w:spacing w:after="0" w:line="240" w:lineRule="auto"/>
        <w:rPr>
          <w:rFonts w:ascii="Times New Roman" w:hAnsi="Times New Roman"/>
          <w:sz w:val="24"/>
          <w:szCs w:val="24"/>
        </w:rPr>
      </w:pPr>
      <w:r>
        <w:rPr>
          <w:rFonts w:ascii="Times New Roman" w:hAnsi="Times New Roman"/>
          <w:sz w:val="24"/>
          <w:szCs w:val="24"/>
        </w:rPr>
        <w:t>HARARE 8,</w:t>
      </w:r>
      <w:r w:rsidR="003D447D">
        <w:rPr>
          <w:rFonts w:ascii="Times New Roman" w:hAnsi="Times New Roman"/>
          <w:sz w:val="24"/>
          <w:szCs w:val="24"/>
        </w:rPr>
        <w:t xml:space="preserve"> </w:t>
      </w:r>
      <w:r>
        <w:rPr>
          <w:rFonts w:ascii="Times New Roman" w:hAnsi="Times New Roman"/>
          <w:sz w:val="24"/>
          <w:szCs w:val="24"/>
        </w:rPr>
        <w:t>9,</w:t>
      </w:r>
      <w:r w:rsidR="003D447D">
        <w:rPr>
          <w:rFonts w:ascii="Times New Roman" w:hAnsi="Times New Roman"/>
          <w:sz w:val="24"/>
          <w:szCs w:val="24"/>
        </w:rPr>
        <w:t xml:space="preserve"> </w:t>
      </w:r>
      <w:r>
        <w:rPr>
          <w:rFonts w:ascii="Times New Roman" w:hAnsi="Times New Roman"/>
          <w:sz w:val="24"/>
          <w:szCs w:val="24"/>
        </w:rPr>
        <w:t xml:space="preserve">10 </w:t>
      </w:r>
      <w:r w:rsidR="003D447D">
        <w:rPr>
          <w:rFonts w:ascii="Times New Roman" w:hAnsi="Times New Roman"/>
          <w:sz w:val="24"/>
          <w:szCs w:val="24"/>
        </w:rPr>
        <w:t>&amp;</w:t>
      </w:r>
      <w:r>
        <w:rPr>
          <w:rFonts w:ascii="Times New Roman" w:hAnsi="Times New Roman"/>
          <w:sz w:val="24"/>
          <w:szCs w:val="24"/>
        </w:rPr>
        <w:t xml:space="preserve"> 17 </w:t>
      </w:r>
      <w:r w:rsidR="00405C6D">
        <w:rPr>
          <w:rFonts w:ascii="Times New Roman" w:hAnsi="Times New Roman"/>
          <w:sz w:val="24"/>
          <w:szCs w:val="24"/>
        </w:rPr>
        <w:t xml:space="preserve">October 2018 </w:t>
      </w:r>
    </w:p>
    <w:p w:rsidR="00405C6D" w:rsidRDefault="00405C6D">
      <w:pPr>
        <w:rPr>
          <w:rFonts w:ascii="Times New Roman" w:hAnsi="Times New Roman"/>
          <w:sz w:val="24"/>
          <w:szCs w:val="24"/>
        </w:rPr>
      </w:pPr>
    </w:p>
    <w:p w:rsidR="00405C6D" w:rsidRDefault="00405C6D" w:rsidP="00CC7B7E">
      <w:pPr>
        <w:spacing w:after="0" w:line="240" w:lineRule="auto"/>
        <w:rPr>
          <w:rFonts w:ascii="Times New Roman" w:hAnsi="Times New Roman"/>
          <w:sz w:val="24"/>
          <w:szCs w:val="24"/>
        </w:rPr>
      </w:pPr>
      <w:r>
        <w:rPr>
          <w:rFonts w:ascii="Times New Roman" w:hAnsi="Times New Roman"/>
          <w:i/>
          <w:sz w:val="24"/>
          <w:szCs w:val="24"/>
        </w:rPr>
        <w:t xml:space="preserve">T. Mpofu </w:t>
      </w:r>
      <w:r>
        <w:rPr>
          <w:rFonts w:ascii="Times New Roman" w:hAnsi="Times New Roman"/>
          <w:sz w:val="24"/>
          <w:szCs w:val="24"/>
        </w:rPr>
        <w:t xml:space="preserve">for the plaintiff </w:t>
      </w:r>
    </w:p>
    <w:p w:rsidR="00405C6D" w:rsidRDefault="00405C6D" w:rsidP="00CC7B7E">
      <w:pPr>
        <w:spacing w:after="0" w:line="240" w:lineRule="auto"/>
        <w:rPr>
          <w:rFonts w:ascii="Times New Roman" w:hAnsi="Times New Roman"/>
          <w:sz w:val="24"/>
          <w:szCs w:val="24"/>
        </w:rPr>
      </w:pPr>
      <w:r>
        <w:rPr>
          <w:rFonts w:ascii="Times New Roman" w:hAnsi="Times New Roman"/>
          <w:i/>
          <w:sz w:val="24"/>
          <w:szCs w:val="24"/>
        </w:rPr>
        <w:t xml:space="preserve">B.  </w:t>
      </w:r>
      <w:r w:rsidR="00C74AA3">
        <w:rPr>
          <w:rFonts w:ascii="Times New Roman" w:hAnsi="Times New Roman"/>
          <w:i/>
          <w:sz w:val="24"/>
          <w:szCs w:val="24"/>
        </w:rPr>
        <w:t xml:space="preserve">Diza </w:t>
      </w:r>
      <w:r w:rsidR="00C74AA3">
        <w:rPr>
          <w:rFonts w:ascii="Times New Roman" w:hAnsi="Times New Roman"/>
          <w:sz w:val="24"/>
          <w:szCs w:val="24"/>
        </w:rPr>
        <w:t>for</w:t>
      </w:r>
      <w:r>
        <w:rPr>
          <w:rFonts w:ascii="Times New Roman" w:hAnsi="Times New Roman"/>
          <w:sz w:val="24"/>
          <w:szCs w:val="24"/>
        </w:rPr>
        <w:t xml:space="preserve"> the defendant </w:t>
      </w:r>
      <w:r w:rsidR="00C74AA3">
        <w:rPr>
          <w:rFonts w:ascii="Times New Roman" w:hAnsi="Times New Roman"/>
          <w:sz w:val="24"/>
          <w:szCs w:val="24"/>
        </w:rPr>
        <w:t>(excipient</w:t>
      </w:r>
      <w:r>
        <w:rPr>
          <w:rFonts w:ascii="Times New Roman" w:hAnsi="Times New Roman"/>
          <w:sz w:val="24"/>
          <w:szCs w:val="24"/>
        </w:rPr>
        <w:t xml:space="preserve">) </w:t>
      </w:r>
    </w:p>
    <w:p w:rsidR="00405C6D" w:rsidRDefault="00405C6D">
      <w:pPr>
        <w:rPr>
          <w:rFonts w:ascii="Times New Roman" w:hAnsi="Times New Roman"/>
          <w:sz w:val="24"/>
          <w:szCs w:val="24"/>
        </w:rPr>
      </w:pPr>
    </w:p>
    <w:p w:rsidR="00405C6D" w:rsidRPr="00405C6D" w:rsidRDefault="00405C6D">
      <w:pPr>
        <w:rPr>
          <w:rFonts w:ascii="Times New Roman" w:hAnsi="Times New Roman"/>
          <w:b/>
          <w:sz w:val="24"/>
          <w:szCs w:val="24"/>
        </w:rPr>
      </w:pPr>
      <w:r>
        <w:rPr>
          <w:rFonts w:ascii="Times New Roman" w:hAnsi="Times New Roman"/>
          <w:b/>
          <w:sz w:val="24"/>
          <w:szCs w:val="24"/>
        </w:rPr>
        <w:t>O</w:t>
      </w:r>
      <w:r w:rsidR="00CC7B7E">
        <w:rPr>
          <w:rFonts w:ascii="Times New Roman" w:hAnsi="Times New Roman"/>
          <w:b/>
          <w:sz w:val="24"/>
          <w:szCs w:val="24"/>
        </w:rPr>
        <w:t>pposed</w:t>
      </w:r>
      <w:r>
        <w:rPr>
          <w:rFonts w:ascii="Times New Roman" w:hAnsi="Times New Roman"/>
          <w:b/>
          <w:sz w:val="24"/>
          <w:szCs w:val="24"/>
        </w:rPr>
        <w:t xml:space="preserve"> A</w:t>
      </w:r>
      <w:r w:rsidR="00CC7B7E">
        <w:rPr>
          <w:rFonts w:ascii="Times New Roman" w:hAnsi="Times New Roman"/>
          <w:b/>
          <w:sz w:val="24"/>
          <w:szCs w:val="24"/>
        </w:rPr>
        <w:t>pplication</w:t>
      </w:r>
      <w:r>
        <w:rPr>
          <w:rFonts w:ascii="Times New Roman" w:hAnsi="Times New Roman"/>
          <w:b/>
          <w:sz w:val="24"/>
          <w:szCs w:val="24"/>
        </w:rPr>
        <w:t xml:space="preserve"> – E</w:t>
      </w:r>
      <w:r w:rsidR="00CC7B7E">
        <w:rPr>
          <w:rFonts w:ascii="Times New Roman" w:hAnsi="Times New Roman"/>
          <w:b/>
          <w:sz w:val="24"/>
          <w:szCs w:val="24"/>
        </w:rPr>
        <w:t>xception</w:t>
      </w:r>
      <w:r>
        <w:rPr>
          <w:rFonts w:ascii="Times New Roman" w:hAnsi="Times New Roman"/>
          <w:b/>
          <w:sz w:val="24"/>
          <w:szCs w:val="24"/>
        </w:rPr>
        <w:t xml:space="preserve"> </w:t>
      </w:r>
    </w:p>
    <w:p w:rsidR="00405C6D" w:rsidRDefault="00405C6D">
      <w:pPr>
        <w:rPr>
          <w:rFonts w:ascii="Times New Roman" w:hAnsi="Times New Roman"/>
          <w:sz w:val="24"/>
          <w:szCs w:val="24"/>
        </w:rPr>
      </w:pPr>
    </w:p>
    <w:p w:rsidR="00405C6D" w:rsidRDefault="00405C6D" w:rsidP="00CB4366">
      <w:pPr>
        <w:spacing w:after="0" w:line="360" w:lineRule="auto"/>
        <w:ind w:firstLine="360"/>
        <w:jc w:val="both"/>
        <w:rPr>
          <w:rFonts w:ascii="Times New Roman" w:hAnsi="Times New Roman"/>
          <w:sz w:val="24"/>
          <w:szCs w:val="24"/>
        </w:rPr>
      </w:pPr>
      <w:r>
        <w:rPr>
          <w:rFonts w:ascii="Times New Roman" w:hAnsi="Times New Roman"/>
          <w:sz w:val="24"/>
          <w:szCs w:val="24"/>
        </w:rPr>
        <w:t xml:space="preserve">CHIRAWU-MUGOMBA J: </w:t>
      </w:r>
      <w:r w:rsidR="003D71A5">
        <w:rPr>
          <w:rFonts w:ascii="Times New Roman" w:hAnsi="Times New Roman"/>
          <w:sz w:val="24"/>
          <w:szCs w:val="24"/>
        </w:rPr>
        <w:t xml:space="preserve"> On 26 April 2018, the plaintiff issued summons claiming $1,000, 000 (One million dollars) being delictual damages for alleged defamatory utterances made by the defendant on national television and to a nationally distributed newspaper publication; an unconditional apology to the plaintiff on the front page o</w:t>
      </w:r>
      <w:r w:rsidR="00557212">
        <w:rPr>
          <w:rFonts w:ascii="Times New Roman" w:hAnsi="Times New Roman"/>
          <w:sz w:val="24"/>
          <w:szCs w:val="24"/>
        </w:rPr>
        <w:t>f the Daily News; removal of an</w:t>
      </w:r>
      <w:r w:rsidR="003D71A5">
        <w:rPr>
          <w:rFonts w:ascii="Times New Roman" w:hAnsi="Times New Roman"/>
          <w:sz w:val="24"/>
          <w:szCs w:val="24"/>
        </w:rPr>
        <w:t xml:space="preserve"> alleged defamatory article from the Daily News Website and costs of suit.  On 10 May 2018, the defendant through his legal practitioners made a request for further particulars.  On 20 May 2018, the plaintiff responded to the request by stating that the particulars requested were not necessary for purposes of pleading. On </w:t>
      </w:r>
      <w:r w:rsidR="00F033D8">
        <w:rPr>
          <w:rFonts w:ascii="Times New Roman" w:hAnsi="Times New Roman"/>
          <w:sz w:val="24"/>
          <w:szCs w:val="24"/>
        </w:rPr>
        <w:t>5 July 2018, the defendant filed an exception to the plaintiff’s summons and declaration on the following basis:-</w:t>
      </w:r>
    </w:p>
    <w:p w:rsidR="00F033D8" w:rsidRDefault="00F033D8" w:rsidP="00CB4366">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That there has not been established a valid cause of action against the defendant by the plaintiff in that:-</w:t>
      </w:r>
    </w:p>
    <w:p w:rsidR="003D447D" w:rsidRDefault="00F033D8" w:rsidP="00CB4366">
      <w:pPr>
        <w:spacing w:after="0" w:line="360" w:lineRule="auto"/>
        <w:ind w:left="720"/>
        <w:jc w:val="both"/>
        <w:rPr>
          <w:rFonts w:ascii="Times New Roman" w:hAnsi="Times New Roman"/>
          <w:sz w:val="24"/>
          <w:szCs w:val="24"/>
        </w:rPr>
      </w:pPr>
      <w:r>
        <w:rPr>
          <w:rFonts w:ascii="Times New Roman" w:hAnsi="Times New Roman"/>
          <w:sz w:val="24"/>
          <w:szCs w:val="24"/>
        </w:rPr>
        <w:t>1.1 Plaintiff’s claim is based on alleged defamatory statements that are imputed to a third party other than the defendant.  The defamatory statement quoted by the plaintiff suggests that the utterances were sentiments of the Zimbabwe Cricket Board, not of the defendant himself. To the extent that the defamatory statements are not attributed to the de</w:t>
      </w:r>
      <w:r w:rsidR="003D447D">
        <w:rPr>
          <w:rFonts w:ascii="Times New Roman" w:hAnsi="Times New Roman"/>
          <w:sz w:val="24"/>
          <w:szCs w:val="24"/>
        </w:rPr>
        <w:t xml:space="preserve">fendant, the action must fail. </w:t>
      </w:r>
    </w:p>
    <w:p w:rsidR="00F033D8" w:rsidRDefault="003D447D" w:rsidP="00CB4366">
      <w:pPr>
        <w:spacing w:after="0" w:line="360" w:lineRule="auto"/>
        <w:jc w:val="both"/>
        <w:rPr>
          <w:rFonts w:ascii="Times New Roman" w:hAnsi="Times New Roman"/>
          <w:sz w:val="24"/>
          <w:szCs w:val="24"/>
        </w:rPr>
      </w:pPr>
      <w:r>
        <w:rPr>
          <w:rFonts w:ascii="Times New Roman" w:hAnsi="Times New Roman"/>
          <w:sz w:val="24"/>
          <w:szCs w:val="24"/>
        </w:rPr>
        <w:t xml:space="preserve">     </w:t>
      </w:r>
      <w:r w:rsidR="00F033D8">
        <w:rPr>
          <w:rFonts w:ascii="Times New Roman" w:hAnsi="Times New Roman"/>
          <w:sz w:val="24"/>
          <w:szCs w:val="24"/>
        </w:rPr>
        <w:t>2.  That the requirements which one ought to necessarily pl</w:t>
      </w:r>
      <w:r w:rsidR="00CB4366">
        <w:rPr>
          <w:rFonts w:ascii="Times New Roman" w:hAnsi="Times New Roman"/>
          <w:sz w:val="24"/>
          <w:szCs w:val="24"/>
        </w:rPr>
        <w:t>ead in an action for defamation</w:t>
      </w:r>
      <w:r w:rsidR="00EE2074">
        <w:rPr>
          <w:rFonts w:ascii="Times New Roman" w:hAnsi="Times New Roman"/>
          <w:sz w:val="24"/>
          <w:szCs w:val="24"/>
        </w:rPr>
        <w:t xml:space="preserve"> </w:t>
      </w:r>
      <w:r w:rsidR="00F033D8">
        <w:rPr>
          <w:rFonts w:ascii="Times New Roman" w:hAnsi="Times New Roman"/>
          <w:sz w:val="24"/>
          <w:szCs w:val="24"/>
        </w:rPr>
        <w:t>have not been pleaded with the result that the pleadings are patently defective in that:-</w:t>
      </w:r>
    </w:p>
    <w:p w:rsidR="00F033D8" w:rsidRDefault="00F033D8" w:rsidP="00EE2074">
      <w:pPr>
        <w:spacing w:line="360" w:lineRule="auto"/>
        <w:ind w:left="720"/>
        <w:jc w:val="both"/>
        <w:rPr>
          <w:rFonts w:ascii="Times New Roman" w:hAnsi="Times New Roman"/>
          <w:sz w:val="24"/>
          <w:szCs w:val="24"/>
        </w:rPr>
      </w:pPr>
      <w:r>
        <w:rPr>
          <w:rFonts w:ascii="Times New Roman" w:hAnsi="Times New Roman"/>
          <w:sz w:val="24"/>
          <w:szCs w:val="24"/>
        </w:rPr>
        <w:t xml:space="preserve"> 2.1 Plaintiff bases his claim on alleged defamatory statements broadcasted (</w:t>
      </w:r>
      <w:r>
        <w:rPr>
          <w:rFonts w:ascii="Times New Roman" w:hAnsi="Times New Roman"/>
          <w:i/>
          <w:sz w:val="24"/>
          <w:szCs w:val="24"/>
        </w:rPr>
        <w:t>sic</w:t>
      </w:r>
      <w:r>
        <w:rPr>
          <w:rFonts w:ascii="Times New Roman" w:hAnsi="Times New Roman"/>
          <w:sz w:val="24"/>
          <w:szCs w:val="24"/>
        </w:rPr>
        <w:t xml:space="preserve">) by the Zimbabwe Broadcasting Corporation and published by journalists from the Daily </w:t>
      </w:r>
      <w:r>
        <w:rPr>
          <w:rFonts w:ascii="Times New Roman" w:hAnsi="Times New Roman"/>
          <w:sz w:val="24"/>
          <w:szCs w:val="24"/>
        </w:rPr>
        <w:lastRenderedPageBreak/>
        <w:t xml:space="preserve">Newspaper. Plaintiff ought to have, but has failed to join the television producers, reporters and editors to his claim. </w:t>
      </w:r>
    </w:p>
    <w:p w:rsidR="00F033D8" w:rsidRDefault="00F033D8" w:rsidP="00CC7B7E">
      <w:pPr>
        <w:spacing w:after="0" w:line="360" w:lineRule="auto"/>
        <w:ind w:left="720"/>
        <w:jc w:val="both"/>
        <w:rPr>
          <w:rFonts w:ascii="Times New Roman" w:hAnsi="Times New Roman"/>
          <w:sz w:val="24"/>
          <w:szCs w:val="24"/>
        </w:rPr>
      </w:pPr>
      <w:r>
        <w:rPr>
          <w:rFonts w:ascii="Times New Roman" w:hAnsi="Times New Roman"/>
          <w:sz w:val="24"/>
          <w:szCs w:val="24"/>
        </w:rPr>
        <w:t xml:space="preserve">2.2 The alleged defamatory statement published in the Daily newspapers website was not pleaded in the </w:t>
      </w:r>
      <w:r w:rsidR="00B95519">
        <w:rPr>
          <w:rFonts w:ascii="Times New Roman" w:hAnsi="Times New Roman"/>
          <w:sz w:val="24"/>
          <w:szCs w:val="24"/>
        </w:rPr>
        <w:t xml:space="preserve">plaintiff’s declaration. The court must itself form the opinion that the statements are indeed defamatory as alleged. This is not possible by reason of the plaintiff’s failure to quote the alleged defamatory remarks. </w:t>
      </w:r>
    </w:p>
    <w:p w:rsidR="00B95519" w:rsidRDefault="00B95519" w:rsidP="003D447D">
      <w:pPr>
        <w:spacing w:after="0" w:line="360" w:lineRule="auto"/>
        <w:ind w:firstLine="720"/>
        <w:jc w:val="both"/>
        <w:rPr>
          <w:rFonts w:ascii="Times New Roman" w:hAnsi="Times New Roman"/>
          <w:sz w:val="24"/>
          <w:szCs w:val="24"/>
        </w:rPr>
      </w:pPr>
      <w:r>
        <w:rPr>
          <w:rFonts w:ascii="Times New Roman" w:hAnsi="Times New Roman"/>
          <w:sz w:val="24"/>
          <w:szCs w:val="24"/>
        </w:rPr>
        <w:t xml:space="preserve">3. That plaintiff has failed to establish a factual foundation for his claim. His account of the publication in his declaration is in the form of questions asked which are stated as a comment/opinion instead of facts. Therefore the plaintiff’s claim lacks factual foundation against the named defendant and is fatally defective. </w:t>
      </w:r>
    </w:p>
    <w:p w:rsidR="00B95519" w:rsidRDefault="00B95519" w:rsidP="00CC7B7E">
      <w:pPr>
        <w:spacing w:after="0" w:line="360" w:lineRule="auto"/>
        <w:jc w:val="both"/>
        <w:rPr>
          <w:rFonts w:ascii="Times New Roman" w:hAnsi="Times New Roman"/>
          <w:sz w:val="24"/>
          <w:szCs w:val="24"/>
        </w:rPr>
      </w:pPr>
      <w:r>
        <w:rPr>
          <w:rFonts w:ascii="Times New Roman" w:hAnsi="Times New Roman"/>
          <w:sz w:val="24"/>
          <w:szCs w:val="24"/>
        </w:rPr>
        <w:t xml:space="preserve">            The defendant sought an order that the plaintiff’s claim against him be dismissed with costs. </w:t>
      </w:r>
      <w:r w:rsidR="00756D4B">
        <w:rPr>
          <w:rFonts w:ascii="Times New Roman" w:hAnsi="Times New Roman"/>
          <w:sz w:val="24"/>
          <w:szCs w:val="24"/>
        </w:rPr>
        <w:t xml:space="preserve"> In its heads of argument,</w:t>
      </w:r>
      <w:r w:rsidR="005852B6">
        <w:rPr>
          <w:rFonts w:ascii="Times New Roman" w:hAnsi="Times New Roman"/>
          <w:sz w:val="24"/>
          <w:szCs w:val="24"/>
        </w:rPr>
        <w:t xml:space="preserve"> the excipient perceived the two</w:t>
      </w:r>
      <w:r w:rsidR="00756D4B">
        <w:rPr>
          <w:rFonts w:ascii="Times New Roman" w:hAnsi="Times New Roman"/>
          <w:sz w:val="24"/>
          <w:szCs w:val="24"/>
        </w:rPr>
        <w:t xml:space="preserve"> issues for determination as being the following</w:t>
      </w:r>
      <w:r w:rsidR="00C74AA3">
        <w:rPr>
          <w:rFonts w:ascii="Times New Roman" w:hAnsi="Times New Roman"/>
          <w:sz w:val="24"/>
          <w:szCs w:val="24"/>
        </w:rPr>
        <w:t>: -</w:t>
      </w:r>
      <w:r w:rsidR="00756D4B">
        <w:rPr>
          <w:rFonts w:ascii="Times New Roman" w:hAnsi="Times New Roman"/>
          <w:sz w:val="24"/>
          <w:szCs w:val="24"/>
        </w:rPr>
        <w:t xml:space="preserve"> whether or not the plaintiff has a valid cause of action against the defendant and whether or not the plaintiff’s summons and declaration disclose the essential elements for a de</w:t>
      </w:r>
      <w:r w:rsidR="005852B6">
        <w:rPr>
          <w:rFonts w:ascii="Times New Roman" w:hAnsi="Times New Roman"/>
          <w:sz w:val="24"/>
          <w:szCs w:val="24"/>
        </w:rPr>
        <w:t xml:space="preserve">famation action. </w:t>
      </w:r>
      <w:r w:rsidR="00511F15">
        <w:rPr>
          <w:rFonts w:ascii="Times New Roman" w:hAnsi="Times New Roman"/>
          <w:sz w:val="24"/>
          <w:szCs w:val="24"/>
        </w:rPr>
        <w:t xml:space="preserve">In its heads of argument, the plaintiff averred that contrary to the defendant’s assertions, the plaintiff’s claim is based on  the uncontroverted fact that the defendant uttered defamatory words to a third party concerning the plaintiff. The issue for determination is therefore whether or not the plaintiff’s summons establish a cause of action? </w:t>
      </w:r>
    </w:p>
    <w:p w:rsidR="00511F15" w:rsidRDefault="00511F15" w:rsidP="00F033D8">
      <w:pPr>
        <w:spacing w:line="360" w:lineRule="auto"/>
        <w:jc w:val="both"/>
        <w:rPr>
          <w:rFonts w:ascii="Times New Roman" w:hAnsi="Times New Roman"/>
          <w:sz w:val="24"/>
          <w:szCs w:val="24"/>
        </w:rPr>
      </w:pPr>
      <w:r>
        <w:rPr>
          <w:rFonts w:ascii="Times New Roman" w:hAnsi="Times New Roman"/>
          <w:sz w:val="24"/>
          <w:szCs w:val="24"/>
        </w:rPr>
        <w:t xml:space="preserve">          </w:t>
      </w:r>
      <w:r w:rsidR="008339E6">
        <w:rPr>
          <w:rFonts w:ascii="Times New Roman" w:hAnsi="Times New Roman"/>
          <w:sz w:val="24"/>
          <w:szCs w:val="24"/>
        </w:rPr>
        <w:t xml:space="preserve">Herbstein and Van Winsen, </w:t>
      </w:r>
      <w:r w:rsidR="008339E6">
        <w:rPr>
          <w:rFonts w:ascii="Times New Roman" w:hAnsi="Times New Roman"/>
          <w:i/>
          <w:sz w:val="24"/>
          <w:szCs w:val="24"/>
        </w:rPr>
        <w:t xml:space="preserve">The Civil Practice of the High Courts of South Africa, </w:t>
      </w:r>
      <w:r w:rsidR="008339E6" w:rsidRPr="008339E6">
        <w:rPr>
          <w:rFonts w:ascii="Times New Roman" w:hAnsi="Times New Roman"/>
          <w:sz w:val="24"/>
          <w:szCs w:val="24"/>
        </w:rPr>
        <w:t>5</w:t>
      </w:r>
      <w:r w:rsidR="008339E6" w:rsidRPr="008339E6">
        <w:rPr>
          <w:rFonts w:ascii="Times New Roman" w:hAnsi="Times New Roman"/>
          <w:sz w:val="24"/>
          <w:szCs w:val="24"/>
          <w:vertAlign w:val="superscript"/>
        </w:rPr>
        <w:t>th</w:t>
      </w:r>
      <w:r w:rsidR="008339E6" w:rsidRPr="008339E6">
        <w:rPr>
          <w:rFonts w:ascii="Times New Roman" w:hAnsi="Times New Roman"/>
          <w:sz w:val="24"/>
          <w:szCs w:val="24"/>
        </w:rPr>
        <w:t xml:space="preserve"> ed, Volume 2</w:t>
      </w:r>
      <w:r w:rsidR="008339E6">
        <w:rPr>
          <w:rFonts w:ascii="Times New Roman" w:hAnsi="Times New Roman"/>
          <w:i/>
          <w:sz w:val="24"/>
          <w:szCs w:val="24"/>
        </w:rPr>
        <w:t xml:space="preserve"> </w:t>
      </w:r>
      <w:r w:rsidR="005C0BEA">
        <w:rPr>
          <w:rFonts w:ascii="Times New Roman" w:hAnsi="Times New Roman"/>
          <w:sz w:val="24"/>
          <w:szCs w:val="24"/>
        </w:rPr>
        <w:t>@</w:t>
      </w:r>
      <w:r w:rsidR="00CB4366">
        <w:rPr>
          <w:rFonts w:ascii="Times New Roman" w:hAnsi="Times New Roman"/>
          <w:sz w:val="24"/>
          <w:szCs w:val="24"/>
        </w:rPr>
        <w:t xml:space="preserve"> </w:t>
      </w:r>
      <w:r w:rsidR="005C0BEA">
        <w:rPr>
          <w:rFonts w:ascii="Times New Roman" w:hAnsi="Times New Roman"/>
          <w:sz w:val="24"/>
          <w:szCs w:val="24"/>
        </w:rPr>
        <w:t>page 630 state as follows:-</w:t>
      </w:r>
    </w:p>
    <w:p w:rsidR="005C0BEA" w:rsidRDefault="00207012" w:rsidP="00CC7B7E">
      <w:pPr>
        <w:spacing w:line="240" w:lineRule="auto"/>
        <w:ind w:left="720"/>
        <w:jc w:val="both"/>
        <w:rPr>
          <w:rFonts w:ascii="Times New Roman" w:hAnsi="Times New Roman"/>
        </w:rPr>
      </w:pPr>
      <w:r w:rsidRPr="00CC7B7E">
        <w:rPr>
          <w:rFonts w:ascii="Times New Roman" w:hAnsi="Times New Roman"/>
        </w:rPr>
        <w:t>“</w:t>
      </w:r>
      <w:r w:rsidR="005C0BEA" w:rsidRPr="00CC7B7E">
        <w:rPr>
          <w:rFonts w:ascii="Times New Roman" w:hAnsi="Times New Roman"/>
        </w:rPr>
        <w:t>An exception is a pleading in which a party states his objection to the contents of a pleading of the opposite party on the grounds that the contents are vague and embarrassing or lack averments which are</w:t>
      </w:r>
      <w:r w:rsidR="005C0BEA">
        <w:rPr>
          <w:rFonts w:ascii="Times New Roman" w:hAnsi="Times New Roman"/>
        </w:rPr>
        <w:t xml:space="preserve"> necessary to sustain the specific cause of action or the specific defence to be relied upon.</w:t>
      </w:r>
      <w:r w:rsidR="000315CD">
        <w:rPr>
          <w:rFonts w:ascii="Times New Roman" w:hAnsi="Times New Roman"/>
        </w:rPr>
        <w:t>”</w:t>
      </w:r>
      <w:r w:rsidR="005C0BEA">
        <w:rPr>
          <w:rFonts w:ascii="Times New Roman" w:hAnsi="Times New Roman"/>
        </w:rPr>
        <w:t xml:space="preserve"> </w:t>
      </w:r>
    </w:p>
    <w:p w:rsidR="007B6351" w:rsidRPr="00DA6467" w:rsidRDefault="007B6351" w:rsidP="007B6351">
      <w:pPr>
        <w:spacing w:after="0" w:line="360" w:lineRule="auto"/>
        <w:jc w:val="both"/>
        <w:rPr>
          <w:rFonts w:ascii="Times New Roman" w:hAnsi="Times New Roman"/>
          <w:i/>
          <w:sz w:val="24"/>
          <w:szCs w:val="24"/>
        </w:rPr>
      </w:pPr>
      <w:r>
        <w:rPr>
          <w:rFonts w:ascii="Times New Roman" w:hAnsi="Times New Roman"/>
          <w:sz w:val="24"/>
          <w:szCs w:val="24"/>
        </w:rPr>
        <w:t>Order 21 of the rules of this court provides as follows:</w:t>
      </w:r>
    </w:p>
    <w:p w:rsidR="007B6351" w:rsidRPr="006859CB" w:rsidRDefault="007B6351" w:rsidP="007B6351">
      <w:pPr>
        <w:autoSpaceDE w:val="0"/>
        <w:autoSpaceDN w:val="0"/>
        <w:adjustRightInd w:val="0"/>
        <w:spacing w:after="0" w:line="240" w:lineRule="auto"/>
        <w:ind w:firstLine="720"/>
        <w:jc w:val="both"/>
        <w:rPr>
          <w:rFonts w:ascii="Times New Roman" w:hAnsi="Times New Roman"/>
          <w:b/>
          <w:bCs/>
          <w:sz w:val="24"/>
          <w:szCs w:val="24"/>
        </w:rPr>
      </w:pPr>
      <w:r w:rsidRPr="006859CB">
        <w:rPr>
          <w:rFonts w:ascii="Times New Roman" w:hAnsi="Times New Roman"/>
          <w:sz w:val="24"/>
          <w:szCs w:val="24"/>
        </w:rPr>
        <w:t>“</w:t>
      </w:r>
      <w:r w:rsidRPr="006859CB">
        <w:rPr>
          <w:rFonts w:ascii="Times New Roman" w:hAnsi="Times New Roman"/>
          <w:b/>
          <w:bCs/>
          <w:sz w:val="24"/>
          <w:szCs w:val="24"/>
        </w:rPr>
        <w:t>ORDER 21</w:t>
      </w:r>
    </w:p>
    <w:p w:rsidR="007B6351" w:rsidRPr="006859CB" w:rsidRDefault="007B6351" w:rsidP="007B6351">
      <w:pPr>
        <w:autoSpaceDE w:val="0"/>
        <w:autoSpaceDN w:val="0"/>
        <w:adjustRightInd w:val="0"/>
        <w:spacing w:after="0" w:line="240" w:lineRule="auto"/>
        <w:ind w:left="720"/>
        <w:jc w:val="both"/>
        <w:rPr>
          <w:rFonts w:ascii="Times New Roman" w:hAnsi="Times New Roman"/>
          <w:sz w:val="24"/>
          <w:szCs w:val="24"/>
        </w:rPr>
      </w:pPr>
      <w:r w:rsidRPr="006859CB">
        <w:rPr>
          <w:rFonts w:ascii="Times New Roman" w:hAnsi="Times New Roman"/>
          <w:sz w:val="24"/>
          <w:szCs w:val="24"/>
        </w:rPr>
        <w:t>SPECIAL PLEAS, EXCEPTIONS, APPLICATIONS TO</w:t>
      </w:r>
      <w:r>
        <w:rPr>
          <w:rFonts w:ascii="Times New Roman" w:hAnsi="Times New Roman"/>
          <w:sz w:val="24"/>
          <w:szCs w:val="24"/>
        </w:rPr>
        <w:t xml:space="preserve"> </w:t>
      </w:r>
      <w:r w:rsidRPr="006859CB">
        <w:rPr>
          <w:rFonts w:ascii="Times New Roman" w:hAnsi="Times New Roman"/>
          <w:sz w:val="24"/>
          <w:szCs w:val="24"/>
        </w:rPr>
        <w:t>STRIKE OUT AND APPLICATIONS FOR PARTICULARS</w:t>
      </w:r>
    </w:p>
    <w:p w:rsidR="007B6351" w:rsidRPr="006859CB" w:rsidRDefault="007B6351" w:rsidP="007B6351">
      <w:pPr>
        <w:autoSpaceDE w:val="0"/>
        <w:autoSpaceDN w:val="0"/>
        <w:adjustRightInd w:val="0"/>
        <w:spacing w:after="0" w:line="240" w:lineRule="auto"/>
        <w:ind w:firstLine="720"/>
        <w:jc w:val="both"/>
        <w:rPr>
          <w:rFonts w:ascii="Times New Roman" w:hAnsi="Times New Roman"/>
          <w:b/>
          <w:bCs/>
          <w:i/>
          <w:iCs/>
          <w:sz w:val="24"/>
          <w:szCs w:val="24"/>
        </w:rPr>
      </w:pPr>
      <w:r w:rsidRPr="006859CB">
        <w:rPr>
          <w:rFonts w:ascii="Times New Roman" w:hAnsi="Times New Roman"/>
          <w:b/>
          <w:bCs/>
          <w:i/>
          <w:iCs/>
          <w:sz w:val="24"/>
          <w:szCs w:val="24"/>
        </w:rPr>
        <w:t>137. Alternatives to pleading to merits: forms</w:t>
      </w:r>
    </w:p>
    <w:p w:rsidR="007B6351" w:rsidRPr="006859CB" w:rsidRDefault="007B6351" w:rsidP="007B6351">
      <w:pPr>
        <w:autoSpaceDE w:val="0"/>
        <w:autoSpaceDN w:val="0"/>
        <w:adjustRightInd w:val="0"/>
        <w:spacing w:after="0" w:line="240" w:lineRule="auto"/>
        <w:ind w:firstLine="720"/>
        <w:jc w:val="both"/>
        <w:rPr>
          <w:rFonts w:ascii="Times New Roman" w:hAnsi="Times New Roman"/>
          <w:sz w:val="24"/>
          <w:szCs w:val="24"/>
        </w:rPr>
      </w:pPr>
      <w:r w:rsidRPr="006859CB">
        <w:rPr>
          <w:rFonts w:ascii="Times New Roman" w:hAnsi="Times New Roman"/>
          <w:sz w:val="24"/>
          <w:szCs w:val="24"/>
        </w:rPr>
        <w:t>(1) A party may—</w:t>
      </w:r>
    </w:p>
    <w:p w:rsidR="007B6351" w:rsidRPr="006859CB" w:rsidRDefault="007B6351" w:rsidP="007B6351">
      <w:pPr>
        <w:autoSpaceDE w:val="0"/>
        <w:autoSpaceDN w:val="0"/>
        <w:adjustRightInd w:val="0"/>
        <w:spacing w:after="0" w:line="240" w:lineRule="auto"/>
        <w:ind w:firstLine="720"/>
        <w:jc w:val="both"/>
        <w:rPr>
          <w:rFonts w:ascii="Times New Roman" w:hAnsi="Times New Roman"/>
          <w:sz w:val="24"/>
          <w:szCs w:val="24"/>
        </w:rPr>
      </w:pPr>
      <w:r w:rsidRPr="006859CB">
        <w:rPr>
          <w:rFonts w:ascii="Times New Roman" w:hAnsi="Times New Roman"/>
          <w:sz w:val="24"/>
          <w:szCs w:val="24"/>
        </w:rPr>
        <w:t>(</w:t>
      </w:r>
      <w:r w:rsidRPr="006859CB">
        <w:rPr>
          <w:rFonts w:ascii="Times New Roman" w:hAnsi="Times New Roman"/>
          <w:i/>
          <w:iCs/>
          <w:sz w:val="24"/>
          <w:szCs w:val="24"/>
        </w:rPr>
        <w:t>a</w:t>
      </w:r>
      <w:r w:rsidRPr="006859CB">
        <w:rPr>
          <w:rFonts w:ascii="Times New Roman" w:hAnsi="Times New Roman"/>
          <w:sz w:val="24"/>
          <w:szCs w:val="24"/>
        </w:rPr>
        <w:t xml:space="preserve">) </w:t>
      </w:r>
      <w:r>
        <w:rPr>
          <w:rFonts w:ascii="Times New Roman" w:hAnsi="Times New Roman"/>
          <w:sz w:val="24"/>
          <w:szCs w:val="24"/>
        </w:rPr>
        <w:t>…</w:t>
      </w:r>
    </w:p>
    <w:p w:rsidR="007B6351" w:rsidRPr="006859CB" w:rsidRDefault="007B6351" w:rsidP="00CB4366">
      <w:pPr>
        <w:autoSpaceDE w:val="0"/>
        <w:autoSpaceDN w:val="0"/>
        <w:adjustRightInd w:val="0"/>
        <w:spacing w:after="0" w:line="240" w:lineRule="auto"/>
        <w:ind w:left="720"/>
        <w:jc w:val="both"/>
        <w:rPr>
          <w:rFonts w:ascii="Times New Roman" w:hAnsi="Times New Roman"/>
          <w:sz w:val="24"/>
          <w:szCs w:val="24"/>
        </w:rPr>
      </w:pPr>
      <w:r w:rsidRPr="006859CB">
        <w:rPr>
          <w:rFonts w:ascii="Times New Roman" w:hAnsi="Times New Roman"/>
          <w:sz w:val="24"/>
          <w:szCs w:val="24"/>
        </w:rPr>
        <w:t>(</w:t>
      </w:r>
      <w:r w:rsidRPr="006859CB">
        <w:rPr>
          <w:rFonts w:ascii="Times New Roman" w:hAnsi="Times New Roman"/>
          <w:i/>
          <w:iCs/>
          <w:sz w:val="24"/>
          <w:szCs w:val="24"/>
        </w:rPr>
        <w:t>b</w:t>
      </w:r>
      <w:r w:rsidRPr="006859CB">
        <w:rPr>
          <w:rFonts w:ascii="Times New Roman" w:hAnsi="Times New Roman"/>
          <w:sz w:val="24"/>
          <w:szCs w:val="24"/>
        </w:rPr>
        <w:t>) except to the pleading or to single paragraphs thereof if they embody separate causes of action or</w:t>
      </w:r>
      <w:r>
        <w:rPr>
          <w:rFonts w:ascii="Times New Roman" w:hAnsi="Times New Roman"/>
          <w:sz w:val="24"/>
          <w:szCs w:val="24"/>
        </w:rPr>
        <w:t xml:space="preserve"> </w:t>
      </w:r>
      <w:r w:rsidRPr="006859CB">
        <w:rPr>
          <w:rFonts w:ascii="Times New Roman" w:hAnsi="Times New Roman"/>
          <w:sz w:val="24"/>
          <w:szCs w:val="24"/>
        </w:rPr>
        <w:t>defence as the case may be;</w:t>
      </w:r>
    </w:p>
    <w:p w:rsidR="007B6351" w:rsidRDefault="007B6351" w:rsidP="00CB4366">
      <w:pPr>
        <w:autoSpaceDE w:val="0"/>
        <w:autoSpaceDN w:val="0"/>
        <w:adjustRightInd w:val="0"/>
        <w:spacing w:after="0" w:line="240" w:lineRule="auto"/>
        <w:ind w:firstLine="720"/>
        <w:jc w:val="both"/>
        <w:rPr>
          <w:rFonts w:ascii="Times New Roman" w:hAnsi="Times New Roman"/>
          <w:sz w:val="24"/>
          <w:szCs w:val="24"/>
        </w:rPr>
      </w:pPr>
    </w:p>
    <w:p w:rsidR="00E94EEC" w:rsidRDefault="009C509E" w:rsidP="00CB4366">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As stated already, the defendant’s main bone of contention is that the plaintiff has not shown a valid cause of action against the defendant and that the plaintiff’s summons and declaration do not disclose the essential elements for a defamation action. </w:t>
      </w:r>
    </w:p>
    <w:p w:rsidR="00A66A47" w:rsidRDefault="00E94EEC" w:rsidP="00CB4366">
      <w:pPr>
        <w:spacing w:after="0" w:line="360" w:lineRule="auto"/>
        <w:ind w:firstLine="720"/>
        <w:jc w:val="both"/>
        <w:rPr>
          <w:rFonts w:ascii="Times New Roman" w:hAnsi="Times New Roman"/>
          <w:sz w:val="24"/>
          <w:szCs w:val="24"/>
        </w:rPr>
      </w:pPr>
      <w:r>
        <w:rPr>
          <w:rFonts w:ascii="Times New Roman" w:hAnsi="Times New Roman"/>
          <w:sz w:val="24"/>
          <w:szCs w:val="24"/>
        </w:rPr>
        <w:t xml:space="preserve">            In the words of ZHOU J in </w:t>
      </w:r>
      <w:r w:rsidR="00E45A6E">
        <w:rPr>
          <w:rFonts w:ascii="Times New Roman" w:hAnsi="Times New Roman"/>
          <w:i/>
          <w:sz w:val="24"/>
          <w:szCs w:val="24"/>
        </w:rPr>
        <w:t xml:space="preserve">Hickey vs. DMC Holdings (pvt) ltd and others </w:t>
      </w:r>
      <w:r w:rsidR="00A66A47">
        <w:rPr>
          <w:rFonts w:ascii="Times New Roman" w:hAnsi="Times New Roman"/>
          <w:sz w:val="24"/>
          <w:szCs w:val="24"/>
        </w:rPr>
        <w:t xml:space="preserve">HH-137-17, </w:t>
      </w:r>
    </w:p>
    <w:p w:rsidR="00A66A47" w:rsidRDefault="00A66A47" w:rsidP="00CC7B7E">
      <w:pPr>
        <w:spacing w:after="0" w:line="240" w:lineRule="auto"/>
        <w:ind w:left="720"/>
        <w:jc w:val="both"/>
        <w:rPr>
          <w:rFonts w:ascii="Times New Roman" w:hAnsi="Times New Roman"/>
        </w:rPr>
      </w:pPr>
      <w:r w:rsidRPr="00557212">
        <w:rPr>
          <w:rFonts w:ascii="Times New Roman" w:hAnsi="Times New Roman"/>
        </w:rPr>
        <w:t xml:space="preserve">“In determining whether a pleading is exceptionable the court looks to that pleading alone.  The proper approach for the court is not to be overly critical of the pleading but to read it benevolently bearing in mind that drafting skills differ from legal practitioner to legal practitioner. In the case of </w:t>
      </w:r>
      <w:r w:rsidRPr="00557212">
        <w:rPr>
          <w:rFonts w:ascii="Times New Roman" w:hAnsi="Times New Roman"/>
          <w:i/>
        </w:rPr>
        <w:t>Kahn</w:t>
      </w:r>
      <w:r w:rsidRPr="00557212">
        <w:rPr>
          <w:rFonts w:ascii="Times New Roman" w:hAnsi="Times New Roman"/>
        </w:rPr>
        <w:t xml:space="preserve"> v</w:t>
      </w:r>
      <w:r w:rsidRPr="00557212">
        <w:rPr>
          <w:rFonts w:ascii="Times New Roman" w:hAnsi="Times New Roman"/>
          <w:i/>
        </w:rPr>
        <w:t xml:space="preserve"> Stuart &amp; Ors </w:t>
      </w:r>
      <w:r w:rsidRPr="00557212">
        <w:rPr>
          <w:rFonts w:ascii="Times New Roman" w:hAnsi="Times New Roman"/>
        </w:rPr>
        <w:t>1942 CPD 386 at 391-392 the following authoritative warning is given:</w:t>
      </w:r>
    </w:p>
    <w:p w:rsidR="00A66A47" w:rsidRDefault="00A66A47" w:rsidP="00CC7B7E">
      <w:pPr>
        <w:spacing w:after="0" w:line="240" w:lineRule="auto"/>
        <w:ind w:left="720"/>
        <w:jc w:val="both"/>
        <w:rPr>
          <w:rFonts w:ascii="Times New Roman" w:hAnsi="Times New Roman"/>
        </w:rPr>
      </w:pPr>
      <w:r w:rsidRPr="002140E2">
        <w:rPr>
          <w:rFonts w:ascii="Times New Roman" w:hAnsi="Times New Roman"/>
        </w:rPr>
        <w:t>“It used to be thought that the object of an exception was to embarrass your opponent.  That is not the true object of an exception at all.  The true object of an exception is either, if possible, to settle the case, or at least part of it, in a cheap and easy fashion, or to protect oneself against an embarrassment which is so serious as to merit the costs of an exception.  In my opinion, the Court should not look at a pleading with a magnifying glass of too high power.  If it does so, it will be almost bound to find flaws in most pleadings . . . except formal replications, but certainly including</w:t>
      </w:r>
      <w:r w:rsidR="00EE2074">
        <w:rPr>
          <w:rFonts w:ascii="Times New Roman" w:hAnsi="Times New Roman"/>
        </w:rPr>
        <w:t xml:space="preserve"> the present exception itself.”</w:t>
      </w:r>
    </w:p>
    <w:p w:rsidR="007B1A6E" w:rsidRDefault="007B1A6E" w:rsidP="00A66A47">
      <w:pPr>
        <w:spacing w:after="0" w:line="240" w:lineRule="auto"/>
        <w:ind w:left="1440"/>
        <w:jc w:val="both"/>
        <w:rPr>
          <w:rFonts w:ascii="Times New Roman" w:hAnsi="Times New Roman"/>
        </w:rPr>
      </w:pPr>
    </w:p>
    <w:p w:rsidR="007B1A6E" w:rsidRDefault="007B1A6E" w:rsidP="00CB4366">
      <w:pPr>
        <w:spacing w:after="0" w:line="360" w:lineRule="auto"/>
        <w:ind w:firstLine="720"/>
        <w:jc w:val="both"/>
        <w:rPr>
          <w:rFonts w:ascii="Times New Roman" w:hAnsi="Times New Roman"/>
          <w:sz w:val="24"/>
          <w:szCs w:val="24"/>
        </w:rPr>
      </w:pPr>
      <w:r>
        <w:rPr>
          <w:rFonts w:ascii="Times New Roman" w:hAnsi="Times New Roman"/>
          <w:sz w:val="24"/>
          <w:szCs w:val="24"/>
        </w:rPr>
        <w:t xml:space="preserve">Rule 11 of the Rules of the High Court provides the basis for setting out the cause of action as follows:- </w:t>
      </w:r>
    </w:p>
    <w:p w:rsidR="007B1A6E" w:rsidRDefault="007B1A6E" w:rsidP="007B1A6E">
      <w:pPr>
        <w:spacing w:after="0" w:line="360" w:lineRule="auto"/>
        <w:jc w:val="both"/>
        <w:rPr>
          <w:rFonts w:ascii="Times New Roman" w:hAnsi="Times New Roman"/>
        </w:rPr>
      </w:pPr>
      <w:r>
        <w:rPr>
          <w:rFonts w:ascii="Times New Roman" w:hAnsi="Times New Roman"/>
          <w:sz w:val="24"/>
          <w:szCs w:val="24"/>
        </w:rPr>
        <w:tab/>
        <w:t>“</w:t>
      </w:r>
      <w:r>
        <w:rPr>
          <w:rFonts w:ascii="Times New Roman" w:hAnsi="Times New Roman"/>
        </w:rPr>
        <w:t>Before issue every summons shall contain</w:t>
      </w:r>
    </w:p>
    <w:p w:rsidR="007B1A6E" w:rsidRDefault="007B1A6E" w:rsidP="007B1A6E">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w:t>
      </w:r>
    </w:p>
    <w:p w:rsidR="007B1A6E" w:rsidRDefault="007B1A6E" w:rsidP="007B1A6E">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w:t>
      </w:r>
    </w:p>
    <w:p w:rsidR="00CB4366" w:rsidRDefault="007B1A6E" w:rsidP="00CB4366">
      <w:pPr>
        <w:pStyle w:val="ListParagraph"/>
        <w:numPr>
          <w:ilvl w:val="0"/>
          <w:numId w:val="3"/>
        </w:numPr>
        <w:spacing w:after="0" w:line="240" w:lineRule="auto"/>
        <w:jc w:val="both"/>
        <w:rPr>
          <w:rFonts w:ascii="Times New Roman" w:hAnsi="Times New Roman"/>
          <w:sz w:val="24"/>
          <w:szCs w:val="24"/>
        </w:rPr>
      </w:pPr>
      <w:r w:rsidRPr="00CB4366">
        <w:rPr>
          <w:rFonts w:ascii="Times New Roman" w:hAnsi="Times New Roman"/>
          <w:sz w:val="24"/>
          <w:szCs w:val="24"/>
        </w:rPr>
        <w:t xml:space="preserve">a </w:t>
      </w:r>
      <w:r w:rsidRPr="00CB4366">
        <w:rPr>
          <w:rFonts w:ascii="Times New Roman" w:hAnsi="Times New Roman"/>
          <w:sz w:val="24"/>
          <w:szCs w:val="24"/>
          <w:u w:val="single"/>
        </w:rPr>
        <w:t>true and concise statement of the nature, extent and grounds of the cause of action and the relief or remedies sought in the action.</w:t>
      </w:r>
      <w:r w:rsidRPr="00CB4366">
        <w:rPr>
          <w:rFonts w:ascii="Times New Roman" w:hAnsi="Times New Roman"/>
          <w:sz w:val="24"/>
          <w:szCs w:val="24"/>
        </w:rPr>
        <w:t xml:space="preserve"> </w:t>
      </w:r>
    </w:p>
    <w:p w:rsidR="00EC465B" w:rsidRPr="00CB4366" w:rsidRDefault="00150A02" w:rsidP="00CB4366">
      <w:pPr>
        <w:pStyle w:val="ListParagraph"/>
        <w:spacing w:after="0" w:line="240" w:lineRule="auto"/>
        <w:ind w:left="1080"/>
        <w:jc w:val="both"/>
        <w:rPr>
          <w:rFonts w:ascii="Times New Roman" w:hAnsi="Times New Roman"/>
          <w:sz w:val="24"/>
          <w:szCs w:val="24"/>
        </w:rPr>
      </w:pPr>
      <w:r w:rsidRPr="00CB4366">
        <w:rPr>
          <w:rFonts w:ascii="Times New Roman" w:hAnsi="Times New Roman"/>
          <w:sz w:val="24"/>
          <w:szCs w:val="24"/>
        </w:rPr>
        <w:t xml:space="preserve">     </w:t>
      </w:r>
    </w:p>
    <w:p w:rsidR="00150A02" w:rsidRPr="00150A02" w:rsidRDefault="005D1178" w:rsidP="00CB4366">
      <w:pPr>
        <w:spacing w:line="240" w:lineRule="auto"/>
        <w:ind w:firstLine="720"/>
        <w:jc w:val="both"/>
        <w:rPr>
          <w:rFonts w:ascii="Times New Roman" w:hAnsi="Times New Roman"/>
          <w:i/>
        </w:rPr>
      </w:pPr>
      <w:r>
        <w:rPr>
          <w:rFonts w:ascii="Times New Roman" w:hAnsi="Times New Roman"/>
          <w:sz w:val="24"/>
          <w:szCs w:val="24"/>
        </w:rPr>
        <w:t>I pause</w:t>
      </w:r>
      <w:r w:rsidR="00150A02">
        <w:rPr>
          <w:rFonts w:ascii="Times New Roman" w:hAnsi="Times New Roman"/>
          <w:sz w:val="24"/>
          <w:szCs w:val="24"/>
        </w:rPr>
        <w:t xml:space="preserve"> to quote part of paragraph 4 of the plaintiff’s declaration, </w:t>
      </w:r>
      <w:r w:rsidR="00150A02">
        <w:rPr>
          <w:rFonts w:ascii="Times New Roman" w:hAnsi="Times New Roman"/>
          <w:sz w:val="24"/>
          <w:szCs w:val="24"/>
        </w:rPr>
        <w:br/>
        <w:t xml:space="preserve">   </w:t>
      </w:r>
      <w:r w:rsidR="00150A02" w:rsidRPr="00150A02">
        <w:rPr>
          <w:rFonts w:ascii="Times New Roman" w:hAnsi="Times New Roman"/>
          <w:i/>
        </w:rPr>
        <w:t>‘ Streak was a coach and selector, he was entitled to change the team as he found it fit but the question is why did he change the team in the manner he did?</w:t>
      </w:r>
      <w:r w:rsidR="00150A02" w:rsidRPr="00150A02">
        <w:rPr>
          <w:rFonts w:ascii="Times New Roman" w:hAnsi="Times New Roman"/>
        </w:rPr>
        <w:t xml:space="preserve"> </w:t>
      </w:r>
      <w:r w:rsidR="006238B3">
        <w:rPr>
          <w:rFonts w:ascii="Times New Roman" w:hAnsi="Times New Roman"/>
          <w:i/>
        </w:rPr>
        <w:t>The white players knew PJ</w:t>
      </w:r>
      <w:r w:rsidR="00150A02" w:rsidRPr="00150A02">
        <w:rPr>
          <w:rFonts w:ascii="Times New Roman" w:hAnsi="Times New Roman"/>
          <w:i/>
        </w:rPr>
        <w:t xml:space="preserve"> </w:t>
      </w:r>
      <w:r w:rsidR="006238B3">
        <w:rPr>
          <w:rFonts w:ascii="Times New Roman" w:hAnsi="Times New Roman"/>
          <w:i/>
        </w:rPr>
        <w:t>(</w:t>
      </w:r>
      <w:r w:rsidR="00150A02" w:rsidRPr="00150A02">
        <w:rPr>
          <w:rFonts w:ascii="Times New Roman" w:hAnsi="Times New Roman"/>
          <w:i/>
        </w:rPr>
        <w:t xml:space="preserve">Moor) was going to play and none of the blacks knew about it. Cephas </w:t>
      </w:r>
      <w:r w:rsidR="00C74AA3" w:rsidRPr="00150A02">
        <w:rPr>
          <w:rFonts w:ascii="Times New Roman" w:hAnsi="Times New Roman"/>
          <w:i/>
        </w:rPr>
        <w:t>(Zhuwao</w:t>
      </w:r>
      <w:r w:rsidR="00150A02" w:rsidRPr="00150A02">
        <w:rPr>
          <w:rFonts w:ascii="Times New Roman" w:hAnsi="Times New Roman"/>
          <w:i/>
        </w:rPr>
        <w:t xml:space="preserve">) was told during warm up and why didn’t he inform the whole team? The board is saying what was the motive behind? </w:t>
      </w:r>
    </w:p>
    <w:p w:rsidR="00150A02" w:rsidRDefault="00150A02" w:rsidP="00150A02">
      <w:pPr>
        <w:spacing w:line="240" w:lineRule="auto"/>
        <w:ind w:left="720"/>
        <w:jc w:val="both"/>
        <w:rPr>
          <w:rFonts w:ascii="Times New Roman" w:hAnsi="Times New Roman"/>
        </w:rPr>
      </w:pPr>
      <w:r w:rsidRPr="00150A02">
        <w:rPr>
          <w:rFonts w:ascii="Times New Roman" w:hAnsi="Times New Roman"/>
          <w:i/>
        </w:rPr>
        <w:t>You earn US$25 000.00 a month, you make unilateral decision to change a team. You lose an important game. You cost the nation a palace (sic) to the world cup? I think that is the highest level of corruption, its treasonous…”</w:t>
      </w:r>
      <w:r w:rsidRPr="00150A02">
        <w:rPr>
          <w:rFonts w:ascii="Times New Roman" w:hAnsi="Times New Roman"/>
        </w:rPr>
        <w:t xml:space="preserve">    </w:t>
      </w:r>
    </w:p>
    <w:p w:rsidR="00601B86" w:rsidRPr="00150A02" w:rsidRDefault="00601B86" w:rsidP="00150A02">
      <w:pPr>
        <w:spacing w:line="240" w:lineRule="auto"/>
        <w:ind w:left="720"/>
        <w:jc w:val="both"/>
        <w:rPr>
          <w:rFonts w:ascii="Times New Roman" w:hAnsi="Times New Roman"/>
        </w:rPr>
      </w:pPr>
    </w:p>
    <w:p w:rsidR="00150A02" w:rsidRDefault="00DB34A3" w:rsidP="00CC7B7E">
      <w:pPr>
        <w:spacing w:after="0" w:line="360" w:lineRule="auto"/>
        <w:jc w:val="both"/>
        <w:rPr>
          <w:rFonts w:ascii="Times New Roman" w:hAnsi="Times New Roman"/>
          <w:sz w:val="24"/>
          <w:szCs w:val="24"/>
        </w:rPr>
      </w:pPr>
      <w:r w:rsidRPr="00150A02">
        <w:rPr>
          <w:rFonts w:ascii="Times New Roman" w:hAnsi="Times New Roman"/>
        </w:rPr>
        <w:t xml:space="preserve">        </w:t>
      </w:r>
      <w:r w:rsidR="001B585C">
        <w:rPr>
          <w:rFonts w:ascii="Times New Roman" w:hAnsi="Times New Roman"/>
          <w:sz w:val="24"/>
          <w:szCs w:val="24"/>
        </w:rPr>
        <w:t xml:space="preserve">The defendant contends that according to the plaintiff’s declaration, the defendant was speaking on behalf of the board when he made his utterances and therefore they cannot be imputed to the defendant. Furthermore, the statement consists of questions addressed </w:t>
      </w:r>
      <w:r>
        <w:rPr>
          <w:rFonts w:ascii="Times New Roman" w:hAnsi="Times New Roman"/>
          <w:sz w:val="24"/>
          <w:szCs w:val="24"/>
        </w:rPr>
        <w:t xml:space="preserve">to the plaintiff seeking an answer concerning the plaintiff’s decisions that led to the national team </w:t>
      </w:r>
      <w:r>
        <w:rPr>
          <w:rFonts w:ascii="Times New Roman" w:hAnsi="Times New Roman"/>
          <w:sz w:val="24"/>
          <w:szCs w:val="24"/>
        </w:rPr>
        <w:lastRenderedPageBreak/>
        <w:t xml:space="preserve">losing an important game. These were not stated as facts but rather questions which cannot be said to be defamatory.  The plaintiff therefore ought to have proceeded against the board. </w:t>
      </w:r>
    </w:p>
    <w:p w:rsidR="00150A02" w:rsidRDefault="00150A02" w:rsidP="00CC7B7E">
      <w:pPr>
        <w:spacing w:after="0" w:line="360" w:lineRule="auto"/>
        <w:jc w:val="both"/>
        <w:rPr>
          <w:rFonts w:ascii="Times New Roman" w:hAnsi="Times New Roman"/>
          <w:sz w:val="24"/>
          <w:szCs w:val="24"/>
        </w:rPr>
      </w:pPr>
      <w:r>
        <w:rPr>
          <w:rFonts w:ascii="Times New Roman" w:hAnsi="Times New Roman"/>
          <w:sz w:val="24"/>
          <w:szCs w:val="24"/>
        </w:rPr>
        <w:t xml:space="preserve"> Let me again pause and quote </w:t>
      </w:r>
      <w:r w:rsidR="00C0245F">
        <w:rPr>
          <w:rFonts w:ascii="Times New Roman" w:hAnsi="Times New Roman"/>
          <w:sz w:val="24"/>
          <w:szCs w:val="24"/>
        </w:rPr>
        <w:t xml:space="preserve">paragraph 10 of the plaintiff’s declaration, </w:t>
      </w:r>
    </w:p>
    <w:p w:rsidR="00C0245F" w:rsidRPr="00C0245F" w:rsidRDefault="00932F10" w:rsidP="00C0245F">
      <w:pPr>
        <w:spacing w:line="240" w:lineRule="auto"/>
        <w:ind w:left="720"/>
        <w:jc w:val="both"/>
        <w:rPr>
          <w:rFonts w:ascii="Times New Roman" w:hAnsi="Times New Roman"/>
        </w:rPr>
      </w:pPr>
      <w:r>
        <w:rPr>
          <w:rFonts w:ascii="Times New Roman" w:hAnsi="Times New Roman"/>
        </w:rPr>
        <w:t>“</w:t>
      </w:r>
      <w:r w:rsidR="00C0245F">
        <w:rPr>
          <w:rFonts w:ascii="Times New Roman" w:hAnsi="Times New Roman"/>
        </w:rPr>
        <w:t>On the 5</w:t>
      </w:r>
      <w:r w:rsidR="00C0245F" w:rsidRPr="00C0245F">
        <w:rPr>
          <w:rFonts w:ascii="Times New Roman" w:hAnsi="Times New Roman"/>
          <w:vertAlign w:val="superscript"/>
        </w:rPr>
        <w:t>th</w:t>
      </w:r>
      <w:r w:rsidR="00C0245F">
        <w:rPr>
          <w:rFonts w:ascii="Times New Roman" w:hAnsi="Times New Roman"/>
        </w:rPr>
        <w:t xml:space="preserve"> of April 2018, at 4:53pm an article was published on the website of the Daily News </w:t>
      </w:r>
      <w:r w:rsidR="00C74AA3">
        <w:rPr>
          <w:rFonts w:ascii="Times New Roman" w:hAnsi="Times New Roman"/>
        </w:rPr>
        <w:t>Website (</w:t>
      </w:r>
      <w:r w:rsidR="00C0245F">
        <w:rPr>
          <w:rFonts w:ascii="Times New Roman" w:hAnsi="Times New Roman"/>
        </w:rPr>
        <w:t>sic</w:t>
      </w:r>
      <w:r w:rsidR="00C74AA3">
        <w:rPr>
          <w:rFonts w:ascii="Times New Roman" w:hAnsi="Times New Roman"/>
        </w:rPr>
        <w:t xml:space="preserve">) </w:t>
      </w:r>
      <w:hyperlink r:id="rId7" w:history="1">
        <w:r w:rsidR="00C0245F" w:rsidRPr="00A3074C">
          <w:rPr>
            <w:rStyle w:val="Hyperlink"/>
            <w:rFonts w:ascii="Times New Roman" w:hAnsi="Times New Roman"/>
            <w:color w:val="000000"/>
          </w:rPr>
          <w:t>https://www.dailynews.co.zw/articles/2018/04/05/racism-row-erupts-at-zim-cricket</w:t>
        </w:r>
      </w:hyperlink>
      <w:r w:rsidR="00C0245F" w:rsidRPr="00A3074C">
        <w:rPr>
          <w:rFonts w:ascii="Times New Roman" w:hAnsi="Times New Roman"/>
          <w:color w:val="000000"/>
        </w:rPr>
        <w:t xml:space="preserve"> </w:t>
      </w:r>
      <w:r w:rsidR="00C0245F">
        <w:rPr>
          <w:rFonts w:ascii="Times New Roman" w:hAnsi="Times New Roman"/>
        </w:rPr>
        <w:t xml:space="preserve">authored by Austin Karonga under a headline entitled, Racism </w:t>
      </w:r>
      <w:r w:rsidR="00C74AA3">
        <w:rPr>
          <w:rFonts w:ascii="Times New Roman" w:hAnsi="Times New Roman"/>
        </w:rPr>
        <w:t>now</w:t>
      </w:r>
      <w:r w:rsidR="00C74AA3" w:rsidRPr="008D353C">
        <w:rPr>
          <w:rFonts w:ascii="Times New Roman" w:hAnsi="Times New Roman"/>
          <w:i/>
        </w:rPr>
        <w:t xml:space="preserve"> (</w:t>
      </w:r>
      <w:r w:rsidR="00C0245F" w:rsidRPr="008D353C">
        <w:rPr>
          <w:rFonts w:ascii="Times New Roman" w:hAnsi="Times New Roman"/>
          <w:i/>
        </w:rPr>
        <w:t>sic)</w:t>
      </w:r>
      <w:r w:rsidR="00C0245F">
        <w:rPr>
          <w:rFonts w:ascii="Times New Roman" w:hAnsi="Times New Roman"/>
        </w:rPr>
        <w:t xml:space="preserve"> erupts at Zim cricket.</w:t>
      </w:r>
      <w:r>
        <w:rPr>
          <w:rFonts w:ascii="Times New Roman" w:hAnsi="Times New Roman"/>
        </w:rPr>
        <w:t>”</w:t>
      </w:r>
      <w:r w:rsidR="00C0245F">
        <w:rPr>
          <w:rFonts w:ascii="Times New Roman" w:hAnsi="Times New Roman"/>
        </w:rPr>
        <w:t xml:space="preserve"> </w:t>
      </w:r>
    </w:p>
    <w:p w:rsidR="007B1A6E" w:rsidRDefault="001D6766" w:rsidP="00CC7B7E">
      <w:pPr>
        <w:spacing w:after="0" w:line="360" w:lineRule="auto"/>
        <w:jc w:val="both"/>
        <w:rPr>
          <w:rFonts w:ascii="Times New Roman" w:hAnsi="Times New Roman"/>
          <w:sz w:val="24"/>
          <w:szCs w:val="24"/>
        </w:rPr>
      </w:pPr>
      <w:r>
        <w:rPr>
          <w:rFonts w:ascii="Times New Roman" w:hAnsi="Times New Roman"/>
          <w:sz w:val="24"/>
          <w:szCs w:val="24"/>
        </w:rPr>
        <w:t>With particular reference to this</w:t>
      </w:r>
      <w:r w:rsidR="004C6D99">
        <w:rPr>
          <w:rFonts w:ascii="Times New Roman" w:hAnsi="Times New Roman"/>
          <w:sz w:val="24"/>
          <w:szCs w:val="24"/>
        </w:rPr>
        <w:t xml:space="preserve"> paragraph</w:t>
      </w:r>
      <w:r>
        <w:rPr>
          <w:rFonts w:ascii="Times New Roman" w:hAnsi="Times New Roman"/>
          <w:sz w:val="24"/>
          <w:szCs w:val="24"/>
        </w:rPr>
        <w:t>, t</w:t>
      </w:r>
      <w:r w:rsidR="00DB34A3">
        <w:rPr>
          <w:rFonts w:ascii="Times New Roman" w:hAnsi="Times New Roman"/>
          <w:sz w:val="24"/>
          <w:szCs w:val="24"/>
        </w:rPr>
        <w:t xml:space="preserve">he </w:t>
      </w:r>
      <w:r>
        <w:rPr>
          <w:rFonts w:ascii="Times New Roman" w:hAnsi="Times New Roman"/>
          <w:sz w:val="24"/>
          <w:szCs w:val="24"/>
        </w:rPr>
        <w:t xml:space="preserve">defendant </w:t>
      </w:r>
      <w:r w:rsidR="00DB34A3">
        <w:rPr>
          <w:rFonts w:ascii="Times New Roman" w:hAnsi="Times New Roman"/>
          <w:sz w:val="24"/>
          <w:szCs w:val="24"/>
        </w:rPr>
        <w:t xml:space="preserve">averred that plaintiff did not state in his summons and declaration the facts necessary to prove his claim. He failed to plead the alleged defamatory statement published in the Daily News website in his declaration. </w:t>
      </w:r>
    </w:p>
    <w:p w:rsidR="004C2670" w:rsidRDefault="004C2670" w:rsidP="00CC7B7E">
      <w:pPr>
        <w:spacing w:after="0" w:line="360" w:lineRule="auto"/>
        <w:jc w:val="both"/>
        <w:rPr>
          <w:rFonts w:ascii="Times New Roman" w:hAnsi="Times New Roman"/>
          <w:sz w:val="24"/>
          <w:szCs w:val="24"/>
        </w:rPr>
      </w:pPr>
      <w:r>
        <w:rPr>
          <w:rFonts w:ascii="Times New Roman" w:hAnsi="Times New Roman"/>
          <w:sz w:val="24"/>
          <w:szCs w:val="24"/>
        </w:rPr>
        <w:t xml:space="preserve">              In my view, the issues of whether or not the plaintiff has a valid cause of action and whether or not the plaintiff’s summons and declaration disclose the essential elements for a defamation action cannot be separated. Therefore essentially the only issue as pointed out in the plaintiff’s heads of argument is whether the plaintiff’s summons and declaration establish a cause of action. </w:t>
      </w:r>
    </w:p>
    <w:p w:rsidR="004B0E98" w:rsidRDefault="004B0E98" w:rsidP="007B6351">
      <w:pPr>
        <w:spacing w:line="360" w:lineRule="auto"/>
        <w:jc w:val="both"/>
        <w:rPr>
          <w:rFonts w:ascii="Times New Roman" w:hAnsi="Times New Roman"/>
          <w:sz w:val="24"/>
          <w:szCs w:val="24"/>
        </w:rPr>
      </w:pPr>
      <w:r>
        <w:rPr>
          <w:rFonts w:ascii="Times New Roman" w:hAnsi="Times New Roman"/>
          <w:sz w:val="24"/>
          <w:szCs w:val="24"/>
        </w:rPr>
        <w:t xml:space="preserve">          The law has defined what the court needs to look at in a defamation suit were an exception that the summons and declaration do not disclose a cause of action is taken. J.M Burchell in </w:t>
      </w:r>
      <w:r>
        <w:rPr>
          <w:rFonts w:ascii="Times New Roman" w:hAnsi="Times New Roman"/>
          <w:i/>
          <w:sz w:val="24"/>
          <w:szCs w:val="24"/>
        </w:rPr>
        <w:t xml:space="preserve">The law of defamation in South Africa </w:t>
      </w:r>
      <w:r w:rsidRPr="004B0E98">
        <w:rPr>
          <w:rFonts w:ascii="Times New Roman" w:hAnsi="Times New Roman"/>
          <w:sz w:val="24"/>
          <w:szCs w:val="24"/>
        </w:rPr>
        <w:t>@</w:t>
      </w:r>
      <w:r w:rsidR="000315CD">
        <w:rPr>
          <w:rFonts w:ascii="Times New Roman" w:hAnsi="Times New Roman"/>
          <w:sz w:val="24"/>
          <w:szCs w:val="24"/>
        </w:rPr>
        <w:t xml:space="preserve"> </w:t>
      </w:r>
      <w:r w:rsidRPr="004B0E98">
        <w:rPr>
          <w:rFonts w:ascii="Times New Roman" w:hAnsi="Times New Roman"/>
          <w:sz w:val="24"/>
          <w:szCs w:val="24"/>
        </w:rPr>
        <w:t>pp 102-3</w:t>
      </w:r>
      <w:r>
        <w:rPr>
          <w:rFonts w:ascii="Times New Roman" w:hAnsi="Times New Roman"/>
          <w:i/>
          <w:sz w:val="24"/>
          <w:szCs w:val="24"/>
        </w:rPr>
        <w:t xml:space="preserve"> </w:t>
      </w:r>
      <w:r>
        <w:rPr>
          <w:rFonts w:ascii="Times New Roman" w:hAnsi="Times New Roman"/>
          <w:sz w:val="24"/>
          <w:szCs w:val="24"/>
        </w:rPr>
        <w:t xml:space="preserve">puts it succinctly as follows:- </w:t>
      </w:r>
    </w:p>
    <w:p w:rsidR="00030F3F" w:rsidRDefault="004B0E98" w:rsidP="00932F10">
      <w:pPr>
        <w:spacing w:after="0" w:line="240" w:lineRule="auto"/>
        <w:ind w:left="720"/>
        <w:jc w:val="both"/>
        <w:rPr>
          <w:rFonts w:ascii="Times New Roman" w:hAnsi="Times New Roman"/>
        </w:rPr>
      </w:pPr>
      <w:r>
        <w:rPr>
          <w:rFonts w:ascii="Times New Roman" w:hAnsi="Times New Roman"/>
        </w:rPr>
        <w:t>“Where an exception is taken to the plaintiff’s declaration, the test of what constitutes defamatory matter is different from that at the trial stage.</w:t>
      </w:r>
      <w:r w:rsidR="00240720">
        <w:rPr>
          <w:rFonts w:ascii="Times New Roman" w:hAnsi="Times New Roman"/>
        </w:rPr>
        <w:t xml:space="preserve"> </w:t>
      </w:r>
      <w:r w:rsidRPr="00CC7B7E">
        <w:rPr>
          <w:rFonts w:ascii="Times New Roman" w:hAnsi="Times New Roman"/>
          <w:smallCaps/>
        </w:rPr>
        <w:t>TINDALL JA</w:t>
      </w:r>
      <w:r>
        <w:rPr>
          <w:rFonts w:ascii="Times New Roman" w:hAnsi="Times New Roman"/>
        </w:rPr>
        <w:t xml:space="preserve"> said in </w:t>
      </w:r>
      <w:r>
        <w:rPr>
          <w:rFonts w:ascii="Times New Roman" w:hAnsi="Times New Roman"/>
          <w:i/>
        </w:rPr>
        <w:t xml:space="preserve">Basner </w:t>
      </w:r>
      <w:r w:rsidRPr="00CC7B7E">
        <w:rPr>
          <w:rFonts w:ascii="Times New Roman" w:hAnsi="Times New Roman"/>
        </w:rPr>
        <w:t>v</w:t>
      </w:r>
      <w:r>
        <w:rPr>
          <w:rFonts w:ascii="Times New Roman" w:hAnsi="Times New Roman"/>
          <w:i/>
        </w:rPr>
        <w:t xml:space="preserve"> Trigger </w:t>
      </w:r>
      <w:r>
        <w:rPr>
          <w:rFonts w:ascii="Times New Roman" w:hAnsi="Times New Roman"/>
        </w:rPr>
        <w:t>1945 AD 229 &amp; 32</w:t>
      </w:r>
      <w:r w:rsidR="00E5079A">
        <w:rPr>
          <w:rFonts w:ascii="Times New Roman" w:hAnsi="Times New Roman"/>
        </w:rPr>
        <w:t xml:space="preserve"> </w:t>
      </w:r>
      <w:r w:rsidR="00C74AA3">
        <w:rPr>
          <w:rFonts w:ascii="Times New Roman" w:hAnsi="Times New Roman"/>
        </w:rPr>
        <w:t>(this</w:t>
      </w:r>
      <w:r>
        <w:rPr>
          <w:rFonts w:ascii="Times New Roman" w:hAnsi="Times New Roman"/>
        </w:rPr>
        <w:t xml:space="preserve"> case involved an innuendo, but the test on exception is the same)</w:t>
      </w:r>
      <w:r w:rsidR="00CB4366">
        <w:rPr>
          <w:rFonts w:ascii="Times New Roman" w:hAnsi="Times New Roman"/>
        </w:rPr>
        <w:t xml:space="preserve">  </w:t>
      </w:r>
      <w:r>
        <w:rPr>
          <w:rFonts w:ascii="Times New Roman" w:hAnsi="Times New Roman"/>
        </w:rPr>
        <w:t>‘In other words all the court is called on to decide at this stage is whether a reasonable person of ordinary intelligence, having heard the defendants’ words and having knowledge of the circumstances ….</w:t>
      </w:r>
      <w:r>
        <w:rPr>
          <w:rFonts w:ascii="Times New Roman" w:hAnsi="Times New Roman"/>
          <w:i/>
        </w:rPr>
        <w:t xml:space="preserve">might </w:t>
      </w:r>
      <w:r w:rsidR="005D517A">
        <w:rPr>
          <w:rFonts w:ascii="Times New Roman" w:hAnsi="Times New Roman"/>
        </w:rPr>
        <w:t>understand these words as meaning that the plaintiff has been guilty of illegal or criminal conduct</w:t>
      </w:r>
      <w:r w:rsidR="00B34FD9">
        <w:rPr>
          <w:rFonts w:ascii="Times New Roman" w:hAnsi="Times New Roman"/>
        </w:rPr>
        <w:t>.</w:t>
      </w:r>
      <w:r w:rsidR="00932F10">
        <w:rPr>
          <w:rFonts w:ascii="Times New Roman" w:hAnsi="Times New Roman"/>
        </w:rPr>
        <w:t>’</w:t>
      </w:r>
      <w:r w:rsidR="00B34FD9">
        <w:rPr>
          <w:rFonts w:ascii="Times New Roman" w:hAnsi="Times New Roman"/>
        </w:rPr>
        <w:t xml:space="preserve"> </w:t>
      </w:r>
    </w:p>
    <w:p w:rsidR="00932F10" w:rsidRDefault="00932F10" w:rsidP="00932F10">
      <w:pPr>
        <w:spacing w:after="0" w:line="240" w:lineRule="auto"/>
        <w:ind w:left="720"/>
        <w:jc w:val="both"/>
        <w:rPr>
          <w:rFonts w:ascii="Times New Roman" w:hAnsi="Times New Roman"/>
        </w:rPr>
      </w:pPr>
    </w:p>
    <w:p w:rsidR="00932F10" w:rsidRPr="002E2DA6" w:rsidRDefault="00B34FD9" w:rsidP="00240720">
      <w:pPr>
        <w:spacing w:after="0" w:line="240" w:lineRule="auto"/>
        <w:ind w:left="720"/>
        <w:jc w:val="both"/>
        <w:rPr>
          <w:rFonts w:ascii="Times New Roman" w:hAnsi="Times New Roman"/>
        </w:rPr>
      </w:pPr>
      <w:r w:rsidRPr="002E2DA6">
        <w:rPr>
          <w:rFonts w:ascii="Times New Roman" w:hAnsi="Times New Roman"/>
        </w:rPr>
        <w:t>The test on exception is</w:t>
      </w:r>
      <w:r w:rsidR="005D517A" w:rsidRPr="002E2DA6">
        <w:rPr>
          <w:rFonts w:ascii="Times New Roman" w:hAnsi="Times New Roman"/>
        </w:rPr>
        <w:t xml:space="preserve"> therefore, whether a reasonable person of normal int</w:t>
      </w:r>
      <w:r w:rsidR="00932F10" w:rsidRPr="002E2DA6">
        <w:rPr>
          <w:rFonts w:ascii="Times New Roman" w:hAnsi="Times New Roman"/>
        </w:rPr>
        <w:t>elligence</w:t>
      </w:r>
    </w:p>
    <w:p w:rsidR="004B0E98" w:rsidRPr="002E2DA6" w:rsidRDefault="005D517A" w:rsidP="00240720">
      <w:pPr>
        <w:spacing w:after="0" w:line="240" w:lineRule="auto"/>
        <w:ind w:left="720"/>
        <w:jc w:val="both"/>
        <w:rPr>
          <w:rFonts w:ascii="Times New Roman" w:hAnsi="Times New Roman"/>
        </w:rPr>
      </w:pPr>
      <w:r w:rsidRPr="002E2DA6">
        <w:rPr>
          <w:rFonts w:ascii="Times New Roman" w:hAnsi="Times New Roman"/>
        </w:rPr>
        <w:t xml:space="preserve">and with knowledge of the circumstances </w:t>
      </w:r>
      <w:r w:rsidRPr="002E2DA6">
        <w:rPr>
          <w:rFonts w:ascii="Times New Roman" w:hAnsi="Times New Roman"/>
          <w:i/>
        </w:rPr>
        <w:t xml:space="preserve">could </w:t>
      </w:r>
      <w:r w:rsidRPr="002E2DA6">
        <w:rPr>
          <w:rFonts w:ascii="Times New Roman" w:hAnsi="Times New Roman"/>
        </w:rPr>
        <w:t xml:space="preserve">or </w:t>
      </w:r>
      <w:r w:rsidRPr="002E2DA6">
        <w:rPr>
          <w:rFonts w:ascii="Times New Roman" w:hAnsi="Times New Roman"/>
          <w:i/>
        </w:rPr>
        <w:t xml:space="preserve">might </w:t>
      </w:r>
      <w:r w:rsidRPr="002E2DA6">
        <w:rPr>
          <w:rFonts w:ascii="Times New Roman" w:hAnsi="Times New Roman"/>
        </w:rPr>
        <w:t xml:space="preserve">regard the statement as defamatory, whereas at the trial stage the test is whether a reasonable person </w:t>
      </w:r>
      <w:r w:rsidRPr="002E2DA6">
        <w:rPr>
          <w:rFonts w:ascii="Times New Roman" w:hAnsi="Times New Roman"/>
          <w:i/>
        </w:rPr>
        <w:t xml:space="preserve">would </w:t>
      </w:r>
      <w:r w:rsidRPr="002E2DA6">
        <w:rPr>
          <w:rFonts w:ascii="Times New Roman" w:hAnsi="Times New Roman"/>
        </w:rPr>
        <w:t>regard it as defamatory.</w:t>
      </w:r>
      <w:r w:rsidR="00240720" w:rsidRPr="002E2DA6">
        <w:rPr>
          <w:rFonts w:ascii="Times New Roman" w:hAnsi="Times New Roman"/>
        </w:rPr>
        <w:t>”</w:t>
      </w:r>
      <w:r w:rsidRPr="002E2DA6">
        <w:rPr>
          <w:rFonts w:ascii="Times New Roman" w:hAnsi="Times New Roman"/>
        </w:rPr>
        <w:t xml:space="preserve"> </w:t>
      </w:r>
    </w:p>
    <w:p w:rsidR="00240720" w:rsidRPr="00932F10" w:rsidRDefault="00240720" w:rsidP="00240720">
      <w:pPr>
        <w:spacing w:after="0" w:line="240" w:lineRule="auto"/>
        <w:ind w:left="720"/>
        <w:jc w:val="both"/>
        <w:rPr>
          <w:rFonts w:ascii="Times New Roman" w:hAnsi="Times New Roman"/>
          <w:sz w:val="24"/>
          <w:szCs w:val="24"/>
        </w:rPr>
      </w:pPr>
    </w:p>
    <w:p w:rsidR="006B0B2D" w:rsidRPr="006B0B2D" w:rsidRDefault="00B34FD9" w:rsidP="00932F10">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test has been adopted in our jurisdiction – see </w:t>
      </w:r>
      <w:r w:rsidR="006B0B2D">
        <w:rPr>
          <w:rFonts w:ascii="Times New Roman" w:hAnsi="Times New Roman"/>
          <w:i/>
          <w:sz w:val="24"/>
          <w:szCs w:val="24"/>
        </w:rPr>
        <w:t>Zvobgo v Mutjuwadi &amp;</w:t>
      </w:r>
      <w:r w:rsidR="00932F10">
        <w:rPr>
          <w:rFonts w:ascii="Times New Roman" w:hAnsi="Times New Roman"/>
          <w:i/>
          <w:sz w:val="24"/>
          <w:szCs w:val="24"/>
        </w:rPr>
        <w:t xml:space="preserve"> </w:t>
      </w:r>
      <w:r w:rsidR="006B0B2D">
        <w:rPr>
          <w:rFonts w:ascii="Times New Roman" w:hAnsi="Times New Roman"/>
          <w:i/>
          <w:sz w:val="24"/>
          <w:szCs w:val="24"/>
        </w:rPr>
        <w:t xml:space="preserve">Ors </w:t>
      </w:r>
      <w:r w:rsidR="006B0B2D">
        <w:rPr>
          <w:rFonts w:ascii="Times New Roman" w:hAnsi="Times New Roman"/>
          <w:sz w:val="24"/>
          <w:szCs w:val="24"/>
        </w:rPr>
        <w:t xml:space="preserve">1985(1) ZLR at 335-5 and </w:t>
      </w:r>
      <w:r w:rsidR="006B0B2D">
        <w:rPr>
          <w:rFonts w:ascii="Times New Roman" w:hAnsi="Times New Roman"/>
          <w:i/>
          <w:sz w:val="24"/>
          <w:szCs w:val="24"/>
        </w:rPr>
        <w:t xml:space="preserve">Mnangagwa v Alpha-Media </w:t>
      </w:r>
      <w:r w:rsidR="00C74AA3">
        <w:rPr>
          <w:rFonts w:ascii="Times New Roman" w:hAnsi="Times New Roman"/>
          <w:i/>
          <w:sz w:val="24"/>
          <w:szCs w:val="24"/>
        </w:rPr>
        <w:t>Holdings (</w:t>
      </w:r>
      <w:r w:rsidR="006B0B2D">
        <w:rPr>
          <w:rFonts w:ascii="Times New Roman" w:hAnsi="Times New Roman"/>
          <w:i/>
          <w:sz w:val="24"/>
          <w:szCs w:val="24"/>
        </w:rPr>
        <w:t xml:space="preserve">pvt) Ltd and Anor </w:t>
      </w:r>
      <w:r w:rsidR="006B0B2D">
        <w:rPr>
          <w:rFonts w:ascii="Times New Roman" w:hAnsi="Times New Roman"/>
          <w:sz w:val="24"/>
          <w:szCs w:val="24"/>
        </w:rPr>
        <w:t>2013(2) ZLR</w:t>
      </w:r>
      <w:r w:rsidR="00240720">
        <w:rPr>
          <w:rFonts w:ascii="Times New Roman" w:hAnsi="Times New Roman"/>
          <w:sz w:val="24"/>
          <w:szCs w:val="24"/>
        </w:rPr>
        <w:t xml:space="preserve"> at 116</w:t>
      </w:r>
      <w:r w:rsidR="006B0B2D">
        <w:rPr>
          <w:rFonts w:ascii="Times New Roman" w:hAnsi="Times New Roman"/>
          <w:sz w:val="24"/>
          <w:szCs w:val="24"/>
        </w:rPr>
        <w:t>.</w:t>
      </w:r>
    </w:p>
    <w:p w:rsidR="00B110F7" w:rsidRDefault="006B0B2D" w:rsidP="00932F10">
      <w:pPr>
        <w:spacing w:after="0" w:line="360" w:lineRule="auto"/>
        <w:jc w:val="both"/>
        <w:rPr>
          <w:rFonts w:ascii="Times New Roman" w:hAnsi="Times New Roman"/>
          <w:sz w:val="24"/>
          <w:szCs w:val="24"/>
        </w:rPr>
      </w:pPr>
      <w:r>
        <w:rPr>
          <w:rFonts w:ascii="Times New Roman" w:hAnsi="Times New Roman"/>
          <w:sz w:val="24"/>
          <w:szCs w:val="24"/>
        </w:rPr>
        <w:t xml:space="preserve">                </w:t>
      </w:r>
      <w:r w:rsidR="00FA42DE">
        <w:rPr>
          <w:rFonts w:ascii="Times New Roman" w:hAnsi="Times New Roman"/>
          <w:sz w:val="24"/>
          <w:szCs w:val="24"/>
        </w:rPr>
        <w:t xml:space="preserve">According to Feltoe G, in </w:t>
      </w:r>
      <w:r w:rsidR="00B110F7">
        <w:rPr>
          <w:rFonts w:ascii="Times New Roman" w:hAnsi="Times New Roman"/>
          <w:i/>
          <w:sz w:val="24"/>
          <w:szCs w:val="24"/>
        </w:rPr>
        <w:t xml:space="preserve">A guide to the Zimbabwean Law of Delict, </w:t>
      </w:r>
      <w:r w:rsidR="00B110F7">
        <w:rPr>
          <w:rFonts w:ascii="Times New Roman" w:hAnsi="Times New Roman"/>
          <w:sz w:val="24"/>
          <w:szCs w:val="24"/>
        </w:rPr>
        <w:t>October 2017 @</w:t>
      </w:r>
      <w:r w:rsidR="00932F10">
        <w:rPr>
          <w:rFonts w:ascii="Times New Roman" w:hAnsi="Times New Roman"/>
          <w:sz w:val="24"/>
          <w:szCs w:val="24"/>
        </w:rPr>
        <w:t xml:space="preserve"> </w:t>
      </w:r>
      <w:r w:rsidR="00B110F7">
        <w:rPr>
          <w:rFonts w:ascii="Times New Roman" w:hAnsi="Times New Roman"/>
          <w:sz w:val="24"/>
          <w:szCs w:val="24"/>
        </w:rPr>
        <w:t xml:space="preserve">page 103 </w:t>
      </w:r>
    </w:p>
    <w:p w:rsidR="00B110F7" w:rsidRDefault="00B110F7" w:rsidP="00030F3F">
      <w:pPr>
        <w:spacing w:after="0" w:line="240" w:lineRule="auto"/>
        <w:ind w:left="360"/>
        <w:jc w:val="both"/>
        <w:rPr>
          <w:rFonts w:ascii="Times New Roman" w:hAnsi="Times New Roman"/>
          <w:sz w:val="24"/>
          <w:szCs w:val="24"/>
        </w:rPr>
      </w:pPr>
      <w:r>
        <w:rPr>
          <w:rFonts w:ascii="Times New Roman" w:hAnsi="Times New Roman"/>
          <w:sz w:val="24"/>
          <w:szCs w:val="24"/>
        </w:rPr>
        <w:lastRenderedPageBreak/>
        <w:t>“</w:t>
      </w:r>
      <w:r w:rsidR="00FA42DE" w:rsidRPr="00FA42DE">
        <w:rPr>
          <w:rFonts w:ascii="Times New Roman" w:hAnsi="Times New Roman"/>
          <w:sz w:val="24"/>
          <w:szCs w:val="24"/>
        </w:rPr>
        <w:t>Defamation causes harm to reputation, that is, the estimation in which a person is held by others (his good name and standing). A defamatory statement is one which is published orally or in writing which injures the person to whom it refers:</w:t>
      </w:r>
    </w:p>
    <w:p w:rsidR="00FA42DE" w:rsidRPr="00FA42DE" w:rsidRDefault="00FA42DE" w:rsidP="00240720">
      <w:pPr>
        <w:numPr>
          <w:ilvl w:val="0"/>
          <w:numId w:val="5"/>
        </w:numPr>
        <w:spacing w:after="0" w:line="240" w:lineRule="auto"/>
        <w:jc w:val="both"/>
        <w:rPr>
          <w:rFonts w:ascii="Times New Roman" w:hAnsi="Times New Roman"/>
          <w:sz w:val="24"/>
          <w:szCs w:val="24"/>
        </w:rPr>
      </w:pPr>
      <w:r w:rsidRPr="00FA42DE">
        <w:rPr>
          <w:rFonts w:ascii="Times New Roman" w:hAnsi="Times New Roman"/>
          <w:sz w:val="24"/>
          <w:szCs w:val="24"/>
        </w:rPr>
        <w:t>by lowering him or her  in the estimation of reasonable, ordinary persons generally;</w:t>
      </w:r>
    </w:p>
    <w:p w:rsidR="00FA42DE" w:rsidRPr="00FA42DE" w:rsidRDefault="00FA42DE" w:rsidP="00240720">
      <w:pPr>
        <w:pStyle w:val="ListParagraph"/>
        <w:numPr>
          <w:ilvl w:val="0"/>
          <w:numId w:val="5"/>
        </w:numPr>
        <w:tabs>
          <w:tab w:val="left" w:pos="642"/>
        </w:tabs>
        <w:overflowPunct w:val="0"/>
        <w:autoSpaceDE w:val="0"/>
        <w:autoSpaceDN w:val="0"/>
        <w:adjustRightInd w:val="0"/>
        <w:spacing w:after="0" w:line="240" w:lineRule="auto"/>
        <w:jc w:val="both"/>
        <w:textAlignment w:val="baseline"/>
        <w:rPr>
          <w:rFonts w:ascii="Times New Roman" w:hAnsi="Times New Roman"/>
          <w:sz w:val="24"/>
          <w:szCs w:val="24"/>
        </w:rPr>
      </w:pPr>
      <w:r w:rsidRPr="00FA42DE">
        <w:rPr>
          <w:rFonts w:ascii="Times New Roman" w:hAnsi="Times New Roman"/>
          <w:sz w:val="24"/>
          <w:szCs w:val="24"/>
        </w:rPr>
        <w:t xml:space="preserve">by diminishing his or her esteem or standing in the </w:t>
      </w:r>
      <w:r w:rsidR="00FA4883">
        <w:rPr>
          <w:rFonts w:ascii="Times New Roman" w:hAnsi="Times New Roman"/>
          <w:sz w:val="24"/>
          <w:szCs w:val="24"/>
        </w:rPr>
        <w:t xml:space="preserve">eyes of ordinary members of the </w:t>
      </w:r>
      <w:r w:rsidRPr="00FA42DE">
        <w:rPr>
          <w:rFonts w:ascii="Times New Roman" w:hAnsi="Times New Roman"/>
          <w:sz w:val="24"/>
          <w:szCs w:val="24"/>
        </w:rPr>
        <w:t>general public;</w:t>
      </w:r>
    </w:p>
    <w:p w:rsidR="00FA42DE" w:rsidRPr="00FA42DE" w:rsidRDefault="00FA42DE" w:rsidP="00240720">
      <w:pPr>
        <w:pStyle w:val="ListParagraph"/>
        <w:numPr>
          <w:ilvl w:val="0"/>
          <w:numId w:val="5"/>
        </w:numPr>
        <w:tabs>
          <w:tab w:val="left" w:pos="642"/>
        </w:tabs>
        <w:overflowPunct w:val="0"/>
        <w:autoSpaceDE w:val="0"/>
        <w:autoSpaceDN w:val="0"/>
        <w:adjustRightInd w:val="0"/>
        <w:spacing w:after="0" w:line="240" w:lineRule="auto"/>
        <w:jc w:val="both"/>
        <w:textAlignment w:val="baseline"/>
        <w:rPr>
          <w:rFonts w:ascii="Times New Roman" w:hAnsi="Times New Roman"/>
          <w:sz w:val="24"/>
          <w:szCs w:val="24"/>
        </w:rPr>
      </w:pPr>
      <w:r w:rsidRPr="00FA42DE">
        <w:rPr>
          <w:rFonts w:ascii="Times New Roman" w:hAnsi="Times New Roman"/>
          <w:sz w:val="24"/>
          <w:szCs w:val="24"/>
        </w:rPr>
        <w:t>by causing the person to be shunned or avoided or exposing him or her to hatred, ridicule or contempt;</w:t>
      </w:r>
    </w:p>
    <w:p w:rsidR="00FA42DE" w:rsidRDefault="00FA42DE" w:rsidP="00240720">
      <w:pPr>
        <w:pStyle w:val="ListParagraph"/>
        <w:numPr>
          <w:ilvl w:val="0"/>
          <w:numId w:val="5"/>
        </w:numPr>
        <w:tabs>
          <w:tab w:val="left" w:pos="642"/>
        </w:tabs>
        <w:overflowPunct w:val="0"/>
        <w:autoSpaceDE w:val="0"/>
        <w:autoSpaceDN w:val="0"/>
        <w:adjustRightInd w:val="0"/>
        <w:spacing w:after="0" w:line="240" w:lineRule="auto"/>
        <w:jc w:val="both"/>
        <w:textAlignment w:val="baseline"/>
        <w:rPr>
          <w:rFonts w:ascii="Times New Roman" w:hAnsi="Times New Roman"/>
          <w:sz w:val="24"/>
          <w:szCs w:val="24"/>
        </w:rPr>
      </w:pPr>
      <w:r w:rsidRPr="00030F3F">
        <w:rPr>
          <w:rFonts w:ascii="Times New Roman" w:hAnsi="Times New Roman"/>
          <w:sz w:val="24"/>
          <w:szCs w:val="24"/>
        </w:rPr>
        <w:t>by casting aspersions on his character, trade, business, profession or office.</w:t>
      </w:r>
      <w:r w:rsidR="000315CD">
        <w:rPr>
          <w:rFonts w:ascii="Times New Roman" w:hAnsi="Times New Roman"/>
          <w:sz w:val="24"/>
          <w:szCs w:val="24"/>
        </w:rPr>
        <w:t>”</w:t>
      </w:r>
    </w:p>
    <w:p w:rsidR="00240720" w:rsidRPr="00030F3F" w:rsidRDefault="00240720" w:rsidP="00240720">
      <w:pPr>
        <w:pStyle w:val="ListParagraph"/>
        <w:tabs>
          <w:tab w:val="left" w:pos="642"/>
        </w:tabs>
        <w:overflowPunct w:val="0"/>
        <w:autoSpaceDE w:val="0"/>
        <w:autoSpaceDN w:val="0"/>
        <w:adjustRightInd w:val="0"/>
        <w:spacing w:after="0" w:line="240" w:lineRule="auto"/>
        <w:jc w:val="both"/>
        <w:textAlignment w:val="baseline"/>
        <w:rPr>
          <w:rFonts w:ascii="Times New Roman" w:hAnsi="Times New Roman"/>
          <w:sz w:val="24"/>
          <w:szCs w:val="24"/>
        </w:rPr>
      </w:pPr>
    </w:p>
    <w:p w:rsidR="00F033D8" w:rsidRDefault="003A7939" w:rsidP="00030F3F">
      <w:pPr>
        <w:spacing w:after="0" w:line="360" w:lineRule="auto"/>
        <w:jc w:val="both"/>
        <w:rPr>
          <w:rFonts w:ascii="Times New Roman" w:hAnsi="Times New Roman"/>
          <w:sz w:val="24"/>
          <w:szCs w:val="24"/>
        </w:rPr>
      </w:pPr>
      <w:r>
        <w:rPr>
          <w:rFonts w:ascii="Times New Roman" w:hAnsi="Times New Roman"/>
          <w:sz w:val="24"/>
          <w:szCs w:val="24"/>
        </w:rPr>
        <w:t xml:space="preserve">            </w:t>
      </w:r>
      <w:r w:rsidR="00B110F7">
        <w:rPr>
          <w:rFonts w:ascii="Times New Roman" w:hAnsi="Times New Roman"/>
          <w:sz w:val="24"/>
          <w:szCs w:val="24"/>
        </w:rPr>
        <w:t xml:space="preserve">Paragraph four of the plaintiff’s declaration sets out with sufficient particularity the cause of action from the point of view of the plaintiff that there was publication by the defendant to journalists from the Daily News and reporters from the ZBC, the words imputed to the defendant are particularised, that context of the utterances as a whole were made with the intention to convey an innuendo that the plaintiff is in fact racist. The utterances cast aspersions on the plaintiff’s trade </w:t>
      </w:r>
      <w:r w:rsidR="00C74AA3">
        <w:rPr>
          <w:rFonts w:ascii="Times New Roman" w:hAnsi="Times New Roman"/>
          <w:sz w:val="24"/>
          <w:szCs w:val="24"/>
        </w:rPr>
        <w:t>i.e.</w:t>
      </w:r>
      <w:r w:rsidR="00B110F7">
        <w:rPr>
          <w:rFonts w:ascii="Times New Roman" w:hAnsi="Times New Roman"/>
          <w:sz w:val="24"/>
          <w:szCs w:val="24"/>
        </w:rPr>
        <w:t xml:space="preserve"> coaching of cricket; that the plaintiff’s reputation was injured and also particularise how the statement was understood by the addresses. The fact that the plaintiff quoted verbatim the statement by the defendant to include the words, </w:t>
      </w:r>
      <w:r w:rsidR="00C74AA3" w:rsidRPr="00DB23BD">
        <w:rPr>
          <w:rFonts w:ascii="Times New Roman" w:hAnsi="Times New Roman"/>
          <w:i/>
          <w:sz w:val="24"/>
          <w:szCs w:val="24"/>
        </w:rPr>
        <w:t>“the</w:t>
      </w:r>
      <w:r w:rsidR="00B110F7" w:rsidRPr="00DB23BD">
        <w:rPr>
          <w:rFonts w:ascii="Times New Roman" w:hAnsi="Times New Roman"/>
          <w:i/>
          <w:sz w:val="24"/>
          <w:szCs w:val="24"/>
        </w:rPr>
        <w:t xml:space="preserve"> board is saying what </w:t>
      </w:r>
      <w:r w:rsidR="00C74AA3" w:rsidRPr="00DB23BD">
        <w:rPr>
          <w:rFonts w:ascii="Times New Roman" w:hAnsi="Times New Roman"/>
          <w:i/>
          <w:sz w:val="24"/>
          <w:szCs w:val="24"/>
        </w:rPr>
        <w:t>the motive was</w:t>
      </w:r>
      <w:r w:rsidR="00B110F7" w:rsidRPr="00DB23BD">
        <w:rPr>
          <w:rFonts w:ascii="Times New Roman" w:hAnsi="Times New Roman"/>
          <w:i/>
          <w:sz w:val="24"/>
          <w:szCs w:val="24"/>
        </w:rPr>
        <w:t xml:space="preserve"> behind</w:t>
      </w:r>
      <w:r w:rsidR="00DB23BD" w:rsidRPr="00DB23BD">
        <w:rPr>
          <w:rFonts w:ascii="Times New Roman" w:hAnsi="Times New Roman"/>
          <w:i/>
          <w:sz w:val="24"/>
          <w:szCs w:val="24"/>
        </w:rPr>
        <w:t>?</w:t>
      </w:r>
      <w:r w:rsidR="008D353C">
        <w:rPr>
          <w:rFonts w:ascii="Times New Roman" w:hAnsi="Times New Roman"/>
          <w:sz w:val="24"/>
          <w:szCs w:val="24"/>
        </w:rPr>
        <w:t xml:space="preserve"> d</w:t>
      </w:r>
      <w:r w:rsidR="00DB23BD">
        <w:rPr>
          <w:rFonts w:ascii="Times New Roman" w:hAnsi="Times New Roman"/>
          <w:sz w:val="24"/>
          <w:szCs w:val="24"/>
        </w:rPr>
        <w:t>oes not infer at all that the pla</w:t>
      </w:r>
      <w:r w:rsidR="00557212">
        <w:rPr>
          <w:rFonts w:ascii="Times New Roman" w:hAnsi="Times New Roman"/>
          <w:sz w:val="24"/>
          <w:szCs w:val="24"/>
        </w:rPr>
        <w:t xml:space="preserve">intiff has concluded </w:t>
      </w:r>
      <w:r w:rsidR="00C74AA3">
        <w:rPr>
          <w:rFonts w:ascii="Times New Roman" w:hAnsi="Times New Roman"/>
          <w:sz w:val="24"/>
          <w:szCs w:val="24"/>
        </w:rPr>
        <w:t>that the</w:t>
      </w:r>
      <w:r w:rsidR="00DB23BD">
        <w:rPr>
          <w:rFonts w:ascii="Times New Roman" w:hAnsi="Times New Roman"/>
          <w:sz w:val="24"/>
          <w:szCs w:val="24"/>
        </w:rPr>
        <w:t xml:space="preserve"> defendant was speaking on behalf of the board. If that is the defendant’s</w:t>
      </w:r>
      <w:r w:rsidR="00E0718A">
        <w:rPr>
          <w:rFonts w:ascii="Times New Roman" w:hAnsi="Times New Roman"/>
          <w:sz w:val="24"/>
          <w:szCs w:val="24"/>
        </w:rPr>
        <w:t xml:space="preserve"> position, then he is not precluded from pleading such defence. In any event, the defendant in the same statement is alleged to have given his own opinion when he stated as follows, </w:t>
      </w:r>
      <w:r w:rsidR="008D353C">
        <w:rPr>
          <w:rFonts w:ascii="Times New Roman" w:hAnsi="Times New Roman"/>
          <w:i/>
          <w:sz w:val="24"/>
          <w:szCs w:val="24"/>
        </w:rPr>
        <w:t>“</w:t>
      </w:r>
      <w:r w:rsidR="00CB6552">
        <w:rPr>
          <w:rFonts w:ascii="Times New Roman" w:hAnsi="Times New Roman"/>
          <w:i/>
          <w:sz w:val="24"/>
          <w:szCs w:val="24"/>
        </w:rPr>
        <w:t>I think that is the highest level of corruption, its treasonous…”</w:t>
      </w:r>
      <w:r w:rsidR="006C30EA">
        <w:rPr>
          <w:rFonts w:ascii="Times New Roman" w:hAnsi="Times New Roman"/>
          <w:sz w:val="24"/>
          <w:szCs w:val="24"/>
        </w:rPr>
        <w:t xml:space="preserve"> This cannot be attributed to the board. </w:t>
      </w:r>
      <w:r w:rsidR="00ED2165">
        <w:rPr>
          <w:rFonts w:ascii="Times New Roman" w:hAnsi="Times New Roman"/>
          <w:sz w:val="24"/>
          <w:szCs w:val="24"/>
        </w:rPr>
        <w:t xml:space="preserve">I therefore fully associate </w:t>
      </w:r>
      <w:r w:rsidR="00C74AA3">
        <w:rPr>
          <w:rFonts w:ascii="Times New Roman" w:hAnsi="Times New Roman"/>
          <w:sz w:val="24"/>
          <w:szCs w:val="24"/>
        </w:rPr>
        <w:t>with Herbstein</w:t>
      </w:r>
      <w:r w:rsidR="00A36D1B">
        <w:rPr>
          <w:rFonts w:ascii="Times New Roman" w:hAnsi="Times New Roman"/>
          <w:sz w:val="24"/>
          <w:szCs w:val="24"/>
        </w:rPr>
        <w:t xml:space="preserve"> and Van Winsen (</w:t>
      </w:r>
      <w:r w:rsidR="00A36D1B">
        <w:rPr>
          <w:rFonts w:ascii="Times New Roman" w:hAnsi="Times New Roman"/>
          <w:i/>
          <w:sz w:val="24"/>
          <w:szCs w:val="24"/>
        </w:rPr>
        <w:t>supra</w:t>
      </w:r>
      <w:r w:rsidR="00C74AA3">
        <w:rPr>
          <w:rFonts w:ascii="Times New Roman" w:hAnsi="Times New Roman"/>
          <w:i/>
          <w:sz w:val="24"/>
          <w:szCs w:val="24"/>
        </w:rPr>
        <w:t>)</w:t>
      </w:r>
      <w:r w:rsidR="00C74AA3">
        <w:rPr>
          <w:rFonts w:ascii="Times New Roman" w:hAnsi="Times New Roman"/>
          <w:sz w:val="24"/>
          <w:szCs w:val="24"/>
        </w:rPr>
        <w:t xml:space="preserve"> @</w:t>
      </w:r>
      <w:r w:rsidR="00A36D1B">
        <w:rPr>
          <w:rFonts w:ascii="Times New Roman" w:hAnsi="Times New Roman"/>
          <w:sz w:val="24"/>
          <w:szCs w:val="24"/>
        </w:rPr>
        <w:t xml:space="preserve"> p 638 when they state as follows</w:t>
      </w:r>
      <w:r w:rsidR="000315CD">
        <w:rPr>
          <w:rFonts w:ascii="Times New Roman" w:hAnsi="Times New Roman"/>
          <w:sz w:val="24"/>
          <w:szCs w:val="24"/>
        </w:rPr>
        <w:t>:</w:t>
      </w:r>
      <w:r w:rsidR="00A36D1B">
        <w:rPr>
          <w:rFonts w:ascii="Times New Roman" w:hAnsi="Times New Roman"/>
          <w:sz w:val="24"/>
          <w:szCs w:val="24"/>
        </w:rPr>
        <w:t xml:space="preserve"> </w:t>
      </w:r>
    </w:p>
    <w:p w:rsidR="00A36D1B" w:rsidRPr="008D353C" w:rsidRDefault="00C74AA3" w:rsidP="008D353C">
      <w:pPr>
        <w:spacing w:line="240" w:lineRule="auto"/>
        <w:ind w:left="720"/>
        <w:jc w:val="both"/>
        <w:rPr>
          <w:rFonts w:ascii="Times New Roman" w:hAnsi="Times New Roman"/>
        </w:rPr>
      </w:pPr>
      <w:r w:rsidRPr="008D353C">
        <w:rPr>
          <w:rFonts w:ascii="Times New Roman" w:hAnsi="Times New Roman"/>
        </w:rPr>
        <w:t>‘In</w:t>
      </w:r>
      <w:r w:rsidR="00A36D1B" w:rsidRPr="008D353C">
        <w:rPr>
          <w:rFonts w:ascii="Times New Roman" w:hAnsi="Times New Roman"/>
        </w:rPr>
        <w:t xml:space="preserve"> order to disclose a cause of action, the plaintiff’s pl</w:t>
      </w:r>
      <w:r w:rsidR="008D353C">
        <w:rPr>
          <w:rFonts w:ascii="Times New Roman" w:hAnsi="Times New Roman"/>
        </w:rPr>
        <w:t xml:space="preserve">eading must set out every </w:t>
      </w:r>
      <w:r>
        <w:rPr>
          <w:rFonts w:ascii="Times New Roman" w:hAnsi="Times New Roman"/>
        </w:rPr>
        <w:t xml:space="preserve">fact </w:t>
      </w:r>
      <w:r w:rsidRPr="008D353C">
        <w:rPr>
          <w:rFonts w:ascii="Times New Roman" w:hAnsi="Times New Roman"/>
        </w:rPr>
        <w:t>(</w:t>
      </w:r>
      <w:r w:rsidR="00A36D1B" w:rsidRPr="008D353C">
        <w:rPr>
          <w:rFonts w:ascii="Times New Roman" w:hAnsi="Times New Roman"/>
        </w:rPr>
        <w:t>material fact) which it would be necessary for the plaintiff to prove, if traversed, in order to support his right to judgement of the court. It does not comprise every piece of evidence which is necessary to prove each fact, but every fact which is necessary to be proved’</w:t>
      </w:r>
    </w:p>
    <w:p w:rsidR="000362D3" w:rsidRDefault="003A7546" w:rsidP="00030F3F">
      <w:pPr>
        <w:spacing w:after="0" w:line="360" w:lineRule="auto"/>
        <w:jc w:val="both"/>
        <w:rPr>
          <w:rFonts w:ascii="Times New Roman" w:hAnsi="Times New Roman"/>
          <w:sz w:val="24"/>
          <w:szCs w:val="24"/>
        </w:rPr>
      </w:pPr>
      <w:r>
        <w:rPr>
          <w:rFonts w:ascii="Times New Roman" w:hAnsi="Times New Roman"/>
          <w:sz w:val="24"/>
          <w:szCs w:val="24"/>
        </w:rPr>
        <w:t xml:space="preserve">             </w:t>
      </w:r>
      <w:r w:rsidR="00BF6CE4">
        <w:rPr>
          <w:rFonts w:ascii="Times New Roman" w:hAnsi="Times New Roman"/>
          <w:sz w:val="24"/>
          <w:szCs w:val="24"/>
        </w:rPr>
        <w:t>Regarding</w:t>
      </w:r>
      <w:r w:rsidR="00614F26">
        <w:rPr>
          <w:rFonts w:ascii="Times New Roman" w:hAnsi="Times New Roman"/>
          <w:sz w:val="24"/>
          <w:szCs w:val="24"/>
        </w:rPr>
        <w:t xml:space="preserve"> the second rung of the exception relating to the article that appears on t</w:t>
      </w:r>
      <w:r w:rsidR="008D353C">
        <w:rPr>
          <w:rFonts w:ascii="Times New Roman" w:hAnsi="Times New Roman"/>
          <w:sz w:val="24"/>
          <w:szCs w:val="24"/>
        </w:rPr>
        <w:t>he Daily News Website titled, “</w:t>
      </w:r>
      <w:r w:rsidR="00601B86">
        <w:rPr>
          <w:rFonts w:ascii="Times New Roman" w:hAnsi="Times New Roman"/>
          <w:sz w:val="24"/>
          <w:szCs w:val="24"/>
        </w:rPr>
        <w:t>Racism now</w:t>
      </w:r>
      <w:r w:rsidR="00932F10">
        <w:rPr>
          <w:rFonts w:ascii="Times New Roman" w:hAnsi="Times New Roman"/>
          <w:sz w:val="24"/>
          <w:szCs w:val="24"/>
        </w:rPr>
        <w:t xml:space="preserve"> </w:t>
      </w:r>
      <w:r w:rsidR="00601B86">
        <w:rPr>
          <w:rFonts w:ascii="Times New Roman" w:hAnsi="Times New Roman"/>
          <w:i/>
          <w:sz w:val="24"/>
          <w:szCs w:val="24"/>
        </w:rPr>
        <w:t>(sic)</w:t>
      </w:r>
      <w:r w:rsidR="00614F26">
        <w:rPr>
          <w:rFonts w:ascii="Times New Roman" w:hAnsi="Times New Roman"/>
          <w:sz w:val="24"/>
          <w:szCs w:val="24"/>
        </w:rPr>
        <w:t xml:space="preserve"> erupts at Zim cricket”, the defendant’s contention is that the alleged defamatory statement on the website was not pleaded in the plaintiff’s declaration and that the court must itself form the opinion that the statements are indeed defamatory as alleged and that this is not possible by reason of th</w:t>
      </w:r>
      <w:r>
        <w:rPr>
          <w:rFonts w:ascii="Times New Roman" w:hAnsi="Times New Roman"/>
          <w:sz w:val="24"/>
          <w:szCs w:val="24"/>
        </w:rPr>
        <w:t xml:space="preserve">e plaintiff’s </w:t>
      </w:r>
      <w:r w:rsidR="00614F26">
        <w:rPr>
          <w:rFonts w:ascii="Times New Roman" w:hAnsi="Times New Roman"/>
          <w:sz w:val="24"/>
          <w:szCs w:val="24"/>
        </w:rPr>
        <w:t>failure to quote the alleged defamatory remarks.</w:t>
      </w:r>
      <w:r w:rsidR="00065690">
        <w:rPr>
          <w:rFonts w:ascii="Times New Roman" w:hAnsi="Times New Roman"/>
          <w:sz w:val="24"/>
          <w:szCs w:val="24"/>
        </w:rPr>
        <w:t xml:space="preserve"> In </w:t>
      </w:r>
      <w:r w:rsidR="00065690">
        <w:rPr>
          <w:rFonts w:ascii="Times New Roman" w:hAnsi="Times New Roman"/>
          <w:i/>
          <w:sz w:val="24"/>
          <w:szCs w:val="24"/>
        </w:rPr>
        <w:t>Mateko vs. Medical Investments (</w:t>
      </w:r>
      <w:r w:rsidR="00FA4883">
        <w:rPr>
          <w:rFonts w:ascii="Times New Roman" w:hAnsi="Times New Roman"/>
          <w:i/>
          <w:sz w:val="24"/>
          <w:szCs w:val="24"/>
        </w:rPr>
        <w:t>P</w:t>
      </w:r>
      <w:r w:rsidR="00065690">
        <w:rPr>
          <w:rFonts w:ascii="Times New Roman" w:hAnsi="Times New Roman"/>
          <w:i/>
          <w:sz w:val="24"/>
          <w:szCs w:val="24"/>
        </w:rPr>
        <w:t xml:space="preserve">vt) Ltd and anor </w:t>
      </w:r>
      <w:r w:rsidR="00065690">
        <w:rPr>
          <w:rFonts w:ascii="Times New Roman" w:hAnsi="Times New Roman"/>
          <w:sz w:val="24"/>
          <w:szCs w:val="24"/>
        </w:rPr>
        <w:t xml:space="preserve">HH-324-88, </w:t>
      </w:r>
      <w:r w:rsidR="003D447D" w:rsidRPr="003D447D">
        <w:rPr>
          <w:rFonts w:ascii="Times New Roman" w:hAnsi="Times New Roman"/>
          <w:smallCaps/>
          <w:sz w:val="24"/>
          <w:szCs w:val="24"/>
        </w:rPr>
        <w:t>reynolds j</w:t>
      </w:r>
      <w:r w:rsidR="00A20469">
        <w:rPr>
          <w:rFonts w:ascii="Times New Roman" w:hAnsi="Times New Roman"/>
          <w:sz w:val="24"/>
          <w:szCs w:val="24"/>
        </w:rPr>
        <w:t xml:space="preserve"> stated as follows, “</w:t>
      </w:r>
      <w:r w:rsidR="00A20469">
        <w:rPr>
          <w:rFonts w:ascii="Times New Roman" w:hAnsi="Times New Roman"/>
          <w:i/>
          <w:sz w:val="24"/>
          <w:szCs w:val="24"/>
        </w:rPr>
        <w:t xml:space="preserve"> It has been held that a person who publishes a </w:t>
      </w:r>
      <w:r w:rsidR="00A20469">
        <w:rPr>
          <w:rFonts w:ascii="Times New Roman" w:hAnsi="Times New Roman"/>
          <w:i/>
          <w:sz w:val="24"/>
          <w:szCs w:val="24"/>
        </w:rPr>
        <w:lastRenderedPageBreak/>
        <w:t>defamatory matter may be liable not only for the o</w:t>
      </w:r>
      <w:r w:rsidR="00062004">
        <w:rPr>
          <w:rFonts w:ascii="Times New Roman" w:hAnsi="Times New Roman"/>
          <w:i/>
          <w:sz w:val="24"/>
          <w:szCs w:val="24"/>
        </w:rPr>
        <w:t>riginal publication, but for any</w:t>
      </w:r>
      <w:r w:rsidR="00A20469">
        <w:rPr>
          <w:rFonts w:ascii="Times New Roman" w:hAnsi="Times New Roman"/>
          <w:i/>
          <w:sz w:val="24"/>
          <w:szCs w:val="24"/>
        </w:rPr>
        <w:t xml:space="preserve"> republication of the same matter by others”. </w:t>
      </w:r>
      <w:r w:rsidR="00A20469">
        <w:rPr>
          <w:rFonts w:ascii="Times New Roman" w:hAnsi="Times New Roman"/>
          <w:sz w:val="24"/>
          <w:szCs w:val="24"/>
        </w:rPr>
        <w:t xml:space="preserve">In that same case, </w:t>
      </w:r>
      <w:r w:rsidR="003D447D" w:rsidRPr="003D447D">
        <w:rPr>
          <w:rFonts w:ascii="Times New Roman" w:hAnsi="Times New Roman"/>
          <w:smallCaps/>
          <w:sz w:val="24"/>
          <w:szCs w:val="24"/>
        </w:rPr>
        <w:t>reynolds j</w:t>
      </w:r>
      <w:r w:rsidR="00A20469">
        <w:rPr>
          <w:rFonts w:ascii="Times New Roman" w:hAnsi="Times New Roman"/>
          <w:sz w:val="24"/>
          <w:szCs w:val="24"/>
        </w:rPr>
        <w:t xml:space="preserve"> cited the case of </w:t>
      </w:r>
      <w:r w:rsidR="00A20469">
        <w:rPr>
          <w:rFonts w:ascii="Times New Roman" w:hAnsi="Times New Roman"/>
          <w:i/>
          <w:sz w:val="24"/>
          <w:szCs w:val="24"/>
        </w:rPr>
        <w:t xml:space="preserve">Speight </w:t>
      </w:r>
      <w:r w:rsidR="00A20469" w:rsidRPr="000315CD">
        <w:rPr>
          <w:rFonts w:ascii="Times New Roman" w:hAnsi="Times New Roman"/>
          <w:sz w:val="24"/>
          <w:szCs w:val="24"/>
        </w:rPr>
        <w:t>v</w:t>
      </w:r>
      <w:r w:rsidR="00A20469">
        <w:rPr>
          <w:rFonts w:ascii="Times New Roman" w:hAnsi="Times New Roman"/>
          <w:i/>
          <w:sz w:val="24"/>
          <w:szCs w:val="24"/>
        </w:rPr>
        <w:t xml:space="preserve"> Gonsay </w:t>
      </w:r>
      <w:r w:rsidR="009244BA">
        <w:rPr>
          <w:rFonts w:ascii="Times New Roman" w:hAnsi="Times New Roman"/>
          <w:sz w:val="24"/>
          <w:szCs w:val="24"/>
        </w:rPr>
        <w:t>(</w:t>
      </w:r>
      <w:r w:rsidR="000362D3">
        <w:rPr>
          <w:rFonts w:ascii="Times New Roman" w:hAnsi="Times New Roman"/>
          <w:sz w:val="24"/>
          <w:szCs w:val="24"/>
        </w:rPr>
        <w:t>1891) 60 LJQB 231 where three instances were identified as creating consequential liability for republication. These are (1) where the defendant authorised or intended the repetition (2) where there was a moral duty, to the defendant’s knowledge on the oth</w:t>
      </w:r>
      <w:r w:rsidR="009244BA">
        <w:rPr>
          <w:rFonts w:ascii="Times New Roman" w:hAnsi="Times New Roman"/>
          <w:sz w:val="24"/>
          <w:szCs w:val="24"/>
        </w:rPr>
        <w:t xml:space="preserve">er person or persons to repeat </w:t>
      </w:r>
      <w:r w:rsidR="000362D3">
        <w:rPr>
          <w:rFonts w:ascii="Times New Roman" w:hAnsi="Times New Roman"/>
          <w:sz w:val="24"/>
          <w:szCs w:val="24"/>
        </w:rPr>
        <w:t xml:space="preserve">the matter; or (3) where the repetition flows in the ordinary and normal course of events from the original publication. Going further, </w:t>
      </w:r>
      <w:r w:rsidR="003D447D" w:rsidRPr="003D447D">
        <w:rPr>
          <w:rFonts w:ascii="Times New Roman" w:hAnsi="Times New Roman"/>
          <w:smallCaps/>
          <w:sz w:val="24"/>
          <w:szCs w:val="24"/>
        </w:rPr>
        <w:t>reynolds j</w:t>
      </w:r>
      <w:r w:rsidR="003D447D">
        <w:rPr>
          <w:rFonts w:ascii="Times New Roman" w:hAnsi="Times New Roman"/>
          <w:sz w:val="24"/>
          <w:szCs w:val="24"/>
        </w:rPr>
        <w:t xml:space="preserve"> </w:t>
      </w:r>
      <w:r w:rsidR="000362D3">
        <w:rPr>
          <w:rFonts w:ascii="Times New Roman" w:hAnsi="Times New Roman"/>
          <w:sz w:val="24"/>
          <w:szCs w:val="24"/>
        </w:rPr>
        <w:t xml:space="preserve">stated as follows; </w:t>
      </w:r>
    </w:p>
    <w:p w:rsidR="00FA4883" w:rsidRDefault="000362D3" w:rsidP="00FA4883">
      <w:pPr>
        <w:spacing w:after="0" w:line="240" w:lineRule="auto"/>
        <w:ind w:left="720"/>
        <w:jc w:val="both"/>
        <w:rPr>
          <w:rFonts w:ascii="Times New Roman" w:hAnsi="Times New Roman"/>
          <w:i/>
        </w:rPr>
      </w:pPr>
      <w:r>
        <w:rPr>
          <w:rFonts w:ascii="Times New Roman" w:hAnsi="Times New Roman"/>
          <w:sz w:val="24"/>
          <w:szCs w:val="24"/>
        </w:rPr>
        <w:t>“</w:t>
      </w:r>
      <w:r>
        <w:rPr>
          <w:rFonts w:ascii="Times New Roman" w:hAnsi="Times New Roman"/>
        </w:rPr>
        <w:t>It is my view that if a person makes a defamatory statement against another in the course of an interview with a newspaper reporter, all three of these circumstances would apply, and the person concerned would be fully liable for any subsequent report of the interview. This is probably so whether the cause of action is based on the original utterance or the republication, provided that in the latter event, one of the three circumstances is applicable</w:t>
      </w:r>
      <w:r w:rsidR="00FA4883">
        <w:rPr>
          <w:rFonts w:ascii="Times New Roman" w:hAnsi="Times New Roman"/>
        </w:rPr>
        <w:t>”</w:t>
      </w:r>
      <w:r>
        <w:rPr>
          <w:rFonts w:ascii="Times New Roman" w:hAnsi="Times New Roman"/>
        </w:rPr>
        <w:t xml:space="preserve"> (</w:t>
      </w:r>
      <w:r w:rsidR="009244BA">
        <w:rPr>
          <w:rFonts w:ascii="Times New Roman" w:hAnsi="Times New Roman"/>
          <w:i/>
        </w:rPr>
        <w:t xml:space="preserve">Cutler </w:t>
      </w:r>
      <w:r w:rsidR="009244BA" w:rsidRPr="00932F10">
        <w:rPr>
          <w:rFonts w:ascii="Times New Roman" w:hAnsi="Times New Roman"/>
        </w:rPr>
        <w:t xml:space="preserve">v </w:t>
      </w:r>
      <w:r w:rsidR="009244BA">
        <w:rPr>
          <w:rFonts w:ascii="Times New Roman" w:hAnsi="Times New Roman"/>
          <w:i/>
        </w:rPr>
        <w:t>McPhail, (</w:t>
      </w:r>
      <w:r>
        <w:rPr>
          <w:rFonts w:ascii="Times New Roman" w:hAnsi="Times New Roman"/>
          <w:i/>
        </w:rPr>
        <w:t>1962) 2 QB 292 @</w:t>
      </w:r>
      <w:r w:rsidR="00932F10">
        <w:rPr>
          <w:rFonts w:ascii="Times New Roman" w:hAnsi="Times New Roman"/>
          <w:i/>
        </w:rPr>
        <w:t xml:space="preserve"> </w:t>
      </w:r>
      <w:r>
        <w:rPr>
          <w:rFonts w:ascii="Times New Roman" w:hAnsi="Times New Roman"/>
          <w:i/>
        </w:rPr>
        <w:t>299</w:t>
      </w:r>
      <w:r w:rsidR="00FA4883">
        <w:rPr>
          <w:rFonts w:ascii="Times New Roman" w:hAnsi="Times New Roman"/>
          <w:i/>
        </w:rPr>
        <w:t>.</w:t>
      </w:r>
    </w:p>
    <w:p w:rsidR="00FA4883" w:rsidRDefault="00FA4883" w:rsidP="00FA4883">
      <w:pPr>
        <w:spacing w:after="0" w:line="240" w:lineRule="auto"/>
        <w:ind w:left="720"/>
        <w:jc w:val="both"/>
        <w:rPr>
          <w:rFonts w:ascii="Times New Roman" w:hAnsi="Times New Roman"/>
          <w:i/>
        </w:rPr>
      </w:pPr>
    </w:p>
    <w:p w:rsidR="00D56DA3" w:rsidRDefault="00614F26" w:rsidP="00FA4883">
      <w:pPr>
        <w:spacing w:after="0" w:line="360" w:lineRule="auto"/>
        <w:jc w:val="both"/>
        <w:rPr>
          <w:rFonts w:ascii="Times New Roman" w:hAnsi="Times New Roman"/>
          <w:sz w:val="24"/>
          <w:szCs w:val="24"/>
        </w:rPr>
      </w:pPr>
      <w:r>
        <w:rPr>
          <w:rFonts w:ascii="Times New Roman" w:hAnsi="Times New Roman"/>
          <w:sz w:val="24"/>
          <w:szCs w:val="24"/>
        </w:rPr>
        <w:t xml:space="preserve"> </w:t>
      </w:r>
      <w:r w:rsidR="00B40147">
        <w:rPr>
          <w:rFonts w:ascii="Times New Roman" w:hAnsi="Times New Roman"/>
          <w:sz w:val="24"/>
          <w:szCs w:val="24"/>
        </w:rPr>
        <w:t xml:space="preserve">         </w:t>
      </w:r>
      <w:r w:rsidR="009F560E">
        <w:rPr>
          <w:rFonts w:ascii="Times New Roman" w:hAnsi="Times New Roman"/>
          <w:sz w:val="24"/>
          <w:szCs w:val="24"/>
        </w:rPr>
        <w:t>The plaintiff’</w:t>
      </w:r>
      <w:r w:rsidR="003A7546">
        <w:rPr>
          <w:rFonts w:ascii="Times New Roman" w:hAnsi="Times New Roman"/>
          <w:sz w:val="24"/>
          <w:szCs w:val="24"/>
        </w:rPr>
        <w:t>s declaration sets out in a</w:t>
      </w:r>
      <w:r w:rsidR="009F560E">
        <w:rPr>
          <w:rFonts w:ascii="Times New Roman" w:hAnsi="Times New Roman"/>
          <w:sz w:val="24"/>
          <w:szCs w:val="24"/>
        </w:rPr>
        <w:t xml:space="preserve"> clear and unambiguous manner that the article has connotations of racism being at the centre of the row at Zimbabwe cricket; that ZBC broadcast snippets of the defendant’s remark; that when the defendant addressed journalists he ought to have known fully well that his words were baseless and that they were malicious and were intended to tarnish the reputation of the plaintiff; that due to the defendant’s utterances this information is now on the world wide web and the plaintiff’s reputation continues to be tarnished. </w:t>
      </w:r>
      <w:r w:rsidR="00D6749E">
        <w:rPr>
          <w:rFonts w:ascii="Times New Roman" w:hAnsi="Times New Roman"/>
          <w:sz w:val="24"/>
          <w:szCs w:val="24"/>
        </w:rPr>
        <w:t xml:space="preserve"> The source can be traced to the defendant, in other words, had the defendant not uttered those words, they would not have been broadcast an</w:t>
      </w:r>
      <w:r w:rsidR="00EF0643">
        <w:rPr>
          <w:rFonts w:ascii="Times New Roman" w:hAnsi="Times New Roman"/>
          <w:sz w:val="24"/>
          <w:szCs w:val="24"/>
        </w:rPr>
        <w:t xml:space="preserve">d they would be no web article. </w:t>
      </w:r>
      <w:r w:rsidR="00B40147">
        <w:rPr>
          <w:rFonts w:ascii="Times New Roman" w:hAnsi="Times New Roman"/>
          <w:sz w:val="24"/>
          <w:szCs w:val="24"/>
        </w:rPr>
        <w:t xml:space="preserve"> This places the plaintiff’s claim in the realm of a republication. </w:t>
      </w:r>
    </w:p>
    <w:p w:rsidR="00EF0643" w:rsidRDefault="00EF0643" w:rsidP="00FA4883">
      <w:pPr>
        <w:spacing w:after="0" w:line="360" w:lineRule="auto"/>
        <w:ind w:firstLine="720"/>
        <w:jc w:val="both"/>
        <w:rPr>
          <w:rFonts w:ascii="Times New Roman" w:hAnsi="Times New Roman"/>
          <w:sz w:val="24"/>
          <w:szCs w:val="24"/>
        </w:rPr>
      </w:pPr>
      <w:r>
        <w:rPr>
          <w:rFonts w:ascii="Times New Roman" w:hAnsi="Times New Roman"/>
          <w:sz w:val="24"/>
          <w:szCs w:val="24"/>
        </w:rPr>
        <w:t xml:space="preserve">As aptly stated in </w:t>
      </w:r>
      <w:r w:rsidR="000A2D63">
        <w:rPr>
          <w:rFonts w:ascii="Times New Roman" w:hAnsi="Times New Roman"/>
          <w:i/>
          <w:sz w:val="24"/>
          <w:szCs w:val="24"/>
        </w:rPr>
        <w:t xml:space="preserve">Mckelvey </w:t>
      </w:r>
      <w:r w:rsidR="00C74AA3" w:rsidRPr="00932F10">
        <w:rPr>
          <w:rFonts w:ascii="Times New Roman" w:hAnsi="Times New Roman"/>
          <w:sz w:val="24"/>
          <w:szCs w:val="24"/>
        </w:rPr>
        <w:t>v</w:t>
      </w:r>
      <w:r w:rsidR="000A2D63">
        <w:rPr>
          <w:rFonts w:ascii="Times New Roman" w:hAnsi="Times New Roman"/>
          <w:i/>
          <w:sz w:val="24"/>
          <w:szCs w:val="24"/>
        </w:rPr>
        <w:t xml:space="preserve"> Cowan NO </w:t>
      </w:r>
      <w:r w:rsidR="00822B32">
        <w:rPr>
          <w:rFonts w:ascii="Times New Roman" w:hAnsi="Times New Roman"/>
          <w:sz w:val="24"/>
          <w:szCs w:val="24"/>
        </w:rPr>
        <w:t>1980(4) SA 525 (</w:t>
      </w:r>
      <w:r w:rsidR="007D0C84">
        <w:rPr>
          <w:rFonts w:ascii="Times New Roman" w:hAnsi="Times New Roman"/>
          <w:sz w:val="24"/>
          <w:szCs w:val="24"/>
        </w:rPr>
        <w:t>Z) @ p 526</w:t>
      </w:r>
      <w:r w:rsidR="00932F10">
        <w:rPr>
          <w:rFonts w:ascii="Times New Roman" w:hAnsi="Times New Roman"/>
          <w:sz w:val="24"/>
          <w:szCs w:val="24"/>
        </w:rPr>
        <w:t>:</w:t>
      </w:r>
    </w:p>
    <w:p w:rsidR="00067BF0" w:rsidRDefault="007D0C84" w:rsidP="00FA4883">
      <w:pPr>
        <w:spacing w:after="0" w:line="240" w:lineRule="auto"/>
        <w:ind w:left="720"/>
        <w:jc w:val="both"/>
        <w:rPr>
          <w:rFonts w:ascii="Times New Roman" w:hAnsi="Times New Roman"/>
        </w:rPr>
      </w:pPr>
      <w:r>
        <w:rPr>
          <w:rFonts w:ascii="Times New Roman" w:hAnsi="Times New Roman"/>
        </w:rPr>
        <w:t>‘It is a first principle in dealing with matters of exception that, if evidence can be led which can disclose a cause of action alleged in the pleadings, that particular pleading is not excipiable. A pleading is only excipiable on the basis that no possible evidence led on the pleading can disclose a cause of action’</w:t>
      </w:r>
    </w:p>
    <w:p w:rsidR="008867E0" w:rsidRPr="0045204F" w:rsidRDefault="00067BF0" w:rsidP="00030F3F">
      <w:pPr>
        <w:spacing w:after="0" w:line="360" w:lineRule="auto"/>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Regarding the non-joinder of television p</w:t>
      </w:r>
      <w:r w:rsidR="00B269F7">
        <w:rPr>
          <w:rFonts w:ascii="Times New Roman" w:hAnsi="Times New Roman"/>
          <w:sz w:val="24"/>
          <w:szCs w:val="24"/>
        </w:rPr>
        <w:t xml:space="preserve">roducers, reporters and editors, </w:t>
      </w:r>
      <w:r w:rsidR="00843301">
        <w:rPr>
          <w:rFonts w:ascii="Times New Roman" w:hAnsi="Times New Roman"/>
          <w:sz w:val="24"/>
          <w:szCs w:val="24"/>
        </w:rPr>
        <w:t>r</w:t>
      </w:r>
      <w:r w:rsidR="00CC7B7E">
        <w:rPr>
          <w:rFonts w:ascii="Times New Roman" w:hAnsi="Times New Roman"/>
          <w:sz w:val="24"/>
          <w:szCs w:val="24"/>
        </w:rPr>
        <w:t xml:space="preserve"> </w:t>
      </w:r>
      <w:r w:rsidR="00843301">
        <w:rPr>
          <w:rFonts w:ascii="Times New Roman" w:hAnsi="Times New Roman"/>
          <w:sz w:val="24"/>
          <w:szCs w:val="24"/>
        </w:rPr>
        <w:t>87 (</w:t>
      </w:r>
      <w:r w:rsidR="00906062">
        <w:rPr>
          <w:rFonts w:ascii="Times New Roman" w:hAnsi="Times New Roman"/>
          <w:sz w:val="24"/>
          <w:szCs w:val="24"/>
        </w:rPr>
        <w:t>1)</w:t>
      </w:r>
      <w:r w:rsidR="00FB767F">
        <w:rPr>
          <w:rFonts w:ascii="Times New Roman" w:hAnsi="Times New Roman"/>
          <w:sz w:val="24"/>
          <w:szCs w:val="24"/>
        </w:rPr>
        <w:t xml:space="preserve"> states that non-joinder is not fatal to the cause of action. </w:t>
      </w:r>
      <w:r w:rsidR="00906062">
        <w:rPr>
          <w:rFonts w:ascii="Times New Roman" w:hAnsi="Times New Roman"/>
          <w:sz w:val="24"/>
          <w:szCs w:val="24"/>
        </w:rPr>
        <w:t>In terms of r</w:t>
      </w:r>
      <w:r w:rsidR="00CC7B7E">
        <w:rPr>
          <w:rFonts w:ascii="Times New Roman" w:hAnsi="Times New Roman"/>
          <w:sz w:val="24"/>
          <w:szCs w:val="24"/>
        </w:rPr>
        <w:t xml:space="preserve"> </w:t>
      </w:r>
      <w:r w:rsidR="00906062">
        <w:rPr>
          <w:rFonts w:ascii="Times New Roman" w:hAnsi="Times New Roman"/>
          <w:sz w:val="24"/>
          <w:szCs w:val="24"/>
        </w:rPr>
        <w:t>87</w:t>
      </w:r>
      <w:r w:rsidR="00FA4883">
        <w:rPr>
          <w:rFonts w:ascii="Times New Roman" w:hAnsi="Times New Roman"/>
          <w:sz w:val="24"/>
          <w:szCs w:val="24"/>
        </w:rPr>
        <w:t xml:space="preserve"> </w:t>
      </w:r>
      <w:r w:rsidR="00906062">
        <w:rPr>
          <w:rFonts w:ascii="Times New Roman" w:hAnsi="Times New Roman"/>
          <w:sz w:val="24"/>
          <w:szCs w:val="24"/>
        </w:rPr>
        <w:t>(2)</w:t>
      </w:r>
      <w:r w:rsidR="00FA4883">
        <w:rPr>
          <w:rFonts w:ascii="Times New Roman" w:hAnsi="Times New Roman"/>
          <w:sz w:val="24"/>
          <w:szCs w:val="24"/>
        </w:rPr>
        <w:t xml:space="preserve"> </w:t>
      </w:r>
      <w:r w:rsidR="00906062">
        <w:rPr>
          <w:rFonts w:ascii="Times New Roman" w:hAnsi="Times New Roman"/>
          <w:sz w:val="24"/>
          <w:szCs w:val="24"/>
        </w:rPr>
        <w:t xml:space="preserve">(b), at any stage in the proceedings, the court may on such terms as it thinks just and either of its own accord or on application allow joinder of a party.  I do not read the judgement of </w:t>
      </w:r>
      <w:r w:rsidR="00CC7B7E" w:rsidRPr="00CC7B7E">
        <w:rPr>
          <w:rFonts w:ascii="Times New Roman" w:hAnsi="Times New Roman"/>
          <w:smallCaps/>
          <w:sz w:val="24"/>
          <w:szCs w:val="24"/>
        </w:rPr>
        <w:t>reynolds j</w:t>
      </w:r>
      <w:r w:rsidR="00906062">
        <w:rPr>
          <w:rFonts w:ascii="Times New Roman" w:hAnsi="Times New Roman"/>
          <w:sz w:val="24"/>
          <w:szCs w:val="24"/>
        </w:rPr>
        <w:t xml:space="preserve"> as precluding a plaintiff who sues on the basis of republication from also pursuing a claim against others in the chain who may be television producers, the television station, reporters, and editors. What is pertinent to note from the </w:t>
      </w:r>
      <w:r w:rsidR="0045204F">
        <w:rPr>
          <w:rFonts w:ascii="Times New Roman" w:hAnsi="Times New Roman"/>
          <w:i/>
          <w:sz w:val="24"/>
          <w:szCs w:val="24"/>
        </w:rPr>
        <w:t xml:space="preserve">Mateko </w:t>
      </w:r>
      <w:r w:rsidR="0045204F">
        <w:rPr>
          <w:rFonts w:ascii="Times New Roman" w:hAnsi="Times New Roman"/>
          <w:sz w:val="24"/>
          <w:szCs w:val="24"/>
        </w:rPr>
        <w:t xml:space="preserve">case is that there is liability on the part </w:t>
      </w:r>
      <w:r w:rsidR="0045204F">
        <w:rPr>
          <w:rFonts w:ascii="Times New Roman" w:hAnsi="Times New Roman"/>
          <w:sz w:val="24"/>
          <w:szCs w:val="24"/>
        </w:rPr>
        <w:lastRenderedPageBreak/>
        <w:t xml:space="preserve">of the person who originates the defamation if such words are republished.  Therefore the question of whether or not other defendants should be joined is not a basis of an exception as long as the plaintiff has clearly laid out as has been done in this case, the basis for holding the defendant liable for republication. </w:t>
      </w:r>
    </w:p>
    <w:p w:rsidR="008867E0" w:rsidRDefault="008867E0" w:rsidP="00CC7B7E">
      <w:pPr>
        <w:spacing w:after="0" w:line="360" w:lineRule="auto"/>
        <w:jc w:val="both"/>
        <w:rPr>
          <w:rFonts w:ascii="Times New Roman" w:hAnsi="Times New Roman"/>
          <w:sz w:val="24"/>
          <w:szCs w:val="24"/>
        </w:rPr>
      </w:pPr>
      <w:r>
        <w:rPr>
          <w:rFonts w:ascii="Times New Roman" w:hAnsi="Times New Roman"/>
          <w:sz w:val="24"/>
          <w:szCs w:val="24"/>
        </w:rPr>
        <w:t xml:space="preserve">        </w:t>
      </w:r>
      <w:r w:rsidR="00FB69AC">
        <w:rPr>
          <w:rFonts w:ascii="Times New Roman" w:hAnsi="Times New Roman"/>
          <w:sz w:val="24"/>
          <w:szCs w:val="24"/>
        </w:rPr>
        <w:t xml:space="preserve">On the question of costs, </w:t>
      </w:r>
      <w:r>
        <w:rPr>
          <w:rFonts w:ascii="Times New Roman" w:hAnsi="Times New Roman"/>
          <w:i/>
          <w:sz w:val="24"/>
          <w:szCs w:val="24"/>
        </w:rPr>
        <w:t xml:space="preserve">T Mpofu </w:t>
      </w:r>
      <w:r>
        <w:rPr>
          <w:rFonts w:ascii="Times New Roman" w:hAnsi="Times New Roman"/>
          <w:sz w:val="24"/>
          <w:szCs w:val="24"/>
        </w:rPr>
        <w:t>submitted that the defen</w:t>
      </w:r>
      <w:r w:rsidR="00557212">
        <w:rPr>
          <w:rFonts w:ascii="Times New Roman" w:hAnsi="Times New Roman"/>
          <w:sz w:val="24"/>
          <w:szCs w:val="24"/>
        </w:rPr>
        <w:t>dant by filing an exception had taken</w:t>
      </w:r>
      <w:r>
        <w:rPr>
          <w:rFonts w:ascii="Times New Roman" w:hAnsi="Times New Roman"/>
          <w:sz w:val="24"/>
          <w:szCs w:val="24"/>
        </w:rPr>
        <w:t xml:space="preserve"> th</w:t>
      </w:r>
      <w:r w:rsidR="001260AA">
        <w:rPr>
          <w:rFonts w:ascii="Times New Roman" w:hAnsi="Times New Roman"/>
          <w:sz w:val="24"/>
          <w:szCs w:val="24"/>
        </w:rPr>
        <w:t>e court on an academic exercise that has put the plaintiff out of pocket. Such conduct deserves an order of costs on a higher scale.</w:t>
      </w:r>
      <w:r>
        <w:rPr>
          <w:rFonts w:ascii="Times New Roman" w:hAnsi="Times New Roman"/>
          <w:sz w:val="24"/>
          <w:szCs w:val="24"/>
        </w:rPr>
        <w:t xml:space="preserve">  In response, </w:t>
      </w:r>
      <w:r>
        <w:rPr>
          <w:rFonts w:ascii="Times New Roman" w:hAnsi="Times New Roman"/>
          <w:i/>
          <w:sz w:val="24"/>
          <w:szCs w:val="24"/>
        </w:rPr>
        <w:t xml:space="preserve">B Diza </w:t>
      </w:r>
      <w:r w:rsidR="00DD2886">
        <w:rPr>
          <w:rFonts w:ascii="Times New Roman" w:hAnsi="Times New Roman"/>
          <w:sz w:val="24"/>
          <w:szCs w:val="24"/>
        </w:rPr>
        <w:t>averred that t</w:t>
      </w:r>
      <w:r>
        <w:rPr>
          <w:rFonts w:ascii="Times New Roman" w:hAnsi="Times New Roman"/>
          <w:sz w:val="24"/>
          <w:szCs w:val="24"/>
        </w:rPr>
        <w:t>he plaintiff had been requested to provide further particulars and had not responded adequately to these. As has been stated in a plethora of cases, costs are always at the discretion of the</w:t>
      </w:r>
      <w:r w:rsidR="007D4A07">
        <w:rPr>
          <w:rFonts w:ascii="Times New Roman" w:hAnsi="Times New Roman"/>
          <w:sz w:val="24"/>
          <w:szCs w:val="24"/>
        </w:rPr>
        <w:t xml:space="preserve"> court. I </w:t>
      </w:r>
      <w:r>
        <w:rPr>
          <w:rFonts w:ascii="Times New Roman" w:hAnsi="Times New Roman"/>
          <w:sz w:val="24"/>
          <w:szCs w:val="24"/>
        </w:rPr>
        <w:t>do not perceive anything to be amiss in the filing of th</w:t>
      </w:r>
      <w:r w:rsidR="00721F02">
        <w:rPr>
          <w:rFonts w:ascii="Times New Roman" w:hAnsi="Times New Roman"/>
          <w:sz w:val="24"/>
          <w:szCs w:val="24"/>
        </w:rPr>
        <w:t xml:space="preserve">e exception by the defendant that would warrant an order of costs on a punitive scale. </w:t>
      </w:r>
    </w:p>
    <w:p w:rsidR="007D4A07" w:rsidRDefault="007D4A07" w:rsidP="00CC7B7E">
      <w:pPr>
        <w:spacing w:after="0" w:line="360" w:lineRule="auto"/>
        <w:ind w:firstLine="720"/>
        <w:jc w:val="both"/>
        <w:rPr>
          <w:rFonts w:ascii="Times New Roman" w:hAnsi="Times New Roman"/>
          <w:sz w:val="24"/>
          <w:szCs w:val="24"/>
        </w:rPr>
      </w:pPr>
      <w:r>
        <w:rPr>
          <w:rFonts w:ascii="Times New Roman" w:hAnsi="Times New Roman"/>
          <w:sz w:val="24"/>
          <w:szCs w:val="24"/>
        </w:rPr>
        <w:t>Accordingly the exception is hereby dismissed wit</w:t>
      </w:r>
      <w:r w:rsidR="001260AA">
        <w:rPr>
          <w:rFonts w:ascii="Times New Roman" w:hAnsi="Times New Roman"/>
          <w:sz w:val="24"/>
          <w:szCs w:val="24"/>
        </w:rPr>
        <w:t xml:space="preserve">h costs. </w:t>
      </w:r>
    </w:p>
    <w:p w:rsidR="008867E0" w:rsidRDefault="008867E0" w:rsidP="007D4A07">
      <w:pPr>
        <w:spacing w:line="360" w:lineRule="auto"/>
        <w:ind w:left="720"/>
        <w:jc w:val="both"/>
        <w:rPr>
          <w:rFonts w:ascii="Times New Roman" w:hAnsi="Times New Roman"/>
          <w:sz w:val="24"/>
          <w:szCs w:val="24"/>
        </w:rPr>
      </w:pPr>
    </w:p>
    <w:p w:rsidR="00CC7B7E" w:rsidRDefault="00CC7B7E" w:rsidP="007D4A07">
      <w:pPr>
        <w:spacing w:line="360" w:lineRule="auto"/>
        <w:ind w:left="720"/>
        <w:jc w:val="both"/>
        <w:rPr>
          <w:rFonts w:ascii="Times New Roman" w:hAnsi="Times New Roman"/>
          <w:sz w:val="24"/>
          <w:szCs w:val="24"/>
        </w:rPr>
      </w:pPr>
    </w:p>
    <w:p w:rsidR="00FA4883" w:rsidRDefault="00FA4883" w:rsidP="007D4A07">
      <w:pPr>
        <w:spacing w:line="360" w:lineRule="auto"/>
        <w:ind w:left="720"/>
        <w:jc w:val="both"/>
        <w:rPr>
          <w:rFonts w:ascii="Times New Roman" w:hAnsi="Times New Roman"/>
          <w:sz w:val="24"/>
          <w:szCs w:val="24"/>
        </w:rPr>
      </w:pPr>
    </w:p>
    <w:p w:rsidR="009602D6" w:rsidRPr="009602D6" w:rsidRDefault="009602D6" w:rsidP="00CC7B7E">
      <w:pPr>
        <w:spacing w:after="0" w:line="240" w:lineRule="auto"/>
        <w:jc w:val="both"/>
        <w:rPr>
          <w:rFonts w:ascii="Times New Roman" w:hAnsi="Times New Roman"/>
          <w:sz w:val="24"/>
          <w:szCs w:val="24"/>
        </w:rPr>
      </w:pPr>
      <w:r>
        <w:rPr>
          <w:rFonts w:ascii="Times New Roman" w:hAnsi="Times New Roman"/>
          <w:i/>
          <w:sz w:val="24"/>
          <w:szCs w:val="24"/>
        </w:rPr>
        <w:t xml:space="preserve">G.N Mlotshwa and Company, </w:t>
      </w:r>
      <w:r>
        <w:rPr>
          <w:rFonts w:ascii="Times New Roman" w:hAnsi="Times New Roman"/>
          <w:sz w:val="24"/>
          <w:szCs w:val="24"/>
        </w:rPr>
        <w:t>Plaintiff’s Legal Practitioners</w:t>
      </w:r>
    </w:p>
    <w:p w:rsidR="009602D6" w:rsidRPr="009602D6" w:rsidRDefault="009602D6" w:rsidP="00CC7B7E">
      <w:pPr>
        <w:spacing w:after="0" w:line="240" w:lineRule="auto"/>
        <w:jc w:val="both"/>
        <w:rPr>
          <w:rFonts w:ascii="Times New Roman" w:hAnsi="Times New Roman"/>
          <w:sz w:val="24"/>
          <w:szCs w:val="24"/>
        </w:rPr>
      </w:pPr>
      <w:r>
        <w:rPr>
          <w:rFonts w:ascii="Times New Roman" w:hAnsi="Times New Roman"/>
          <w:i/>
          <w:sz w:val="24"/>
          <w:szCs w:val="24"/>
        </w:rPr>
        <w:t xml:space="preserve">Mhishi Nkomo Legal Practice, </w:t>
      </w:r>
      <w:r>
        <w:rPr>
          <w:rFonts w:ascii="Times New Roman" w:hAnsi="Times New Roman"/>
          <w:sz w:val="24"/>
          <w:szCs w:val="24"/>
        </w:rPr>
        <w:t xml:space="preserve">defendant’s Legal Practitioners </w:t>
      </w:r>
    </w:p>
    <w:sectPr w:rsidR="009602D6" w:rsidRPr="009602D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43A" w:rsidRDefault="009B543A" w:rsidP="008B7610">
      <w:pPr>
        <w:spacing w:after="0" w:line="240" w:lineRule="auto"/>
      </w:pPr>
      <w:r>
        <w:separator/>
      </w:r>
    </w:p>
  </w:endnote>
  <w:endnote w:type="continuationSeparator" w:id="0">
    <w:p w:rsidR="009B543A" w:rsidRDefault="009B543A" w:rsidP="008B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B7E" w:rsidRDefault="00CC7B7E">
    <w:pPr>
      <w:pStyle w:val="Footer"/>
      <w:jc w:val="right"/>
    </w:pPr>
  </w:p>
  <w:p w:rsidR="00CC7B7E" w:rsidRDefault="00CC7B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43A" w:rsidRDefault="009B543A" w:rsidP="008B7610">
      <w:pPr>
        <w:spacing w:after="0" w:line="240" w:lineRule="auto"/>
      </w:pPr>
      <w:r>
        <w:separator/>
      </w:r>
    </w:p>
  </w:footnote>
  <w:footnote w:type="continuationSeparator" w:id="0">
    <w:p w:rsidR="009B543A" w:rsidRDefault="009B543A" w:rsidP="008B7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B7E" w:rsidRDefault="00CC7B7E" w:rsidP="00AE28F8">
    <w:pPr>
      <w:pStyle w:val="Header"/>
      <w:spacing w:after="0"/>
      <w:jc w:val="right"/>
      <w:rPr>
        <w:noProof/>
      </w:rPr>
    </w:pPr>
    <w:r>
      <w:fldChar w:fldCharType="begin"/>
    </w:r>
    <w:r>
      <w:instrText xml:space="preserve"> PAGE   \* MERGEFORMAT </w:instrText>
    </w:r>
    <w:r>
      <w:fldChar w:fldCharType="separate"/>
    </w:r>
    <w:r w:rsidR="006734E7">
      <w:rPr>
        <w:noProof/>
      </w:rPr>
      <w:t>1</w:t>
    </w:r>
    <w:r>
      <w:rPr>
        <w:noProof/>
      </w:rPr>
      <w:fldChar w:fldCharType="end"/>
    </w:r>
  </w:p>
  <w:p w:rsidR="00AE28F8" w:rsidRDefault="00CC7B7E" w:rsidP="00AE28F8">
    <w:pPr>
      <w:pStyle w:val="Header"/>
      <w:spacing w:after="0" w:line="240" w:lineRule="auto"/>
      <w:jc w:val="right"/>
      <w:rPr>
        <w:noProof/>
      </w:rPr>
    </w:pPr>
    <w:r>
      <w:rPr>
        <w:noProof/>
      </w:rPr>
      <w:t>HH</w:t>
    </w:r>
    <w:r w:rsidR="00AE28F8">
      <w:rPr>
        <w:noProof/>
      </w:rPr>
      <w:t xml:space="preserve"> 658-18</w:t>
    </w:r>
  </w:p>
  <w:p w:rsidR="00CC7B7E" w:rsidRDefault="00CC7B7E" w:rsidP="00AE28F8">
    <w:pPr>
      <w:pStyle w:val="Header"/>
      <w:spacing w:after="0" w:line="240" w:lineRule="auto"/>
      <w:jc w:val="right"/>
    </w:pPr>
    <w:r>
      <w:rPr>
        <w:noProof/>
      </w:rPr>
      <w:t>HC 3798/18</w:t>
    </w:r>
  </w:p>
  <w:p w:rsidR="008B7610" w:rsidRDefault="008B76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AD4"/>
    <w:multiLevelType w:val="hybridMultilevel"/>
    <w:tmpl w:val="3624569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0F2808"/>
    <w:multiLevelType w:val="hybridMultilevel"/>
    <w:tmpl w:val="B74C7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25FEA"/>
    <w:multiLevelType w:val="hybridMultilevel"/>
    <w:tmpl w:val="DFAA0636"/>
    <w:lvl w:ilvl="0" w:tplc="464AD81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C954989"/>
    <w:multiLevelType w:val="hybridMultilevel"/>
    <w:tmpl w:val="0EE85B7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1C4777A"/>
    <w:multiLevelType w:val="hybridMultilevel"/>
    <w:tmpl w:val="47E81A92"/>
    <w:lvl w:ilvl="0" w:tplc="B1E09664">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1679F"/>
    <w:multiLevelType w:val="hybridMultilevel"/>
    <w:tmpl w:val="91AE427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2A1107E"/>
    <w:multiLevelType w:val="hybridMultilevel"/>
    <w:tmpl w:val="A18287AA"/>
    <w:lvl w:ilvl="0" w:tplc="D804CEEA">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CFE12C2"/>
    <w:multiLevelType w:val="hybridMultilevel"/>
    <w:tmpl w:val="C5B097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2"/>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6D"/>
    <w:rsid w:val="00030F3F"/>
    <w:rsid w:val="000315CD"/>
    <w:rsid w:val="000362D3"/>
    <w:rsid w:val="00062004"/>
    <w:rsid w:val="00065690"/>
    <w:rsid w:val="00067BF0"/>
    <w:rsid w:val="000A2D63"/>
    <w:rsid w:val="001260AA"/>
    <w:rsid w:val="00150A02"/>
    <w:rsid w:val="00194494"/>
    <w:rsid w:val="001B585C"/>
    <w:rsid w:val="001C2EB1"/>
    <w:rsid w:val="001D6766"/>
    <w:rsid w:val="00206C0A"/>
    <w:rsid w:val="00207012"/>
    <w:rsid w:val="00240720"/>
    <w:rsid w:val="002A0A6F"/>
    <w:rsid w:val="002E2DA6"/>
    <w:rsid w:val="002F4F8E"/>
    <w:rsid w:val="00303F5E"/>
    <w:rsid w:val="00324125"/>
    <w:rsid w:val="00367A06"/>
    <w:rsid w:val="003A7546"/>
    <w:rsid w:val="003A7939"/>
    <w:rsid w:val="003D447D"/>
    <w:rsid w:val="003D71A5"/>
    <w:rsid w:val="00405C6D"/>
    <w:rsid w:val="0040621B"/>
    <w:rsid w:val="00415A9C"/>
    <w:rsid w:val="0043674F"/>
    <w:rsid w:val="0045204F"/>
    <w:rsid w:val="00495633"/>
    <w:rsid w:val="004B0E98"/>
    <w:rsid w:val="004B6095"/>
    <w:rsid w:val="004C2670"/>
    <w:rsid w:val="004C6D99"/>
    <w:rsid w:val="004F3E28"/>
    <w:rsid w:val="00511F15"/>
    <w:rsid w:val="00525604"/>
    <w:rsid w:val="00557212"/>
    <w:rsid w:val="0058316D"/>
    <w:rsid w:val="005852B6"/>
    <w:rsid w:val="005C0BEA"/>
    <w:rsid w:val="005D1178"/>
    <w:rsid w:val="005D517A"/>
    <w:rsid w:val="00601B86"/>
    <w:rsid w:val="00614F26"/>
    <w:rsid w:val="006238B3"/>
    <w:rsid w:val="006734E7"/>
    <w:rsid w:val="006B0B2D"/>
    <w:rsid w:val="006C30EA"/>
    <w:rsid w:val="00721F02"/>
    <w:rsid w:val="0072658E"/>
    <w:rsid w:val="00733809"/>
    <w:rsid w:val="007513C2"/>
    <w:rsid w:val="00756D4B"/>
    <w:rsid w:val="007B1A6E"/>
    <w:rsid w:val="007B6351"/>
    <w:rsid w:val="007B7880"/>
    <w:rsid w:val="007D0C84"/>
    <w:rsid w:val="007D4A07"/>
    <w:rsid w:val="00822B32"/>
    <w:rsid w:val="008339E6"/>
    <w:rsid w:val="00843301"/>
    <w:rsid w:val="008867E0"/>
    <w:rsid w:val="008B7610"/>
    <w:rsid w:val="008D14C0"/>
    <w:rsid w:val="008D353C"/>
    <w:rsid w:val="008E3776"/>
    <w:rsid w:val="00903EAB"/>
    <w:rsid w:val="00906062"/>
    <w:rsid w:val="00923B44"/>
    <w:rsid w:val="009244BA"/>
    <w:rsid w:val="00932F10"/>
    <w:rsid w:val="009602D6"/>
    <w:rsid w:val="009B543A"/>
    <w:rsid w:val="009C25A1"/>
    <w:rsid w:val="009C509E"/>
    <w:rsid w:val="009C67FC"/>
    <w:rsid w:val="009F560E"/>
    <w:rsid w:val="00A20469"/>
    <w:rsid w:val="00A21DE4"/>
    <w:rsid w:val="00A3074C"/>
    <w:rsid w:val="00A36D1B"/>
    <w:rsid w:val="00A66A47"/>
    <w:rsid w:val="00AE28F8"/>
    <w:rsid w:val="00B110F7"/>
    <w:rsid w:val="00B269F7"/>
    <w:rsid w:val="00B34FD9"/>
    <w:rsid w:val="00B40147"/>
    <w:rsid w:val="00B95519"/>
    <w:rsid w:val="00B97CCC"/>
    <w:rsid w:val="00BB6E0D"/>
    <w:rsid w:val="00BF5759"/>
    <w:rsid w:val="00BF6CE4"/>
    <w:rsid w:val="00C0245F"/>
    <w:rsid w:val="00C502B3"/>
    <w:rsid w:val="00C54A5A"/>
    <w:rsid w:val="00C74AA3"/>
    <w:rsid w:val="00C94786"/>
    <w:rsid w:val="00CB4366"/>
    <w:rsid w:val="00CB6552"/>
    <w:rsid w:val="00CC7B7E"/>
    <w:rsid w:val="00D56DA3"/>
    <w:rsid w:val="00D6749E"/>
    <w:rsid w:val="00DB23BD"/>
    <w:rsid w:val="00DB34A3"/>
    <w:rsid w:val="00DB3897"/>
    <w:rsid w:val="00DD2886"/>
    <w:rsid w:val="00DF6885"/>
    <w:rsid w:val="00E0718A"/>
    <w:rsid w:val="00E45A6E"/>
    <w:rsid w:val="00E5079A"/>
    <w:rsid w:val="00E54567"/>
    <w:rsid w:val="00E94EEC"/>
    <w:rsid w:val="00EC465B"/>
    <w:rsid w:val="00ED2165"/>
    <w:rsid w:val="00EE2074"/>
    <w:rsid w:val="00EF0643"/>
    <w:rsid w:val="00F033D8"/>
    <w:rsid w:val="00F43885"/>
    <w:rsid w:val="00F777DD"/>
    <w:rsid w:val="00FA42DE"/>
    <w:rsid w:val="00FA4883"/>
    <w:rsid w:val="00FB69AC"/>
    <w:rsid w:val="00FB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E691A-297A-4735-A58D-C662FC00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610"/>
    <w:pPr>
      <w:tabs>
        <w:tab w:val="center" w:pos="4513"/>
        <w:tab w:val="right" w:pos="9026"/>
      </w:tabs>
    </w:pPr>
  </w:style>
  <w:style w:type="character" w:customStyle="1" w:styleId="HeaderChar">
    <w:name w:val="Header Char"/>
    <w:link w:val="Header"/>
    <w:uiPriority w:val="99"/>
    <w:rsid w:val="008B7610"/>
    <w:rPr>
      <w:sz w:val="22"/>
      <w:szCs w:val="22"/>
      <w:lang w:eastAsia="en-US"/>
    </w:rPr>
  </w:style>
  <w:style w:type="paragraph" w:styleId="Footer">
    <w:name w:val="footer"/>
    <w:basedOn w:val="Normal"/>
    <w:link w:val="FooterChar"/>
    <w:uiPriority w:val="99"/>
    <w:unhideWhenUsed/>
    <w:rsid w:val="008B7610"/>
    <w:pPr>
      <w:tabs>
        <w:tab w:val="center" w:pos="4513"/>
        <w:tab w:val="right" w:pos="9026"/>
      </w:tabs>
    </w:pPr>
  </w:style>
  <w:style w:type="character" w:customStyle="1" w:styleId="FooterChar">
    <w:name w:val="Footer Char"/>
    <w:link w:val="Footer"/>
    <w:uiPriority w:val="99"/>
    <w:rsid w:val="008B7610"/>
    <w:rPr>
      <w:sz w:val="22"/>
      <w:szCs w:val="22"/>
      <w:lang w:eastAsia="en-US"/>
    </w:rPr>
  </w:style>
  <w:style w:type="paragraph" w:styleId="ListParagraph">
    <w:name w:val="List Paragraph"/>
    <w:basedOn w:val="Normal"/>
    <w:uiPriority w:val="34"/>
    <w:qFormat/>
    <w:rsid w:val="007B1A6E"/>
    <w:pPr>
      <w:spacing w:after="200" w:line="276" w:lineRule="auto"/>
      <w:ind w:left="720"/>
      <w:contextualSpacing/>
    </w:pPr>
  </w:style>
  <w:style w:type="character" w:styleId="Hyperlink">
    <w:name w:val="Hyperlink"/>
    <w:uiPriority w:val="99"/>
    <w:unhideWhenUsed/>
    <w:rsid w:val="00C0245F"/>
    <w:rPr>
      <w:color w:val="0563C1"/>
      <w:u w:val="single"/>
    </w:rPr>
  </w:style>
  <w:style w:type="paragraph" w:styleId="BalloonText">
    <w:name w:val="Balloon Text"/>
    <w:basedOn w:val="Normal"/>
    <w:link w:val="BalloonTextChar"/>
    <w:uiPriority w:val="99"/>
    <w:semiHidden/>
    <w:unhideWhenUsed/>
    <w:rsid w:val="002E2D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2DA6"/>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ailynews.co.zw/articles/2018/04/05/racism-row-erupts-at-zim-cric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16758</CharactersWithSpaces>
  <SharedDoc>false</SharedDoc>
  <HLinks>
    <vt:vector size="6" baseType="variant">
      <vt:variant>
        <vt:i4>1310726</vt:i4>
      </vt:variant>
      <vt:variant>
        <vt:i4>0</vt:i4>
      </vt:variant>
      <vt:variant>
        <vt:i4>0</vt:i4>
      </vt:variant>
      <vt:variant>
        <vt:i4>5</vt:i4>
      </vt:variant>
      <vt:variant>
        <vt:lpwstr>https://www.dailynews.co.zw/articles/2018/04/05/racism-row-erupts-at-zim-cricket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cp:lastPrinted>2018-10-16T12:31:00Z</cp:lastPrinted>
  <dcterms:created xsi:type="dcterms:W3CDTF">2018-10-19T08:15:00Z</dcterms:created>
  <dcterms:modified xsi:type="dcterms:W3CDTF">2018-10-19T08:15:00Z</dcterms:modified>
</cp:coreProperties>
</file>