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39" w:rsidRDefault="00504145" w:rsidP="0050414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HAANSBRO (PVT) LIMITED</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PFUPAJENA CHIHOTA</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VALENTINE MUSHAYAKARARA</w:t>
      </w: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504AB">
        <w:rPr>
          <w:rFonts w:ascii="Times New Roman" w:hAnsi="Times New Roman" w:cs="Times New Roman"/>
          <w:sz w:val="24"/>
          <w:szCs w:val="24"/>
        </w:rPr>
        <w:t>18 &amp; 19 January 2018</w:t>
      </w: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p>
    <w:p w:rsidR="00504145" w:rsidRDefault="00A504AB" w:rsidP="005041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504145">
        <w:rPr>
          <w:rFonts w:ascii="Times New Roman" w:hAnsi="Times New Roman" w:cs="Times New Roman"/>
          <w:b/>
          <w:sz w:val="24"/>
          <w:szCs w:val="24"/>
        </w:rPr>
        <w:t>Trial</w:t>
      </w:r>
    </w:p>
    <w:p w:rsidR="00504145" w:rsidRDefault="00504145" w:rsidP="00504145">
      <w:pPr>
        <w:spacing w:after="0" w:line="240" w:lineRule="auto"/>
        <w:jc w:val="both"/>
        <w:rPr>
          <w:rFonts w:ascii="Times New Roman" w:hAnsi="Times New Roman" w:cs="Times New Roman"/>
          <w:b/>
          <w:sz w:val="24"/>
          <w:szCs w:val="24"/>
        </w:rPr>
      </w:pPr>
    </w:p>
    <w:p w:rsidR="00504145" w:rsidRDefault="00504145" w:rsidP="00504145">
      <w:pPr>
        <w:spacing w:after="0" w:line="240" w:lineRule="auto"/>
        <w:jc w:val="both"/>
        <w:rPr>
          <w:rFonts w:ascii="Times New Roman" w:hAnsi="Times New Roman" w:cs="Times New Roman"/>
          <w:b/>
          <w:sz w:val="24"/>
          <w:szCs w:val="24"/>
        </w:rPr>
      </w:pPr>
    </w:p>
    <w:p w:rsidR="00504145" w:rsidRP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504145">
        <w:rPr>
          <w:rFonts w:ascii="Times New Roman" w:hAnsi="Times New Roman" w:cs="Times New Roman"/>
          <w:i/>
          <w:sz w:val="24"/>
          <w:szCs w:val="24"/>
        </w:rPr>
        <w:t>S.R Ratisai</w:t>
      </w:r>
      <w:r>
        <w:rPr>
          <w:rFonts w:ascii="Times New Roman" w:hAnsi="Times New Roman" w:cs="Times New Roman"/>
          <w:sz w:val="24"/>
          <w:szCs w:val="24"/>
        </w:rPr>
        <w:t>, for the plaintiff</w:t>
      </w:r>
    </w:p>
    <w:p w:rsidR="00504145" w:rsidRDefault="00504145" w:rsidP="005041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 Chiurayi </w:t>
      </w:r>
      <w:r>
        <w:rPr>
          <w:rFonts w:ascii="Times New Roman" w:hAnsi="Times New Roman" w:cs="Times New Roman"/>
          <w:sz w:val="24"/>
          <w:szCs w:val="24"/>
        </w:rPr>
        <w:t xml:space="preserve">and </w:t>
      </w:r>
      <w:r>
        <w:rPr>
          <w:rFonts w:ascii="Times New Roman" w:hAnsi="Times New Roman" w:cs="Times New Roman"/>
          <w:i/>
          <w:sz w:val="24"/>
          <w:szCs w:val="24"/>
        </w:rPr>
        <w:t xml:space="preserve">I.H. Chiwara, </w:t>
      </w:r>
      <w:r>
        <w:rPr>
          <w:rFonts w:ascii="Times New Roman" w:hAnsi="Times New Roman" w:cs="Times New Roman"/>
          <w:sz w:val="24"/>
          <w:szCs w:val="24"/>
        </w:rPr>
        <w:t>for the 2</w:t>
      </w:r>
      <w:r w:rsidRPr="00504145">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50414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w:t>
      </w:r>
    </w:p>
    <w:p w:rsidR="00504145" w:rsidRDefault="00504145" w:rsidP="00504145">
      <w:pPr>
        <w:spacing w:after="0" w:line="240" w:lineRule="auto"/>
        <w:jc w:val="both"/>
        <w:rPr>
          <w:rFonts w:ascii="Times New Roman" w:hAnsi="Times New Roman" w:cs="Times New Roman"/>
          <w:sz w:val="24"/>
          <w:szCs w:val="24"/>
        </w:rPr>
      </w:pPr>
    </w:p>
    <w:p w:rsidR="00504145" w:rsidRDefault="00504145" w:rsidP="00504145">
      <w:pPr>
        <w:spacing w:after="0" w:line="240" w:lineRule="auto"/>
        <w:jc w:val="both"/>
        <w:rPr>
          <w:rFonts w:ascii="Times New Roman" w:hAnsi="Times New Roman" w:cs="Times New Roman"/>
          <w:sz w:val="24"/>
          <w:szCs w:val="24"/>
        </w:rPr>
      </w:pPr>
    </w:p>
    <w:p w:rsidR="006610B7" w:rsidRDefault="00504145" w:rsidP="00DC2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w:t>
      </w:r>
      <w:r w:rsidR="00DC2E04">
        <w:rPr>
          <w:rFonts w:ascii="Times New Roman" w:hAnsi="Times New Roman" w:cs="Times New Roman"/>
          <w:sz w:val="24"/>
          <w:szCs w:val="24"/>
        </w:rPr>
        <w:t>: The plaintiff claims against the second and third defendants a sum of US$ 16 016 being the balance outstanding in respect of goods sold and delivered to the first defendant. The original amount claimed in the summons was US$66 801-39. The court was advised that the claim against the first defendant was abandoned after it went into liquidation. The claim against the second and third defendants is based on a suretyship agreement which the two defendants signed guaranteeing the obligations of the first defendant to the plaintiff. The second and third defendants contest the plaintiff’s claim</w:t>
      </w:r>
      <w:r w:rsidR="006610B7">
        <w:rPr>
          <w:rFonts w:ascii="Times New Roman" w:hAnsi="Times New Roman" w:cs="Times New Roman"/>
          <w:sz w:val="24"/>
          <w:szCs w:val="24"/>
        </w:rPr>
        <w:t xml:space="preserve"> on the basis that the suretyship does not cover the debt which is the subject of the claim.</w:t>
      </w:r>
    </w:p>
    <w:p w:rsidR="006610B7" w:rsidRDefault="006610B7" w:rsidP="00DC2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led evidence from Janine Bobby, its General Manager. Her evidence was that prior to the signing of a Credit Agreement and Suretyship Agreement on 3 March 2014 the first defendant owed a sum of US$77 334-53 which was reduced to US$77 334-53 by a payment of US$38 which was credited on that day. She stated that the Credit Agreement which was signed on 3 March 2014 was in respect of the outstanding debt. The suretyship agreement which is in the same document as the credit agreement and was also signed on that same day was, accordingly to her, meant to secure the already existing debt as well as future debts which would accrue to the plaintiff by the first defendant.</w:t>
      </w:r>
    </w:p>
    <w:p w:rsidR="00454EB1" w:rsidRDefault="006610B7" w:rsidP="00DC2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relied on the evidence of Valentine Mushayakarara, the third defendant.</w:t>
      </w:r>
      <w:r w:rsidR="00454EB1">
        <w:rPr>
          <w:rFonts w:ascii="Times New Roman" w:hAnsi="Times New Roman" w:cs="Times New Roman"/>
          <w:sz w:val="24"/>
          <w:szCs w:val="24"/>
        </w:rPr>
        <w:t xml:space="preserve"> His evidence was that the Credit Facility was a separate agreement to enable the first defendant to purchase goods from the plaintiff on credit during the period of 60 days which, according to </w:t>
      </w:r>
      <w:r w:rsidR="00454EB1">
        <w:rPr>
          <w:rFonts w:ascii="Times New Roman" w:hAnsi="Times New Roman" w:cs="Times New Roman"/>
          <w:sz w:val="24"/>
          <w:szCs w:val="24"/>
        </w:rPr>
        <w:lastRenderedPageBreak/>
        <w:t xml:space="preserve">him, was the life span of the credit facility. The facility had nothing to do with the debt of $77 334-53 which was already owed to the plaintiff by the first defendant prior to the signing of the credit facility agreement. The witness stated that the suretyship agreement which he and the second defendant signed was meant to guarantee debt arising from the credit facility agreement which was signed by the plaintiff and first defendant on 3 March 2014. As far as he was concerned the suretyship agreement was part of the credit agreement signed on the same day that the suretyship agreement was signed. </w:t>
      </w:r>
    </w:p>
    <w:p w:rsidR="00023534" w:rsidRDefault="00454EB1" w:rsidP="00DC2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nothing real</w:t>
      </w:r>
      <w:r w:rsidR="00A504AB">
        <w:rPr>
          <w:rFonts w:ascii="Times New Roman" w:hAnsi="Times New Roman" w:cs="Times New Roman"/>
          <w:sz w:val="24"/>
          <w:szCs w:val="24"/>
        </w:rPr>
        <w:t>l</w:t>
      </w:r>
      <w:r>
        <w:rPr>
          <w:rFonts w:ascii="Times New Roman" w:hAnsi="Times New Roman" w:cs="Times New Roman"/>
          <w:sz w:val="24"/>
          <w:szCs w:val="24"/>
        </w:rPr>
        <w:t xml:space="preserve">y turns on whether the suretyship agreement was part of or </w:t>
      </w:r>
      <w:r w:rsidR="00363757">
        <w:rPr>
          <w:rFonts w:ascii="Times New Roman" w:hAnsi="Times New Roman" w:cs="Times New Roman"/>
          <w:sz w:val="24"/>
          <w:szCs w:val="24"/>
        </w:rPr>
        <w:t xml:space="preserve">a separate agreement from the credit facility agreement, it is clear that the suretyship is part of the same document in which the credit facility agreement is contained. </w:t>
      </w:r>
      <w:r w:rsidR="00023534">
        <w:rPr>
          <w:rFonts w:ascii="Times New Roman" w:hAnsi="Times New Roman" w:cs="Times New Roman"/>
          <w:sz w:val="24"/>
          <w:szCs w:val="24"/>
        </w:rPr>
        <w:t>The real issues for determination are:</w:t>
      </w:r>
    </w:p>
    <w:p w:rsidR="00023534" w:rsidRDefault="00023534" w:rsidP="000235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credit facility relates to monies which were already owed prior to its signing</w:t>
      </w:r>
      <w:r w:rsidR="00A504AB">
        <w:rPr>
          <w:rFonts w:ascii="Times New Roman" w:hAnsi="Times New Roman" w:cs="Times New Roman"/>
          <w:sz w:val="24"/>
          <w:szCs w:val="24"/>
        </w:rPr>
        <w:t>;</w:t>
      </w:r>
      <w:r>
        <w:rPr>
          <w:rFonts w:ascii="Times New Roman" w:hAnsi="Times New Roman" w:cs="Times New Roman"/>
          <w:sz w:val="24"/>
          <w:szCs w:val="24"/>
        </w:rPr>
        <w:t xml:space="preserve"> and</w:t>
      </w:r>
    </w:p>
    <w:p w:rsidR="00A40689" w:rsidRDefault="00023534" w:rsidP="000235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suretyship agreement covers any debt other than that arising from the credit facility agreement signed on 3 March 2014.</w:t>
      </w:r>
      <w:r w:rsidRPr="00023534">
        <w:rPr>
          <w:rFonts w:ascii="Times New Roman" w:hAnsi="Times New Roman" w:cs="Times New Roman"/>
          <w:sz w:val="24"/>
          <w:szCs w:val="24"/>
        </w:rPr>
        <w:t xml:space="preserve"> </w:t>
      </w:r>
    </w:p>
    <w:p w:rsidR="00A40689" w:rsidRDefault="00A40689" w:rsidP="00A4068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issues can be easily disposed of. The credit facility agreement does not relate to </w:t>
      </w:r>
    </w:p>
    <w:p w:rsidR="00651F29" w:rsidRDefault="00A40689" w:rsidP="00A4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debt that was due prior to its signing because the liquidation of that debt had already been agreed upon prior to the coming into existence of the credit facility. The correspondence produced in evidence shows that it was agreed that that debt would be settled by way of a deposit of US$10 000 followed by monthly payment</w:t>
      </w:r>
      <w:r w:rsidR="00A504AB">
        <w:rPr>
          <w:rFonts w:ascii="Times New Roman" w:hAnsi="Times New Roman" w:cs="Times New Roman"/>
          <w:sz w:val="24"/>
          <w:szCs w:val="24"/>
        </w:rPr>
        <w:t>s</w:t>
      </w:r>
      <w:r>
        <w:rPr>
          <w:rFonts w:ascii="Times New Roman" w:hAnsi="Times New Roman" w:cs="Times New Roman"/>
          <w:sz w:val="24"/>
          <w:szCs w:val="24"/>
        </w:rPr>
        <w:t xml:space="preserve"> of $6000-00. The credit facility agreement does not refer to the outstanding debt. The credit allowed is stated to be in a sum of US$60 000-00. The submission by Ms </w:t>
      </w:r>
      <w:r w:rsidRPr="008B6792">
        <w:rPr>
          <w:rFonts w:ascii="Times New Roman" w:hAnsi="Times New Roman" w:cs="Times New Roman"/>
          <w:i/>
          <w:sz w:val="24"/>
          <w:szCs w:val="24"/>
        </w:rPr>
        <w:t>Ratisai</w:t>
      </w:r>
      <w:r>
        <w:rPr>
          <w:rFonts w:ascii="Times New Roman" w:hAnsi="Times New Roman" w:cs="Times New Roman"/>
          <w:sz w:val="24"/>
          <w:szCs w:val="24"/>
        </w:rPr>
        <w:t xml:space="preserve"> for the plaintiff that the outstanding debt of US$77 334-53 was included in the $60 000-00 is startling. Not only does the submission not make sense, but the credit facility clearly shows that the $60 000-00 represented the maximum value of goods which the first defendant could access on credit during the period of 60 days in which the facility would be in place.</w:t>
      </w:r>
    </w:p>
    <w:p w:rsidR="002B41E8" w:rsidRDefault="00651F29" w:rsidP="00A4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suretyship agreement explicitly states that “all the conditions of this agreement are applicable to me/us”. This agreement could only mean the credit agreement which the suretyship was accessory to. The suretyship agreement does not purport to guarantee obligations which accrued prior to its execution. If that was the intention of the parties that it would guarantee past and future debts outside the credit facility then it would have clearly stated so. After all, it was drafted by the plaintiff which was aware of the outstanding debt owed to it by the first defendant at the time that the suretyship agreement was signed. </w:t>
      </w:r>
    </w:p>
    <w:p w:rsidR="002B41E8" w:rsidRDefault="002B41E8" w:rsidP="00A4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common law benefits which the defendants renounced by signing the suretyship agreement do not support the plaintiff’s case at all. Their renunciation is only in relation to the debt to which the sure</w:t>
      </w:r>
      <w:r w:rsidR="00A504AB">
        <w:rPr>
          <w:rFonts w:ascii="Times New Roman" w:hAnsi="Times New Roman" w:cs="Times New Roman"/>
          <w:sz w:val="24"/>
          <w:szCs w:val="24"/>
        </w:rPr>
        <w:t>t</w:t>
      </w:r>
      <w:r>
        <w:rPr>
          <w:rFonts w:ascii="Times New Roman" w:hAnsi="Times New Roman" w:cs="Times New Roman"/>
          <w:sz w:val="24"/>
          <w:szCs w:val="24"/>
        </w:rPr>
        <w:t>y is accessory. That debt is one that arises from the credit facility signed on 3 March 2014.</w:t>
      </w:r>
      <w:r w:rsidR="00651F29">
        <w:rPr>
          <w:rFonts w:ascii="Times New Roman" w:hAnsi="Times New Roman" w:cs="Times New Roman"/>
          <w:sz w:val="24"/>
          <w:szCs w:val="24"/>
        </w:rPr>
        <w:t xml:space="preserve">  </w:t>
      </w:r>
    </w:p>
    <w:p w:rsidR="002B41E8" w:rsidRDefault="002B41E8" w:rsidP="00A4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plaintiff has failed to prove its claim against the second and third defendants, as the debt claimed is not secured by the suretyship agreement upon which these defendants are being sued.</w:t>
      </w:r>
    </w:p>
    <w:p w:rsidR="00710D03" w:rsidRDefault="002B41E8" w:rsidP="00A4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plaintiff’s claim against the second and third defendants is dismissed with costs. </w:t>
      </w:r>
    </w:p>
    <w:p w:rsidR="00710D03" w:rsidRDefault="00710D03" w:rsidP="00A40689">
      <w:pPr>
        <w:spacing w:after="0" w:line="360" w:lineRule="auto"/>
        <w:jc w:val="both"/>
        <w:rPr>
          <w:rFonts w:ascii="Times New Roman" w:hAnsi="Times New Roman" w:cs="Times New Roman"/>
          <w:sz w:val="24"/>
          <w:szCs w:val="24"/>
        </w:rPr>
      </w:pPr>
    </w:p>
    <w:p w:rsidR="00710D03" w:rsidRDefault="00710D03" w:rsidP="00A40689">
      <w:pPr>
        <w:spacing w:after="0" w:line="360" w:lineRule="auto"/>
        <w:jc w:val="both"/>
        <w:rPr>
          <w:rFonts w:ascii="Times New Roman" w:hAnsi="Times New Roman" w:cs="Times New Roman"/>
          <w:sz w:val="24"/>
          <w:szCs w:val="24"/>
        </w:rPr>
      </w:pPr>
    </w:p>
    <w:p w:rsidR="00710D03" w:rsidRDefault="00710D03" w:rsidP="00A40689">
      <w:pPr>
        <w:spacing w:after="0" w:line="360" w:lineRule="auto"/>
        <w:jc w:val="both"/>
        <w:rPr>
          <w:rFonts w:ascii="Times New Roman" w:hAnsi="Times New Roman" w:cs="Times New Roman"/>
          <w:sz w:val="24"/>
          <w:szCs w:val="24"/>
        </w:rPr>
      </w:pPr>
    </w:p>
    <w:p w:rsidR="00710D03" w:rsidRDefault="00710D03" w:rsidP="00A40689">
      <w:pPr>
        <w:spacing w:after="0" w:line="360" w:lineRule="auto"/>
        <w:jc w:val="both"/>
        <w:rPr>
          <w:rFonts w:ascii="Times New Roman" w:hAnsi="Times New Roman" w:cs="Times New Roman"/>
          <w:sz w:val="24"/>
          <w:szCs w:val="24"/>
        </w:rPr>
      </w:pPr>
    </w:p>
    <w:p w:rsidR="009523BB" w:rsidRDefault="00710D03" w:rsidP="009523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Ratisai Law Practice, </w:t>
      </w:r>
      <w:r>
        <w:rPr>
          <w:rFonts w:ascii="Times New Roman" w:hAnsi="Times New Roman" w:cs="Times New Roman"/>
          <w:sz w:val="24"/>
          <w:szCs w:val="24"/>
        </w:rPr>
        <w:t>plaintiff’s legal practitioners</w:t>
      </w:r>
    </w:p>
    <w:p w:rsidR="00504145" w:rsidRPr="00A40689" w:rsidRDefault="009523BB" w:rsidP="009523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Pr>
          <w:rFonts w:ascii="Times New Roman" w:hAnsi="Times New Roman" w:cs="Times New Roman"/>
          <w:sz w:val="24"/>
          <w:szCs w:val="24"/>
        </w:rPr>
        <w:t>, 2</w:t>
      </w:r>
      <w:r w:rsidRPr="009523BB">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9523B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r w:rsidR="00A40689">
        <w:rPr>
          <w:rFonts w:ascii="Times New Roman" w:hAnsi="Times New Roman" w:cs="Times New Roman"/>
          <w:sz w:val="24"/>
          <w:szCs w:val="24"/>
        </w:rPr>
        <w:t xml:space="preserve">      </w:t>
      </w:r>
      <w:r w:rsidR="00363757" w:rsidRPr="00A40689">
        <w:rPr>
          <w:rFonts w:ascii="Times New Roman" w:hAnsi="Times New Roman" w:cs="Times New Roman"/>
          <w:sz w:val="24"/>
          <w:szCs w:val="24"/>
        </w:rPr>
        <w:t xml:space="preserve"> </w:t>
      </w:r>
      <w:r w:rsidR="006610B7" w:rsidRPr="00A40689">
        <w:rPr>
          <w:rFonts w:ascii="Times New Roman" w:hAnsi="Times New Roman" w:cs="Times New Roman"/>
          <w:sz w:val="24"/>
          <w:szCs w:val="24"/>
        </w:rPr>
        <w:t xml:space="preserve">     </w:t>
      </w:r>
      <w:r w:rsidR="00DC2E04" w:rsidRPr="00A40689">
        <w:rPr>
          <w:rFonts w:ascii="Times New Roman" w:hAnsi="Times New Roman" w:cs="Times New Roman"/>
          <w:sz w:val="24"/>
          <w:szCs w:val="24"/>
        </w:rPr>
        <w:t xml:space="preserve">   </w:t>
      </w:r>
      <w:r w:rsidR="00504145" w:rsidRPr="00A40689">
        <w:rPr>
          <w:rFonts w:ascii="Times New Roman" w:hAnsi="Times New Roman" w:cs="Times New Roman"/>
          <w:sz w:val="24"/>
          <w:szCs w:val="24"/>
        </w:rPr>
        <w:t xml:space="preserve"> </w:t>
      </w:r>
    </w:p>
    <w:sectPr w:rsidR="00504145" w:rsidRPr="00A4068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67" w:rsidRDefault="003D4F67" w:rsidP="008B6792">
      <w:pPr>
        <w:spacing w:after="0" w:line="240" w:lineRule="auto"/>
      </w:pPr>
      <w:r>
        <w:separator/>
      </w:r>
    </w:p>
  </w:endnote>
  <w:endnote w:type="continuationSeparator" w:id="0">
    <w:p w:rsidR="003D4F67" w:rsidRDefault="003D4F67" w:rsidP="008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67" w:rsidRDefault="003D4F67" w:rsidP="008B6792">
      <w:pPr>
        <w:spacing w:after="0" w:line="240" w:lineRule="auto"/>
      </w:pPr>
      <w:r>
        <w:separator/>
      </w:r>
    </w:p>
  </w:footnote>
  <w:footnote w:type="continuationSeparator" w:id="0">
    <w:p w:rsidR="003D4F67" w:rsidRDefault="003D4F67" w:rsidP="008B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96732"/>
      <w:docPartObj>
        <w:docPartGallery w:val="Page Numbers (Top of Page)"/>
        <w:docPartUnique/>
      </w:docPartObj>
    </w:sdtPr>
    <w:sdtEndPr>
      <w:rPr>
        <w:noProof/>
      </w:rPr>
    </w:sdtEndPr>
    <w:sdtContent>
      <w:p w:rsidR="008B6792" w:rsidRDefault="008B6792">
        <w:pPr>
          <w:pStyle w:val="Header"/>
          <w:jc w:val="right"/>
          <w:rPr>
            <w:noProof/>
          </w:rPr>
        </w:pPr>
        <w:r>
          <w:fldChar w:fldCharType="begin"/>
        </w:r>
        <w:r>
          <w:instrText xml:space="preserve"> PAGE   \* MERGEFORMAT </w:instrText>
        </w:r>
        <w:r>
          <w:fldChar w:fldCharType="separate"/>
        </w:r>
        <w:r w:rsidR="00643A76">
          <w:rPr>
            <w:noProof/>
          </w:rPr>
          <w:t>1</w:t>
        </w:r>
        <w:r>
          <w:rPr>
            <w:noProof/>
          </w:rPr>
          <w:fldChar w:fldCharType="end"/>
        </w:r>
      </w:p>
      <w:p w:rsidR="008B6792" w:rsidRDefault="008B6792">
        <w:pPr>
          <w:pStyle w:val="Header"/>
          <w:jc w:val="right"/>
          <w:rPr>
            <w:noProof/>
          </w:rPr>
        </w:pPr>
        <w:r>
          <w:rPr>
            <w:noProof/>
          </w:rPr>
          <w:t>HH</w:t>
        </w:r>
        <w:r w:rsidR="00176454">
          <w:rPr>
            <w:noProof/>
          </w:rPr>
          <w:t xml:space="preserve"> 35-18</w:t>
        </w:r>
      </w:p>
      <w:p w:rsidR="008B6792" w:rsidRDefault="008B6792">
        <w:pPr>
          <w:pStyle w:val="Header"/>
          <w:jc w:val="right"/>
        </w:pPr>
        <w:r>
          <w:rPr>
            <w:noProof/>
          </w:rPr>
          <w:t>HC 4325/14</w:t>
        </w:r>
      </w:p>
    </w:sdtContent>
  </w:sdt>
  <w:p w:rsidR="008B6792" w:rsidRDefault="008B67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D9F"/>
    <w:multiLevelType w:val="hybridMultilevel"/>
    <w:tmpl w:val="B784EC22"/>
    <w:lvl w:ilvl="0" w:tplc="1714A6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45"/>
    <w:rsid w:val="00023534"/>
    <w:rsid w:val="00176454"/>
    <w:rsid w:val="002B41E8"/>
    <w:rsid w:val="00363757"/>
    <w:rsid w:val="003D4F67"/>
    <w:rsid w:val="00454EB1"/>
    <w:rsid w:val="00504145"/>
    <w:rsid w:val="00550506"/>
    <w:rsid w:val="00643A76"/>
    <w:rsid w:val="00651F29"/>
    <w:rsid w:val="006610B7"/>
    <w:rsid w:val="00710D03"/>
    <w:rsid w:val="007D6F40"/>
    <w:rsid w:val="00883219"/>
    <w:rsid w:val="008B6792"/>
    <w:rsid w:val="00922621"/>
    <w:rsid w:val="009523BB"/>
    <w:rsid w:val="009C417D"/>
    <w:rsid w:val="00A40689"/>
    <w:rsid w:val="00A504AB"/>
    <w:rsid w:val="00B96139"/>
    <w:rsid w:val="00DC2E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C3EDA-47CE-4C91-84A6-BFE8791F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34"/>
    <w:pPr>
      <w:ind w:left="720"/>
      <w:contextualSpacing/>
    </w:pPr>
  </w:style>
  <w:style w:type="paragraph" w:styleId="Header">
    <w:name w:val="header"/>
    <w:basedOn w:val="Normal"/>
    <w:link w:val="HeaderChar"/>
    <w:uiPriority w:val="99"/>
    <w:unhideWhenUsed/>
    <w:rsid w:val="008B6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792"/>
  </w:style>
  <w:style w:type="paragraph" w:styleId="Footer">
    <w:name w:val="footer"/>
    <w:basedOn w:val="Normal"/>
    <w:link w:val="FooterChar"/>
    <w:uiPriority w:val="99"/>
    <w:unhideWhenUsed/>
    <w:rsid w:val="008B6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2018-01-29T06:51:00Z</dcterms:created>
  <dcterms:modified xsi:type="dcterms:W3CDTF">2018-01-29T06:51:00Z</dcterms:modified>
</cp:coreProperties>
</file>