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F95" w:rsidRPr="009919C6" w:rsidRDefault="00797F95" w:rsidP="00797F95">
      <w:pPr>
        <w:pStyle w:val="Heading2"/>
      </w:pPr>
      <w:r w:rsidRPr="009919C6">
        <w:t>H.J. VOSTER (PVT)</w:t>
      </w:r>
      <w:r w:rsidR="00795CD6" w:rsidRPr="009919C6">
        <w:t xml:space="preserve"> LTD</w:t>
      </w:r>
    </w:p>
    <w:p w:rsidR="009919C6" w:rsidRDefault="009919C6" w:rsidP="00797F95">
      <w:pPr>
        <w:rPr>
          <w:rFonts w:ascii="Times New Roman" w:hAnsi="Times New Roman" w:cs="Times New Roman"/>
          <w:b/>
          <w:sz w:val="24"/>
        </w:rPr>
      </w:pPr>
    </w:p>
    <w:p w:rsidR="00797F95" w:rsidRPr="009919C6" w:rsidRDefault="00797F95" w:rsidP="00797F95">
      <w:pPr>
        <w:rPr>
          <w:rFonts w:ascii="Times New Roman" w:hAnsi="Times New Roman" w:cs="Times New Roman"/>
          <w:b/>
          <w:sz w:val="24"/>
        </w:rPr>
      </w:pPr>
      <w:r w:rsidRPr="009919C6">
        <w:rPr>
          <w:rFonts w:ascii="Times New Roman" w:hAnsi="Times New Roman" w:cs="Times New Roman"/>
          <w:b/>
          <w:sz w:val="24"/>
        </w:rPr>
        <w:t>Versus</w:t>
      </w:r>
    </w:p>
    <w:p w:rsidR="009919C6" w:rsidRDefault="009919C6" w:rsidP="00797F95">
      <w:pPr>
        <w:rPr>
          <w:rFonts w:ascii="Times New Roman" w:hAnsi="Times New Roman" w:cs="Times New Roman"/>
          <w:b/>
          <w:sz w:val="24"/>
        </w:rPr>
      </w:pPr>
    </w:p>
    <w:p w:rsidR="00797F95" w:rsidRPr="009919C6" w:rsidRDefault="00797F95" w:rsidP="00797F95">
      <w:pPr>
        <w:rPr>
          <w:rFonts w:ascii="Times New Roman" w:hAnsi="Times New Roman" w:cs="Times New Roman"/>
          <w:b/>
          <w:sz w:val="24"/>
        </w:rPr>
      </w:pPr>
      <w:r w:rsidRPr="009919C6">
        <w:rPr>
          <w:rFonts w:ascii="Times New Roman" w:hAnsi="Times New Roman" w:cs="Times New Roman"/>
          <w:b/>
          <w:sz w:val="24"/>
        </w:rPr>
        <w:t xml:space="preserve">PARKS AND WILDLIFE MANAGEMENT AUTHORITY </w:t>
      </w:r>
    </w:p>
    <w:p w:rsidR="00797F95" w:rsidRPr="00797F95" w:rsidRDefault="00797F95" w:rsidP="00797F95">
      <w:pPr>
        <w:pStyle w:val="Heading1"/>
      </w:pPr>
      <w:r w:rsidRPr="00797F95">
        <w:t>IN THE HIGH COURT OF ZIMBABWE</w:t>
      </w:r>
    </w:p>
    <w:p w:rsidR="00797F95" w:rsidRPr="00797F95" w:rsidRDefault="00797F95" w:rsidP="00797F95">
      <w:pPr>
        <w:spacing w:after="0"/>
        <w:rPr>
          <w:rFonts w:ascii="Times New Roman" w:hAnsi="Times New Roman" w:cs="Times New Roman"/>
          <w:sz w:val="24"/>
        </w:rPr>
      </w:pPr>
      <w:r w:rsidRPr="00797F95">
        <w:rPr>
          <w:rFonts w:ascii="Times New Roman" w:hAnsi="Times New Roman" w:cs="Times New Roman"/>
          <w:sz w:val="24"/>
        </w:rPr>
        <w:t>DUBE-BANDA J</w:t>
      </w:r>
    </w:p>
    <w:p w:rsidR="00797F95" w:rsidRPr="00797F95" w:rsidRDefault="00797F95" w:rsidP="00797F95">
      <w:pPr>
        <w:spacing w:after="0"/>
        <w:rPr>
          <w:rFonts w:ascii="Times New Roman" w:hAnsi="Times New Roman" w:cs="Times New Roman"/>
          <w:sz w:val="24"/>
        </w:rPr>
      </w:pPr>
      <w:r w:rsidRPr="00797F95">
        <w:rPr>
          <w:rFonts w:ascii="Times New Roman" w:hAnsi="Times New Roman" w:cs="Times New Roman"/>
          <w:sz w:val="24"/>
        </w:rPr>
        <w:t>BULAWAYO 13</w:t>
      </w:r>
      <w:r w:rsidR="009919C6">
        <w:rPr>
          <w:rFonts w:ascii="Times New Roman" w:hAnsi="Times New Roman" w:cs="Times New Roman"/>
          <w:sz w:val="24"/>
        </w:rPr>
        <w:t xml:space="preserve"> &amp; 19 NOVEMBER </w:t>
      </w:r>
      <w:r w:rsidRPr="00797F95">
        <w:rPr>
          <w:rFonts w:ascii="Times New Roman" w:hAnsi="Times New Roman" w:cs="Times New Roman"/>
          <w:sz w:val="24"/>
        </w:rPr>
        <w:t>2020</w:t>
      </w:r>
    </w:p>
    <w:p w:rsidR="00797F95" w:rsidRPr="00797F95" w:rsidRDefault="00797F95" w:rsidP="00797F95">
      <w:pPr>
        <w:rPr>
          <w:rFonts w:ascii="Times New Roman" w:hAnsi="Times New Roman" w:cs="Times New Roman"/>
          <w:sz w:val="24"/>
        </w:rPr>
      </w:pPr>
    </w:p>
    <w:p w:rsidR="00797F95" w:rsidRPr="00797F95" w:rsidRDefault="00797F95" w:rsidP="00A8775F">
      <w:pPr>
        <w:spacing w:after="0"/>
        <w:rPr>
          <w:rFonts w:ascii="Times New Roman" w:hAnsi="Times New Roman" w:cs="Times New Roman"/>
          <w:sz w:val="24"/>
        </w:rPr>
      </w:pPr>
      <w:r w:rsidRPr="00797F95">
        <w:rPr>
          <w:rFonts w:ascii="Times New Roman" w:hAnsi="Times New Roman" w:cs="Times New Roman"/>
          <w:i/>
          <w:sz w:val="24"/>
        </w:rPr>
        <w:t xml:space="preserve">C. S. </w:t>
      </w:r>
      <w:proofErr w:type="spellStart"/>
      <w:r w:rsidRPr="00797F95">
        <w:rPr>
          <w:rFonts w:ascii="Times New Roman" w:hAnsi="Times New Roman" w:cs="Times New Roman"/>
          <w:i/>
          <w:sz w:val="24"/>
        </w:rPr>
        <w:t>Ncube</w:t>
      </w:r>
      <w:proofErr w:type="spellEnd"/>
      <w:r w:rsidRPr="00797F95">
        <w:rPr>
          <w:rFonts w:ascii="Times New Roman" w:hAnsi="Times New Roman" w:cs="Times New Roman"/>
          <w:i/>
          <w:sz w:val="24"/>
        </w:rPr>
        <w:t xml:space="preserve">, </w:t>
      </w:r>
      <w:r w:rsidRPr="00797F95">
        <w:rPr>
          <w:rFonts w:ascii="Times New Roman" w:hAnsi="Times New Roman" w:cs="Times New Roman"/>
          <w:sz w:val="24"/>
        </w:rPr>
        <w:t>for the applicant</w:t>
      </w:r>
    </w:p>
    <w:p w:rsidR="00797F95" w:rsidRPr="00797F95" w:rsidRDefault="00797F95" w:rsidP="00A8775F">
      <w:pPr>
        <w:spacing w:after="0"/>
        <w:rPr>
          <w:rFonts w:ascii="Times New Roman" w:hAnsi="Times New Roman" w:cs="Times New Roman"/>
          <w:sz w:val="24"/>
        </w:rPr>
      </w:pPr>
      <w:r w:rsidRPr="00797F95">
        <w:rPr>
          <w:rFonts w:ascii="Times New Roman" w:hAnsi="Times New Roman" w:cs="Times New Roman"/>
          <w:i/>
          <w:sz w:val="24"/>
        </w:rPr>
        <w:t xml:space="preserve">V. </w:t>
      </w:r>
      <w:proofErr w:type="spellStart"/>
      <w:r w:rsidRPr="00797F95">
        <w:rPr>
          <w:rFonts w:ascii="Times New Roman" w:hAnsi="Times New Roman" w:cs="Times New Roman"/>
          <w:i/>
          <w:sz w:val="24"/>
        </w:rPr>
        <w:t>Bhebhe</w:t>
      </w:r>
      <w:proofErr w:type="spellEnd"/>
      <w:r w:rsidRPr="00797F95">
        <w:rPr>
          <w:rFonts w:ascii="Times New Roman" w:hAnsi="Times New Roman" w:cs="Times New Roman"/>
          <w:i/>
          <w:sz w:val="24"/>
        </w:rPr>
        <w:t>,</w:t>
      </w:r>
      <w:r w:rsidRPr="00797F95">
        <w:rPr>
          <w:rFonts w:ascii="Times New Roman" w:hAnsi="Times New Roman" w:cs="Times New Roman"/>
          <w:sz w:val="24"/>
        </w:rPr>
        <w:t xml:space="preserve"> for the respondent</w:t>
      </w:r>
    </w:p>
    <w:p w:rsidR="00797F95" w:rsidRPr="00797F95" w:rsidRDefault="00797F95" w:rsidP="00797F95">
      <w:pPr>
        <w:rPr>
          <w:rFonts w:ascii="Times New Roman" w:hAnsi="Times New Roman" w:cs="Times New Roman"/>
          <w:sz w:val="24"/>
        </w:rPr>
      </w:pPr>
    </w:p>
    <w:p w:rsidR="00797F95" w:rsidRPr="00797F95" w:rsidRDefault="00797F95" w:rsidP="00797F95">
      <w:pPr>
        <w:pStyle w:val="Heading3"/>
        <w:rPr>
          <w:b/>
          <w:u w:val="none"/>
        </w:rPr>
      </w:pPr>
      <w:r w:rsidRPr="00797F95">
        <w:rPr>
          <w:b/>
          <w:u w:val="none"/>
        </w:rPr>
        <w:t>Opposed court application</w:t>
      </w:r>
    </w:p>
    <w:p w:rsidR="001B1304" w:rsidRPr="00797F95" w:rsidRDefault="001B1304" w:rsidP="00797F95">
      <w:pPr>
        <w:pStyle w:val="Heading3"/>
      </w:pPr>
    </w:p>
    <w:p w:rsidR="00AC55CB" w:rsidRPr="0082160A" w:rsidRDefault="0082160A" w:rsidP="00AC55CB">
      <w:pPr>
        <w:pStyle w:val="JUDGMENTNUMBERED"/>
        <w:numPr>
          <w:ilvl w:val="0"/>
          <w:numId w:val="0"/>
        </w:numPr>
        <w:ind w:firstLine="720"/>
        <w:rPr>
          <w:sz w:val="24"/>
          <w:szCs w:val="24"/>
        </w:rPr>
      </w:pPr>
      <w:r w:rsidRPr="009919C6">
        <w:rPr>
          <w:b/>
          <w:sz w:val="24"/>
          <w:szCs w:val="24"/>
        </w:rPr>
        <w:t>DUBE-B</w:t>
      </w:r>
      <w:r w:rsidR="009919C6">
        <w:rPr>
          <w:b/>
          <w:sz w:val="24"/>
          <w:szCs w:val="24"/>
        </w:rPr>
        <w:t>A</w:t>
      </w:r>
      <w:r w:rsidRPr="009919C6">
        <w:rPr>
          <w:b/>
          <w:sz w:val="24"/>
          <w:szCs w:val="24"/>
        </w:rPr>
        <w:t>NDA J:</w:t>
      </w:r>
      <w:r>
        <w:rPr>
          <w:sz w:val="24"/>
          <w:szCs w:val="24"/>
        </w:rPr>
        <w:t xml:space="preserve"> This is an application for contempt of court. The applicant seeks an order couched in the following terms: </w:t>
      </w:r>
    </w:p>
    <w:p w:rsidR="0082160A" w:rsidRPr="0082160A" w:rsidRDefault="0082160A" w:rsidP="0082160A">
      <w:pPr>
        <w:rPr>
          <w:rFonts w:ascii="Times New Roman" w:hAnsi="Times New Roman" w:cs="Times New Roman"/>
          <w:sz w:val="24"/>
          <w:szCs w:val="24"/>
          <w:lang w:val="en-ZA"/>
        </w:rPr>
      </w:pPr>
    </w:p>
    <w:p w:rsidR="0082160A" w:rsidRDefault="0082160A" w:rsidP="0082160A">
      <w:pPr>
        <w:pStyle w:val="ListParagraph"/>
        <w:numPr>
          <w:ilvl w:val="0"/>
          <w:numId w:val="2"/>
        </w:numPr>
        <w:spacing w:line="360" w:lineRule="auto"/>
        <w:jc w:val="both"/>
        <w:rPr>
          <w:rFonts w:ascii="Times New Roman" w:hAnsi="Times New Roman" w:cs="Times New Roman"/>
          <w:sz w:val="24"/>
          <w:szCs w:val="24"/>
          <w:lang w:val="en-ZA"/>
        </w:rPr>
      </w:pPr>
      <w:r w:rsidRPr="0082160A">
        <w:rPr>
          <w:rFonts w:ascii="Times New Roman" w:hAnsi="Times New Roman" w:cs="Times New Roman"/>
          <w:sz w:val="24"/>
          <w:szCs w:val="24"/>
          <w:lang w:val="en-ZA"/>
        </w:rPr>
        <w:t xml:space="preserve">The respondent be and is hereby declared to be in contempt of court of High Court cases HC 3183/17 and HC 2031/18 and accordingly respondent is ordered a sum of $10 000.00 for contempt. </w:t>
      </w:r>
    </w:p>
    <w:p w:rsidR="0082160A" w:rsidRDefault="0082160A" w:rsidP="0082160A">
      <w:pPr>
        <w:pStyle w:val="ListParagraph"/>
        <w:numPr>
          <w:ilvl w:val="0"/>
          <w:numId w:val="2"/>
        </w:numPr>
        <w:spacing w:line="360" w:lineRule="auto"/>
        <w:jc w:val="both"/>
        <w:rPr>
          <w:rFonts w:ascii="Times New Roman" w:hAnsi="Times New Roman" w:cs="Times New Roman"/>
          <w:sz w:val="24"/>
          <w:szCs w:val="24"/>
          <w:lang w:val="en-ZA"/>
        </w:rPr>
      </w:pPr>
      <w:r>
        <w:rPr>
          <w:rFonts w:ascii="Times New Roman" w:hAnsi="Times New Roman" w:cs="Times New Roman"/>
          <w:sz w:val="24"/>
          <w:szCs w:val="24"/>
          <w:lang w:val="en-ZA"/>
        </w:rPr>
        <w:t xml:space="preserve">The respondent </w:t>
      </w:r>
      <w:proofErr w:type="gramStart"/>
      <w:r>
        <w:rPr>
          <w:rFonts w:ascii="Times New Roman" w:hAnsi="Times New Roman" w:cs="Times New Roman"/>
          <w:sz w:val="24"/>
          <w:szCs w:val="24"/>
          <w:lang w:val="en-ZA"/>
        </w:rPr>
        <w:t>be</w:t>
      </w:r>
      <w:proofErr w:type="gramEnd"/>
      <w:r>
        <w:rPr>
          <w:rFonts w:ascii="Times New Roman" w:hAnsi="Times New Roman" w:cs="Times New Roman"/>
          <w:sz w:val="24"/>
          <w:szCs w:val="24"/>
          <w:lang w:val="en-ZA"/>
        </w:rPr>
        <w:t xml:space="preserve"> ordered to immediately comply with court orders HC 3183/17 and HC 2031/18 and stop interfering with the applicant’s use, occupation and possession of the </w:t>
      </w:r>
      <w:proofErr w:type="spellStart"/>
      <w:r>
        <w:rPr>
          <w:rFonts w:ascii="Times New Roman" w:hAnsi="Times New Roman" w:cs="Times New Roman"/>
          <w:sz w:val="24"/>
          <w:szCs w:val="24"/>
          <w:lang w:val="en-ZA"/>
        </w:rPr>
        <w:t>Mapari</w:t>
      </w:r>
      <w:proofErr w:type="spellEnd"/>
      <w:r>
        <w:rPr>
          <w:rFonts w:ascii="Times New Roman" w:hAnsi="Times New Roman" w:cs="Times New Roman"/>
          <w:sz w:val="24"/>
          <w:szCs w:val="24"/>
          <w:lang w:val="en-ZA"/>
        </w:rPr>
        <w:t xml:space="preserve"> / </w:t>
      </w:r>
      <w:proofErr w:type="spellStart"/>
      <w:r>
        <w:rPr>
          <w:rFonts w:ascii="Times New Roman" w:hAnsi="Times New Roman" w:cs="Times New Roman"/>
          <w:sz w:val="24"/>
          <w:szCs w:val="24"/>
          <w:lang w:val="en-ZA"/>
        </w:rPr>
        <w:t>Devuli</w:t>
      </w:r>
      <w:proofErr w:type="spellEnd"/>
      <w:r>
        <w:rPr>
          <w:rFonts w:ascii="Times New Roman" w:hAnsi="Times New Roman" w:cs="Times New Roman"/>
          <w:sz w:val="24"/>
          <w:szCs w:val="24"/>
          <w:lang w:val="en-ZA"/>
        </w:rPr>
        <w:t xml:space="preserve"> Ranch.</w:t>
      </w:r>
    </w:p>
    <w:p w:rsidR="0082160A" w:rsidRDefault="0082160A" w:rsidP="0082160A">
      <w:pPr>
        <w:pStyle w:val="ListParagraph"/>
        <w:numPr>
          <w:ilvl w:val="0"/>
          <w:numId w:val="2"/>
        </w:numPr>
        <w:spacing w:line="360" w:lineRule="auto"/>
        <w:jc w:val="both"/>
        <w:rPr>
          <w:rFonts w:ascii="Times New Roman" w:hAnsi="Times New Roman" w:cs="Times New Roman"/>
          <w:sz w:val="24"/>
          <w:szCs w:val="24"/>
          <w:lang w:val="en-ZA"/>
        </w:rPr>
      </w:pPr>
      <w:r>
        <w:rPr>
          <w:rFonts w:ascii="Times New Roman" w:hAnsi="Times New Roman" w:cs="Times New Roman"/>
          <w:sz w:val="24"/>
          <w:szCs w:val="24"/>
          <w:lang w:val="en-ZA"/>
        </w:rPr>
        <w:t xml:space="preserve">The respondent is to pay costs of suit. </w:t>
      </w:r>
    </w:p>
    <w:p w:rsidR="0082160A" w:rsidRDefault="0082160A" w:rsidP="0082160A">
      <w:pPr>
        <w:spacing w:line="360" w:lineRule="auto"/>
        <w:jc w:val="both"/>
        <w:rPr>
          <w:rFonts w:ascii="Times New Roman" w:hAnsi="Times New Roman" w:cs="Times New Roman"/>
          <w:sz w:val="24"/>
          <w:szCs w:val="24"/>
          <w:lang w:val="en-ZA"/>
        </w:rPr>
      </w:pPr>
      <w:r>
        <w:rPr>
          <w:rFonts w:ascii="Times New Roman" w:hAnsi="Times New Roman" w:cs="Times New Roman"/>
          <w:sz w:val="24"/>
          <w:szCs w:val="24"/>
          <w:lang w:val="en-ZA"/>
        </w:rPr>
        <w:t xml:space="preserve">The application is opposed. </w:t>
      </w:r>
    </w:p>
    <w:p w:rsidR="0082160A" w:rsidRDefault="0082160A" w:rsidP="0082160A">
      <w:pPr>
        <w:spacing w:line="360" w:lineRule="auto"/>
        <w:jc w:val="both"/>
        <w:rPr>
          <w:rFonts w:ascii="Times New Roman" w:hAnsi="Times New Roman" w:cs="Times New Roman"/>
          <w:b/>
          <w:sz w:val="24"/>
          <w:szCs w:val="24"/>
          <w:lang w:val="en-ZA"/>
        </w:rPr>
      </w:pPr>
      <w:r w:rsidRPr="0082160A">
        <w:rPr>
          <w:rFonts w:ascii="Times New Roman" w:hAnsi="Times New Roman" w:cs="Times New Roman"/>
          <w:b/>
          <w:sz w:val="24"/>
          <w:szCs w:val="24"/>
          <w:lang w:val="en-ZA"/>
        </w:rPr>
        <w:t xml:space="preserve">Background </w:t>
      </w:r>
    </w:p>
    <w:p w:rsidR="0082160A" w:rsidRDefault="0082160A" w:rsidP="0082160A">
      <w:pPr>
        <w:spacing w:line="360" w:lineRule="auto"/>
        <w:jc w:val="both"/>
        <w:rPr>
          <w:rFonts w:ascii="Times New Roman" w:hAnsi="Times New Roman" w:cs="Times New Roman"/>
          <w:sz w:val="24"/>
          <w:szCs w:val="24"/>
          <w:lang w:val="en-ZA"/>
        </w:rPr>
      </w:pPr>
      <w:r>
        <w:rPr>
          <w:rFonts w:ascii="Times New Roman" w:hAnsi="Times New Roman" w:cs="Times New Roman"/>
          <w:b/>
          <w:sz w:val="24"/>
          <w:szCs w:val="24"/>
          <w:lang w:val="en-ZA"/>
        </w:rPr>
        <w:tab/>
      </w:r>
      <w:r w:rsidR="00074580">
        <w:rPr>
          <w:rFonts w:ascii="Times New Roman" w:hAnsi="Times New Roman" w:cs="Times New Roman"/>
          <w:sz w:val="24"/>
          <w:szCs w:val="24"/>
          <w:lang w:val="en-ZA"/>
        </w:rPr>
        <w:t>In case HC 3183/17</w:t>
      </w:r>
      <w:r w:rsidR="00795CD6">
        <w:rPr>
          <w:rFonts w:ascii="Times New Roman" w:hAnsi="Times New Roman" w:cs="Times New Roman"/>
          <w:sz w:val="24"/>
          <w:szCs w:val="24"/>
          <w:lang w:val="en-ZA"/>
        </w:rPr>
        <w:t>,</w:t>
      </w:r>
      <w:r w:rsidR="00074580">
        <w:rPr>
          <w:rFonts w:ascii="Times New Roman" w:hAnsi="Times New Roman" w:cs="Times New Roman"/>
          <w:sz w:val="24"/>
          <w:szCs w:val="24"/>
          <w:lang w:val="en-ZA"/>
        </w:rPr>
        <w:t xml:space="preserve"> a</w:t>
      </w:r>
      <w:r w:rsidR="00074580" w:rsidRPr="00074580">
        <w:rPr>
          <w:rFonts w:ascii="Times New Roman" w:hAnsi="Times New Roman" w:cs="Times New Roman"/>
          <w:sz w:val="24"/>
          <w:szCs w:val="24"/>
          <w:lang w:val="en-ZA"/>
        </w:rPr>
        <w:t xml:space="preserve">pplicant </w:t>
      </w:r>
      <w:r w:rsidR="001250E4">
        <w:rPr>
          <w:rFonts w:ascii="Times New Roman" w:hAnsi="Times New Roman" w:cs="Times New Roman"/>
          <w:sz w:val="24"/>
          <w:szCs w:val="24"/>
          <w:lang w:val="en-ZA"/>
        </w:rPr>
        <w:t xml:space="preserve">(as plaintiff) </w:t>
      </w:r>
      <w:r w:rsidR="00074580">
        <w:rPr>
          <w:rFonts w:ascii="Times New Roman" w:hAnsi="Times New Roman" w:cs="Times New Roman"/>
          <w:sz w:val="24"/>
          <w:szCs w:val="24"/>
          <w:lang w:val="en-ZA"/>
        </w:rPr>
        <w:t>sued out court proceedings against Parks and Wildlife Management Authority (as 1</w:t>
      </w:r>
      <w:r w:rsidR="00074580" w:rsidRPr="00074580">
        <w:rPr>
          <w:rFonts w:ascii="Times New Roman" w:hAnsi="Times New Roman" w:cs="Times New Roman"/>
          <w:sz w:val="24"/>
          <w:szCs w:val="24"/>
          <w:vertAlign w:val="superscript"/>
          <w:lang w:val="en-ZA"/>
        </w:rPr>
        <w:t>st</w:t>
      </w:r>
      <w:r w:rsidR="00074580">
        <w:rPr>
          <w:rFonts w:ascii="Times New Roman" w:hAnsi="Times New Roman" w:cs="Times New Roman"/>
          <w:sz w:val="24"/>
          <w:szCs w:val="24"/>
          <w:lang w:val="en-ZA"/>
        </w:rPr>
        <w:t xml:space="preserve"> defendant) and the Minister of Lands Agriculture and Rural Resettlement (as 2</w:t>
      </w:r>
      <w:r w:rsidR="00074580" w:rsidRPr="00074580">
        <w:rPr>
          <w:rFonts w:ascii="Times New Roman" w:hAnsi="Times New Roman" w:cs="Times New Roman"/>
          <w:sz w:val="24"/>
          <w:szCs w:val="24"/>
          <w:vertAlign w:val="superscript"/>
          <w:lang w:val="en-ZA"/>
        </w:rPr>
        <w:t>nd</w:t>
      </w:r>
      <w:r w:rsidR="00074580">
        <w:rPr>
          <w:rFonts w:ascii="Times New Roman" w:hAnsi="Times New Roman" w:cs="Times New Roman"/>
          <w:sz w:val="24"/>
          <w:szCs w:val="24"/>
          <w:lang w:val="en-ZA"/>
        </w:rPr>
        <w:t xml:space="preserve"> defendant). </w:t>
      </w:r>
      <w:r w:rsidR="001250E4">
        <w:rPr>
          <w:rFonts w:ascii="Times New Roman" w:hAnsi="Times New Roman" w:cs="Times New Roman"/>
          <w:sz w:val="24"/>
          <w:szCs w:val="24"/>
          <w:lang w:val="en-ZA"/>
        </w:rPr>
        <w:t>On the 16 January 2017, respondent (as 1</w:t>
      </w:r>
      <w:r w:rsidR="001250E4" w:rsidRPr="001250E4">
        <w:rPr>
          <w:rFonts w:ascii="Times New Roman" w:hAnsi="Times New Roman" w:cs="Times New Roman"/>
          <w:sz w:val="24"/>
          <w:szCs w:val="24"/>
          <w:vertAlign w:val="superscript"/>
          <w:lang w:val="en-ZA"/>
        </w:rPr>
        <w:t>st</w:t>
      </w:r>
      <w:r w:rsidR="001250E4">
        <w:rPr>
          <w:rFonts w:ascii="Times New Roman" w:hAnsi="Times New Roman" w:cs="Times New Roman"/>
          <w:sz w:val="24"/>
          <w:szCs w:val="24"/>
          <w:lang w:val="en-ZA"/>
        </w:rPr>
        <w:t xml:space="preserve"> defendant) filed a notice of ap</w:t>
      </w:r>
      <w:r w:rsidR="000D153F">
        <w:rPr>
          <w:rFonts w:ascii="Times New Roman" w:hAnsi="Times New Roman" w:cs="Times New Roman"/>
          <w:sz w:val="24"/>
          <w:szCs w:val="24"/>
          <w:lang w:val="en-ZA"/>
        </w:rPr>
        <w:t>pearance to defend, and a detail</w:t>
      </w:r>
      <w:r w:rsidR="001250E4">
        <w:rPr>
          <w:rFonts w:ascii="Times New Roman" w:hAnsi="Times New Roman" w:cs="Times New Roman"/>
          <w:sz w:val="24"/>
          <w:szCs w:val="24"/>
          <w:lang w:val="en-ZA"/>
        </w:rPr>
        <w:t xml:space="preserve">ed plea wherein it prayed for the dismissal of the action with costs on a legal practitioner and client scale. On the 13 April 2018, applicant (as plaintiff) withdrew case </w:t>
      </w:r>
      <w:proofErr w:type="gramStart"/>
      <w:r w:rsidR="001250E4">
        <w:rPr>
          <w:rFonts w:ascii="Times New Roman" w:hAnsi="Times New Roman" w:cs="Times New Roman"/>
          <w:sz w:val="24"/>
          <w:szCs w:val="24"/>
          <w:lang w:val="en-ZA"/>
        </w:rPr>
        <w:t>No</w:t>
      </w:r>
      <w:proofErr w:type="gramEnd"/>
      <w:r w:rsidR="001250E4">
        <w:rPr>
          <w:rFonts w:ascii="Times New Roman" w:hAnsi="Times New Roman" w:cs="Times New Roman"/>
          <w:sz w:val="24"/>
          <w:szCs w:val="24"/>
          <w:lang w:val="en-ZA"/>
        </w:rPr>
        <w:t xml:space="preserve">. HC 3183/17 in respect of the respondent, and proceeded with litigation against the Minister of Lands Agriculture and Rural Resettlement, </w:t>
      </w:r>
      <w:r w:rsidR="001250E4">
        <w:rPr>
          <w:rFonts w:ascii="Times New Roman" w:hAnsi="Times New Roman" w:cs="Times New Roman"/>
          <w:sz w:val="24"/>
          <w:szCs w:val="24"/>
          <w:lang w:val="en-ZA"/>
        </w:rPr>
        <w:lastRenderedPageBreak/>
        <w:t xml:space="preserve">who did not defend the action. </w:t>
      </w:r>
      <w:r w:rsidRPr="0082160A">
        <w:rPr>
          <w:rFonts w:ascii="Times New Roman" w:hAnsi="Times New Roman" w:cs="Times New Roman"/>
          <w:sz w:val="24"/>
          <w:szCs w:val="24"/>
          <w:lang w:val="en-ZA"/>
        </w:rPr>
        <w:t xml:space="preserve">On </w:t>
      </w:r>
      <w:r>
        <w:rPr>
          <w:rFonts w:ascii="Times New Roman" w:hAnsi="Times New Roman" w:cs="Times New Roman"/>
          <w:sz w:val="24"/>
          <w:szCs w:val="24"/>
          <w:lang w:val="en-ZA"/>
        </w:rPr>
        <w:t xml:space="preserve">the 19 April 2018, applicant obtained from this </w:t>
      </w:r>
      <w:r w:rsidR="000D153F">
        <w:rPr>
          <w:rFonts w:ascii="Times New Roman" w:hAnsi="Times New Roman" w:cs="Times New Roman"/>
          <w:sz w:val="24"/>
          <w:szCs w:val="24"/>
          <w:lang w:val="en-ZA"/>
        </w:rPr>
        <w:t>a default judgment against the Minister; whose order is</w:t>
      </w:r>
      <w:r w:rsidR="00074580">
        <w:rPr>
          <w:rFonts w:ascii="Times New Roman" w:hAnsi="Times New Roman" w:cs="Times New Roman"/>
          <w:sz w:val="24"/>
          <w:szCs w:val="24"/>
          <w:lang w:val="en-ZA"/>
        </w:rPr>
        <w:t xml:space="preserve"> worded as follows: </w:t>
      </w:r>
    </w:p>
    <w:p w:rsidR="00074580" w:rsidRDefault="00074580" w:rsidP="00074580">
      <w:pPr>
        <w:pStyle w:val="ListParagraph"/>
        <w:numPr>
          <w:ilvl w:val="0"/>
          <w:numId w:val="3"/>
        </w:numPr>
        <w:spacing w:line="360" w:lineRule="auto"/>
        <w:jc w:val="both"/>
        <w:rPr>
          <w:rFonts w:ascii="Times New Roman" w:hAnsi="Times New Roman" w:cs="Times New Roman"/>
          <w:sz w:val="24"/>
          <w:szCs w:val="24"/>
          <w:lang w:val="en-ZA"/>
        </w:rPr>
      </w:pPr>
      <w:r>
        <w:rPr>
          <w:rFonts w:ascii="Times New Roman" w:hAnsi="Times New Roman" w:cs="Times New Roman"/>
          <w:sz w:val="24"/>
          <w:szCs w:val="24"/>
          <w:lang w:val="en-ZA"/>
        </w:rPr>
        <w:t>An order that 2</w:t>
      </w:r>
      <w:r w:rsidRPr="00074580">
        <w:rPr>
          <w:rFonts w:ascii="Times New Roman" w:hAnsi="Times New Roman" w:cs="Times New Roman"/>
          <w:sz w:val="24"/>
          <w:szCs w:val="24"/>
          <w:vertAlign w:val="superscript"/>
          <w:lang w:val="en-ZA"/>
        </w:rPr>
        <w:t>nd</w:t>
      </w:r>
      <w:r>
        <w:rPr>
          <w:rFonts w:ascii="Times New Roman" w:hAnsi="Times New Roman" w:cs="Times New Roman"/>
          <w:sz w:val="24"/>
          <w:szCs w:val="24"/>
          <w:lang w:val="en-ZA"/>
        </w:rPr>
        <w:t xml:space="preserve"> defendant (Minister of Lands Agriculture and Rural Resettlement) or his office be permanently interdicted from giving any rights to a third party (whether lease or sale) in violation of the plaintiff’s title of the </w:t>
      </w:r>
      <w:proofErr w:type="spellStart"/>
      <w:r>
        <w:rPr>
          <w:rFonts w:ascii="Times New Roman" w:hAnsi="Times New Roman" w:cs="Times New Roman"/>
          <w:sz w:val="24"/>
          <w:szCs w:val="24"/>
          <w:lang w:val="en-ZA"/>
        </w:rPr>
        <w:t>Mapari</w:t>
      </w:r>
      <w:proofErr w:type="spellEnd"/>
      <w:r>
        <w:rPr>
          <w:rFonts w:ascii="Times New Roman" w:hAnsi="Times New Roman" w:cs="Times New Roman"/>
          <w:sz w:val="24"/>
          <w:szCs w:val="24"/>
          <w:lang w:val="en-ZA"/>
        </w:rPr>
        <w:t xml:space="preserve"> Ranch under Deed of Transfer </w:t>
      </w:r>
      <w:r w:rsidR="00E15BE2">
        <w:rPr>
          <w:rFonts w:ascii="Times New Roman" w:hAnsi="Times New Roman" w:cs="Times New Roman"/>
          <w:sz w:val="24"/>
          <w:szCs w:val="24"/>
          <w:lang w:val="en-ZA"/>
        </w:rPr>
        <w:t>4152/92.</w:t>
      </w:r>
    </w:p>
    <w:p w:rsidR="00E15BE2" w:rsidRDefault="00E15BE2" w:rsidP="00E15BE2">
      <w:pPr>
        <w:pStyle w:val="ListParagraph"/>
        <w:numPr>
          <w:ilvl w:val="0"/>
          <w:numId w:val="3"/>
        </w:numPr>
        <w:spacing w:line="360" w:lineRule="auto"/>
        <w:jc w:val="both"/>
        <w:rPr>
          <w:rFonts w:ascii="Times New Roman" w:hAnsi="Times New Roman" w:cs="Times New Roman"/>
          <w:sz w:val="24"/>
          <w:szCs w:val="24"/>
          <w:lang w:val="en-ZA"/>
        </w:rPr>
      </w:pPr>
      <w:r>
        <w:rPr>
          <w:rFonts w:ascii="Times New Roman" w:hAnsi="Times New Roman" w:cs="Times New Roman"/>
          <w:sz w:val="24"/>
          <w:szCs w:val="24"/>
          <w:lang w:val="en-ZA"/>
        </w:rPr>
        <w:t>An order declaring null and void any land acquisitions, encumbrance by the Government or 2</w:t>
      </w:r>
      <w:r w:rsidRPr="00E15BE2">
        <w:rPr>
          <w:rFonts w:ascii="Times New Roman" w:hAnsi="Times New Roman" w:cs="Times New Roman"/>
          <w:sz w:val="24"/>
          <w:szCs w:val="24"/>
          <w:vertAlign w:val="superscript"/>
          <w:lang w:val="en-ZA"/>
        </w:rPr>
        <w:t>nd</w:t>
      </w:r>
      <w:r>
        <w:rPr>
          <w:rFonts w:ascii="Times New Roman" w:hAnsi="Times New Roman" w:cs="Times New Roman"/>
          <w:sz w:val="24"/>
          <w:szCs w:val="24"/>
          <w:lang w:val="en-ZA"/>
        </w:rPr>
        <w:t xml:space="preserve"> defendant’s office over </w:t>
      </w:r>
      <w:proofErr w:type="spellStart"/>
      <w:r>
        <w:rPr>
          <w:rFonts w:ascii="Times New Roman" w:hAnsi="Times New Roman" w:cs="Times New Roman"/>
          <w:sz w:val="24"/>
          <w:szCs w:val="24"/>
          <w:lang w:val="en-ZA"/>
        </w:rPr>
        <w:t>Mapari</w:t>
      </w:r>
      <w:proofErr w:type="spellEnd"/>
      <w:r>
        <w:rPr>
          <w:rFonts w:ascii="Times New Roman" w:hAnsi="Times New Roman" w:cs="Times New Roman"/>
          <w:sz w:val="24"/>
          <w:szCs w:val="24"/>
          <w:lang w:val="en-ZA"/>
        </w:rPr>
        <w:t xml:space="preserve"> Ranch held under Deed of Transfer 4152/92 on account of, it being indigenously owned or not necessary for resettlement.  </w:t>
      </w:r>
    </w:p>
    <w:p w:rsidR="00E15BE2" w:rsidRPr="00074580" w:rsidRDefault="00E15BE2" w:rsidP="00074580">
      <w:pPr>
        <w:pStyle w:val="ListParagraph"/>
        <w:numPr>
          <w:ilvl w:val="0"/>
          <w:numId w:val="3"/>
        </w:numPr>
        <w:spacing w:line="360" w:lineRule="auto"/>
        <w:jc w:val="both"/>
        <w:rPr>
          <w:rFonts w:ascii="Times New Roman" w:hAnsi="Times New Roman" w:cs="Times New Roman"/>
          <w:sz w:val="24"/>
          <w:szCs w:val="24"/>
          <w:lang w:val="en-ZA"/>
        </w:rPr>
      </w:pPr>
      <w:r>
        <w:rPr>
          <w:rFonts w:ascii="Times New Roman" w:hAnsi="Times New Roman" w:cs="Times New Roman"/>
          <w:sz w:val="24"/>
          <w:szCs w:val="24"/>
          <w:lang w:val="en-ZA"/>
        </w:rPr>
        <w:t xml:space="preserve">There </w:t>
      </w:r>
      <w:proofErr w:type="gramStart"/>
      <w:r>
        <w:rPr>
          <w:rFonts w:ascii="Times New Roman" w:hAnsi="Times New Roman" w:cs="Times New Roman"/>
          <w:sz w:val="24"/>
          <w:szCs w:val="24"/>
          <w:lang w:val="en-ZA"/>
        </w:rPr>
        <w:t>be</w:t>
      </w:r>
      <w:proofErr w:type="gramEnd"/>
      <w:r>
        <w:rPr>
          <w:rFonts w:ascii="Times New Roman" w:hAnsi="Times New Roman" w:cs="Times New Roman"/>
          <w:sz w:val="24"/>
          <w:szCs w:val="24"/>
          <w:lang w:val="en-ZA"/>
        </w:rPr>
        <w:t xml:space="preserve"> no order as to costs. </w:t>
      </w:r>
    </w:p>
    <w:p w:rsidR="00074580" w:rsidRDefault="00E15BE2" w:rsidP="00BE120D">
      <w:pPr>
        <w:spacing w:line="360" w:lineRule="auto"/>
        <w:ind w:firstLine="720"/>
        <w:jc w:val="both"/>
        <w:rPr>
          <w:rFonts w:ascii="Times New Roman" w:hAnsi="Times New Roman" w:cs="Times New Roman"/>
          <w:sz w:val="24"/>
          <w:szCs w:val="24"/>
          <w:lang w:val="en-ZA"/>
        </w:rPr>
      </w:pPr>
      <w:r>
        <w:rPr>
          <w:rFonts w:ascii="Times New Roman" w:hAnsi="Times New Roman" w:cs="Times New Roman"/>
          <w:sz w:val="24"/>
          <w:szCs w:val="24"/>
          <w:lang w:val="en-ZA"/>
        </w:rPr>
        <w:t>On the 24 July 2018, this court granted an order in case number HC 2031/18 against the Minister of Lands Agriculture and Rural Resettlement, the order is couched as follows:</w:t>
      </w:r>
    </w:p>
    <w:p w:rsidR="00E15BE2" w:rsidRDefault="00E15BE2" w:rsidP="00E15BE2">
      <w:pPr>
        <w:pStyle w:val="ListParagraph"/>
        <w:numPr>
          <w:ilvl w:val="0"/>
          <w:numId w:val="4"/>
        </w:numPr>
        <w:spacing w:line="360" w:lineRule="auto"/>
        <w:jc w:val="both"/>
        <w:rPr>
          <w:rFonts w:ascii="Times New Roman" w:hAnsi="Times New Roman" w:cs="Times New Roman"/>
          <w:sz w:val="24"/>
          <w:szCs w:val="24"/>
          <w:lang w:val="en-ZA"/>
        </w:rPr>
      </w:pPr>
      <w:r>
        <w:rPr>
          <w:rFonts w:ascii="Times New Roman" w:hAnsi="Times New Roman" w:cs="Times New Roman"/>
          <w:sz w:val="24"/>
          <w:szCs w:val="24"/>
          <w:lang w:val="en-ZA"/>
        </w:rPr>
        <w:t>The order under HC 3183/17 granted on the 19</w:t>
      </w:r>
      <w:r w:rsidRPr="00E15BE2">
        <w:rPr>
          <w:rFonts w:ascii="Times New Roman" w:hAnsi="Times New Roman" w:cs="Times New Roman"/>
          <w:sz w:val="24"/>
          <w:szCs w:val="24"/>
          <w:vertAlign w:val="superscript"/>
          <w:lang w:val="en-ZA"/>
        </w:rPr>
        <w:t>th</w:t>
      </w:r>
      <w:r>
        <w:rPr>
          <w:rFonts w:ascii="Times New Roman" w:hAnsi="Times New Roman" w:cs="Times New Roman"/>
          <w:sz w:val="24"/>
          <w:szCs w:val="24"/>
          <w:lang w:val="en-ZA"/>
        </w:rPr>
        <w:t xml:space="preserve"> of April 2018 by the Honourable </w:t>
      </w:r>
      <w:r w:rsidR="009919C6">
        <w:rPr>
          <w:rFonts w:ascii="Times New Roman" w:hAnsi="Times New Roman" w:cs="Times New Roman"/>
          <w:sz w:val="24"/>
          <w:szCs w:val="24"/>
          <w:lang w:val="en-ZA"/>
        </w:rPr>
        <w:t>M</w:t>
      </w:r>
      <w:r w:rsidR="009919C6">
        <w:rPr>
          <w:rFonts w:ascii="Times New Roman" w:hAnsi="Times New Roman" w:cs="Times New Roman"/>
          <w:sz w:val="20"/>
          <w:szCs w:val="20"/>
          <w:lang w:val="en-ZA"/>
        </w:rPr>
        <w:t>ATHONSI</w:t>
      </w:r>
      <w:r>
        <w:rPr>
          <w:rFonts w:ascii="Times New Roman" w:hAnsi="Times New Roman" w:cs="Times New Roman"/>
          <w:sz w:val="24"/>
          <w:szCs w:val="24"/>
          <w:lang w:val="en-ZA"/>
        </w:rPr>
        <w:t xml:space="preserve"> J be varied or amended to read as follows:-</w:t>
      </w:r>
    </w:p>
    <w:p w:rsidR="00BE120D" w:rsidRDefault="00BE120D" w:rsidP="00BE120D">
      <w:pPr>
        <w:pStyle w:val="ListParagraph"/>
        <w:numPr>
          <w:ilvl w:val="0"/>
          <w:numId w:val="6"/>
        </w:numPr>
        <w:spacing w:line="360" w:lineRule="auto"/>
        <w:jc w:val="both"/>
        <w:rPr>
          <w:rFonts w:ascii="Times New Roman" w:hAnsi="Times New Roman" w:cs="Times New Roman"/>
          <w:sz w:val="24"/>
          <w:szCs w:val="24"/>
          <w:lang w:val="en-ZA"/>
        </w:rPr>
      </w:pPr>
      <w:r>
        <w:rPr>
          <w:rFonts w:ascii="Times New Roman" w:hAnsi="Times New Roman" w:cs="Times New Roman"/>
          <w:sz w:val="24"/>
          <w:szCs w:val="24"/>
          <w:lang w:val="en-ZA"/>
        </w:rPr>
        <w:t>An order that 2</w:t>
      </w:r>
      <w:r w:rsidRPr="00074580">
        <w:rPr>
          <w:rFonts w:ascii="Times New Roman" w:hAnsi="Times New Roman" w:cs="Times New Roman"/>
          <w:sz w:val="24"/>
          <w:szCs w:val="24"/>
          <w:vertAlign w:val="superscript"/>
          <w:lang w:val="en-ZA"/>
        </w:rPr>
        <w:t>nd</w:t>
      </w:r>
      <w:r>
        <w:rPr>
          <w:rFonts w:ascii="Times New Roman" w:hAnsi="Times New Roman" w:cs="Times New Roman"/>
          <w:sz w:val="24"/>
          <w:szCs w:val="24"/>
          <w:lang w:val="en-ZA"/>
        </w:rPr>
        <w:t xml:space="preserve"> defendant (Minister of Lands Agriculture and Rural Resettlement) or his office be permanently interdicted from giving any rights to a third party (whether lease or sale) in violation of the plaintiff’s title of the </w:t>
      </w:r>
      <w:proofErr w:type="spellStart"/>
      <w:r>
        <w:rPr>
          <w:rFonts w:ascii="Times New Roman" w:hAnsi="Times New Roman" w:cs="Times New Roman"/>
          <w:sz w:val="24"/>
          <w:szCs w:val="24"/>
          <w:lang w:val="en-ZA"/>
        </w:rPr>
        <w:t>Mapari</w:t>
      </w:r>
      <w:proofErr w:type="spellEnd"/>
      <w:r>
        <w:rPr>
          <w:rFonts w:ascii="Times New Roman" w:hAnsi="Times New Roman" w:cs="Times New Roman"/>
          <w:sz w:val="24"/>
          <w:szCs w:val="24"/>
          <w:lang w:val="en-ZA"/>
        </w:rPr>
        <w:t xml:space="preserve"> Ranch under Deed of Transfer 4152/92.</w:t>
      </w:r>
    </w:p>
    <w:p w:rsidR="00BE120D" w:rsidRDefault="00BE120D" w:rsidP="00BE120D">
      <w:pPr>
        <w:pStyle w:val="ListParagraph"/>
        <w:numPr>
          <w:ilvl w:val="0"/>
          <w:numId w:val="6"/>
        </w:numPr>
        <w:spacing w:line="360" w:lineRule="auto"/>
        <w:jc w:val="both"/>
        <w:rPr>
          <w:rFonts w:ascii="Times New Roman" w:hAnsi="Times New Roman" w:cs="Times New Roman"/>
          <w:sz w:val="24"/>
          <w:szCs w:val="24"/>
          <w:lang w:val="en-ZA"/>
        </w:rPr>
      </w:pPr>
      <w:r>
        <w:rPr>
          <w:rFonts w:ascii="Times New Roman" w:hAnsi="Times New Roman" w:cs="Times New Roman"/>
          <w:sz w:val="24"/>
          <w:szCs w:val="24"/>
          <w:lang w:val="en-ZA"/>
        </w:rPr>
        <w:t>An order declaring null and void any land acquisitions, encumbrance by the Government or 2</w:t>
      </w:r>
      <w:r w:rsidRPr="00E15BE2">
        <w:rPr>
          <w:rFonts w:ascii="Times New Roman" w:hAnsi="Times New Roman" w:cs="Times New Roman"/>
          <w:sz w:val="24"/>
          <w:szCs w:val="24"/>
          <w:vertAlign w:val="superscript"/>
          <w:lang w:val="en-ZA"/>
        </w:rPr>
        <w:t>nd</w:t>
      </w:r>
      <w:r>
        <w:rPr>
          <w:rFonts w:ascii="Times New Roman" w:hAnsi="Times New Roman" w:cs="Times New Roman"/>
          <w:sz w:val="24"/>
          <w:szCs w:val="24"/>
          <w:lang w:val="en-ZA"/>
        </w:rPr>
        <w:t xml:space="preserve"> defendant’s office over </w:t>
      </w:r>
      <w:proofErr w:type="spellStart"/>
      <w:r>
        <w:rPr>
          <w:rFonts w:ascii="Times New Roman" w:hAnsi="Times New Roman" w:cs="Times New Roman"/>
          <w:sz w:val="24"/>
          <w:szCs w:val="24"/>
          <w:lang w:val="en-ZA"/>
        </w:rPr>
        <w:t>Mapari</w:t>
      </w:r>
      <w:proofErr w:type="spellEnd"/>
      <w:r>
        <w:rPr>
          <w:rFonts w:ascii="Times New Roman" w:hAnsi="Times New Roman" w:cs="Times New Roman"/>
          <w:sz w:val="24"/>
          <w:szCs w:val="24"/>
          <w:lang w:val="en-ZA"/>
        </w:rPr>
        <w:t xml:space="preserve"> Ranch held under Deed of Transfer 4152/92 on account of, it being indigenously owned or not necessary for resettlement.  </w:t>
      </w:r>
    </w:p>
    <w:p w:rsidR="00BE120D" w:rsidRPr="00074580" w:rsidRDefault="00BE120D" w:rsidP="00BE120D">
      <w:pPr>
        <w:pStyle w:val="ListParagraph"/>
        <w:numPr>
          <w:ilvl w:val="0"/>
          <w:numId w:val="6"/>
        </w:numPr>
        <w:spacing w:line="360" w:lineRule="auto"/>
        <w:jc w:val="both"/>
        <w:rPr>
          <w:rFonts w:ascii="Times New Roman" w:hAnsi="Times New Roman" w:cs="Times New Roman"/>
          <w:sz w:val="24"/>
          <w:szCs w:val="24"/>
          <w:lang w:val="en-ZA"/>
        </w:rPr>
      </w:pPr>
      <w:r>
        <w:rPr>
          <w:rFonts w:ascii="Times New Roman" w:hAnsi="Times New Roman" w:cs="Times New Roman"/>
          <w:sz w:val="24"/>
          <w:szCs w:val="24"/>
          <w:lang w:val="en-ZA"/>
        </w:rPr>
        <w:t xml:space="preserve">There </w:t>
      </w:r>
      <w:proofErr w:type="gramStart"/>
      <w:r>
        <w:rPr>
          <w:rFonts w:ascii="Times New Roman" w:hAnsi="Times New Roman" w:cs="Times New Roman"/>
          <w:sz w:val="24"/>
          <w:szCs w:val="24"/>
          <w:lang w:val="en-ZA"/>
        </w:rPr>
        <w:t>be</w:t>
      </w:r>
      <w:proofErr w:type="gramEnd"/>
      <w:r>
        <w:rPr>
          <w:rFonts w:ascii="Times New Roman" w:hAnsi="Times New Roman" w:cs="Times New Roman"/>
          <w:sz w:val="24"/>
          <w:szCs w:val="24"/>
          <w:lang w:val="en-ZA"/>
        </w:rPr>
        <w:t xml:space="preserve"> no order as to costs. </w:t>
      </w:r>
    </w:p>
    <w:p w:rsidR="00BE120D" w:rsidRPr="000841C7" w:rsidRDefault="00BE120D" w:rsidP="000841C7">
      <w:pPr>
        <w:pStyle w:val="ListParagraph"/>
        <w:numPr>
          <w:ilvl w:val="0"/>
          <w:numId w:val="4"/>
        </w:numPr>
        <w:spacing w:line="360" w:lineRule="auto"/>
        <w:jc w:val="both"/>
        <w:rPr>
          <w:rFonts w:ascii="Times New Roman" w:hAnsi="Times New Roman" w:cs="Times New Roman"/>
          <w:sz w:val="24"/>
          <w:szCs w:val="24"/>
          <w:lang w:val="en-ZA"/>
        </w:rPr>
      </w:pPr>
      <w:r>
        <w:rPr>
          <w:rFonts w:ascii="Times New Roman" w:hAnsi="Times New Roman" w:cs="Times New Roman"/>
          <w:sz w:val="24"/>
          <w:szCs w:val="24"/>
          <w:lang w:val="en-ZA"/>
        </w:rPr>
        <w:t xml:space="preserve">There </w:t>
      </w:r>
      <w:proofErr w:type="gramStart"/>
      <w:r>
        <w:rPr>
          <w:rFonts w:ascii="Times New Roman" w:hAnsi="Times New Roman" w:cs="Times New Roman"/>
          <w:sz w:val="24"/>
          <w:szCs w:val="24"/>
          <w:lang w:val="en-ZA"/>
        </w:rPr>
        <w:t>be</w:t>
      </w:r>
      <w:proofErr w:type="gramEnd"/>
      <w:r>
        <w:rPr>
          <w:rFonts w:ascii="Times New Roman" w:hAnsi="Times New Roman" w:cs="Times New Roman"/>
          <w:sz w:val="24"/>
          <w:szCs w:val="24"/>
          <w:lang w:val="en-ZA"/>
        </w:rPr>
        <w:t xml:space="preserve"> no order as to costs for this application. </w:t>
      </w:r>
    </w:p>
    <w:p w:rsidR="00BE120D" w:rsidRPr="00BE120D" w:rsidRDefault="00BE120D" w:rsidP="00BE120D">
      <w:pPr>
        <w:spacing w:line="360" w:lineRule="auto"/>
        <w:ind w:firstLine="720"/>
        <w:jc w:val="both"/>
        <w:rPr>
          <w:rFonts w:ascii="Times New Roman" w:hAnsi="Times New Roman" w:cs="Times New Roman"/>
          <w:sz w:val="24"/>
          <w:szCs w:val="24"/>
          <w:lang w:val="en-ZA"/>
        </w:rPr>
      </w:pPr>
      <w:r>
        <w:rPr>
          <w:rFonts w:ascii="Times New Roman" w:hAnsi="Times New Roman" w:cs="Times New Roman"/>
          <w:sz w:val="24"/>
          <w:szCs w:val="24"/>
          <w:lang w:val="en-ZA"/>
        </w:rPr>
        <w:t>Applicant seeks respondent</w:t>
      </w:r>
      <w:r w:rsidRPr="0082160A">
        <w:rPr>
          <w:rFonts w:ascii="Times New Roman" w:hAnsi="Times New Roman" w:cs="Times New Roman"/>
          <w:sz w:val="24"/>
          <w:szCs w:val="24"/>
          <w:lang w:val="en-ZA"/>
        </w:rPr>
        <w:t xml:space="preserve"> to be</w:t>
      </w:r>
      <w:r>
        <w:rPr>
          <w:rFonts w:ascii="Times New Roman" w:hAnsi="Times New Roman" w:cs="Times New Roman"/>
          <w:sz w:val="24"/>
          <w:szCs w:val="24"/>
          <w:lang w:val="en-ZA"/>
        </w:rPr>
        <w:t xml:space="preserve"> held</w:t>
      </w:r>
      <w:r w:rsidRPr="0082160A">
        <w:rPr>
          <w:rFonts w:ascii="Times New Roman" w:hAnsi="Times New Roman" w:cs="Times New Roman"/>
          <w:sz w:val="24"/>
          <w:szCs w:val="24"/>
          <w:lang w:val="en-ZA"/>
        </w:rPr>
        <w:t xml:space="preserve"> in contempt of court of </w:t>
      </w:r>
      <w:r>
        <w:rPr>
          <w:rFonts w:ascii="Times New Roman" w:hAnsi="Times New Roman" w:cs="Times New Roman"/>
          <w:sz w:val="24"/>
          <w:szCs w:val="24"/>
          <w:lang w:val="en-ZA"/>
        </w:rPr>
        <w:t>these two court orders</w:t>
      </w:r>
      <w:r w:rsidRPr="0082160A">
        <w:rPr>
          <w:rFonts w:ascii="Times New Roman" w:hAnsi="Times New Roman" w:cs="Times New Roman"/>
          <w:sz w:val="24"/>
          <w:szCs w:val="24"/>
          <w:lang w:val="en-ZA"/>
        </w:rPr>
        <w:t xml:space="preserve"> HC 3183/17 and HC 2031/18</w:t>
      </w:r>
      <w:r>
        <w:rPr>
          <w:rFonts w:ascii="Times New Roman" w:hAnsi="Times New Roman" w:cs="Times New Roman"/>
          <w:sz w:val="24"/>
          <w:szCs w:val="24"/>
          <w:lang w:val="en-ZA"/>
        </w:rPr>
        <w:t xml:space="preserve">. </w:t>
      </w:r>
    </w:p>
    <w:p w:rsidR="00BE120D" w:rsidRPr="00BE120D" w:rsidRDefault="00BE120D" w:rsidP="00BE120D">
      <w:pPr>
        <w:rPr>
          <w:rFonts w:ascii="Times New Roman" w:hAnsi="Times New Roman" w:cs="Times New Roman"/>
          <w:b/>
          <w:sz w:val="24"/>
          <w:szCs w:val="24"/>
          <w:lang w:val="en-ZA"/>
        </w:rPr>
      </w:pPr>
      <w:r w:rsidRPr="00BE120D">
        <w:rPr>
          <w:rFonts w:ascii="Times New Roman" w:hAnsi="Times New Roman" w:cs="Times New Roman"/>
          <w:b/>
          <w:sz w:val="24"/>
          <w:szCs w:val="24"/>
          <w:lang w:val="en-ZA"/>
        </w:rPr>
        <w:t xml:space="preserve">The law </w:t>
      </w:r>
      <w:r w:rsidR="004A017D">
        <w:rPr>
          <w:rFonts w:ascii="Times New Roman" w:hAnsi="Times New Roman" w:cs="Times New Roman"/>
          <w:b/>
          <w:sz w:val="24"/>
          <w:szCs w:val="24"/>
          <w:lang w:val="en-ZA"/>
        </w:rPr>
        <w:t>and the facts</w:t>
      </w:r>
    </w:p>
    <w:p w:rsidR="00AC55CB" w:rsidRDefault="00AC55CB" w:rsidP="00AC55CB">
      <w:pPr>
        <w:pStyle w:val="JUDGMENTNUMBERED"/>
        <w:numPr>
          <w:ilvl w:val="0"/>
          <w:numId w:val="0"/>
        </w:numPr>
        <w:ind w:firstLine="720"/>
        <w:rPr>
          <w:sz w:val="24"/>
          <w:szCs w:val="24"/>
        </w:rPr>
      </w:pPr>
      <w:r w:rsidRPr="00AC55CB">
        <w:rPr>
          <w:sz w:val="24"/>
          <w:szCs w:val="24"/>
        </w:rPr>
        <w:t xml:space="preserve">When a person unlawfully and intentionally disobeys a court order that person commits the offence of contempt of </w:t>
      </w:r>
      <w:proofErr w:type="spellStart"/>
      <w:r w:rsidRPr="00AC55CB">
        <w:rPr>
          <w:sz w:val="24"/>
          <w:szCs w:val="24"/>
        </w:rPr>
        <w:t>court.</w:t>
      </w:r>
      <w:r w:rsidR="00BE120D" w:rsidRPr="00BE120D">
        <w:rPr>
          <w:sz w:val="24"/>
          <w:szCs w:val="24"/>
        </w:rPr>
        <w:t>See</w:t>
      </w:r>
      <w:proofErr w:type="spellEnd"/>
      <w:r w:rsidR="00BE120D" w:rsidRPr="00BE120D">
        <w:rPr>
          <w:sz w:val="24"/>
          <w:szCs w:val="24"/>
        </w:rPr>
        <w:t xml:space="preserve"> </w:t>
      </w:r>
      <w:r w:rsidR="00BE120D" w:rsidRPr="00BE120D">
        <w:rPr>
          <w:i/>
          <w:sz w:val="24"/>
          <w:szCs w:val="24"/>
          <w:lang w:val="en-US"/>
        </w:rPr>
        <w:t xml:space="preserve">S v </w:t>
      </w:r>
      <w:proofErr w:type="spellStart"/>
      <w:r w:rsidR="00BE120D" w:rsidRPr="00BE120D">
        <w:rPr>
          <w:i/>
          <w:sz w:val="24"/>
          <w:szCs w:val="24"/>
          <w:lang w:val="en-US"/>
        </w:rPr>
        <w:t>Beyers</w:t>
      </w:r>
      <w:proofErr w:type="spellEnd"/>
      <w:r w:rsidR="00BE120D" w:rsidRPr="00BE120D">
        <w:rPr>
          <w:sz w:val="24"/>
          <w:szCs w:val="24"/>
          <w:lang w:val="en-US"/>
        </w:rPr>
        <w:t xml:space="preserve"> 1968 (3) SA 70 (A)</w:t>
      </w:r>
      <w:r w:rsidR="00BE120D" w:rsidRPr="00A64739">
        <w:rPr>
          <w:rFonts w:ascii="Arial" w:hAnsi="Arial" w:cs="Arial"/>
          <w:lang w:val="en-US"/>
        </w:rPr>
        <w:t>.</w:t>
      </w:r>
      <w:r w:rsidRPr="00AC55CB">
        <w:rPr>
          <w:sz w:val="24"/>
          <w:szCs w:val="24"/>
        </w:rPr>
        <w:t xml:space="preserve"> The essence of the offence of contempt of court </w:t>
      </w:r>
      <w:proofErr w:type="gramStart"/>
      <w:r w:rsidRPr="00AC55CB">
        <w:rPr>
          <w:sz w:val="24"/>
          <w:szCs w:val="24"/>
        </w:rPr>
        <w:t>lies</w:t>
      </w:r>
      <w:proofErr w:type="gramEnd"/>
      <w:r w:rsidRPr="00AC55CB">
        <w:rPr>
          <w:sz w:val="24"/>
          <w:szCs w:val="24"/>
        </w:rPr>
        <w:t xml:space="preserve"> in the violation of the dignity, repute or authority of the </w:t>
      </w:r>
      <w:proofErr w:type="spellStart"/>
      <w:r w:rsidRPr="00AC55CB">
        <w:rPr>
          <w:sz w:val="24"/>
          <w:szCs w:val="24"/>
        </w:rPr>
        <w:t>court.</w:t>
      </w:r>
      <w:r w:rsidR="00BE120D" w:rsidRPr="00BE120D">
        <w:rPr>
          <w:sz w:val="24"/>
          <w:szCs w:val="24"/>
        </w:rPr>
        <w:t>See</w:t>
      </w:r>
      <w:proofErr w:type="spellEnd"/>
      <w:r w:rsidR="00BE120D" w:rsidRPr="00BE120D">
        <w:rPr>
          <w:sz w:val="24"/>
          <w:szCs w:val="24"/>
        </w:rPr>
        <w:t xml:space="preserve"> </w:t>
      </w:r>
      <w:proofErr w:type="spellStart"/>
      <w:r w:rsidR="00BE120D" w:rsidRPr="00BE120D">
        <w:rPr>
          <w:i/>
          <w:sz w:val="24"/>
          <w:szCs w:val="24"/>
        </w:rPr>
        <w:t>Fakie</w:t>
      </w:r>
      <w:proofErr w:type="spellEnd"/>
      <w:r w:rsidR="00BE120D" w:rsidRPr="00BE120D">
        <w:rPr>
          <w:i/>
          <w:sz w:val="24"/>
          <w:szCs w:val="24"/>
          <w:lang w:val="en-US"/>
        </w:rPr>
        <w:t xml:space="preserve"> NO v CCII Systems (Pty) Ltd</w:t>
      </w:r>
      <w:r w:rsidR="00BE120D" w:rsidRPr="00BE120D">
        <w:rPr>
          <w:sz w:val="24"/>
          <w:szCs w:val="24"/>
          <w:lang w:val="en-US"/>
        </w:rPr>
        <w:t> 2006 (4) SA 326 (SCA)</w:t>
      </w:r>
      <w:r w:rsidR="00BE120D">
        <w:rPr>
          <w:sz w:val="24"/>
          <w:szCs w:val="24"/>
          <w:lang w:val="en-US"/>
        </w:rPr>
        <w:t xml:space="preserve">. </w:t>
      </w:r>
      <w:r w:rsidRPr="00AC55CB">
        <w:rPr>
          <w:sz w:val="24"/>
          <w:szCs w:val="24"/>
        </w:rPr>
        <w:t xml:space="preserve">In the matter of </w:t>
      </w:r>
      <w:r w:rsidRPr="00AC55CB">
        <w:rPr>
          <w:i/>
          <w:sz w:val="24"/>
          <w:szCs w:val="24"/>
        </w:rPr>
        <w:lastRenderedPageBreak/>
        <w:t xml:space="preserve">Coetzee v Government of the Republic of South Africa; </w:t>
      </w:r>
      <w:proofErr w:type="spellStart"/>
      <w:r w:rsidRPr="00AC55CB">
        <w:rPr>
          <w:i/>
          <w:sz w:val="24"/>
          <w:szCs w:val="24"/>
        </w:rPr>
        <w:t>Matiso</w:t>
      </w:r>
      <w:proofErr w:type="spellEnd"/>
      <w:r w:rsidRPr="00AC55CB">
        <w:rPr>
          <w:i/>
          <w:sz w:val="24"/>
          <w:szCs w:val="24"/>
        </w:rPr>
        <w:t xml:space="preserve"> v Commanding Officer, Port Elizabeth Prison</w:t>
      </w:r>
      <w:r w:rsidR="00BE120D" w:rsidRPr="00BE120D">
        <w:rPr>
          <w:sz w:val="24"/>
          <w:szCs w:val="24"/>
        </w:rPr>
        <w:t xml:space="preserve">1995 (4) SA 631 (CC) (1995 (10) BCLR 1382) in </w:t>
      </w:r>
      <w:proofErr w:type="spellStart"/>
      <w:r w:rsidR="00BE120D" w:rsidRPr="00BE120D">
        <w:rPr>
          <w:sz w:val="24"/>
          <w:szCs w:val="24"/>
        </w:rPr>
        <w:t>para</w:t>
      </w:r>
      <w:proofErr w:type="spellEnd"/>
      <w:r w:rsidR="00BE120D" w:rsidRPr="00BE120D">
        <w:rPr>
          <w:sz w:val="24"/>
          <w:szCs w:val="24"/>
        </w:rPr>
        <w:t xml:space="preserve"> [61]</w:t>
      </w:r>
      <w:r w:rsidR="00BE120D" w:rsidRPr="00A64739">
        <w:rPr>
          <w:rFonts w:ascii="Arial" w:hAnsi="Arial" w:cs="Arial"/>
        </w:rPr>
        <w:t>,</w:t>
      </w:r>
      <w:r w:rsidR="009919C6">
        <w:rPr>
          <w:rFonts w:ascii="Arial" w:hAnsi="Arial" w:cs="Arial"/>
        </w:rPr>
        <w:t xml:space="preserve"> </w:t>
      </w:r>
      <w:r w:rsidR="001101FB">
        <w:rPr>
          <w:sz w:val="24"/>
          <w:szCs w:val="24"/>
        </w:rPr>
        <w:t>Justice SACHS</w:t>
      </w:r>
      <w:r w:rsidRPr="00AC55CB">
        <w:rPr>
          <w:sz w:val="24"/>
          <w:szCs w:val="24"/>
        </w:rPr>
        <w:t xml:space="preserve"> remarked that</w:t>
      </w:r>
      <w:r w:rsidR="00795CD6">
        <w:rPr>
          <w:sz w:val="24"/>
          <w:szCs w:val="24"/>
        </w:rPr>
        <w:t>,</w:t>
      </w:r>
      <w:r w:rsidRPr="00AC55CB">
        <w:rPr>
          <w:sz w:val="24"/>
          <w:szCs w:val="24"/>
        </w:rPr>
        <w:t xml:space="preserve"> the institution of contempt of court has an ancient and honourable, if at times abused, history. If we are truly dealing with contempt of court, then the need to keep the committal proceedings alive would be strong because the rule of law requires that the dignity and authority of the courts, as well as their capacity to carry out their functions, should always be maintained.</w:t>
      </w:r>
    </w:p>
    <w:p w:rsidR="00A9615F" w:rsidRDefault="00A9615F" w:rsidP="00A9615F">
      <w:pPr>
        <w:rPr>
          <w:lang w:val="en-ZA"/>
        </w:rPr>
      </w:pPr>
    </w:p>
    <w:p w:rsidR="00A9615F" w:rsidRPr="00A9615F" w:rsidRDefault="00A9615F" w:rsidP="00A9615F">
      <w:pPr>
        <w:pStyle w:val="JUDGMENTNUMBERED"/>
        <w:numPr>
          <w:ilvl w:val="0"/>
          <w:numId w:val="0"/>
        </w:numPr>
        <w:ind w:firstLine="720"/>
        <w:rPr>
          <w:sz w:val="24"/>
          <w:szCs w:val="24"/>
        </w:rPr>
      </w:pPr>
      <w:r w:rsidRPr="00A9615F">
        <w:rPr>
          <w:sz w:val="24"/>
          <w:szCs w:val="24"/>
        </w:rPr>
        <w:t xml:space="preserve">The rule of law, a foundational value of the Constitution, requires that the dignity and authority of the courts be upheld.  This is crucial, as the capacity of the courts to carry out their functions depends upon the respect for the dignity and authority of the courts.  As the Constitution commands, orders and decisions issued by </w:t>
      </w:r>
      <w:r w:rsidR="00795CD6">
        <w:rPr>
          <w:sz w:val="24"/>
          <w:szCs w:val="24"/>
        </w:rPr>
        <w:t>a court bind all persons and organs of State to whom</w:t>
      </w:r>
      <w:r w:rsidRPr="00A9615F">
        <w:rPr>
          <w:sz w:val="24"/>
          <w:szCs w:val="24"/>
        </w:rPr>
        <w:t xml:space="preserve"> they ap</w:t>
      </w:r>
      <w:r>
        <w:rPr>
          <w:sz w:val="24"/>
          <w:szCs w:val="24"/>
        </w:rPr>
        <w:t>ply.</w:t>
      </w:r>
      <w:r w:rsidRPr="00A9615F">
        <w:rPr>
          <w:sz w:val="24"/>
          <w:szCs w:val="24"/>
        </w:rPr>
        <w:t xml:space="preserve">  It follows from this</w:t>
      </w:r>
      <w:r w:rsidR="009919C6">
        <w:rPr>
          <w:sz w:val="24"/>
          <w:szCs w:val="24"/>
        </w:rPr>
        <w:t>,</w:t>
      </w:r>
      <w:r w:rsidRPr="00A9615F">
        <w:rPr>
          <w:sz w:val="24"/>
          <w:szCs w:val="24"/>
        </w:rPr>
        <w:t xml:space="preserve"> that disobedience towards court orders or decisions risks rendering our courts impotent and judicial authority a mere mockery.  The effectiveness of court orders or decisions is substantially determined by the assurance that they will be enforced.</w:t>
      </w:r>
      <w:r w:rsidR="009919C6">
        <w:rPr>
          <w:sz w:val="24"/>
          <w:szCs w:val="24"/>
        </w:rPr>
        <w:t xml:space="preserve"> </w:t>
      </w:r>
      <w:r w:rsidRPr="00A9615F">
        <w:rPr>
          <w:sz w:val="24"/>
          <w:szCs w:val="24"/>
        </w:rPr>
        <w:t xml:space="preserve">See </w:t>
      </w:r>
      <w:proofErr w:type="spellStart"/>
      <w:r w:rsidRPr="00A9615F">
        <w:rPr>
          <w:bCs/>
          <w:i/>
          <w:sz w:val="24"/>
          <w:szCs w:val="24"/>
        </w:rPr>
        <w:t>Ndemuweda</w:t>
      </w:r>
      <w:proofErr w:type="spellEnd"/>
      <w:r w:rsidRPr="00A9615F">
        <w:rPr>
          <w:bCs/>
          <w:i/>
          <w:sz w:val="24"/>
          <w:szCs w:val="24"/>
        </w:rPr>
        <w:t xml:space="preserve"> v The Government of the Republic of Namibia (Minister of Health and Social Services)</w:t>
      </w:r>
      <w:r w:rsidR="009919C6">
        <w:rPr>
          <w:bCs/>
          <w:i/>
          <w:sz w:val="24"/>
          <w:szCs w:val="24"/>
        </w:rPr>
        <w:t xml:space="preserve"> </w:t>
      </w:r>
      <w:r w:rsidRPr="00A9615F">
        <w:rPr>
          <w:bCs/>
          <w:sz w:val="24"/>
          <w:szCs w:val="24"/>
        </w:rPr>
        <w:t>(</w:t>
      </w:r>
      <w:r w:rsidRPr="00A9615F">
        <w:rPr>
          <w:sz w:val="24"/>
          <w:szCs w:val="24"/>
          <w:shd w:val="clear" w:color="auto" w:fill="FFFFFF"/>
        </w:rPr>
        <w:t>HC-MD-CIV-MOT-GEN-2017/00336) [2018] NAHCMD 67 (23 March 2018).</w:t>
      </w:r>
    </w:p>
    <w:p w:rsidR="00A9615F" w:rsidRDefault="00A9615F" w:rsidP="00A9615F">
      <w:pPr>
        <w:pStyle w:val="JUDGMENTNUMBERED"/>
        <w:numPr>
          <w:ilvl w:val="0"/>
          <w:numId w:val="0"/>
        </w:numPr>
        <w:rPr>
          <w:rFonts w:eastAsiaTheme="minorHAnsi"/>
          <w:sz w:val="24"/>
          <w:szCs w:val="24"/>
          <w:lang w:val="en-ZW"/>
        </w:rPr>
      </w:pPr>
    </w:p>
    <w:p w:rsidR="00A9615F" w:rsidRPr="00A9615F" w:rsidRDefault="00A9615F" w:rsidP="00A9615F">
      <w:pPr>
        <w:pStyle w:val="JUDGMENTNUMBERED"/>
        <w:numPr>
          <w:ilvl w:val="0"/>
          <w:numId w:val="0"/>
        </w:numPr>
        <w:ind w:firstLine="720"/>
        <w:rPr>
          <w:sz w:val="24"/>
          <w:szCs w:val="24"/>
        </w:rPr>
      </w:pPr>
      <w:r w:rsidRPr="00A9615F">
        <w:rPr>
          <w:sz w:val="24"/>
          <w:szCs w:val="24"/>
        </w:rPr>
        <w:t xml:space="preserve">Courts have the power to ensure that their decisions or orders are complied with by all and sundry, including organs of State.  In doing so, courts are not only giving effect to the rights of the successful litigant but also and more importantly, act as guardians of the Constitution, asserting their authority in the public interest. </w:t>
      </w:r>
    </w:p>
    <w:p w:rsidR="00A9615F" w:rsidRPr="00A9615F" w:rsidRDefault="00A9615F" w:rsidP="00A9615F">
      <w:pPr>
        <w:pStyle w:val="NoSpacing"/>
        <w:spacing w:line="360" w:lineRule="auto"/>
        <w:jc w:val="both"/>
        <w:rPr>
          <w:rFonts w:ascii="Times New Roman" w:eastAsia="Times New Roman" w:hAnsi="Times New Roman" w:cs="Times New Roman"/>
          <w:color w:val="auto"/>
          <w:sz w:val="24"/>
          <w:szCs w:val="24"/>
          <w:lang w:val="en-US" w:eastAsia="en-US"/>
        </w:rPr>
      </w:pPr>
    </w:p>
    <w:p w:rsidR="00A9615F" w:rsidRPr="00A9615F" w:rsidRDefault="001B1304" w:rsidP="00A9615F">
      <w:pPr>
        <w:spacing w:after="0" w:line="360" w:lineRule="auto"/>
        <w:ind w:firstLine="720"/>
        <w:jc w:val="both"/>
        <w:rPr>
          <w:rFonts w:ascii="Times New Roman" w:hAnsi="Times New Roman" w:cs="Times New Roman"/>
          <w:sz w:val="24"/>
          <w:szCs w:val="24"/>
        </w:rPr>
      </w:pPr>
      <w:r w:rsidRPr="00CE6D19">
        <w:rPr>
          <w:rFonts w:ascii="Times New Roman" w:hAnsi="Times New Roman" w:cs="Times New Roman"/>
          <w:sz w:val="24"/>
          <w:szCs w:val="24"/>
        </w:rPr>
        <w:t xml:space="preserve">The crime of contempt of court is committed intentionally and in relation to administration of justice in the courts.  The object of proceedings for contempt is to punish disobedience so as to enforce an order of court and in particular an order </w:t>
      </w:r>
      <w:r w:rsidRPr="00795CD6">
        <w:rPr>
          <w:rFonts w:ascii="Times New Roman" w:hAnsi="Times New Roman" w:cs="Times New Roman"/>
          <w:i/>
          <w:sz w:val="24"/>
          <w:szCs w:val="24"/>
        </w:rPr>
        <w:t xml:space="preserve">ad factum </w:t>
      </w:r>
      <w:proofErr w:type="spellStart"/>
      <w:r w:rsidRPr="00CE6D19">
        <w:rPr>
          <w:rFonts w:ascii="Times New Roman" w:hAnsi="Times New Roman" w:cs="Times New Roman"/>
          <w:i/>
          <w:sz w:val="24"/>
          <w:szCs w:val="24"/>
        </w:rPr>
        <w:t>praestandum</w:t>
      </w:r>
      <w:proofErr w:type="spellEnd"/>
      <w:r w:rsidRPr="00CE6D19">
        <w:rPr>
          <w:rFonts w:ascii="Times New Roman" w:hAnsi="Times New Roman" w:cs="Times New Roman"/>
          <w:sz w:val="24"/>
          <w:szCs w:val="24"/>
        </w:rPr>
        <w:t>, that is to say, orders to do or abstain from doing a particular act. Failure to comply with such order</w:t>
      </w:r>
      <w:r w:rsidR="00795CD6">
        <w:rPr>
          <w:rFonts w:ascii="Times New Roman" w:hAnsi="Times New Roman" w:cs="Times New Roman"/>
          <w:sz w:val="24"/>
          <w:szCs w:val="24"/>
        </w:rPr>
        <w:t>s</w:t>
      </w:r>
      <w:r w:rsidRPr="00CE6D19">
        <w:rPr>
          <w:rFonts w:ascii="Times New Roman" w:hAnsi="Times New Roman" w:cs="Times New Roman"/>
          <w:sz w:val="24"/>
          <w:szCs w:val="24"/>
        </w:rPr>
        <w:t xml:space="preserve"> may render the other party without a suitable or any remedy, and at the same time constitute disrespect for the court which gran</w:t>
      </w:r>
      <w:r w:rsidR="00A9615F">
        <w:rPr>
          <w:rFonts w:ascii="Times New Roman" w:hAnsi="Times New Roman" w:cs="Times New Roman"/>
          <w:sz w:val="24"/>
          <w:szCs w:val="24"/>
        </w:rPr>
        <w:t xml:space="preserve">ted the order. See </w:t>
      </w:r>
      <w:proofErr w:type="spellStart"/>
      <w:r w:rsidR="00A9615F" w:rsidRPr="00CE6D19">
        <w:rPr>
          <w:rFonts w:ascii="Times New Roman" w:hAnsi="Times New Roman" w:cs="Times New Roman"/>
          <w:i/>
          <w:sz w:val="24"/>
          <w:szCs w:val="24"/>
        </w:rPr>
        <w:t>Moyo</w:t>
      </w:r>
      <w:proofErr w:type="spellEnd"/>
      <w:r w:rsidR="00A9615F" w:rsidRPr="00CE6D19">
        <w:rPr>
          <w:rFonts w:ascii="Times New Roman" w:hAnsi="Times New Roman" w:cs="Times New Roman"/>
          <w:i/>
          <w:sz w:val="24"/>
          <w:szCs w:val="24"/>
        </w:rPr>
        <w:t xml:space="preserve"> v </w:t>
      </w:r>
      <w:proofErr w:type="spellStart"/>
      <w:r w:rsidR="00A9615F" w:rsidRPr="00CE6D19">
        <w:rPr>
          <w:rFonts w:ascii="Times New Roman" w:hAnsi="Times New Roman" w:cs="Times New Roman"/>
          <w:i/>
          <w:sz w:val="24"/>
          <w:szCs w:val="24"/>
        </w:rPr>
        <w:t>Macheka</w:t>
      </w:r>
      <w:proofErr w:type="spellEnd"/>
      <w:r w:rsidR="00A9615F" w:rsidRPr="00CE6D19">
        <w:rPr>
          <w:rFonts w:ascii="Times New Roman" w:hAnsi="Times New Roman" w:cs="Times New Roman"/>
          <w:sz w:val="24"/>
          <w:szCs w:val="24"/>
        </w:rPr>
        <w:t xml:space="preserve"> SC 55/05 at p 7</w:t>
      </w:r>
      <w:r w:rsidR="00A9615F">
        <w:rPr>
          <w:rFonts w:ascii="Times New Roman" w:hAnsi="Times New Roman" w:cs="Times New Roman"/>
          <w:sz w:val="24"/>
          <w:szCs w:val="24"/>
        </w:rPr>
        <w:t xml:space="preserve">; </w:t>
      </w:r>
      <w:proofErr w:type="spellStart"/>
      <w:r w:rsidRPr="00CE6D19">
        <w:rPr>
          <w:rFonts w:ascii="Times New Roman" w:hAnsi="Times New Roman" w:cs="Times New Roman"/>
          <w:i/>
          <w:sz w:val="24"/>
          <w:szCs w:val="24"/>
        </w:rPr>
        <w:t>Whata</w:t>
      </w:r>
      <w:proofErr w:type="spellEnd"/>
      <w:r w:rsidRPr="00CE6D19">
        <w:rPr>
          <w:rFonts w:ascii="Times New Roman" w:hAnsi="Times New Roman" w:cs="Times New Roman"/>
          <w:i/>
          <w:sz w:val="24"/>
          <w:szCs w:val="24"/>
        </w:rPr>
        <w:t xml:space="preserve"> v </w:t>
      </w:r>
      <w:proofErr w:type="spellStart"/>
      <w:r w:rsidRPr="00CE6D19">
        <w:rPr>
          <w:rFonts w:ascii="Times New Roman" w:hAnsi="Times New Roman" w:cs="Times New Roman"/>
          <w:i/>
          <w:sz w:val="24"/>
          <w:szCs w:val="24"/>
        </w:rPr>
        <w:t>Whata</w:t>
      </w:r>
      <w:proofErr w:type="spellEnd"/>
      <w:r w:rsidRPr="00CE6D19">
        <w:rPr>
          <w:rFonts w:ascii="Times New Roman" w:hAnsi="Times New Roman" w:cs="Times New Roman"/>
          <w:sz w:val="24"/>
          <w:szCs w:val="24"/>
        </w:rPr>
        <w:t xml:space="preserve"> 1994 (2) ZLR 277 (S), </w:t>
      </w:r>
      <w:proofErr w:type="spellStart"/>
      <w:r w:rsidRPr="00CE6D19">
        <w:rPr>
          <w:rFonts w:ascii="Times New Roman" w:hAnsi="Times New Roman" w:cs="Times New Roman"/>
          <w:i/>
          <w:sz w:val="24"/>
          <w:szCs w:val="24"/>
        </w:rPr>
        <w:t>Sheetlite</w:t>
      </w:r>
      <w:proofErr w:type="spellEnd"/>
      <w:r w:rsidRPr="00CE6D19">
        <w:rPr>
          <w:rFonts w:ascii="Times New Roman" w:hAnsi="Times New Roman" w:cs="Times New Roman"/>
          <w:i/>
          <w:sz w:val="24"/>
          <w:szCs w:val="24"/>
        </w:rPr>
        <w:t xml:space="preserve"> Mining Company Ltd v </w:t>
      </w:r>
      <w:proofErr w:type="spellStart"/>
      <w:r w:rsidRPr="00CE6D19">
        <w:rPr>
          <w:rFonts w:ascii="Times New Roman" w:hAnsi="Times New Roman" w:cs="Times New Roman"/>
          <w:i/>
          <w:sz w:val="24"/>
          <w:szCs w:val="24"/>
        </w:rPr>
        <w:t>Mahachi</w:t>
      </w:r>
      <w:proofErr w:type="spellEnd"/>
      <w:r w:rsidR="00A9615F">
        <w:rPr>
          <w:rFonts w:ascii="Times New Roman" w:hAnsi="Times New Roman" w:cs="Times New Roman"/>
          <w:sz w:val="24"/>
          <w:szCs w:val="24"/>
        </w:rPr>
        <w:t xml:space="preserve"> 1998 (1) ZLR 173 (H); </w:t>
      </w:r>
      <w:proofErr w:type="spellStart"/>
      <w:r w:rsidR="00A9615F" w:rsidRPr="00A9615F">
        <w:rPr>
          <w:rFonts w:ascii="Times New Roman" w:hAnsi="Times New Roman" w:cs="Times New Roman"/>
          <w:i/>
          <w:sz w:val="24"/>
          <w:szCs w:val="24"/>
        </w:rPr>
        <w:t>Simba</w:t>
      </w:r>
      <w:proofErr w:type="spellEnd"/>
      <w:r w:rsidR="00A9615F" w:rsidRPr="00A9615F">
        <w:rPr>
          <w:rFonts w:ascii="Times New Roman" w:hAnsi="Times New Roman" w:cs="Times New Roman"/>
          <w:i/>
          <w:sz w:val="24"/>
          <w:szCs w:val="24"/>
        </w:rPr>
        <w:t xml:space="preserve">     </w:t>
      </w:r>
      <w:proofErr w:type="spellStart"/>
      <w:r w:rsidR="00A9615F" w:rsidRPr="00A9615F">
        <w:rPr>
          <w:rFonts w:ascii="Times New Roman" w:hAnsi="Times New Roman" w:cs="Times New Roman"/>
          <w:i/>
          <w:sz w:val="24"/>
          <w:szCs w:val="24"/>
        </w:rPr>
        <w:t>Mukambirwa</w:t>
      </w:r>
      <w:proofErr w:type="spellEnd"/>
      <w:r w:rsidR="00A9615F" w:rsidRPr="00A9615F">
        <w:rPr>
          <w:rFonts w:ascii="Times New Roman" w:hAnsi="Times New Roman" w:cs="Times New Roman"/>
          <w:i/>
          <w:sz w:val="24"/>
          <w:szCs w:val="24"/>
        </w:rPr>
        <w:t xml:space="preserve">     (2)     Marko     </w:t>
      </w:r>
      <w:proofErr w:type="spellStart"/>
      <w:r w:rsidR="00A9615F" w:rsidRPr="00A9615F">
        <w:rPr>
          <w:rFonts w:ascii="Times New Roman" w:hAnsi="Times New Roman" w:cs="Times New Roman"/>
          <w:i/>
          <w:sz w:val="24"/>
          <w:szCs w:val="24"/>
        </w:rPr>
        <w:t>Ncube</w:t>
      </w:r>
      <w:proofErr w:type="spellEnd"/>
      <w:r w:rsidR="00A9615F" w:rsidRPr="00A9615F">
        <w:rPr>
          <w:rFonts w:ascii="Times New Roman" w:hAnsi="Times New Roman" w:cs="Times New Roman"/>
          <w:i/>
          <w:sz w:val="24"/>
          <w:szCs w:val="24"/>
        </w:rPr>
        <w:t xml:space="preserve">     (3)     </w:t>
      </w:r>
      <w:proofErr w:type="spellStart"/>
      <w:r w:rsidR="00A9615F" w:rsidRPr="00A9615F">
        <w:rPr>
          <w:rFonts w:ascii="Times New Roman" w:hAnsi="Times New Roman" w:cs="Times New Roman"/>
          <w:i/>
          <w:sz w:val="24"/>
          <w:szCs w:val="24"/>
        </w:rPr>
        <w:t>Musarurwa</w:t>
      </w:r>
      <w:proofErr w:type="spellEnd"/>
      <w:r w:rsidR="009919C6">
        <w:rPr>
          <w:rFonts w:ascii="Times New Roman" w:hAnsi="Times New Roman" w:cs="Times New Roman"/>
          <w:i/>
          <w:sz w:val="24"/>
          <w:szCs w:val="24"/>
        </w:rPr>
        <w:t xml:space="preserve"> </w:t>
      </w:r>
      <w:proofErr w:type="spellStart"/>
      <w:r w:rsidR="00A9615F" w:rsidRPr="00A9615F">
        <w:rPr>
          <w:rFonts w:ascii="Times New Roman" w:hAnsi="Times New Roman" w:cs="Times New Roman"/>
          <w:i/>
          <w:sz w:val="24"/>
          <w:szCs w:val="24"/>
        </w:rPr>
        <w:t>Hombarume</w:t>
      </w:r>
      <w:proofErr w:type="spellEnd"/>
      <w:r w:rsidR="00A9615F" w:rsidRPr="00A9615F">
        <w:rPr>
          <w:rFonts w:ascii="Times New Roman" w:hAnsi="Times New Roman" w:cs="Times New Roman"/>
          <w:i/>
          <w:sz w:val="24"/>
          <w:szCs w:val="24"/>
        </w:rPr>
        <w:t xml:space="preserve">     (4)     John     </w:t>
      </w:r>
      <w:proofErr w:type="spellStart"/>
      <w:r w:rsidR="00A9615F" w:rsidRPr="00A9615F">
        <w:rPr>
          <w:rFonts w:ascii="Times New Roman" w:hAnsi="Times New Roman" w:cs="Times New Roman"/>
          <w:i/>
          <w:sz w:val="24"/>
          <w:szCs w:val="24"/>
        </w:rPr>
        <w:t>Kanjera</w:t>
      </w:r>
      <w:proofErr w:type="spellEnd"/>
      <w:r w:rsidR="00A9615F" w:rsidRPr="00A9615F">
        <w:rPr>
          <w:rFonts w:ascii="Times New Roman" w:hAnsi="Times New Roman" w:cs="Times New Roman"/>
          <w:i/>
          <w:sz w:val="24"/>
          <w:szCs w:val="24"/>
        </w:rPr>
        <w:t xml:space="preserve">     (5)     </w:t>
      </w:r>
      <w:proofErr w:type="spellStart"/>
      <w:r w:rsidR="00A9615F" w:rsidRPr="00A9615F">
        <w:rPr>
          <w:rFonts w:ascii="Times New Roman" w:hAnsi="Times New Roman" w:cs="Times New Roman"/>
          <w:i/>
          <w:sz w:val="24"/>
          <w:szCs w:val="24"/>
        </w:rPr>
        <w:t>Vendisani</w:t>
      </w:r>
      <w:proofErr w:type="spellEnd"/>
      <w:r w:rsidR="009919C6">
        <w:rPr>
          <w:rFonts w:ascii="Times New Roman" w:hAnsi="Times New Roman" w:cs="Times New Roman"/>
          <w:i/>
          <w:sz w:val="24"/>
          <w:szCs w:val="24"/>
        </w:rPr>
        <w:t xml:space="preserve"> </w:t>
      </w:r>
      <w:proofErr w:type="spellStart"/>
      <w:r w:rsidR="00A9615F" w:rsidRPr="00A9615F">
        <w:rPr>
          <w:rFonts w:ascii="Times New Roman" w:hAnsi="Times New Roman" w:cs="Times New Roman"/>
          <w:i/>
          <w:sz w:val="24"/>
          <w:szCs w:val="24"/>
        </w:rPr>
        <w:t>Mungweru</w:t>
      </w:r>
      <w:proofErr w:type="spellEnd"/>
      <w:r w:rsidR="00A9615F" w:rsidRPr="00A9615F">
        <w:rPr>
          <w:rFonts w:ascii="Times New Roman" w:hAnsi="Times New Roman" w:cs="Times New Roman"/>
          <w:i/>
          <w:sz w:val="24"/>
          <w:szCs w:val="24"/>
        </w:rPr>
        <w:t xml:space="preserve">     (6)     </w:t>
      </w:r>
      <w:proofErr w:type="spellStart"/>
      <w:r w:rsidR="00A9615F" w:rsidRPr="00A9615F">
        <w:rPr>
          <w:rFonts w:ascii="Times New Roman" w:hAnsi="Times New Roman" w:cs="Times New Roman"/>
          <w:i/>
          <w:sz w:val="24"/>
          <w:szCs w:val="24"/>
        </w:rPr>
        <w:lastRenderedPageBreak/>
        <w:t>Kembo</w:t>
      </w:r>
      <w:proofErr w:type="spellEnd"/>
      <w:r w:rsidR="009919C6">
        <w:rPr>
          <w:rFonts w:ascii="Times New Roman" w:hAnsi="Times New Roman" w:cs="Times New Roman"/>
          <w:i/>
          <w:sz w:val="24"/>
          <w:szCs w:val="24"/>
        </w:rPr>
        <w:t xml:space="preserve"> </w:t>
      </w:r>
      <w:proofErr w:type="spellStart"/>
      <w:r w:rsidR="00A9615F" w:rsidRPr="00A9615F">
        <w:rPr>
          <w:rFonts w:ascii="Times New Roman" w:hAnsi="Times New Roman" w:cs="Times New Roman"/>
          <w:i/>
          <w:sz w:val="24"/>
          <w:szCs w:val="24"/>
        </w:rPr>
        <w:t>Moyo</w:t>
      </w:r>
      <w:proofErr w:type="spellEnd"/>
      <w:r w:rsidR="00A9615F" w:rsidRPr="00A9615F">
        <w:rPr>
          <w:rFonts w:ascii="Times New Roman" w:hAnsi="Times New Roman" w:cs="Times New Roman"/>
          <w:i/>
          <w:sz w:val="24"/>
          <w:szCs w:val="24"/>
        </w:rPr>
        <w:t xml:space="preserve">     (7)     Casper     </w:t>
      </w:r>
      <w:proofErr w:type="spellStart"/>
      <w:r w:rsidR="00A9615F" w:rsidRPr="00A9615F">
        <w:rPr>
          <w:rFonts w:ascii="Times New Roman" w:hAnsi="Times New Roman" w:cs="Times New Roman"/>
          <w:i/>
          <w:sz w:val="24"/>
          <w:szCs w:val="24"/>
        </w:rPr>
        <w:t>Chinaka</w:t>
      </w:r>
      <w:proofErr w:type="spellEnd"/>
      <w:r w:rsidR="00A9615F" w:rsidRPr="00A9615F">
        <w:rPr>
          <w:rFonts w:ascii="Times New Roman" w:hAnsi="Times New Roman" w:cs="Times New Roman"/>
          <w:i/>
          <w:sz w:val="24"/>
          <w:szCs w:val="24"/>
        </w:rPr>
        <w:t xml:space="preserve">     (8)     Ford    </w:t>
      </w:r>
      <w:proofErr w:type="spellStart"/>
      <w:r w:rsidR="00A9615F" w:rsidRPr="00A9615F">
        <w:rPr>
          <w:rFonts w:ascii="Times New Roman" w:hAnsi="Times New Roman" w:cs="Times New Roman"/>
          <w:i/>
          <w:sz w:val="24"/>
          <w:szCs w:val="24"/>
        </w:rPr>
        <w:t>Matambaneshiri</w:t>
      </w:r>
      <w:proofErr w:type="spellEnd"/>
      <w:r w:rsidR="00A9615F" w:rsidRPr="00A9615F">
        <w:rPr>
          <w:rFonts w:ascii="Times New Roman" w:hAnsi="Times New Roman" w:cs="Times New Roman"/>
          <w:i/>
          <w:sz w:val="24"/>
          <w:szCs w:val="24"/>
        </w:rPr>
        <w:t xml:space="preserve"> v The     Gospel     Of     God      Church     International 1932</w:t>
      </w:r>
      <w:r w:rsidR="00A9615F">
        <w:rPr>
          <w:rFonts w:ascii="Times New Roman" w:hAnsi="Times New Roman" w:cs="Times New Roman"/>
          <w:sz w:val="24"/>
          <w:szCs w:val="24"/>
        </w:rPr>
        <w:t xml:space="preserve">SC 8/14. </w:t>
      </w:r>
    </w:p>
    <w:p w:rsidR="00C05952" w:rsidRDefault="00C05952" w:rsidP="00C05952">
      <w:pPr>
        <w:spacing w:after="0" w:line="240" w:lineRule="auto"/>
        <w:jc w:val="both"/>
        <w:rPr>
          <w:rFonts w:ascii="Times New Roman" w:hAnsi="Times New Roman" w:cs="Times New Roman"/>
          <w:sz w:val="24"/>
          <w:szCs w:val="24"/>
        </w:rPr>
      </w:pPr>
    </w:p>
    <w:p w:rsidR="001B1304" w:rsidRPr="00CE6D19" w:rsidRDefault="001B1304" w:rsidP="00C05952">
      <w:pPr>
        <w:spacing w:after="0" w:line="360" w:lineRule="auto"/>
        <w:ind w:firstLine="720"/>
        <w:jc w:val="both"/>
        <w:rPr>
          <w:rFonts w:ascii="Times New Roman" w:hAnsi="Times New Roman" w:cs="Times New Roman"/>
          <w:sz w:val="24"/>
          <w:szCs w:val="24"/>
        </w:rPr>
      </w:pPr>
      <w:r w:rsidRPr="00CE6D19">
        <w:rPr>
          <w:rFonts w:ascii="Times New Roman" w:hAnsi="Times New Roman" w:cs="Times New Roman"/>
          <w:sz w:val="24"/>
          <w:szCs w:val="24"/>
        </w:rPr>
        <w:t>Before holding a party to be in contempt of a court order, a court must be satisfied that there is a court order which is extant, that the order has been served on the individuals concerned and that the individuals in question know what it requires them to do or not do, that knowing what the order dictates, the individuals concerned deliberately and consciously disobeyed the order.</w:t>
      </w:r>
    </w:p>
    <w:p w:rsidR="001B1304" w:rsidRPr="00CE6D19" w:rsidRDefault="001B1304" w:rsidP="00C05952">
      <w:pPr>
        <w:spacing w:after="0" w:line="240" w:lineRule="auto"/>
        <w:jc w:val="both"/>
        <w:rPr>
          <w:rFonts w:ascii="Times New Roman" w:hAnsi="Times New Roman" w:cs="Times New Roman"/>
          <w:sz w:val="24"/>
          <w:szCs w:val="24"/>
        </w:rPr>
      </w:pPr>
    </w:p>
    <w:p w:rsidR="00026CA0" w:rsidRDefault="001B1304" w:rsidP="007A6D61">
      <w:pPr>
        <w:spacing w:after="0" w:line="360" w:lineRule="auto"/>
        <w:ind w:firstLine="720"/>
        <w:jc w:val="both"/>
        <w:rPr>
          <w:rFonts w:ascii="Times New Roman" w:hAnsi="Times New Roman" w:cs="Times New Roman"/>
          <w:i/>
          <w:sz w:val="24"/>
          <w:szCs w:val="24"/>
        </w:rPr>
      </w:pPr>
      <w:r w:rsidRPr="00CE6D19">
        <w:rPr>
          <w:rFonts w:ascii="Times New Roman" w:hAnsi="Times New Roman" w:cs="Times New Roman"/>
          <w:sz w:val="24"/>
          <w:szCs w:val="24"/>
        </w:rPr>
        <w:t>In addition to the above</w:t>
      </w:r>
      <w:r w:rsidR="001101FB">
        <w:rPr>
          <w:rFonts w:ascii="Times New Roman" w:hAnsi="Times New Roman" w:cs="Times New Roman"/>
          <w:sz w:val="24"/>
          <w:szCs w:val="24"/>
        </w:rPr>
        <w:t>,</w:t>
      </w:r>
      <w:r w:rsidRPr="00CE6D19">
        <w:rPr>
          <w:rFonts w:ascii="Times New Roman" w:hAnsi="Times New Roman" w:cs="Times New Roman"/>
          <w:sz w:val="24"/>
          <w:szCs w:val="24"/>
        </w:rPr>
        <w:t xml:space="preserve"> the court must be satisfied that, not only was the order not complied with but also that the non-compliance on the part of the defaulting party was wilful and </w:t>
      </w:r>
      <w:r w:rsidRPr="00CE6D19">
        <w:rPr>
          <w:rFonts w:ascii="Times New Roman" w:hAnsi="Times New Roman" w:cs="Times New Roman"/>
          <w:i/>
          <w:sz w:val="24"/>
          <w:szCs w:val="24"/>
        </w:rPr>
        <w:t>mala fide</w:t>
      </w:r>
      <w:r w:rsidRPr="00CE6D19">
        <w:rPr>
          <w:rFonts w:ascii="Times New Roman" w:hAnsi="Times New Roman" w:cs="Times New Roman"/>
          <w:sz w:val="24"/>
          <w:szCs w:val="24"/>
        </w:rPr>
        <w:t xml:space="preserve">.  </w:t>
      </w:r>
      <w:r w:rsidR="00C05952">
        <w:rPr>
          <w:rFonts w:ascii="Times New Roman" w:hAnsi="Times New Roman" w:cs="Times New Roman"/>
          <w:sz w:val="24"/>
          <w:szCs w:val="24"/>
        </w:rPr>
        <w:t xml:space="preserve">See </w:t>
      </w:r>
      <w:r w:rsidRPr="00CE6D19">
        <w:rPr>
          <w:rFonts w:ascii="Times New Roman" w:hAnsi="Times New Roman" w:cs="Times New Roman"/>
          <w:i/>
          <w:sz w:val="24"/>
          <w:szCs w:val="24"/>
        </w:rPr>
        <w:t>Lindsay v Lindsay</w:t>
      </w:r>
      <w:r w:rsidRPr="00CE6D19">
        <w:rPr>
          <w:rFonts w:ascii="Times New Roman" w:hAnsi="Times New Roman" w:cs="Times New Roman"/>
          <w:sz w:val="24"/>
          <w:szCs w:val="24"/>
        </w:rPr>
        <w:t xml:space="preserve"> (2) 1995</w:t>
      </w:r>
      <w:r w:rsidR="00C05952">
        <w:rPr>
          <w:rFonts w:ascii="Times New Roman" w:hAnsi="Times New Roman" w:cs="Times New Roman"/>
          <w:sz w:val="24"/>
          <w:szCs w:val="24"/>
        </w:rPr>
        <w:t xml:space="preserve"> (1) ZLR 296 (S). </w:t>
      </w:r>
      <w:r w:rsidRPr="00CE6D19">
        <w:rPr>
          <w:rFonts w:ascii="Times New Roman" w:hAnsi="Times New Roman" w:cs="Times New Roman"/>
          <w:sz w:val="24"/>
          <w:szCs w:val="24"/>
        </w:rPr>
        <w:t xml:space="preserve">An applicant seeking such an order must set out clearly in his application such grounds as will enable the court to conclude that the </w:t>
      </w:r>
      <w:r w:rsidRPr="00C05952">
        <w:rPr>
          <w:rFonts w:ascii="Times New Roman" w:hAnsi="Times New Roman" w:cs="Times New Roman"/>
          <w:i/>
          <w:sz w:val="24"/>
          <w:szCs w:val="24"/>
        </w:rPr>
        <w:t>onus</w:t>
      </w:r>
      <w:r w:rsidRPr="00CE6D19">
        <w:rPr>
          <w:rFonts w:ascii="Times New Roman" w:hAnsi="Times New Roman" w:cs="Times New Roman"/>
          <w:sz w:val="24"/>
          <w:szCs w:val="24"/>
        </w:rPr>
        <w:t xml:space="preserve"> resting upon the applicant of proving the contempt has been discharged.  The applicant must also prove that the respondent has failed to comply with the order.  It is trite that before seeking to enforce an order through contempt proceedings, it is necessary to prove that the judgment or order which is alleged to have been disobeyed has been properly served.  The applicant must also show that the order with which the respondent has failed to comply </w:t>
      </w:r>
      <w:r w:rsidR="00795CD6">
        <w:rPr>
          <w:rFonts w:ascii="Times New Roman" w:hAnsi="Times New Roman" w:cs="Times New Roman"/>
          <w:sz w:val="24"/>
          <w:szCs w:val="24"/>
        </w:rPr>
        <w:t xml:space="preserve">with </w:t>
      </w:r>
      <w:r w:rsidRPr="00CE6D19">
        <w:rPr>
          <w:rFonts w:ascii="Times New Roman" w:hAnsi="Times New Roman" w:cs="Times New Roman"/>
          <w:sz w:val="24"/>
          <w:szCs w:val="24"/>
        </w:rPr>
        <w:t xml:space="preserve">has either been served upon him personally or has come to his personal notice.  The general rule is that no judgment or court order will be enforced by process of contempt unless a copy of the order has been served personally on the person required to do or abstain from doing the act in question. </w:t>
      </w:r>
      <w:r w:rsidR="00C05952">
        <w:rPr>
          <w:rFonts w:ascii="Times New Roman" w:hAnsi="Times New Roman" w:cs="Times New Roman"/>
          <w:sz w:val="24"/>
          <w:szCs w:val="24"/>
        </w:rPr>
        <w:t xml:space="preserve">See </w:t>
      </w:r>
      <w:proofErr w:type="spellStart"/>
      <w:r w:rsidR="00C05952" w:rsidRPr="00A9615F">
        <w:rPr>
          <w:rFonts w:ascii="Times New Roman" w:hAnsi="Times New Roman" w:cs="Times New Roman"/>
          <w:i/>
          <w:sz w:val="24"/>
          <w:szCs w:val="24"/>
        </w:rPr>
        <w:t>Simba</w:t>
      </w:r>
      <w:proofErr w:type="spellEnd"/>
      <w:r w:rsidR="00C05952" w:rsidRPr="00A9615F">
        <w:rPr>
          <w:rFonts w:ascii="Times New Roman" w:hAnsi="Times New Roman" w:cs="Times New Roman"/>
          <w:i/>
          <w:sz w:val="24"/>
          <w:szCs w:val="24"/>
        </w:rPr>
        <w:t xml:space="preserve">     </w:t>
      </w:r>
      <w:proofErr w:type="spellStart"/>
      <w:r w:rsidR="00C05952" w:rsidRPr="00A9615F">
        <w:rPr>
          <w:rFonts w:ascii="Times New Roman" w:hAnsi="Times New Roman" w:cs="Times New Roman"/>
          <w:i/>
          <w:sz w:val="24"/>
          <w:szCs w:val="24"/>
        </w:rPr>
        <w:t>Mukambirwa</w:t>
      </w:r>
      <w:proofErr w:type="spellEnd"/>
      <w:r w:rsidR="00C05952" w:rsidRPr="00A9615F">
        <w:rPr>
          <w:rFonts w:ascii="Times New Roman" w:hAnsi="Times New Roman" w:cs="Times New Roman"/>
          <w:i/>
          <w:sz w:val="24"/>
          <w:szCs w:val="24"/>
        </w:rPr>
        <w:t xml:space="preserve">     (2)     Marko     </w:t>
      </w:r>
      <w:proofErr w:type="spellStart"/>
      <w:r w:rsidR="00C05952" w:rsidRPr="00A9615F">
        <w:rPr>
          <w:rFonts w:ascii="Times New Roman" w:hAnsi="Times New Roman" w:cs="Times New Roman"/>
          <w:i/>
          <w:sz w:val="24"/>
          <w:szCs w:val="24"/>
        </w:rPr>
        <w:t>Ncube</w:t>
      </w:r>
      <w:proofErr w:type="spellEnd"/>
      <w:r w:rsidR="00C05952" w:rsidRPr="00A9615F">
        <w:rPr>
          <w:rFonts w:ascii="Times New Roman" w:hAnsi="Times New Roman" w:cs="Times New Roman"/>
          <w:i/>
          <w:sz w:val="24"/>
          <w:szCs w:val="24"/>
        </w:rPr>
        <w:t xml:space="preserve">     (3)     </w:t>
      </w:r>
      <w:proofErr w:type="spellStart"/>
      <w:r w:rsidR="00C05952" w:rsidRPr="00A9615F">
        <w:rPr>
          <w:rFonts w:ascii="Times New Roman" w:hAnsi="Times New Roman" w:cs="Times New Roman"/>
          <w:i/>
          <w:sz w:val="24"/>
          <w:szCs w:val="24"/>
        </w:rPr>
        <w:t>Musarurwa</w:t>
      </w:r>
      <w:proofErr w:type="spellEnd"/>
      <w:r w:rsidR="009919C6">
        <w:rPr>
          <w:rFonts w:ascii="Times New Roman" w:hAnsi="Times New Roman" w:cs="Times New Roman"/>
          <w:i/>
          <w:sz w:val="24"/>
          <w:szCs w:val="24"/>
        </w:rPr>
        <w:t xml:space="preserve"> </w:t>
      </w:r>
      <w:proofErr w:type="spellStart"/>
      <w:r w:rsidR="00C05952" w:rsidRPr="00A9615F">
        <w:rPr>
          <w:rFonts w:ascii="Times New Roman" w:hAnsi="Times New Roman" w:cs="Times New Roman"/>
          <w:i/>
          <w:sz w:val="24"/>
          <w:szCs w:val="24"/>
        </w:rPr>
        <w:t>Hombarume</w:t>
      </w:r>
      <w:proofErr w:type="spellEnd"/>
      <w:r w:rsidR="00C05952" w:rsidRPr="00A9615F">
        <w:rPr>
          <w:rFonts w:ascii="Times New Roman" w:hAnsi="Times New Roman" w:cs="Times New Roman"/>
          <w:i/>
          <w:sz w:val="24"/>
          <w:szCs w:val="24"/>
        </w:rPr>
        <w:t xml:space="preserve">     (4)     John     </w:t>
      </w:r>
      <w:proofErr w:type="spellStart"/>
      <w:r w:rsidR="00C05952" w:rsidRPr="00A9615F">
        <w:rPr>
          <w:rFonts w:ascii="Times New Roman" w:hAnsi="Times New Roman" w:cs="Times New Roman"/>
          <w:i/>
          <w:sz w:val="24"/>
          <w:szCs w:val="24"/>
        </w:rPr>
        <w:t>Kanjera</w:t>
      </w:r>
      <w:proofErr w:type="spellEnd"/>
      <w:r w:rsidR="00C05952" w:rsidRPr="00A9615F">
        <w:rPr>
          <w:rFonts w:ascii="Times New Roman" w:hAnsi="Times New Roman" w:cs="Times New Roman"/>
          <w:i/>
          <w:sz w:val="24"/>
          <w:szCs w:val="24"/>
        </w:rPr>
        <w:t xml:space="preserve">     (5)     </w:t>
      </w:r>
      <w:proofErr w:type="spellStart"/>
      <w:r w:rsidR="00C05952" w:rsidRPr="00A9615F">
        <w:rPr>
          <w:rFonts w:ascii="Times New Roman" w:hAnsi="Times New Roman" w:cs="Times New Roman"/>
          <w:i/>
          <w:sz w:val="24"/>
          <w:szCs w:val="24"/>
        </w:rPr>
        <w:t>Vendisani</w:t>
      </w:r>
      <w:proofErr w:type="spellEnd"/>
      <w:r w:rsidR="009919C6">
        <w:rPr>
          <w:rFonts w:ascii="Times New Roman" w:hAnsi="Times New Roman" w:cs="Times New Roman"/>
          <w:i/>
          <w:sz w:val="24"/>
          <w:szCs w:val="24"/>
        </w:rPr>
        <w:t xml:space="preserve"> </w:t>
      </w:r>
      <w:proofErr w:type="spellStart"/>
      <w:r w:rsidR="00C05952" w:rsidRPr="00A9615F">
        <w:rPr>
          <w:rFonts w:ascii="Times New Roman" w:hAnsi="Times New Roman" w:cs="Times New Roman"/>
          <w:i/>
          <w:sz w:val="24"/>
          <w:szCs w:val="24"/>
        </w:rPr>
        <w:t>Mungweru</w:t>
      </w:r>
      <w:proofErr w:type="spellEnd"/>
      <w:r w:rsidR="00C05952" w:rsidRPr="00A9615F">
        <w:rPr>
          <w:rFonts w:ascii="Times New Roman" w:hAnsi="Times New Roman" w:cs="Times New Roman"/>
          <w:i/>
          <w:sz w:val="24"/>
          <w:szCs w:val="24"/>
        </w:rPr>
        <w:t xml:space="preserve">     (6)     </w:t>
      </w:r>
      <w:proofErr w:type="spellStart"/>
      <w:r w:rsidR="00C05952" w:rsidRPr="00A9615F">
        <w:rPr>
          <w:rFonts w:ascii="Times New Roman" w:hAnsi="Times New Roman" w:cs="Times New Roman"/>
          <w:i/>
          <w:sz w:val="24"/>
          <w:szCs w:val="24"/>
        </w:rPr>
        <w:t>Kembo</w:t>
      </w:r>
      <w:proofErr w:type="spellEnd"/>
      <w:r w:rsidR="009919C6">
        <w:rPr>
          <w:rFonts w:ascii="Times New Roman" w:hAnsi="Times New Roman" w:cs="Times New Roman"/>
          <w:i/>
          <w:sz w:val="24"/>
          <w:szCs w:val="24"/>
        </w:rPr>
        <w:t xml:space="preserve"> </w:t>
      </w:r>
      <w:proofErr w:type="spellStart"/>
      <w:r w:rsidR="00C05952" w:rsidRPr="00A9615F">
        <w:rPr>
          <w:rFonts w:ascii="Times New Roman" w:hAnsi="Times New Roman" w:cs="Times New Roman"/>
          <w:i/>
          <w:sz w:val="24"/>
          <w:szCs w:val="24"/>
        </w:rPr>
        <w:t>Moyo</w:t>
      </w:r>
      <w:proofErr w:type="spellEnd"/>
      <w:r w:rsidR="00C05952" w:rsidRPr="00A9615F">
        <w:rPr>
          <w:rFonts w:ascii="Times New Roman" w:hAnsi="Times New Roman" w:cs="Times New Roman"/>
          <w:i/>
          <w:sz w:val="24"/>
          <w:szCs w:val="24"/>
        </w:rPr>
        <w:t xml:space="preserve">     (7)     Casper     </w:t>
      </w:r>
      <w:proofErr w:type="spellStart"/>
      <w:r w:rsidR="00C05952" w:rsidRPr="00A9615F">
        <w:rPr>
          <w:rFonts w:ascii="Times New Roman" w:hAnsi="Times New Roman" w:cs="Times New Roman"/>
          <w:i/>
          <w:sz w:val="24"/>
          <w:szCs w:val="24"/>
        </w:rPr>
        <w:t>Chinaka</w:t>
      </w:r>
      <w:proofErr w:type="spellEnd"/>
      <w:r w:rsidR="00C05952" w:rsidRPr="00A9615F">
        <w:rPr>
          <w:rFonts w:ascii="Times New Roman" w:hAnsi="Times New Roman" w:cs="Times New Roman"/>
          <w:i/>
          <w:sz w:val="24"/>
          <w:szCs w:val="24"/>
        </w:rPr>
        <w:t xml:space="preserve">     (8)     Ford    </w:t>
      </w:r>
      <w:proofErr w:type="spellStart"/>
      <w:r w:rsidR="00C05952" w:rsidRPr="00A9615F">
        <w:rPr>
          <w:rFonts w:ascii="Times New Roman" w:hAnsi="Times New Roman" w:cs="Times New Roman"/>
          <w:i/>
          <w:sz w:val="24"/>
          <w:szCs w:val="24"/>
        </w:rPr>
        <w:t>Matambaneshiri</w:t>
      </w:r>
      <w:proofErr w:type="spellEnd"/>
      <w:r w:rsidR="00C05952" w:rsidRPr="00A9615F">
        <w:rPr>
          <w:rFonts w:ascii="Times New Roman" w:hAnsi="Times New Roman" w:cs="Times New Roman"/>
          <w:i/>
          <w:sz w:val="24"/>
          <w:szCs w:val="24"/>
        </w:rPr>
        <w:t xml:space="preserve"> v</w:t>
      </w:r>
      <w:r w:rsidR="00C05952">
        <w:rPr>
          <w:rFonts w:ascii="Times New Roman" w:hAnsi="Times New Roman" w:cs="Times New Roman"/>
          <w:i/>
          <w:sz w:val="24"/>
          <w:szCs w:val="24"/>
        </w:rPr>
        <w:t xml:space="preserve"> The   Gospel    o</w:t>
      </w:r>
      <w:r w:rsidR="00C05952" w:rsidRPr="00A9615F">
        <w:rPr>
          <w:rFonts w:ascii="Times New Roman" w:hAnsi="Times New Roman" w:cs="Times New Roman"/>
          <w:i/>
          <w:sz w:val="24"/>
          <w:szCs w:val="24"/>
        </w:rPr>
        <w:t>f     God      Church     International 1932</w:t>
      </w:r>
      <w:r w:rsidR="00C05952">
        <w:rPr>
          <w:rFonts w:ascii="Times New Roman" w:hAnsi="Times New Roman" w:cs="Times New Roman"/>
          <w:i/>
          <w:sz w:val="24"/>
          <w:szCs w:val="24"/>
        </w:rPr>
        <w:t xml:space="preserve"> (supra). </w:t>
      </w:r>
    </w:p>
    <w:p w:rsidR="007A6D61" w:rsidRPr="007A6D61" w:rsidRDefault="007A6D61" w:rsidP="007A6D61">
      <w:pPr>
        <w:spacing w:after="0" w:line="360" w:lineRule="auto"/>
        <w:ind w:firstLine="720"/>
        <w:jc w:val="both"/>
        <w:rPr>
          <w:rFonts w:ascii="Times New Roman" w:hAnsi="Times New Roman" w:cs="Times New Roman"/>
          <w:i/>
          <w:sz w:val="24"/>
          <w:szCs w:val="24"/>
        </w:rPr>
      </w:pPr>
    </w:p>
    <w:p w:rsidR="00026CA0" w:rsidRDefault="00C05952" w:rsidP="00F00330">
      <w:pPr>
        <w:spacing w:line="360" w:lineRule="auto"/>
        <w:ind w:firstLine="720"/>
        <w:jc w:val="both"/>
        <w:rPr>
          <w:rFonts w:ascii="Times New Roman" w:hAnsi="Times New Roman" w:cs="Times New Roman"/>
          <w:sz w:val="24"/>
          <w:szCs w:val="24"/>
          <w:lang w:val="en-ZA"/>
        </w:rPr>
      </w:pPr>
      <w:r>
        <w:rPr>
          <w:rFonts w:ascii="Times New Roman" w:hAnsi="Times New Roman" w:cs="Times New Roman"/>
          <w:sz w:val="24"/>
          <w:szCs w:val="24"/>
          <w:lang w:val="en-ZA"/>
        </w:rPr>
        <w:t>Applicant seeks respondent</w:t>
      </w:r>
      <w:r w:rsidRPr="0082160A">
        <w:rPr>
          <w:rFonts w:ascii="Times New Roman" w:hAnsi="Times New Roman" w:cs="Times New Roman"/>
          <w:sz w:val="24"/>
          <w:szCs w:val="24"/>
          <w:lang w:val="en-ZA"/>
        </w:rPr>
        <w:t xml:space="preserve"> to be</w:t>
      </w:r>
      <w:r>
        <w:rPr>
          <w:rFonts w:ascii="Times New Roman" w:hAnsi="Times New Roman" w:cs="Times New Roman"/>
          <w:sz w:val="24"/>
          <w:szCs w:val="24"/>
          <w:lang w:val="en-ZA"/>
        </w:rPr>
        <w:t xml:space="preserve"> held</w:t>
      </w:r>
      <w:r w:rsidRPr="0082160A">
        <w:rPr>
          <w:rFonts w:ascii="Times New Roman" w:hAnsi="Times New Roman" w:cs="Times New Roman"/>
          <w:sz w:val="24"/>
          <w:szCs w:val="24"/>
          <w:lang w:val="en-ZA"/>
        </w:rPr>
        <w:t xml:space="preserve"> in contempt of court of </w:t>
      </w:r>
      <w:r>
        <w:rPr>
          <w:rFonts w:ascii="Times New Roman" w:hAnsi="Times New Roman" w:cs="Times New Roman"/>
          <w:sz w:val="24"/>
          <w:szCs w:val="24"/>
          <w:lang w:val="en-ZA"/>
        </w:rPr>
        <w:t>these two court orders</w:t>
      </w:r>
      <w:r w:rsidRPr="0082160A">
        <w:rPr>
          <w:rFonts w:ascii="Times New Roman" w:hAnsi="Times New Roman" w:cs="Times New Roman"/>
          <w:sz w:val="24"/>
          <w:szCs w:val="24"/>
          <w:lang w:val="en-ZA"/>
        </w:rPr>
        <w:t xml:space="preserve"> HC 3183/17 and HC 2031/18</w:t>
      </w:r>
      <w:r>
        <w:rPr>
          <w:rFonts w:ascii="Times New Roman" w:hAnsi="Times New Roman" w:cs="Times New Roman"/>
          <w:sz w:val="24"/>
          <w:szCs w:val="24"/>
          <w:lang w:val="en-ZA"/>
        </w:rPr>
        <w:t>. First case HC 3183/</w:t>
      </w:r>
      <w:proofErr w:type="gramStart"/>
      <w:r>
        <w:rPr>
          <w:rFonts w:ascii="Times New Roman" w:hAnsi="Times New Roman" w:cs="Times New Roman"/>
          <w:sz w:val="24"/>
          <w:szCs w:val="24"/>
          <w:lang w:val="en-ZA"/>
        </w:rPr>
        <w:t>17</w:t>
      </w:r>
      <w:r w:rsidR="009919C6">
        <w:rPr>
          <w:rFonts w:ascii="Times New Roman" w:hAnsi="Times New Roman" w:cs="Times New Roman"/>
          <w:sz w:val="24"/>
          <w:szCs w:val="24"/>
          <w:lang w:val="en-ZA"/>
        </w:rPr>
        <w:t>,</w:t>
      </w:r>
      <w:proofErr w:type="gramEnd"/>
      <w:r>
        <w:rPr>
          <w:rFonts w:ascii="Times New Roman" w:hAnsi="Times New Roman" w:cs="Times New Roman"/>
          <w:sz w:val="24"/>
          <w:szCs w:val="24"/>
          <w:lang w:val="en-ZA"/>
        </w:rPr>
        <w:t xml:space="preserve"> was withdrawn in respect of the respondent. Second, respondent is not a party to case HC 2031/18.</w:t>
      </w:r>
      <w:r w:rsidR="00B301FF">
        <w:rPr>
          <w:rFonts w:ascii="Times New Roman" w:hAnsi="Times New Roman" w:cs="Times New Roman"/>
          <w:sz w:val="24"/>
          <w:szCs w:val="24"/>
          <w:lang w:val="en-ZA"/>
        </w:rPr>
        <w:t xml:space="preserve"> I raised this </w:t>
      </w:r>
      <w:r w:rsidR="00795CD6">
        <w:rPr>
          <w:rFonts w:ascii="Times New Roman" w:hAnsi="Times New Roman" w:cs="Times New Roman"/>
          <w:sz w:val="24"/>
          <w:szCs w:val="24"/>
          <w:lang w:val="en-ZA"/>
        </w:rPr>
        <w:t xml:space="preserve">with </w:t>
      </w:r>
      <w:r w:rsidR="00B301FF">
        <w:rPr>
          <w:rFonts w:ascii="Times New Roman" w:hAnsi="Times New Roman" w:cs="Times New Roman"/>
          <w:sz w:val="24"/>
          <w:szCs w:val="24"/>
          <w:lang w:val="en-ZA"/>
        </w:rPr>
        <w:t xml:space="preserve">Mr </w:t>
      </w:r>
      <w:proofErr w:type="spellStart"/>
      <w:r w:rsidR="00B301FF" w:rsidRPr="00B301FF">
        <w:rPr>
          <w:rFonts w:ascii="Times New Roman" w:hAnsi="Times New Roman" w:cs="Times New Roman"/>
          <w:i/>
          <w:sz w:val="24"/>
          <w:szCs w:val="24"/>
          <w:lang w:val="en-ZA"/>
        </w:rPr>
        <w:t>Ncube</w:t>
      </w:r>
      <w:proofErr w:type="spellEnd"/>
      <w:r w:rsidR="00B301FF">
        <w:rPr>
          <w:rFonts w:ascii="Times New Roman" w:hAnsi="Times New Roman" w:cs="Times New Roman"/>
          <w:sz w:val="24"/>
          <w:szCs w:val="24"/>
          <w:lang w:val="en-ZA"/>
        </w:rPr>
        <w:t>, counsel for the applicant, and asked him whether a party can be held in contempt of an order that was not granted against it. He gave a long and winding answer. He</w:t>
      </w:r>
      <w:r w:rsidR="00795CD6">
        <w:rPr>
          <w:rFonts w:ascii="Times New Roman" w:hAnsi="Times New Roman" w:cs="Times New Roman"/>
          <w:sz w:val="24"/>
          <w:szCs w:val="24"/>
          <w:lang w:val="en-ZA"/>
        </w:rPr>
        <w:t xml:space="preserve"> submitted and insisted that in</w:t>
      </w:r>
      <w:r w:rsidR="00B301FF">
        <w:rPr>
          <w:rFonts w:ascii="Times New Roman" w:hAnsi="Times New Roman" w:cs="Times New Roman"/>
          <w:sz w:val="24"/>
          <w:szCs w:val="24"/>
          <w:lang w:val="en-ZA"/>
        </w:rPr>
        <w:t>deed it is possible to hold a party in contempt of an order</w:t>
      </w:r>
      <w:r w:rsidR="00B733AC">
        <w:rPr>
          <w:rFonts w:ascii="Times New Roman" w:hAnsi="Times New Roman" w:cs="Times New Roman"/>
          <w:sz w:val="24"/>
          <w:szCs w:val="24"/>
          <w:lang w:val="en-ZA"/>
        </w:rPr>
        <w:t xml:space="preserve"> that was</w:t>
      </w:r>
      <w:r w:rsidR="00702164">
        <w:rPr>
          <w:rFonts w:ascii="Times New Roman" w:hAnsi="Times New Roman" w:cs="Times New Roman"/>
          <w:sz w:val="24"/>
          <w:szCs w:val="24"/>
          <w:lang w:val="en-ZA"/>
        </w:rPr>
        <w:t xml:space="preserve"> not granted against it.</w:t>
      </w:r>
      <w:r w:rsidR="00B301FF">
        <w:rPr>
          <w:rFonts w:ascii="Times New Roman" w:hAnsi="Times New Roman" w:cs="Times New Roman"/>
          <w:sz w:val="24"/>
          <w:szCs w:val="24"/>
          <w:lang w:val="en-ZA"/>
        </w:rPr>
        <w:t xml:space="preserve"> It was contended for the applicant, that on the facts of this case, respondent </w:t>
      </w:r>
      <w:r w:rsidR="00B301FF">
        <w:rPr>
          <w:rFonts w:ascii="Times New Roman" w:hAnsi="Times New Roman" w:cs="Times New Roman"/>
          <w:sz w:val="24"/>
          <w:szCs w:val="24"/>
          <w:lang w:val="en-ZA"/>
        </w:rPr>
        <w:lastRenderedPageBreak/>
        <w:t>has a duty to comply with the order granted against the Minister of Lands Agriculture and R</w:t>
      </w:r>
      <w:r w:rsidR="00702164">
        <w:rPr>
          <w:rFonts w:ascii="Times New Roman" w:hAnsi="Times New Roman" w:cs="Times New Roman"/>
          <w:sz w:val="24"/>
          <w:szCs w:val="24"/>
          <w:lang w:val="en-ZA"/>
        </w:rPr>
        <w:t xml:space="preserve">ural Resettlement. </w:t>
      </w:r>
    </w:p>
    <w:p w:rsidR="00535302" w:rsidRDefault="00535302" w:rsidP="00535302">
      <w:pPr>
        <w:spacing w:line="360" w:lineRule="auto"/>
        <w:ind w:firstLine="720"/>
        <w:jc w:val="both"/>
        <w:rPr>
          <w:rFonts w:ascii="Times New Roman" w:eastAsia="Times New Roman" w:hAnsi="Times New Roman" w:cs="Times New Roman"/>
          <w:color w:val="202124"/>
          <w:sz w:val="24"/>
          <w:szCs w:val="24"/>
          <w:lang w:eastAsia="en-ZW"/>
        </w:rPr>
      </w:pPr>
      <w:r>
        <w:rPr>
          <w:rFonts w:ascii="Times New Roman" w:eastAsia="Times New Roman" w:hAnsi="Times New Roman" w:cs="Times New Roman"/>
          <w:color w:val="202124"/>
          <w:sz w:val="24"/>
          <w:szCs w:val="24"/>
          <w:lang w:eastAsia="en-ZW"/>
        </w:rPr>
        <w:t>Applicant argues t</w:t>
      </w:r>
      <w:r w:rsidR="000D153F">
        <w:rPr>
          <w:rFonts w:ascii="Times New Roman" w:eastAsia="Times New Roman" w:hAnsi="Times New Roman" w:cs="Times New Roman"/>
          <w:color w:val="202124"/>
          <w:sz w:val="24"/>
          <w:szCs w:val="24"/>
          <w:lang w:eastAsia="en-ZW"/>
        </w:rPr>
        <w:t>hat it withdrew the case HC 3183/17 against the</w:t>
      </w:r>
      <w:r>
        <w:rPr>
          <w:rFonts w:ascii="Times New Roman" w:eastAsia="Times New Roman" w:hAnsi="Times New Roman" w:cs="Times New Roman"/>
          <w:color w:val="202124"/>
          <w:sz w:val="24"/>
          <w:szCs w:val="24"/>
          <w:lang w:eastAsia="en-ZW"/>
        </w:rPr>
        <w:t xml:space="preserve"> respondent because it realized that the issues for the trial had nothing to do with the respondent. If a realization was made that HC 3183/17 and HC 2031/18 had nothing to do with respondent, why seek to compel respondent to comply with such orders by means of contempt of court proceedings? </w:t>
      </w:r>
      <w:r w:rsidR="00D17FA4">
        <w:rPr>
          <w:rFonts w:ascii="Times New Roman" w:eastAsia="Times New Roman" w:hAnsi="Times New Roman" w:cs="Times New Roman"/>
          <w:color w:val="202124"/>
          <w:sz w:val="24"/>
          <w:szCs w:val="24"/>
          <w:lang w:eastAsia="en-ZW"/>
        </w:rPr>
        <w:t xml:space="preserve">No cogent submission was made by the applicant to this question. </w:t>
      </w:r>
      <w:r w:rsidR="0073033B">
        <w:rPr>
          <w:rFonts w:ascii="Times New Roman" w:eastAsia="Times New Roman" w:hAnsi="Times New Roman" w:cs="Times New Roman"/>
          <w:color w:val="202124"/>
          <w:sz w:val="24"/>
          <w:szCs w:val="24"/>
          <w:lang w:eastAsia="en-ZW"/>
        </w:rPr>
        <w:t>Applicant</w:t>
      </w:r>
      <w:r>
        <w:rPr>
          <w:rFonts w:ascii="Times New Roman" w:eastAsia="Times New Roman" w:hAnsi="Times New Roman" w:cs="Times New Roman"/>
          <w:color w:val="202124"/>
          <w:sz w:val="24"/>
          <w:szCs w:val="24"/>
          <w:lang w:eastAsia="en-ZW"/>
        </w:rPr>
        <w:t xml:space="preserve"> argued that the orders operate against the respondent despite the fact that it was not cited in cases resulting in those orders. It is contended that it is irrelevant whether the hunts are conducted by the respondent or by third parties, the issue is that such hunts </w:t>
      </w:r>
      <w:r w:rsidR="00D85111">
        <w:rPr>
          <w:rFonts w:ascii="Times New Roman" w:eastAsia="Times New Roman" w:hAnsi="Times New Roman" w:cs="Times New Roman"/>
          <w:color w:val="202124"/>
          <w:sz w:val="24"/>
          <w:szCs w:val="24"/>
          <w:lang w:eastAsia="en-ZW"/>
        </w:rPr>
        <w:t>are conducted on the authority o</w:t>
      </w:r>
      <w:r>
        <w:rPr>
          <w:rFonts w:ascii="Times New Roman" w:eastAsia="Times New Roman" w:hAnsi="Times New Roman" w:cs="Times New Roman"/>
          <w:color w:val="202124"/>
          <w:sz w:val="24"/>
          <w:szCs w:val="24"/>
          <w:lang w:eastAsia="en-ZW"/>
        </w:rPr>
        <w:t>f the respondent, and therefore it is i</w:t>
      </w:r>
      <w:r w:rsidR="000D153F">
        <w:rPr>
          <w:rFonts w:ascii="Times New Roman" w:eastAsia="Times New Roman" w:hAnsi="Times New Roman" w:cs="Times New Roman"/>
          <w:color w:val="202124"/>
          <w:sz w:val="24"/>
          <w:szCs w:val="24"/>
          <w:lang w:eastAsia="en-ZW"/>
        </w:rPr>
        <w:t xml:space="preserve">n contempt of </w:t>
      </w:r>
      <w:r w:rsidR="001101FB">
        <w:rPr>
          <w:rFonts w:ascii="Times New Roman" w:eastAsia="Times New Roman" w:hAnsi="Times New Roman" w:cs="Times New Roman"/>
          <w:color w:val="202124"/>
          <w:sz w:val="24"/>
          <w:szCs w:val="24"/>
          <w:lang w:eastAsia="en-ZW"/>
        </w:rPr>
        <w:t xml:space="preserve">the </w:t>
      </w:r>
      <w:r w:rsidR="000D153F">
        <w:rPr>
          <w:rFonts w:ascii="Times New Roman" w:eastAsia="Times New Roman" w:hAnsi="Times New Roman" w:cs="Times New Roman"/>
          <w:color w:val="202124"/>
          <w:sz w:val="24"/>
          <w:szCs w:val="24"/>
          <w:lang w:eastAsia="en-ZW"/>
        </w:rPr>
        <w:t>order</w:t>
      </w:r>
      <w:r w:rsidR="001101FB">
        <w:rPr>
          <w:rFonts w:ascii="Times New Roman" w:eastAsia="Times New Roman" w:hAnsi="Times New Roman" w:cs="Times New Roman"/>
          <w:color w:val="202124"/>
          <w:sz w:val="24"/>
          <w:szCs w:val="24"/>
          <w:lang w:eastAsia="en-ZW"/>
        </w:rPr>
        <w:t>s.</w:t>
      </w:r>
      <w:r w:rsidR="000D153F">
        <w:rPr>
          <w:rFonts w:ascii="Times New Roman" w:eastAsia="Times New Roman" w:hAnsi="Times New Roman" w:cs="Times New Roman"/>
          <w:color w:val="202124"/>
          <w:sz w:val="24"/>
          <w:szCs w:val="24"/>
          <w:lang w:eastAsia="en-ZW"/>
        </w:rPr>
        <w:t xml:space="preserve"> </w:t>
      </w:r>
      <w:r w:rsidR="0073033B">
        <w:rPr>
          <w:rFonts w:ascii="Times New Roman" w:eastAsia="Times New Roman" w:hAnsi="Times New Roman" w:cs="Times New Roman"/>
          <w:color w:val="202124"/>
          <w:sz w:val="24"/>
          <w:szCs w:val="24"/>
          <w:lang w:eastAsia="en-ZW"/>
        </w:rPr>
        <w:t xml:space="preserve">I do not agree. This is just over simplification of issues. </w:t>
      </w:r>
    </w:p>
    <w:p w:rsidR="00D17FA4" w:rsidRDefault="00D17FA4" w:rsidP="00535302">
      <w:pPr>
        <w:spacing w:line="360" w:lineRule="auto"/>
        <w:ind w:firstLine="720"/>
        <w:jc w:val="both"/>
        <w:rPr>
          <w:rFonts w:ascii="Times New Roman" w:eastAsia="Times New Roman" w:hAnsi="Times New Roman" w:cs="Times New Roman"/>
          <w:color w:val="202124"/>
          <w:sz w:val="24"/>
          <w:szCs w:val="24"/>
          <w:lang w:eastAsia="en-ZW"/>
        </w:rPr>
      </w:pPr>
      <w:r>
        <w:rPr>
          <w:rFonts w:ascii="Times New Roman" w:eastAsia="Times New Roman" w:hAnsi="Times New Roman" w:cs="Times New Roman"/>
          <w:color w:val="202124"/>
          <w:sz w:val="24"/>
          <w:szCs w:val="24"/>
          <w:lang w:eastAsia="en-ZW"/>
        </w:rPr>
        <w:t xml:space="preserve">Respondent is criticised for not having filed an application to be joined in HC 3183/17 and HC 2031/18 to protect its interests. Our system of justice does not operate that way. </w:t>
      </w:r>
      <w:proofErr w:type="gramStart"/>
      <w:r>
        <w:rPr>
          <w:rFonts w:ascii="Times New Roman" w:eastAsia="Times New Roman" w:hAnsi="Times New Roman" w:cs="Times New Roman"/>
          <w:color w:val="202124"/>
          <w:sz w:val="24"/>
          <w:szCs w:val="24"/>
          <w:lang w:eastAsia="en-ZW"/>
        </w:rPr>
        <w:t>He</w:t>
      </w:r>
      <w:proofErr w:type="gramEnd"/>
      <w:r>
        <w:rPr>
          <w:rFonts w:ascii="Times New Roman" w:eastAsia="Times New Roman" w:hAnsi="Times New Roman" w:cs="Times New Roman"/>
          <w:color w:val="202124"/>
          <w:sz w:val="24"/>
          <w:szCs w:val="24"/>
          <w:lang w:eastAsia="en-ZW"/>
        </w:rPr>
        <w:t xml:space="preserve"> who seeks an order against a party, must bring that party to litigation, not the other way round. Put differently, it was not for the respondent to apply to be joined in HC 3183/17 and HC 2031/</w:t>
      </w:r>
      <w:proofErr w:type="gramStart"/>
      <w:r>
        <w:rPr>
          <w:rFonts w:ascii="Times New Roman" w:eastAsia="Times New Roman" w:hAnsi="Times New Roman" w:cs="Times New Roman"/>
          <w:color w:val="202124"/>
          <w:sz w:val="24"/>
          <w:szCs w:val="24"/>
          <w:lang w:eastAsia="en-ZW"/>
        </w:rPr>
        <w:t>18,</w:t>
      </w:r>
      <w:proofErr w:type="gramEnd"/>
      <w:r>
        <w:rPr>
          <w:rFonts w:ascii="Times New Roman" w:eastAsia="Times New Roman" w:hAnsi="Times New Roman" w:cs="Times New Roman"/>
          <w:color w:val="202124"/>
          <w:sz w:val="24"/>
          <w:szCs w:val="24"/>
          <w:lang w:eastAsia="en-ZW"/>
        </w:rPr>
        <w:t xml:space="preserve"> it was for the applicant to sue it. </w:t>
      </w:r>
      <w:r w:rsidR="0073033B">
        <w:rPr>
          <w:rFonts w:ascii="Times New Roman" w:eastAsia="Times New Roman" w:hAnsi="Times New Roman" w:cs="Times New Roman"/>
          <w:color w:val="202124"/>
          <w:sz w:val="24"/>
          <w:szCs w:val="24"/>
          <w:lang w:eastAsia="en-ZW"/>
        </w:rPr>
        <w:t xml:space="preserve">It is disingenuous to criticise respondent for not making an application for a joinder when after it filed a plea the matter was withdrawn against it. </w:t>
      </w:r>
    </w:p>
    <w:p w:rsidR="00D17FA4" w:rsidRDefault="00D17FA4" w:rsidP="00D17FA4">
      <w:pPr>
        <w:spacing w:line="360" w:lineRule="auto"/>
        <w:ind w:firstLine="720"/>
        <w:jc w:val="both"/>
        <w:rPr>
          <w:rFonts w:ascii="Times New Roman" w:eastAsia="Times New Roman" w:hAnsi="Times New Roman" w:cs="Times New Roman"/>
          <w:color w:val="202124"/>
          <w:sz w:val="24"/>
          <w:szCs w:val="24"/>
          <w:lang w:eastAsia="en-ZW"/>
        </w:rPr>
      </w:pPr>
      <w:r>
        <w:rPr>
          <w:rFonts w:ascii="Times New Roman" w:eastAsia="Times New Roman" w:hAnsi="Times New Roman" w:cs="Times New Roman"/>
          <w:color w:val="202124"/>
          <w:sz w:val="24"/>
          <w:szCs w:val="24"/>
          <w:lang w:eastAsia="en-ZW"/>
        </w:rPr>
        <w:t xml:space="preserve">Applicant contends that respondent cannot issue hunting quotas on privately owned land without the authorisation of such owner. Respondent denies that it conducts hunts on applicant’s land. It contends that the hunts are conducted by third parties who have permits to conduct such hunts. It is contended that no court process has been filed against such third parties. Again, the permits for the said hunts were issued when there </w:t>
      </w:r>
      <w:proofErr w:type="gramStart"/>
      <w:r>
        <w:rPr>
          <w:rFonts w:ascii="Times New Roman" w:eastAsia="Times New Roman" w:hAnsi="Times New Roman" w:cs="Times New Roman"/>
          <w:color w:val="202124"/>
          <w:sz w:val="24"/>
          <w:szCs w:val="24"/>
          <w:lang w:eastAsia="en-ZW"/>
        </w:rPr>
        <w:t>was no pending court cases</w:t>
      </w:r>
      <w:proofErr w:type="gramEnd"/>
      <w:r>
        <w:rPr>
          <w:rFonts w:ascii="Times New Roman" w:eastAsia="Times New Roman" w:hAnsi="Times New Roman" w:cs="Times New Roman"/>
          <w:color w:val="202124"/>
          <w:sz w:val="24"/>
          <w:szCs w:val="24"/>
          <w:lang w:eastAsia="en-ZW"/>
        </w:rPr>
        <w:t xml:space="preserve"> or court orders against respondent. No eviction litigation has been issued against the respondent from </w:t>
      </w:r>
      <w:proofErr w:type="spellStart"/>
      <w:r>
        <w:rPr>
          <w:rFonts w:ascii="Times New Roman" w:eastAsia="Times New Roman" w:hAnsi="Times New Roman" w:cs="Times New Roman"/>
          <w:color w:val="202124"/>
          <w:sz w:val="24"/>
          <w:szCs w:val="24"/>
          <w:lang w:eastAsia="en-ZW"/>
        </w:rPr>
        <w:t>Mapari</w:t>
      </w:r>
      <w:proofErr w:type="spellEnd"/>
      <w:r>
        <w:rPr>
          <w:rFonts w:ascii="Times New Roman" w:eastAsia="Times New Roman" w:hAnsi="Times New Roman" w:cs="Times New Roman"/>
          <w:color w:val="202124"/>
          <w:sz w:val="24"/>
          <w:szCs w:val="24"/>
          <w:lang w:eastAsia="en-ZW"/>
        </w:rPr>
        <w:t xml:space="preserve"> Ranch. These are the defences pleaded in HC 3138/17, by withdrawing the case against </w:t>
      </w:r>
      <w:proofErr w:type="gramStart"/>
      <w:r>
        <w:rPr>
          <w:rFonts w:ascii="Times New Roman" w:eastAsia="Times New Roman" w:hAnsi="Times New Roman" w:cs="Times New Roman"/>
          <w:color w:val="202124"/>
          <w:sz w:val="24"/>
          <w:szCs w:val="24"/>
          <w:lang w:eastAsia="en-ZW"/>
        </w:rPr>
        <w:t>it,</w:t>
      </w:r>
      <w:proofErr w:type="gramEnd"/>
      <w:r>
        <w:rPr>
          <w:rFonts w:ascii="Times New Roman" w:eastAsia="Times New Roman" w:hAnsi="Times New Roman" w:cs="Times New Roman"/>
          <w:color w:val="202124"/>
          <w:sz w:val="24"/>
          <w:szCs w:val="24"/>
          <w:lang w:eastAsia="en-ZW"/>
        </w:rPr>
        <w:t xml:space="preserve"> respondent was denied the right to defend itself. </w:t>
      </w:r>
    </w:p>
    <w:p w:rsidR="00026CA0" w:rsidRDefault="000D153F" w:rsidP="00D17FA4">
      <w:pPr>
        <w:spacing w:line="360" w:lineRule="auto"/>
        <w:ind w:firstLine="720"/>
        <w:jc w:val="both"/>
        <w:rPr>
          <w:rFonts w:ascii="Times New Roman" w:eastAsia="Times New Roman" w:hAnsi="Times New Roman" w:cs="Times New Roman"/>
          <w:color w:val="202124"/>
          <w:sz w:val="24"/>
          <w:szCs w:val="24"/>
          <w:lang w:eastAsia="en-ZW"/>
        </w:rPr>
      </w:pPr>
      <w:r>
        <w:rPr>
          <w:rFonts w:ascii="Times New Roman" w:hAnsi="Times New Roman" w:cs="Times New Roman"/>
          <w:sz w:val="24"/>
          <w:szCs w:val="24"/>
          <w:lang w:val="en-ZA"/>
        </w:rPr>
        <w:t>I</w:t>
      </w:r>
      <w:r w:rsidR="00B301FF">
        <w:rPr>
          <w:rFonts w:ascii="Times New Roman" w:hAnsi="Times New Roman" w:cs="Times New Roman"/>
          <w:sz w:val="24"/>
          <w:szCs w:val="24"/>
          <w:lang w:val="en-ZA"/>
        </w:rPr>
        <w:t>t is an understatement to say the orders in HC 3138/17 and HC 2031/18 were not granted against</w:t>
      </w:r>
      <w:r w:rsidR="00B7350F">
        <w:rPr>
          <w:rFonts w:ascii="Times New Roman" w:hAnsi="Times New Roman" w:cs="Times New Roman"/>
          <w:sz w:val="24"/>
          <w:szCs w:val="24"/>
          <w:lang w:val="en-ZA"/>
        </w:rPr>
        <w:t xml:space="preserve"> the respondent. C</w:t>
      </w:r>
      <w:r w:rsidR="00852C85">
        <w:rPr>
          <w:rFonts w:ascii="Times New Roman" w:hAnsi="Times New Roman" w:cs="Times New Roman"/>
          <w:sz w:val="24"/>
          <w:szCs w:val="24"/>
          <w:lang w:val="en-ZA"/>
        </w:rPr>
        <w:t>ase HC 3138/17</w:t>
      </w:r>
      <w:r w:rsidR="00B301FF">
        <w:rPr>
          <w:rFonts w:ascii="Times New Roman" w:hAnsi="Times New Roman" w:cs="Times New Roman"/>
          <w:sz w:val="24"/>
          <w:szCs w:val="24"/>
          <w:lang w:val="en-ZA"/>
        </w:rPr>
        <w:t xml:space="preserve"> was positively wi</w:t>
      </w:r>
      <w:r w:rsidR="00B7350F">
        <w:rPr>
          <w:rFonts w:ascii="Times New Roman" w:hAnsi="Times New Roman" w:cs="Times New Roman"/>
          <w:sz w:val="24"/>
          <w:szCs w:val="24"/>
          <w:lang w:val="en-ZA"/>
        </w:rPr>
        <w:t>thdrawn against the respondent, and respondent was</w:t>
      </w:r>
      <w:r w:rsidR="000841C7">
        <w:rPr>
          <w:rFonts w:ascii="Times New Roman" w:hAnsi="Times New Roman" w:cs="Times New Roman"/>
          <w:sz w:val="24"/>
          <w:szCs w:val="24"/>
          <w:lang w:val="en-ZA"/>
        </w:rPr>
        <w:t xml:space="preserve"> not </w:t>
      </w:r>
      <w:r w:rsidR="00B7350F">
        <w:rPr>
          <w:rFonts w:ascii="Times New Roman" w:hAnsi="Times New Roman" w:cs="Times New Roman"/>
          <w:sz w:val="24"/>
          <w:szCs w:val="24"/>
          <w:lang w:val="en-ZA"/>
        </w:rPr>
        <w:t xml:space="preserve">cited in HC 2931/18. </w:t>
      </w:r>
      <w:r w:rsidR="00A8775F">
        <w:rPr>
          <w:rFonts w:ascii="Times New Roman" w:hAnsi="Times New Roman" w:cs="Times New Roman"/>
          <w:sz w:val="24"/>
          <w:szCs w:val="24"/>
          <w:lang w:val="en-ZA"/>
        </w:rPr>
        <w:t>A litigant cannot be permitted to withdraw co</w:t>
      </w:r>
      <w:r w:rsidR="00B7350F">
        <w:rPr>
          <w:rFonts w:ascii="Times New Roman" w:hAnsi="Times New Roman" w:cs="Times New Roman"/>
          <w:sz w:val="24"/>
          <w:szCs w:val="24"/>
          <w:lang w:val="en-ZA"/>
        </w:rPr>
        <w:t xml:space="preserve">urt proceedings against a party that is defending the action, proceed against a </w:t>
      </w:r>
      <w:r w:rsidR="00B7350F">
        <w:rPr>
          <w:rFonts w:ascii="Times New Roman" w:hAnsi="Times New Roman" w:cs="Times New Roman"/>
          <w:sz w:val="24"/>
          <w:szCs w:val="24"/>
          <w:lang w:val="en-ZA"/>
        </w:rPr>
        <w:lastRenderedPageBreak/>
        <w:t xml:space="preserve">party that is not defending the action, obtain </w:t>
      </w:r>
      <w:r>
        <w:rPr>
          <w:rFonts w:ascii="Times New Roman" w:hAnsi="Times New Roman" w:cs="Times New Roman"/>
          <w:sz w:val="24"/>
          <w:szCs w:val="24"/>
          <w:lang w:val="en-ZA"/>
        </w:rPr>
        <w:t xml:space="preserve">default </w:t>
      </w:r>
      <w:r w:rsidR="00B7350F">
        <w:rPr>
          <w:rFonts w:ascii="Times New Roman" w:hAnsi="Times New Roman" w:cs="Times New Roman"/>
          <w:sz w:val="24"/>
          <w:szCs w:val="24"/>
          <w:lang w:val="en-ZA"/>
        </w:rPr>
        <w:t xml:space="preserve">judgment against the latter, and then seek to enforce it against the </w:t>
      </w:r>
      <w:proofErr w:type="spellStart"/>
      <w:r w:rsidR="00B7350F">
        <w:rPr>
          <w:rFonts w:ascii="Times New Roman" w:hAnsi="Times New Roman" w:cs="Times New Roman"/>
          <w:sz w:val="24"/>
          <w:szCs w:val="24"/>
          <w:lang w:val="en-ZA"/>
        </w:rPr>
        <w:t>former.</w:t>
      </w:r>
      <w:r w:rsidR="00A8775F">
        <w:rPr>
          <w:rFonts w:ascii="Times New Roman" w:hAnsi="Times New Roman" w:cs="Times New Roman"/>
          <w:sz w:val="24"/>
          <w:szCs w:val="24"/>
          <w:lang w:val="en-ZA"/>
        </w:rPr>
        <w:t>This</w:t>
      </w:r>
      <w:proofErr w:type="spellEnd"/>
      <w:r w:rsidR="00A8775F">
        <w:rPr>
          <w:rFonts w:ascii="Times New Roman" w:hAnsi="Times New Roman" w:cs="Times New Roman"/>
          <w:sz w:val="24"/>
          <w:szCs w:val="24"/>
          <w:lang w:val="en-ZA"/>
        </w:rPr>
        <w:t xml:space="preserve"> would be </w:t>
      </w:r>
      <w:r w:rsidR="00A8775F" w:rsidRPr="00A8775F">
        <w:rPr>
          <w:rFonts w:ascii="Times New Roman" w:eastAsia="Times New Roman" w:hAnsi="Times New Roman" w:cs="Times New Roman"/>
          <w:color w:val="202124"/>
          <w:sz w:val="24"/>
          <w:szCs w:val="24"/>
          <w:lang w:eastAsia="en-ZW"/>
        </w:rPr>
        <w:t xml:space="preserve">incongruous to the elementary principles of natural justice. </w:t>
      </w:r>
      <w:r w:rsidR="00535302">
        <w:rPr>
          <w:rFonts w:ascii="Times New Roman" w:eastAsia="Times New Roman" w:hAnsi="Times New Roman" w:cs="Times New Roman"/>
          <w:color w:val="202124"/>
          <w:sz w:val="24"/>
          <w:szCs w:val="24"/>
          <w:lang w:eastAsia="en-ZW"/>
        </w:rPr>
        <w:t xml:space="preserve">Such cannot be </w:t>
      </w:r>
      <w:proofErr w:type="gramStart"/>
      <w:r w:rsidR="00535302">
        <w:rPr>
          <w:rFonts w:ascii="Times New Roman" w:eastAsia="Times New Roman" w:hAnsi="Times New Roman" w:cs="Times New Roman"/>
          <w:color w:val="202124"/>
          <w:sz w:val="24"/>
          <w:szCs w:val="24"/>
          <w:lang w:eastAsia="en-ZW"/>
        </w:rPr>
        <w:t>countenanced,</w:t>
      </w:r>
      <w:proofErr w:type="gramEnd"/>
      <w:r w:rsidR="00535302">
        <w:rPr>
          <w:rFonts w:ascii="Times New Roman" w:eastAsia="Times New Roman" w:hAnsi="Times New Roman" w:cs="Times New Roman"/>
          <w:color w:val="202124"/>
          <w:sz w:val="24"/>
          <w:szCs w:val="24"/>
          <w:lang w:eastAsia="en-ZW"/>
        </w:rPr>
        <w:t xml:space="preserve"> cause if permitted it would breed dishonest and underhand practices in litigation. A l</w:t>
      </w:r>
      <w:r w:rsidR="00D17FA4">
        <w:rPr>
          <w:rFonts w:ascii="Times New Roman" w:eastAsia="Times New Roman" w:hAnsi="Times New Roman" w:cs="Times New Roman"/>
          <w:color w:val="202124"/>
          <w:sz w:val="24"/>
          <w:szCs w:val="24"/>
          <w:lang w:eastAsia="en-ZW"/>
        </w:rPr>
        <w:t>itigant may refrain from suing</w:t>
      </w:r>
      <w:r w:rsidR="00535302">
        <w:rPr>
          <w:rFonts w:ascii="Times New Roman" w:eastAsia="Times New Roman" w:hAnsi="Times New Roman" w:cs="Times New Roman"/>
          <w:color w:val="202124"/>
          <w:sz w:val="24"/>
          <w:szCs w:val="24"/>
          <w:lang w:eastAsia="en-ZW"/>
        </w:rPr>
        <w:t xml:space="preserve"> an interested party, </w:t>
      </w:r>
      <w:r w:rsidR="00D17FA4">
        <w:rPr>
          <w:rFonts w:ascii="Times New Roman" w:eastAsia="Times New Roman" w:hAnsi="Times New Roman" w:cs="Times New Roman"/>
          <w:color w:val="202124"/>
          <w:sz w:val="24"/>
          <w:szCs w:val="24"/>
          <w:lang w:eastAsia="en-ZW"/>
        </w:rPr>
        <w:t>and sue some party with no interests to defend the action, obtain a default judgment</w:t>
      </w:r>
      <w:r w:rsidR="00535302">
        <w:rPr>
          <w:rFonts w:ascii="Times New Roman" w:eastAsia="Times New Roman" w:hAnsi="Times New Roman" w:cs="Times New Roman"/>
          <w:color w:val="202124"/>
          <w:sz w:val="24"/>
          <w:szCs w:val="24"/>
          <w:lang w:eastAsia="en-ZW"/>
        </w:rPr>
        <w:t xml:space="preserve"> and then seek t</w:t>
      </w:r>
      <w:r w:rsidR="00D17FA4">
        <w:rPr>
          <w:rFonts w:ascii="Times New Roman" w:eastAsia="Times New Roman" w:hAnsi="Times New Roman" w:cs="Times New Roman"/>
          <w:color w:val="202124"/>
          <w:sz w:val="24"/>
          <w:szCs w:val="24"/>
          <w:lang w:eastAsia="en-ZW"/>
        </w:rPr>
        <w:t>o enforce such order against the interested party that was not sued.</w:t>
      </w:r>
      <w:r w:rsidR="00535302">
        <w:rPr>
          <w:rFonts w:ascii="Times New Roman" w:eastAsia="Times New Roman" w:hAnsi="Times New Roman" w:cs="Times New Roman"/>
          <w:color w:val="202124"/>
          <w:sz w:val="24"/>
          <w:szCs w:val="24"/>
          <w:lang w:eastAsia="en-ZW"/>
        </w:rPr>
        <w:t xml:space="preserve"> To permit an order obtained in such circumstances to be enforced against respondent would </w:t>
      </w:r>
      <w:r w:rsidR="0073033B">
        <w:rPr>
          <w:rFonts w:ascii="Times New Roman" w:eastAsia="Times New Roman" w:hAnsi="Times New Roman" w:cs="Times New Roman"/>
          <w:color w:val="202124"/>
          <w:sz w:val="24"/>
          <w:szCs w:val="24"/>
          <w:lang w:eastAsia="en-ZW"/>
        </w:rPr>
        <w:t xml:space="preserve">be </w:t>
      </w:r>
      <w:r w:rsidR="00D17FA4">
        <w:rPr>
          <w:rFonts w:ascii="Times New Roman" w:eastAsia="Times New Roman" w:hAnsi="Times New Roman" w:cs="Times New Roman"/>
          <w:color w:val="202124"/>
          <w:sz w:val="24"/>
          <w:szCs w:val="24"/>
          <w:lang w:eastAsia="en-ZW"/>
        </w:rPr>
        <w:t>anathema to the va</w:t>
      </w:r>
      <w:r w:rsidR="0073033B">
        <w:rPr>
          <w:rFonts w:ascii="Times New Roman" w:eastAsia="Times New Roman" w:hAnsi="Times New Roman" w:cs="Times New Roman"/>
          <w:color w:val="202124"/>
          <w:sz w:val="24"/>
          <w:szCs w:val="24"/>
          <w:lang w:eastAsia="en-ZW"/>
        </w:rPr>
        <w:t xml:space="preserve">lues of </w:t>
      </w:r>
      <w:r w:rsidR="001101FB">
        <w:rPr>
          <w:rFonts w:ascii="Times New Roman" w:eastAsia="Times New Roman" w:hAnsi="Times New Roman" w:cs="Times New Roman"/>
          <w:color w:val="202124"/>
          <w:sz w:val="24"/>
          <w:szCs w:val="24"/>
          <w:lang w:eastAsia="en-ZW"/>
        </w:rPr>
        <w:t xml:space="preserve">a </w:t>
      </w:r>
      <w:r w:rsidR="0073033B">
        <w:rPr>
          <w:rFonts w:ascii="Times New Roman" w:eastAsia="Times New Roman" w:hAnsi="Times New Roman" w:cs="Times New Roman"/>
          <w:color w:val="202124"/>
          <w:sz w:val="24"/>
          <w:szCs w:val="24"/>
          <w:lang w:eastAsia="en-ZW"/>
        </w:rPr>
        <w:t>fair hearing</w:t>
      </w:r>
      <w:r w:rsidR="00D17FA4">
        <w:rPr>
          <w:rFonts w:ascii="Times New Roman" w:eastAsia="Times New Roman" w:hAnsi="Times New Roman" w:cs="Times New Roman"/>
          <w:color w:val="202124"/>
          <w:sz w:val="24"/>
          <w:szCs w:val="24"/>
          <w:lang w:eastAsia="en-ZW"/>
        </w:rPr>
        <w:t xml:space="preserve"> and</w:t>
      </w:r>
      <w:r w:rsidR="00535302">
        <w:rPr>
          <w:rFonts w:ascii="Times New Roman" w:eastAsia="Times New Roman" w:hAnsi="Times New Roman" w:cs="Times New Roman"/>
          <w:color w:val="202124"/>
          <w:sz w:val="24"/>
          <w:szCs w:val="24"/>
          <w:lang w:eastAsia="en-ZW"/>
        </w:rPr>
        <w:t xml:space="preserve"> contrary to law. </w:t>
      </w:r>
    </w:p>
    <w:p w:rsidR="00702164" w:rsidRDefault="00702164" w:rsidP="00BE62C7">
      <w:pPr>
        <w:spacing w:line="360" w:lineRule="auto"/>
        <w:ind w:firstLine="720"/>
        <w:jc w:val="both"/>
        <w:rPr>
          <w:rFonts w:ascii="Times New Roman" w:eastAsia="Times New Roman" w:hAnsi="Times New Roman" w:cs="Times New Roman"/>
          <w:color w:val="202124"/>
          <w:sz w:val="24"/>
          <w:szCs w:val="24"/>
          <w:lang w:eastAsia="en-ZW"/>
        </w:rPr>
      </w:pPr>
      <w:r>
        <w:rPr>
          <w:rFonts w:ascii="Times New Roman" w:eastAsia="Times New Roman" w:hAnsi="Times New Roman" w:cs="Times New Roman"/>
          <w:color w:val="202124"/>
          <w:sz w:val="24"/>
          <w:szCs w:val="24"/>
          <w:lang w:eastAsia="en-ZW"/>
        </w:rPr>
        <w:t xml:space="preserve">If applicant is aggrieved by the conduct of the respondent at </w:t>
      </w:r>
      <w:proofErr w:type="spellStart"/>
      <w:r>
        <w:rPr>
          <w:rFonts w:ascii="Times New Roman" w:eastAsia="Times New Roman" w:hAnsi="Times New Roman" w:cs="Times New Roman"/>
          <w:color w:val="202124"/>
          <w:sz w:val="24"/>
          <w:szCs w:val="24"/>
          <w:lang w:eastAsia="en-ZW"/>
        </w:rPr>
        <w:t>Mapari</w:t>
      </w:r>
      <w:proofErr w:type="spellEnd"/>
      <w:r>
        <w:rPr>
          <w:rFonts w:ascii="Times New Roman" w:eastAsia="Times New Roman" w:hAnsi="Times New Roman" w:cs="Times New Roman"/>
          <w:color w:val="202124"/>
          <w:sz w:val="24"/>
          <w:szCs w:val="24"/>
          <w:lang w:eastAsia="en-ZW"/>
        </w:rPr>
        <w:t xml:space="preserve"> Farm, it must lik</w:t>
      </w:r>
      <w:r w:rsidR="00D85111">
        <w:rPr>
          <w:rFonts w:ascii="Times New Roman" w:eastAsia="Times New Roman" w:hAnsi="Times New Roman" w:cs="Times New Roman"/>
          <w:color w:val="202124"/>
          <w:sz w:val="24"/>
          <w:szCs w:val="24"/>
          <w:lang w:eastAsia="en-ZW"/>
        </w:rPr>
        <w:t>e any aggrieved person</w:t>
      </w:r>
      <w:r>
        <w:rPr>
          <w:rFonts w:ascii="Times New Roman" w:eastAsia="Times New Roman" w:hAnsi="Times New Roman" w:cs="Times New Roman"/>
          <w:color w:val="202124"/>
          <w:sz w:val="24"/>
          <w:szCs w:val="24"/>
          <w:lang w:eastAsia="en-ZW"/>
        </w:rPr>
        <w:t xml:space="preserve"> institute legal proceedings to </w:t>
      </w:r>
      <w:r w:rsidR="00D85111">
        <w:rPr>
          <w:rFonts w:ascii="Times New Roman" w:eastAsia="Times New Roman" w:hAnsi="Times New Roman" w:cs="Times New Roman"/>
          <w:color w:val="202124"/>
          <w:sz w:val="24"/>
          <w:szCs w:val="24"/>
          <w:lang w:eastAsia="en-ZW"/>
        </w:rPr>
        <w:t xml:space="preserve">seek </w:t>
      </w:r>
      <w:r w:rsidR="00D17FA4">
        <w:rPr>
          <w:rFonts w:ascii="Times New Roman" w:eastAsia="Times New Roman" w:hAnsi="Times New Roman" w:cs="Times New Roman"/>
          <w:color w:val="202124"/>
          <w:sz w:val="24"/>
          <w:szCs w:val="24"/>
          <w:lang w:eastAsia="en-ZW"/>
        </w:rPr>
        <w:t xml:space="preserve">to </w:t>
      </w:r>
      <w:r>
        <w:rPr>
          <w:rFonts w:ascii="Times New Roman" w:eastAsia="Times New Roman" w:hAnsi="Times New Roman" w:cs="Times New Roman"/>
          <w:color w:val="202124"/>
          <w:sz w:val="24"/>
          <w:szCs w:val="24"/>
          <w:lang w:eastAsia="en-ZW"/>
        </w:rPr>
        <w:t>end that conduct it perceives as wrong</w:t>
      </w:r>
      <w:r w:rsidR="00D17FA4">
        <w:rPr>
          <w:rFonts w:ascii="Times New Roman" w:eastAsia="Times New Roman" w:hAnsi="Times New Roman" w:cs="Times New Roman"/>
          <w:color w:val="202124"/>
          <w:sz w:val="24"/>
          <w:szCs w:val="24"/>
          <w:lang w:eastAsia="en-ZW"/>
        </w:rPr>
        <w:t xml:space="preserve"> and unlawful</w:t>
      </w:r>
      <w:r>
        <w:rPr>
          <w:rFonts w:ascii="Times New Roman" w:eastAsia="Times New Roman" w:hAnsi="Times New Roman" w:cs="Times New Roman"/>
          <w:color w:val="202124"/>
          <w:sz w:val="24"/>
          <w:szCs w:val="24"/>
          <w:lang w:eastAsia="en-ZW"/>
        </w:rPr>
        <w:t xml:space="preserve">. It cannot start </w:t>
      </w:r>
      <w:r w:rsidR="001101FB">
        <w:rPr>
          <w:rFonts w:ascii="Times New Roman" w:eastAsia="Times New Roman" w:hAnsi="Times New Roman" w:cs="Times New Roman"/>
          <w:color w:val="202124"/>
          <w:sz w:val="24"/>
          <w:szCs w:val="24"/>
          <w:lang w:eastAsia="en-ZW"/>
        </w:rPr>
        <w:t xml:space="preserve">by </w:t>
      </w:r>
      <w:r w:rsidR="00D17FA4">
        <w:rPr>
          <w:rFonts w:ascii="Times New Roman" w:eastAsia="Times New Roman" w:hAnsi="Times New Roman" w:cs="Times New Roman"/>
          <w:color w:val="202124"/>
          <w:sz w:val="24"/>
          <w:szCs w:val="24"/>
          <w:lang w:eastAsia="en-ZW"/>
        </w:rPr>
        <w:t>just issu</w:t>
      </w:r>
      <w:r w:rsidR="001101FB">
        <w:rPr>
          <w:rFonts w:ascii="Times New Roman" w:eastAsia="Times New Roman" w:hAnsi="Times New Roman" w:cs="Times New Roman"/>
          <w:color w:val="202124"/>
          <w:sz w:val="24"/>
          <w:szCs w:val="24"/>
          <w:lang w:eastAsia="en-ZW"/>
        </w:rPr>
        <w:t>ing</w:t>
      </w:r>
      <w:r w:rsidR="00D17FA4">
        <w:rPr>
          <w:rFonts w:ascii="Times New Roman" w:eastAsia="Times New Roman" w:hAnsi="Times New Roman" w:cs="Times New Roman"/>
          <w:color w:val="202124"/>
          <w:sz w:val="24"/>
          <w:szCs w:val="24"/>
          <w:lang w:eastAsia="en-ZW"/>
        </w:rPr>
        <w:t xml:space="preserve"> </w:t>
      </w:r>
      <w:r>
        <w:rPr>
          <w:rFonts w:ascii="Times New Roman" w:eastAsia="Times New Roman" w:hAnsi="Times New Roman" w:cs="Times New Roman"/>
          <w:color w:val="202124"/>
          <w:sz w:val="24"/>
          <w:szCs w:val="24"/>
          <w:lang w:eastAsia="en-ZW"/>
        </w:rPr>
        <w:t>contempt of court proceedings</w:t>
      </w:r>
      <w:r w:rsidR="00D17FA4">
        <w:rPr>
          <w:rFonts w:ascii="Times New Roman" w:eastAsia="Times New Roman" w:hAnsi="Times New Roman" w:cs="Times New Roman"/>
          <w:color w:val="202124"/>
          <w:sz w:val="24"/>
          <w:szCs w:val="24"/>
          <w:lang w:eastAsia="en-ZW"/>
        </w:rPr>
        <w:t xml:space="preserve"> without a court order to support it</w:t>
      </w:r>
      <w:r>
        <w:rPr>
          <w:rFonts w:ascii="Times New Roman" w:eastAsia="Times New Roman" w:hAnsi="Times New Roman" w:cs="Times New Roman"/>
          <w:color w:val="202124"/>
          <w:sz w:val="24"/>
          <w:szCs w:val="24"/>
          <w:lang w:eastAsia="en-ZW"/>
        </w:rPr>
        <w:t xml:space="preserve">. I take the view that without a court order against the respondent, applicant has no leg to stand on in this case.  </w:t>
      </w:r>
      <w:r w:rsidR="0073033B">
        <w:rPr>
          <w:rFonts w:ascii="Times New Roman" w:eastAsia="Times New Roman" w:hAnsi="Times New Roman" w:cs="Times New Roman"/>
          <w:color w:val="202124"/>
          <w:sz w:val="24"/>
          <w:szCs w:val="24"/>
          <w:lang w:eastAsia="en-ZW"/>
        </w:rPr>
        <w:t xml:space="preserve">My view is that this is a text book case of abuse of court process. </w:t>
      </w:r>
    </w:p>
    <w:p w:rsidR="00C05952" w:rsidRDefault="00797F95" w:rsidP="00BE62C7">
      <w:pPr>
        <w:spacing w:line="360" w:lineRule="auto"/>
        <w:ind w:firstLine="720"/>
        <w:jc w:val="both"/>
        <w:rPr>
          <w:rFonts w:ascii="Times New Roman" w:hAnsi="Times New Roman" w:cs="Times New Roman"/>
          <w:sz w:val="24"/>
          <w:szCs w:val="24"/>
          <w:lang w:val="en-ZA"/>
        </w:rPr>
      </w:pPr>
      <w:r>
        <w:rPr>
          <w:rFonts w:ascii="Times New Roman" w:hAnsi="Times New Roman" w:cs="Times New Roman"/>
          <w:sz w:val="24"/>
          <w:szCs w:val="24"/>
          <w:lang w:val="en-ZA"/>
        </w:rPr>
        <w:t xml:space="preserve">It is trite </w:t>
      </w:r>
      <w:r>
        <w:rPr>
          <w:rFonts w:ascii="Times New Roman" w:hAnsi="Times New Roman" w:cs="Times New Roman"/>
          <w:sz w:val="24"/>
          <w:szCs w:val="24"/>
        </w:rPr>
        <w:t>b</w:t>
      </w:r>
      <w:r w:rsidR="004A017D" w:rsidRPr="00CE6D19">
        <w:rPr>
          <w:rFonts w:ascii="Times New Roman" w:hAnsi="Times New Roman" w:cs="Times New Roman"/>
          <w:sz w:val="24"/>
          <w:szCs w:val="24"/>
        </w:rPr>
        <w:t>efore holding a party to be in contempt of a court order, a court must be satisfied that there is a court order which is extant,</w:t>
      </w:r>
      <w:r w:rsidR="004A017D">
        <w:rPr>
          <w:rFonts w:ascii="Times New Roman" w:hAnsi="Times New Roman" w:cs="Times New Roman"/>
          <w:sz w:val="24"/>
          <w:szCs w:val="24"/>
        </w:rPr>
        <w:t xml:space="preserve"> and that it is against the respondent whom the order of contempt is</w:t>
      </w:r>
      <w:r w:rsidR="004A017D" w:rsidRPr="00CE6D19">
        <w:rPr>
          <w:rFonts w:ascii="Times New Roman" w:hAnsi="Times New Roman" w:cs="Times New Roman"/>
          <w:sz w:val="24"/>
          <w:szCs w:val="24"/>
        </w:rPr>
        <w:t xml:space="preserve"> sought</w:t>
      </w:r>
      <w:r w:rsidR="004A017D">
        <w:rPr>
          <w:rFonts w:ascii="Times New Roman" w:hAnsi="Times New Roman" w:cs="Times New Roman"/>
          <w:sz w:val="24"/>
          <w:szCs w:val="24"/>
        </w:rPr>
        <w:t xml:space="preserve">. </w:t>
      </w:r>
      <w:r w:rsidR="00C05952">
        <w:rPr>
          <w:rFonts w:ascii="Times New Roman" w:hAnsi="Times New Roman" w:cs="Times New Roman"/>
          <w:sz w:val="24"/>
          <w:szCs w:val="24"/>
          <w:lang w:val="en-ZA"/>
        </w:rPr>
        <w:t xml:space="preserve">A party cannot be held in contempt of a court order that has not been granted against it. </w:t>
      </w:r>
      <w:r w:rsidR="004A017D">
        <w:rPr>
          <w:rFonts w:ascii="Times New Roman" w:hAnsi="Times New Roman" w:cs="Times New Roman"/>
          <w:sz w:val="24"/>
          <w:szCs w:val="24"/>
          <w:lang w:val="en-ZA"/>
        </w:rPr>
        <w:t xml:space="preserve">This </w:t>
      </w:r>
      <w:r w:rsidR="007A6D61">
        <w:rPr>
          <w:rFonts w:ascii="Times New Roman" w:hAnsi="Times New Roman" w:cs="Times New Roman"/>
          <w:sz w:val="24"/>
          <w:szCs w:val="24"/>
          <w:lang w:val="en-ZA"/>
        </w:rPr>
        <w:t>must be</w:t>
      </w:r>
      <w:r w:rsidR="004A017D">
        <w:rPr>
          <w:rFonts w:ascii="Times New Roman" w:hAnsi="Times New Roman" w:cs="Times New Roman"/>
          <w:sz w:val="24"/>
          <w:szCs w:val="24"/>
          <w:lang w:val="en-ZA"/>
        </w:rPr>
        <w:t xml:space="preserve"> elementary.</w:t>
      </w:r>
    </w:p>
    <w:p w:rsidR="00BE62C7" w:rsidRPr="00BE62C7" w:rsidRDefault="00BE62C7" w:rsidP="00BE62C7">
      <w:pPr>
        <w:spacing w:line="360" w:lineRule="auto"/>
        <w:jc w:val="both"/>
        <w:rPr>
          <w:rFonts w:ascii="Times New Roman" w:hAnsi="Times New Roman" w:cs="Times New Roman"/>
          <w:b/>
          <w:sz w:val="24"/>
          <w:szCs w:val="24"/>
          <w:lang w:val="en-ZA"/>
        </w:rPr>
      </w:pPr>
      <w:r w:rsidRPr="00BE62C7">
        <w:rPr>
          <w:rFonts w:ascii="Times New Roman" w:hAnsi="Times New Roman" w:cs="Times New Roman"/>
          <w:b/>
          <w:sz w:val="24"/>
          <w:szCs w:val="24"/>
          <w:lang w:val="en-ZA"/>
        </w:rPr>
        <w:t xml:space="preserve">Costs </w:t>
      </w:r>
    </w:p>
    <w:p w:rsidR="00BE62C7" w:rsidRDefault="00BE62C7" w:rsidP="00BE62C7">
      <w:pPr>
        <w:pStyle w:val="Default"/>
        <w:spacing w:line="360" w:lineRule="auto"/>
        <w:ind w:firstLine="720"/>
        <w:jc w:val="both"/>
      </w:pPr>
      <w:r w:rsidRPr="00BE62C7">
        <w:t xml:space="preserve">More than 100 years ago, </w:t>
      </w:r>
      <w:r w:rsidRPr="001E7CD5">
        <w:rPr>
          <w:sz w:val="20"/>
          <w:szCs w:val="20"/>
        </w:rPr>
        <w:t>I</w:t>
      </w:r>
      <w:r w:rsidR="001E7CD5">
        <w:rPr>
          <w:sz w:val="20"/>
          <w:szCs w:val="20"/>
        </w:rPr>
        <w:t>NNES</w:t>
      </w:r>
      <w:r w:rsidRPr="00BE62C7">
        <w:t xml:space="preserve"> CJ stated the principle that costs on an attorney and client scale are awarded when a court wishes to mark its disapproval of the conduct of a litigant. See </w:t>
      </w:r>
      <w:r w:rsidRPr="00BE62C7">
        <w:rPr>
          <w:i/>
          <w:iCs/>
        </w:rPr>
        <w:t xml:space="preserve">Orr v Solomon </w:t>
      </w:r>
      <w:r w:rsidRPr="00BE62C7">
        <w:t xml:space="preserve">1907 TS 281. Since then this principle has been endorsed and applied in a long line of cases and remains applicable. Over the years, courts have awarded costs on an attorney and client scale to mark their disapproval of fraudulent, dishonest or </w:t>
      </w:r>
      <w:r w:rsidRPr="00BE62C7">
        <w:rPr>
          <w:i/>
          <w:iCs/>
        </w:rPr>
        <w:t xml:space="preserve">mala fides </w:t>
      </w:r>
      <w:r w:rsidRPr="00BE62C7">
        <w:t xml:space="preserve">(bad faith) conduct; vexatious conduct; and conduct that amounts to an abuse of the process of court.  See </w:t>
      </w:r>
      <w:r w:rsidRPr="00BE62C7">
        <w:rPr>
          <w:i/>
          <w:iCs/>
        </w:rPr>
        <w:t xml:space="preserve">Public Protector </w:t>
      </w:r>
      <w:proofErr w:type="gramStart"/>
      <w:r w:rsidRPr="00BE62C7">
        <w:rPr>
          <w:i/>
          <w:iCs/>
        </w:rPr>
        <w:t>v</w:t>
      </w:r>
      <w:proofErr w:type="gramEnd"/>
      <w:r w:rsidRPr="00BE62C7">
        <w:rPr>
          <w:i/>
          <w:iCs/>
        </w:rPr>
        <w:t xml:space="preserve"> South African Reserve Bank </w:t>
      </w:r>
      <w:r w:rsidRPr="00BE62C7">
        <w:t xml:space="preserve">[2019] </w:t>
      </w:r>
      <w:r w:rsidRPr="00BE62C7">
        <w:rPr>
          <w:i/>
          <w:iCs/>
        </w:rPr>
        <w:t xml:space="preserve">ZACC </w:t>
      </w:r>
      <w:r w:rsidRPr="00BE62C7">
        <w:t xml:space="preserve">29. </w:t>
      </w:r>
    </w:p>
    <w:p w:rsidR="00BE62C7" w:rsidRPr="00BE62C7" w:rsidRDefault="00BE62C7" w:rsidP="00BE62C7">
      <w:pPr>
        <w:pStyle w:val="Default"/>
        <w:spacing w:line="360" w:lineRule="auto"/>
        <w:ind w:firstLine="720"/>
        <w:jc w:val="both"/>
      </w:pPr>
    </w:p>
    <w:p w:rsidR="00BE62C7" w:rsidRDefault="00BE62C7" w:rsidP="00BE62C7">
      <w:pPr>
        <w:pStyle w:val="Default"/>
        <w:spacing w:line="360" w:lineRule="auto"/>
        <w:ind w:firstLine="720"/>
        <w:jc w:val="both"/>
      </w:pPr>
      <w:r w:rsidRPr="00BE62C7">
        <w:t xml:space="preserve">The scale of attorney and client is an extraordinary one which should be reserved for cases where it can be found that a litigant conducted itself in a clear and indubitably vexatious and reprehensible manner. Such an award is exceptional and is intended to be very punitive and indicative of extreme opprobrium. It should only be in relation to conduct that is </w:t>
      </w:r>
      <w:r w:rsidRPr="00BE62C7">
        <w:lastRenderedPageBreak/>
        <w:t xml:space="preserve">clearly and extremely scandalous or objectionable that these exceptional costs are awarded. </w:t>
      </w:r>
      <w:r w:rsidRPr="00BE62C7">
        <w:rPr>
          <w:i/>
          <w:iCs/>
        </w:rPr>
        <w:t xml:space="preserve">See Plastic Converters Association of South Africa on behalf of Members v National Union of Metalworkers of SA </w:t>
      </w:r>
      <w:r w:rsidRPr="00BE62C7">
        <w:t>[2016] ZALA</w:t>
      </w:r>
      <w:r>
        <w:t xml:space="preserve">C 39; </w:t>
      </w:r>
      <w:proofErr w:type="gramStart"/>
      <w:r>
        <w:t>[2016] 37 ILJ 2815 (LAC).</w:t>
      </w:r>
      <w:proofErr w:type="gramEnd"/>
    </w:p>
    <w:p w:rsidR="00BE62C7" w:rsidRPr="00BE62C7" w:rsidRDefault="00BE62C7" w:rsidP="00BE62C7">
      <w:pPr>
        <w:pStyle w:val="Default"/>
        <w:spacing w:line="360" w:lineRule="auto"/>
        <w:ind w:firstLine="720"/>
        <w:jc w:val="both"/>
      </w:pPr>
    </w:p>
    <w:p w:rsidR="00C05952" w:rsidRDefault="00BE62C7" w:rsidP="00653274">
      <w:pPr>
        <w:pStyle w:val="Default"/>
        <w:spacing w:line="360" w:lineRule="auto"/>
        <w:ind w:firstLine="720"/>
        <w:jc w:val="both"/>
      </w:pPr>
      <w:r w:rsidRPr="00BE62C7">
        <w:t xml:space="preserve">To mulct a litigant in punitive costs requires a proper explanation grounded in our law. All of the above said, these are costs that are meant to be penal in character and are therefore supposed to be ordered only when it is necessary to inflict some financial pain to deter wholly unacceptable behaviour and instil respect for the court and its processes. The punitive costs mechanism exists to counteract reprehensible behaviour on the part of a litigant. The question whether a party should bear the full brunt of a costs order on an attorney and client scale must be answered with reference to what would be just and equitable in the circumstances of a particular case. See </w:t>
      </w:r>
      <w:r w:rsidRPr="00BE62C7">
        <w:rPr>
          <w:i/>
          <w:iCs/>
        </w:rPr>
        <w:t xml:space="preserve">De Lacy v South African Post Office </w:t>
      </w:r>
      <w:r w:rsidRPr="00BE62C7">
        <w:t xml:space="preserve">[2011] ZACC 17; 2011 JDR 0504 (CC); 2011 (9) BCLR 905 (CC) at </w:t>
      </w:r>
      <w:proofErr w:type="spellStart"/>
      <w:r w:rsidRPr="00BE62C7">
        <w:t>paras</w:t>
      </w:r>
      <w:proofErr w:type="spellEnd"/>
      <w:r w:rsidRPr="00BE62C7">
        <w:t xml:space="preserve"> 116-7 and 123 A court is bound to secure a just and fair outcome. A punitive costs order is justified where the conduct concerned is “extraordinary” and worthy of a court’s rebuke. </w:t>
      </w:r>
    </w:p>
    <w:p w:rsidR="00653274" w:rsidRDefault="00653274" w:rsidP="00653274">
      <w:pPr>
        <w:pStyle w:val="Default"/>
        <w:spacing w:line="360" w:lineRule="auto"/>
        <w:ind w:firstLine="720"/>
        <w:jc w:val="both"/>
      </w:pPr>
    </w:p>
    <w:p w:rsidR="00653274" w:rsidRDefault="00653274" w:rsidP="00BE62C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its heads of argument, respondent submits that this application amounts to an abuse of court process. If applicant has a case for the eviction of the respondent – then that should be </w:t>
      </w:r>
      <w:r w:rsidR="00B733AC">
        <w:rPr>
          <w:rFonts w:ascii="Times New Roman" w:hAnsi="Times New Roman" w:cs="Times New Roman"/>
          <w:sz w:val="24"/>
          <w:szCs w:val="24"/>
        </w:rPr>
        <w:t xml:space="preserve">a </w:t>
      </w:r>
      <w:r>
        <w:rPr>
          <w:rFonts w:ascii="Times New Roman" w:hAnsi="Times New Roman" w:cs="Times New Roman"/>
          <w:sz w:val="24"/>
          <w:szCs w:val="24"/>
        </w:rPr>
        <w:t xml:space="preserve">case before the court. To allege criminal conduct where none has been committed is malicious and motivated by a frivolous and vexatious intent. This should be discouraged by an order of costs on a higher scale. I agree. </w:t>
      </w:r>
    </w:p>
    <w:p w:rsidR="00D750F2" w:rsidRDefault="00D750F2" w:rsidP="00BE62C7">
      <w:pPr>
        <w:spacing w:line="360" w:lineRule="auto"/>
        <w:ind w:firstLine="720"/>
        <w:jc w:val="both"/>
        <w:rPr>
          <w:rFonts w:ascii="Times New Roman" w:hAnsi="Times New Roman" w:cs="Times New Roman"/>
          <w:sz w:val="24"/>
          <w:szCs w:val="24"/>
        </w:rPr>
      </w:pPr>
      <w:r>
        <w:rPr>
          <w:rFonts w:ascii="Times New Roman" w:eastAsia="Times New Roman" w:hAnsi="Times New Roman" w:cs="Times New Roman"/>
          <w:color w:val="202124"/>
          <w:sz w:val="24"/>
          <w:szCs w:val="24"/>
          <w:lang w:eastAsia="en-ZW"/>
        </w:rPr>
        <w:t>Case number HC 3183/17</w:t>
      </w:r>
      <w:r w:rsidR="00B733AC">
        <w:rPr>
          <w:rFonts w:ascii="Times New Roman" w:eastAsia="Times New Roman" w:hAnsi="Times New Roman" w:cs="Times New Roman"/>
          <w:color w:val="202124"/>
          <w:sz w:val="24"/>
          <w:szCs w:val="24"/>
          <w:lang w:eastAsia="en-ZW"/>
        </w:rPr>
        <w:t>,</w:t>
      </w:r>
      <w:r>
        <w:rPr>
          <w:rFonts w:ascii="Times New Roman" w:eastAsia="Times New Roman" w:hAnsi="Times New Roman" w:cs="Times New Roman"/>
          <w:color w:val="202124"/>
          <w:sz w:val="24"/>
          <w:szCs w:val="24"/>
          <w:lang w:eastAsia="en-ZW"/>
        </w:rPr>
        <w:t xml:space="preserve"> was withdrawn against the respondent. In case HC 2031/18 respondent was not cited as a party. </w:t>
      </w:r>
      <w:r w:rsidR="00445FC9">
        <w:rPr>
          <w:rFonts w:ascii="Times New Roman" w:eastAsia="Times New Roman" w:hAnsi="Times New Roman" w:cs="Times New Roman"/>
          <w:color w:val="202124"/>
          <w:sz w:val="24"/>
          <w:szCs w:val="24"/>
          <w:lang w:eastAsia="en-ZW"/>
        </w:rPr>
        <w:t>Respondent filed a detailed plea in case HC 3183/</w:t>
      </w:r>
      <w:proofErr w:type="gramStart"/>
      <w:r w:rsidR="00445FC9">
        <w:rPr>
          <w:rFonts w:ascii="Times New Roman" w:eastAsia="Times New Roman" w:hAnsi="Times New Roman" w:cs="Times New Roman"/>
          <w:color w:val="202124"/>
          <w:sz w:val="24"/>
          <w:szCs w:val="24"/>
          <w:lang w:eastAsia="en-ZW"/>
        </w:rPr>
        <w:t>17,</w:t>
      </w:r>
      <w:proofErr w:type="gramEnd"/>
      <w:r w:rsidR="00445FC9">
        <w:rPr>
          <w:rFonts w:ascii="Times New Roman" w:eastAsia="Times New Roman" w:hAnsi="Times New Roman" w:cs="Times New Roman"/>
          <w:color w:val="202124"/>
          <w:sz w:val="24"/>
          <w:szCs w:val="24"/>
          <w:lang w:eastAsia="en-ZW"/>
        </w:rPr>
        <w:t xml:space="preserve"> denied </w:t>
      </w:r>
      <w:r w:rsidR="006B1C62">
        <w:rPr>
          <w:rFonts w:ascii="Times New Roman" w:eastAsia="Times New Roman" w:hAnsi="Times New Roman" w:cs="Times New Roman"/>
          <w:color w:val="202124"/>
          <w:sz w:val="24"/>
          <w:szCs w:val="24"/>
          <w:lang w:eastAsia="en-ZW"/>
        </w:rPr>
        <w:t xml:space="preserve">liability and prayed that the action be dismissed with cost on a legal practitioner and client scale. Applicant then withdrew the case against respondent. </w:t>
      </w:r>
      <w:r>
        <w:rPr>
          <w:rFonts w:ascii="Times New Roman" w:eastAsia="Times New Roman" w:hAnsi="Times New Roman" w:cs="Times New Roman"/>
          <w:color w:val="202124"/>
          <w:sz w:val="24"/>
          <w:szCs w:val="24"/>
          <w:lang w:eastAsia="en-ZW"/>
        </w:rPr>
        <w:t xml:space="preserve">Applicant </w:t>
      </w:r>
      <w:r w:rsidR="006B1C62">
        <w:rPr>
          <w:rFonts w:ascii="Times New Roman" w:eastAsia="Times New Roman" w:hAnsi="Times New Roman" w:cs="Times New Roman"/>
          <w:color w:val="202124"/>
          <w:sz w:val="24"/>
          <w:szCs w:val="24"/>
          <w:lang w:eastAsia="en-ZW"/>
        </w:rPr>
        <w:t xml:space="preserve">now </w:t>
      </w:r>
      <w:r>
        <w:rPr>
          <w:rFonts w:ascii="Times New Roman" w:eastAsia="Times New Roman" w:hAnsi="Times New Roman" w:cs="Times New Roman"/>
          <w:color w:val="202124"/>
          <w:sz w:val="24"/>
          <w:szCs w:val="24"/>
          <w:lang w:eastAsia="en-ZW"/>
        </w:rPr>
        <w:t xml:space="preserve">seeks respondent to comply with orders obtained in cases where it was not a party. Applicant has the temerity to apply for contempt of court on the basis of such orders, obtained behind respondent’s back. This is unattainable and unacceptable. Parties must litigate fairly. The conduct of applicant falls far below the acceptable standard of fair litigation. It is the kind of conduct that deserves the court’s rebuke by way of costs. </w:t>
      </w:r>
    </w:p>
    <w:p w:rsidR="004A0AAA" w:rsidRPr="00722BB5" w:rsidRDefault="00634CAE" w:rsidP="00722BB5">
      <w:pPr>
        <w:spacing w:line="360" w:lineRule="auto"/>
        <w:ind w:firstLine="720"/>
        <w:jc w:val="both"/>
        <w:rPr>
          <w:rFonts w:ascii="Times New Roman" w:hAnsi="Times New Roman" w:cs="Times New Roman"/>
          <w:sz w:val="24"/>
          <w:szCs w:val="24"/>
        </w:rPr>
      </w:pPr>
      <w:r w:rsidRPr="0072696C">
        <w:rPr>
          <w:rFonts w:ascii="Times New Roman" w:hAnsi="Times New Roman" w:cs="Times New Roman"/>
          <w:sz w:val="24"/>
          <w:szCs w:val="24"/>
        </w:rPr>
        <w:t xml:space="preserve">I take the view that this is a border line case between </w:t>
      </w:r>
      <w:r w:rsidR="004A0AAA" w:rsidRPr="0072696C">
        <w:rPr>
          <w:rFonts w:ascii="Times New Roman" w:hAnsi="Times New Roman" w:cs="Times New Roman"/>
          <w:sz w:val="24"/>
          <w:szCs w:val="24"/>
        </w:rPr>
        <w:t xml:space="preserve">costs </w:t>
      </w:r>
      <w:r w:rsidR="001E7CD5">
        <w:rPr>
          <w:rFonts w:ascii="Times New Roman" w:hAnsi="Times New Roman" w:cs="Times New Roman"/>
          <w:i/>
          <w:sz w:val="24"/>
          <w:szCs w:val="24"/>
        </w:rPr>
        <w:t xml:space="preserve">debones </w:t>
      </w:r>
      <w:proofErr w:type="spellStart"/>
      <w:r w:rsidRPr="0072696C">
        <w:rPr>
          <w:rFonts w:ascii="Times New Roman" w:hAnsi="Times New Roman" w:cs="Times New Roman"/>
          <w:i/>
          <w:sz w:val="24"/>
          <w:szCs w:val="24"/>
        </w:rPr>
        <w:t>propris</w:t>
      </w:r>
      <w:proofErr w:type="spellEnd"/>
      <w:r w:rsidR="0072696C" w:rsidRPr="0072696C">
        <w:rPr>
          <w:rFonts w:ascii="Times New Roman" w:hAnsi="Times New Roman" w:cs="Times New Roman"/>
          <w:sz w:val="24"/>
          <w:szCs w:val="24"/>
        </w:rPr>
        <w:t xml:space="preserve"> and costs on a legal practitioner</w:t>
      </w:r>
      <w:r w:rsidRPr="0072696C">
        <w:rPr>
          <w:rFonts w:ascii="Times New Roman" w:hAnsi="Times New Roman" w:cs="Times New Roman"/>
          <w:sz w:val="24"/>
          <w:szCs w:val="24"/>
        </w:rPr>
        <w:t xml:space="preserve"> and client scale. I raised this issue with Mr </w:t>
      </w:r>
      <w:proofErr w:type="spellStart"/>
      <w:r w:rsidRPr="0072696C">
        <w:rPr>
          <w:rFonts w:ascii="Times New Roman" w:hAnsi="Times New Roman" w:cs="Times New Roman"/>
          <w:i/>
          <w:sz w:val="24"/>
          <w:szCs w:val="24"/>
        </w:rPr>
        <w:t>Ncube</w:t>
      </w:r>
      <w:proofErr w:type="spellEnd"/>
      <w:r w:rsidR="00722BB5">
        <w:rPr>
          <w:rFonts w:ascii="Times New Roman" w:hAnsi="Times New Roman" w:cs="Times New Roman"/>
          <w:sz w:val="24"/>
          <w:szCs w:val="24"/>
        </w:rPr>
        <w:t>, he argued</w:t>
      </w:r>
      <w:r w:rsidRPr="0072696C">
        <w:rPr>
          <w:rFonts w:ascii="Times New Roman" w:hAnsi="Times New Roman" w:cs="Times New Roman"/>
          <w:sz w:val="24"/>
          <w:szCs w:val="24"/>
        </w:rPr>
        <w:t xml:space="preserve"> against </w:t>
      </w:r>
      <w:r w:rsidRPr="0072696C">
        <w:rPr>
          <w:rFonts w:ascii="Times New Roman" w:hAnsi="Times New Roman" w:cs="Times New Roman"/>
          <w:sz w:val="24"/>
          <w:szCs w:val="24"/>
        </w:rPr>
        <w:lastRenderedPageBreak/>
        <w:t xml:space="preserve">costs </w:t>
      </w:r>
      <w:r w:rsidR="001E7CD5">
        <w:rPr>
          <w:rFonts w:ascii="Times New Roman" w:hAnsi="Times New Roman" w:cs="Times New Roman"/>
          <w:i/>
          <w:sz w:val="24"/>
          <w:szCs w:val="24"/>
        </w:rPr>
        <w:t>debone</w:t>
      </w:r>
      <w:r w:rsidR="004A0AAA" w:rsidRPr="0072696C">
        <w:rPr>
          <w:rFonts w:ascii="Times New Roman" w:hAnsi="Times New Roman" w:cs="Times New Roman"/>
          <w:i/>
          <w:sz w:val="24"/>
          <w:szCs w:val="24"/>
        </w:rPr>
        <w:t>s</w:t>
      </w:r>
      <w:r w:rsidR="001E7CD5">
        <w:rPr>
          <w:rFonts w:ascii="Times New Roman" w:hAnsi="Times New Roman" w:cs="Times New Roman"/>
          <w:i/>
          <w:sz w:val="24"/>
          <w:szCs w:val="24"/>
        </w:rPr>
        <w:t xml:space="preserve"> </w:t>
      </w:r>
      <w:proofErr w:type="spellStart"/>
      <w:r w:rsidR="004A0AAA" w:rsidRPr="0072696C">
        <w:rPr>
          <w:rFonts w:ascii="Times New Roman" w:hAnsi="Times New Roman" w:cs="Times New Roman"/>
          <w:i/>
          <w:sz w:val="24"/>
          <w:szCs w:val="24"/>
        </w:rPr>
        <w:t>propris</w:t>
      </w:r>
      <w:proofErr w:type="spellEnd"/>
      <w:r w:rsidR="004A0AAA" w:rsidRPr="0072696C">
        <w:rPr>
          <w:rFonts w:ascii="Times New Roman" w:hAnsi="Times New Roman" w:cs="Times New Roman"/>
          <w:i/>
          <w:sz w:val="24"/>
          <w:szCs w:val="24"/>
        </w:rPr>
        <w:t xml:space="preserve">. </w:t>
      </w:r>
      <w:r w:rsidR="004A0AAA" w:rsidRPr="0072696C">
        <w:rPr>
          <w:rFonts w:ascii="Times New Roman" w:hAnsi="Times New Roman" w:cs="Times New Roman"/>
          <w:sz w:val="24"/>
          <w:szCs w:val="24"/>
        </w:rPr>
        <w:t>I will spare him such costs,</w:t>
      </w:r>
      <w:r w:rsidR="00722BB5">
        <w:rPr>
          <w:rFonts w:ascii="Times New Roman" w:hAnsi="Times New Roman" w:cs="Times New Roman"/>
          <w:sz w:val="24"/>
          <w:szCs w:val="24"/>
        </w:rPr>
        <w:t xml:space="preserve"> with a warning that litigants are entitled to effective and competent legal representation, and that it is the duty and obligation of counsel to give representation of such quality and nature. On the facts of this case, applicant cannot escape costs on a punitive scale. This case epitomises an unacceptable abuse of the process of this court. </w:t>
      </w:r>
    </w:p>
    <w:p w:rsidR="00BE62C7" w:rsidRDefault="004A0AAA" w:rsidP="004A0AAA">
      <w:pPr>
        <w:spacing w:line="360" w:lineRule="auto"/>
        <w:jc w:val="both"/>
        <w:rPr>
          <w:rFonts w:ascii="Times New Roman" w:hAnsi="Times New Roman" w:cs="Times New Roman"/>
          <w:b/>
          <w:sz w:val="24"/>
          <w:szCs w:val="24"/>
        </w:rPr>
      </w:pPr>
      <w:r w:rsidRPr="004A0AAA">
        <w:rPr>
          <w:rFonts w:ascii="Times New Roman" w:hAnsi="Times New Roman" w:cs="Times New Roman"/>
          <w:b/>
          <w:sz w:val="24"/>
          <w:szCs w:val="24"/>
        </w:rPr>
        <w:t xml:space="preserve">Disposition </w:t>
      </w:r>
    </w:p>
    <w:p w:rsidR="004A0AAA" w:rsidRDefault="004A0AAA" w:rsidP="004A0AAA">
      <w:pPr>
        <w:spacing w:line="360" w:lineRule="auto"/>
        <w:ind w:firstLine="720"/>
        <w:jc w:val="both"/>
        <w:rPr>
          <w:rFonts w:ascii="Times New Roman" w:hAnsi="Times New Roman" w:cs="Times New Roman"/>
          <w:sz w:val="24"/>
          <w:szCs w:val="24"/>
        </w:rPr>
      </w:pPr>
      <w:r w:rsidRPr="004A0AAA">
        <w:rPr>
          <w:rFonts w:ascii="Times New Roman" w:hAnsi="Times New Roman" w:cs="Times New Roman"/>
          <w:sz w:val="24"/>
          <w:szCs w:val="24"/>
        </w:rPr>
        <w:t>In the result, I order as foll</w:t>
      </w:r>
      <w:r w:rsidR="007724AE">
        <w:rPr>
          <w:rFonts w:ascii="Times New Roman" w:hAnsi="Times New Roman" w:cs="Times New Roman"/>
          <w:sz w:val="24"/>
          <w:szCs w:val="24"/>
        </w:rPr>
        <w:t>ows</w:t>
      </w:r>
      <w:r w:rsidRPr="004A0AAA">
        <w:rPr>
          <w:rFonts w:ascii="Times New Roman" w:hAnsi="Times New Roman" w:cs="Times New Roman"/>
          <w:sz w:val="24"/>
          <w:szCs w:val="24"/>
        </w:rPr>
        <w:t>:</w:t>
      </w:r>
    </w:p>
    <w:p w:rsidR="004A0AAA" w:rsidRDefault="004A0AAA" w:rsidP="001E7CD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applicati</w:t>
      </w:r>
      <w:r w:rsidR="0072696C">
        <w:rPr>
          <w:rFonts w:ascii="Times New Roman" w:hAnsi="Times New Roman" w:cs="Times New Roman"/>
          <w:sz w:val="24"/>
          <w:szCs w:val="24"/>
        </w:rPr>
        <w:t>on is dismissed with costs on</w:t>
      </w:r>
      <w:r>
        <w:rPr>
          <w:rFonts w:ascii="Times New Roman" w:hAnsi="Times New Roman" w:cs="Times New Roman"/>
          <w:sz w:val="24"/>
          <w:szCs w:val="24"/>
        </w:rPr>
        <w:t xml:space="preserve"> a legal practitioner and client scale. </w:t>
      </w:r>
    </w:p>
    <w:p w:rsidR="004A0AAA" w:rsidRDefault="004A0AAA" w:rsidP="004A0AAA">
      <w:pPr>
        <w:spacing w:line="360" w:lineRule="auto"/>
        <w:ind w:firstLine="720"/>
        <w:jc w:val="both"/>
        <w:rPr>
          <w:rFonts w:ascii="Times New Roman" w:hAnsi="Times New Roman" w:cs="Times New Roman"/>
          <w:sz w:val="24"/>
          <w:szCs w:val="24"/>
        </w:rPr>
      </w:pPr>
    </w:p>
    <w:p w:rsidR="001E7CD5" w:rsidRDefault="001E7CD5" w:rsidP="004A0AAA">
      <w:pPr>
        <w:spacing w:line="360" w:lineRule="auto"/>
        <w:ind w:firstLine="720"/>
        <w:jc w:val="both"/>
        <w:rPr>
          <w:rFonts w:ascii="Times New Roman" w:hAnsi="Times New Roman" w:cs="Times New Roman"/>
          <w:sz w:val="24"/>
          <w:szCs w:val="24"/>
        </w:rPr>
      </w:pPr>
    </w:p>
    <w:p w:rsidR="001E7CD5" w:rsidRDefault="001E7CD5" w:rsidP="004A0AAA">
      <w:pPr>
        <w:spacing w:line="360" w:lineRule="auto"/>
        <w:ind w:firstLine="720"/>
        <w:jc w:val="both"/>
        <w:rPr>
          <w:rFonts w:ascii="Times New Roman" w:hAnsi="Times New Roman" w:cs="Times New Roman"/>
          <w:sz w:val="24"/>
          <w:szCs w:val="24"/>
        </w:rPr>
      </w:pPr>
    </w:p>
    <w:p w:rsidR="00797F95" w:rsidRPr="001E7CD5" w:rsidRDefault="00797F95" w:rsidP="001E7CD5">
      <w:pPr>
        <w:pStyle w:val="Heading2"/>
        <w:rPr>
          <w:b w:val="0"/>
        </w:rPr>
      </w:pPr>
      <w:proofErr w:type="spellStart"/>
      <w:r w:rsidRPr="001E7CD5">
        <w:rPr>
          <w:b w:val="0"/>
          <w:i/>
        </w:rPr>
        <w:t>Mabundu</w:t>
      </w:r>
      <w:proofErr w:type="spellEnd"/>
      <w:r w:rsidRPr="001E7CD5">
        <w:rPr>
          <w:b w:val="0"/>
          <w:i/>
        </w:rPr>
        <w:t xml:space="preserve"> and </w:t>
      </w:r>
      <w:proofErr w:type="spellStart"/>
      <w:r w:rsidRPr="001E7CD5">
        <w:rPr>
          <w:b w:val="0"/>
          <w:i/>
        </w:rPr>
        <w:t>Ndlovu</w:t>
      </w:r>
      <w:proofErr w:type="spellEnd"/>
      <w:r w:rsidRPr="001E7CD5">
        <w:rPr>
          <w:b w:val="0"/>
          <w:i/>
        </w:rPr>
        <w:t xml:space="preserve"> Law Chambers</w:t>
      </w:r>
      <w:r w:rsidRPr="001E7CD5">
        <w:rPr>
          <w:b w:val="0"/>
        </w:rPr>
        <w:t>, applicant’s legal practitioners</w:t>
      </w:r>
    </w:p>
    <w:p w:rsidR="00797F95" w:rsidRPr="001E7CD5" w:rsidRDefault="00797F95" w:rsidP="001E7CD5">
      <w:pPr>
        <w:pStyle w:val="Heading2"/>
        <w:rPr>
          <w:b w:val="0"/>
        </w:rPr>
      </w:pPr>
      <w:proofErr w:type="spellStart"/>
      <w:r w:rsidRPr="001E7CD5">
        <w:rPr>
          <w:b w:val="0"/>
          <w:i/>
        </w:rPr>
        <w:t>Chinogwenya</w:t>
      </w:r>
      <w:proofErr w:type="spellEnd"/>
      <w:r w:rsidRPr="001E7CD5">
        <w:rPr>
          <w:b w:val="0"/>
          <w:i/>
        </w:rPr>
        <w:t xml:space="preserve"> and </w:t>
      </w:r>
      <w:proofErr w:type="spellStart"/>
      <w:r w:rsidRPr="001E7CD5">
        <w:rPr>
          <w:b w:val="0"/>
          <w:i/>
        </w:rPr>
        <w:t>Zhangazha</w:t>
      </w:r>
      <w:proofErr w:type="spellEnd"/>
      <w:r w:rsidRPr="001E7CD5">
        <w:rPr>
          <w:b w:val="0"/>
        </w:rPr>
        <w:t>, respondent’s legal practitioners</w:t>
      </w:r>
    </w:p>
    <w:p w:rsidR="00797F95" w:rsidRDefault="00797F95" w:rsidP="00797F95">
      <w:pPr>
        <w:spacing w:line="480" w:lineRule="auto"/>
        <w:rPr>
          <w:sz w:val="24"/>
        </w:rPr>
      </w:pPr>
    </w:p>
    <w:p w:rsidR="001B1304" w:rsidRDefault="001B1304" w:rsidP="00C05952">
      <w:pPr>
        <w:shd w:val="clear" w:color="auto" w:fill="FFFFFF"/>
        <w:spacing w:after="168" w:line="360" w:lineRule="auto"/>
        <w:rPr>
          <w:rFonts w:ascii="Helvetica" w:eastAsia="Times New Roman" w:hAnsi="Helvetica" w:cs="Helvetica"/>
          <w:color w:val="202020"/>
          <w:sz w:val="26"/>
          <w:szCs w:val="26"/>
          <w:lang w:val="en-GB" w:eastAsia="en-ZW"/>
        </w:rPr>
      </w:pPr>
      <w:bookmarkStart w:id="0" w:name="_GoBack"/>
      <w:bookmarkEnd w:id="0"/>
    </w:p>
    <w:sectPr w:rsidR="001B1304" w:rsidSect="004148E5">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6D7A" w:rsidRDefault="001D6D7A" w:rsidP="001B1304">
      <w:pPr>
        <w:spacing w:after="0" w:line="240" w:lineRule="auto"/>
      </w:pPr>
      <w:r>
        <w:separator/>
      </w:r>
    </w:p>
  </w:endnote>
  <w:endnote w:type="continuationSeparator" w:id="1">
    <w:p w:rsidR="001D6D7A" w:rsidRDefault="001D6D7A" w:rsidP="001B13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6D7A" w:rsidRDefault="001D6D7A" w:rsidP="001B1304">
      <w:pPr>
        <w:spacing w:after="0" w:line="240" w:lineRule="auto"/>
      </w:pPr>
      <w:r>
        <w:separator/>
      </w:r>
    </w:p>
  </w:footnote>
  <w:footnote w:type="continuationSeparator" w:id="1">
    <w:p w:rsidR="001D6D7A" w:rsidRDefault="001D6D7A" w:rsidP="001B13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647616"/>
      <w:docPartObj>
        <w:docPartGallery w:val="Page Numbers (Top of Page)"/>
        <w:docPartUnique/>
      </w:docPartObj>
    </w:sdtPr>
    <w:sdtContent>
      <w:p w:rsidR="009919C6" w:rsidRDefault="00786DDD">
        <w:pPr>
          <w:pStyle w:val="Header"/>
          <w:jc w:val="right"/>
        </w:pPr>
        <w:fldSimple w:instr=" PAGE   \* MERGEFORMAT ">
          <w:r w:rsidR="007724AE">
            <w:rPr>
              <w:noProof/>
            </w:rPr>
            <w:t>8</w:t>
          </w:r>
        </w:fldSimple>
      </w:p>
      <w:p w:rsidR="009919C6" w:rsidRDefault="009919C6">
        <w:pPr>
          <w:pStyle w:val="Header"/>
          <w:jc w:val="right"/>
        </w:pPr>
        <w:r>
          <w:t>HB 259/20</w:t>
        </w:r>
      </w:p>
      <w:p w:rsidR="009919C6" w:rsidRDefault="009919C6">
        <w:pPr>
          <w:pStyle w:val="Header"/>
          <w:jc w:val="right"/>
        </w:pPr>
        <w:r>
          <w:t>HB 2664/18</w:t>
        </w:r>
      </w:p>
    </w:sdtContent>
  </w:sdt>
  <w:p w:rsidR="009919C6" w:rsidRDefault="009919C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A7A26"/>
    <w:multiLevelType w:val="hybridMultilevel"/>
    <w:tmpl w:val="4612B14A"/>
    <w:lvl w:ilvl="0" w:tplc="0CD23EA0">
      <w:start w:val="1"/>
      <w:numFmt w:val="decimal"/>
      <w:pStyle w:val="JUDGMENTNUMBERED"/>
      <w:lvlText w:val="[%1]"/>
      <w:lvlJc w:val="left"/>
      <w:pPr>
        <w:ind w:left="2340" w:hanging="360"/>
      </w:pPr>
      <w:rPr>
        <w:rFonts w:ascii="Times New Roman" w:hAnsi="Times New Roman" w:cs="Times New Roman" w:hint="default"/>
        <w:caps w:val="0"/>
        <w:strike w:val="0"/>
        <w:dstrike w:val="0"/>
        <w:vanish w:val="0"/>
        <w:sz w:val="26"/>
        <w:vertAlign w:val="baseline"/>
      </w:rPr>
    </w:lvl>
    <w:lvl w:ilvl="1" w:tplc="04090019">
      <w:start w:val="1"/>
      <w:numFmt w:val="lowerLetter"/>
      <w:lvlText w:val="%2."/>
      <w:lvlJc w:val="left"/>
      <w:pPr>
        <w:ind w:left="2740" w:hanging="360"/>
      </w:pPr>
      <w:rPr>
        <w:rFonts w:cs="Times New Roman"/>
      </w:rPr>
    </w:lvl>
    <w:lvl w:ilvl="2" w:tplc="0409001B" w:tentative="1">
      <w:start w:val="1"/>
      <w:numFmt w:val="lowerRoman"/>
      <w:lvlText w:val="%3."/>
      <w:lvlJc w:val="right"/>
      <w:pPr>
        <w:ind w:left="3460" w:hanging="180"/>
      </w:pPr>
      <w:rPr>
        <w:rFonts w:cs="Times New Roman"/>
      </w:rPr>
    </w:lvl>
    <w:lvl w:ilvl="3" w:tplc="0409000F" w:tentative="1">
      <w:start w:val="1"/>
      <w:numFmt w:val="decimal"/>
      <w:lvlText w:val="%4."/>
      <w:lvlJc w:val="left"/>
      <w:pPr>
        <w:ind w:left="4180" w:hanging="360"/>
      </w:pPr>
      <w:rPr>
        <w:rFonts w:cs="Times New Roman"/>
      </w:rPr>
    </w:lvl>
    <w:lvl w:ilvl="4" w:tplc="04090019" w:tentative="1">
      <w:start w:val="1"/>
      <w:numFmt w:val="lowerLetter"/>
      <w:lvlText w:val="%5."/>
      <w:lvlJc w:val="left"/>
      <w:pPr>
        <w:ind w:left="4900" w:hanging="360"/>
      </w:pPr>
      <w:rPr>
        <w:rFonts w:cs="Times New Roman"/>
      </w:rPr>
    </w:lvl>
    <w:lvl w:ilvl="5" w:tplc="0409001B" w:tentative="1">
      <w:start w:val="1"/>
      <w:numFmt w:val="lowerRoman"/>
      <w:lvlText w:val="%6."/>
      <w:lvlJc w:val="right"/>
      <w:pPr>
        <w:ind w:left="5620" w:hanging="180"/>
      </w:pPr>
      <w:rPr>
        <w:rFonts w:cs="Times New Roman"/>
      </w:rPr>
    </w:lvl>
    <w:lvl w:ilvl="6" w:tplc="0409000F" w:tentative="1">
      <w:start w:val="1"/>
      <w:numFmt w:val="decimal"/>
      <w:lvlText w:val="%7."/>
      <w:lvlJc w:val="left"/>
      <w:pPr>
        <w:ind w:left="6340" w:hanging="360"/>
      </w:pPr>
      <w:rPr>
        <w:rFonts w:cs="Times New Roman"/>
      </w:rPr>
    </w:lvl>
    <w:lvl w:ilvl="7" w:tplc="04090019" w:tentative="1">
      <w:start w:val="1"/>
      <w:numFmt w:val="lowerLetter"/>
      <w:lvlText w:val="%8."/>
      <w:lvlJc w:val="left"/>
      <w:pPr>
        <w:ind w:left="7060" w:hanging="360"/>
      </w:pPr>
      <w:rPr>
        <w:rFonts w:cs="Times New Roman"/>
      </w:rPr>
    </w:lvl>
    <w:lvl w:ilvl="8" w:tplc="0409001B" w:tentative="1">
      <w:start w:val="1"/>
      <w:numFmt w:val="lowerRoman"/>
      <w:lvlText w:val="%9."/>
      <w:lvlJc w:val="right"/>
      <w:pPr>
        <w:ind w:left="7780" w:hanging="180"/>
      </w:pPr>
      <w:rPr>
        <w:rFonts w:cs="Times New Roman"/>
      </w:rPr>
    </w:lvl>
  </w:abstractNum>
  <w:abstractNum w:abstractNumId="1">
    <w:nsid w:val="1B251308"/>
    <w:multiLevelType w:val="hybridMultilevel"/>
    <w:tmpl w:val="6758252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1532315"/>
    <w:multiLevelType w:val="hybridMultilevel"/>
    <w:tmpl w:val="7FAA0AC2"/>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224D1F2D"/>
    <w:multiLevelType w:val="hybridMultilevel"/>
    <w:tmpl w:val="2228A41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38BE7DAC"/>
    <w:multiLevelType w:val="hybridMultilevel"/>
    <w:tmpl w:val="FDA2B2E0"/>
    <w:lvl w:ilvl="0" w:tplc="99E450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420455F8"/>
    <w:multiLevelType w:val="hybridMultilevel"/>
    <w:tmpl w:val="FDB47816"/>
    <w:lvl w:ilvl="0" w:tplc="ECE00E60">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7CF0656C"/>
    <w:multiLevelType w:val="hybridMultilevel"/>
    <w:tmpl w:val="CFC66374"/>
    <w:lvl w:ilvl="0" w:tplc="9F5E81B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 w:numId="5">
    <w:abstractNumId w:val="6"/>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1B1304"/>
    <w:rsid w:val="00022805"/>
    <w:rsid w:val="00026CA0"/>
    <w:rsid w:val="00074580"/>
    <w:rsid w:val="000841C7"/>
    <w:rsid w:val="000D153F"/>
    <w:rsid w:val="001101FB"/>
    <w:rsid w:val="001250E4"/>
    <w:rsid w:val="001B1304"/>
    <w:rsid w:val="001B337F"/>
    <w:rsid w:val="001D6D7A"/>
    <w:rsid w:val="001E7CD5"/>
    <w:rsid w:val="004148E5"/>
    <w:rsid w:val="00445FC9"/>
    <w:rsid w:val="004A017D"/>
    <w:rsid w:val="004A0AAA"/>
    <w:rsid w:val="00535302"/>
    <w:rsid w:val="00566CD5"/>
    <w:rsid w:val="005C140E"/>
    <w:rsid w:val="00613A59"/>
    <w:rsid w:val="00634CAE"/>
    <w:rsid w:val="006430D5"/>
    <w:rsid w:val="00653274"/>
    <w:rsid w:val="006B1C62"/>
    <w:rsid w:val="00702164"/>
    <w:rsid w:val="00722BB5"/>
    <w:rsid w:val="0072696C"/>
    <w:rsid w:val="0073033B"/>
    <w:rsid w:val="00763B6F"/>
    <w:rsid w:val="007724AE"/>
    <w:rsid w:val="00786DDD"/>
    <w:rsid w:val="00795CD6"/>
    <w:rsid w:val="00797F95"/>
    <w:rsid w:val="007A6D61"/>
    <w:rsid w:val="007D2AF9"/>
    <w:rsid w:val="007F22F9"/>
    <w:rsid w:val="0082160A"/>
    <w:rsid w:val="00852C85"/>
    <w:rsid w:val="00882783"/>
    <w:rsid w:val="009919C6"/>
    <w:rsid w:val="009B1A0B"/>
    <w:rsid w:val="00A8775F"/>
    <w:rsid w:val="00A9615F"/>
    <w:rsid w:val="00AC55CB"/>
    <w:rsid w:val="00B301FF"/>
    <w:rsid w:val="00B733AC"/>
    <w:rsid w:val="00B7350F"/>
    <w:rsid w:val="00BE120D"/>
    <w:rsid w:val="00BE62C7"/>
    <w:rsid w:val="00C05952"/>
    <w:rsid w:val="00C46A4F"/>
    <w:rsid w:val="00D17FA4"/>
    <w:rsid w:val="00D750F2"/>
    <w:rsid w:val="00D85111"/>
    <w:rsid w:val="00E15BE2"/>
    <w:rsid w:val="00F00330"/>
    <w:rsid w:val="00F9584F"/>
    <w:rsid w:val="00FD66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304"/>
    <w:pPr>
      <w:spacing w:line="256" w:lineRule="auto"/>
    </w:pPr>
  </w:style>
  <w:style w:type="paragraph" w:styleId="Heading1">
    <w:name w:val="heading 1"/>
    <w:basedOn w:val="Normal"/>
    <w:next w:val="Normal"/>
    <w:link w:val="Heading1Char"/>
    <w:qFormat/>
    <w:rsid w:val="00797F95"/>
    <w:pPr>
      <w:keepNext/>
      <w:spacing w:after="0" w:line="240" w:lineRule="auto"/>
      <w:outlineLvl w:val="0"/>
    </w:pPr>
    <w:rPr>
      <w:rFonts w:ascii="Times New Roman" w:eastAsia="Times New Roman" w:hAnsi="Times New Roman" w:cs="Times New Roman"/>
      <w:sz w:val="24"/>
      <w:szCs w:val="20"/>
      <w:lang w:val="en-GB" w:eastAsia="en-ZW"/>
    </w:rPr>
  </w:style>
  <w:style w:type="paragraph" w:styleId="Heading2">
    <w:name w:val="heading 2"/>
    <w:basedOn w:val="Normal"/>
    <w:next w:val="Normal"/>
    <w:link w:val="Heading2Char"/>
    <w:qFormat/>
    <w:rsid w:val="00797F95"/>
    <w:pPr>
      <w:keepNext/>
      <w:spacing w:after="0" w:line="240" w:lineRule="auto"/>
      <w:outlineLvl w:val="1"/>
    </w:pPr>
    <w:rPr>
      <w:rFonts w:ascii="Times New Roman" w:eastAsia="Times New Roman" w:hAnsi="Times New Roman" w:cs="Times New Roman"/>
      <w:b/>
      <w:sz w:val="24"/>
      <w:szCs w:val="20"/>
      <w:lang w:val="en-GB" w:eastAsia="en-ZW"/>
    </w:rPr>
  </w:style>
  <w:style w:type="paragraph" w:styleId="Heading3">
    <w:name w:val="heading 3"/>
    <w:basedOn w:val="Normal"/>
    <w:next w:val="Normal"/>
    <w:link w:val="Heading3Char"/>
    <w:qFormat/>
    <w:rsid w:val="00797F95"/>
    <w:pPr>
      <w:keepNext/>
      <w:spacing w:after="0" w:line="240" w:lineRule="auto"/>
      <w:outlineLvl w:val="2"/>
    </w:pPr>
    <w:rPr>
      <w:rFonts w:ascii="Times New Roman" w:eastAsia="Times New Roman" w:hAnsi="Times New Roman" w:cs="Times New Roman"/>
      <w:sz w:val="24"/>
      <w:szCs w:val="20"/>
      <w:u w:val="single"/>
      <w:lang w:val="en-GB"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1 Char Char,Footnote Text Char Char Char Char,Footnote Text Char1 Char Char Char Char,Footnote Text Char Char Char Char Char Char,Car,Footnote Text Char Char1 Char Char Char,fn"/>
    <w:basedOn w:val="Normal"/>
    <w:link w:val="FootnoteTextChar"/>
    <w:uiPriority w:val="99"/>
    <w:unhideWhenUsed/>
    <w:qFormat/>
    <w:rsid w:val="001B1304"/>
    <w:pPr>
      <w:spacing w:after="0" w:line="240" w:lineRule="auto"/>
    </w:pPr>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Text Char Char Char Char Char Char Char,Car Char"/>
    <w:basedOn w:val="DefaultParagraphFont"/>
    <w:link w:val="FootnoteText"/>
    <w:uiPriority w:val="99"/>
    <w:rsid w:val="001B1304"/>
    <w:rPr>
      <w:sz w:val="20"/>
      <w:szCs w:val="20"/>
    </w:rPr>
  </w:style>
  <w:style w:type="character" w:styleId="FootnoteReference">
    <w:name w:val="footnote reference"/>
    <w:aliases w:val="Footnotes refss,(NECG) Footnote Reference,fr,Appel note de bas de page,Ref,de nota al pie,註腳內容,Footnote symbol,Style 12,Footnote"/>
    <w:basedOn w:val="DefaultParagraphFont"/>
    <w:uiPriority w:val="99"/>
    <w:unhideWhenUsed/>
    <w:qFormat/>
    <w:rsid w:val="001B1304"/>
    <w:rPr>
      <w:vertAlign w:val="superscript"/>
    </w:rPr>
  </w:style>
  <w:style w:type="paragraph" w:customStyle="1" w:styleId="JUDGMENTNUMBERED">
    <w:name w:val="JUDGMENT NUMBERED"/>
    <w:basedOn w:val="Normal"/>
    <w:next w:val="Normal"/>
    <w:link w:val="JUDGMENTNUMBEREDChar"/>
    <w:qFormat/>
    <w:rsid w:val="00AC55CB"/>
    <w:pPr>
      <w:numPr>
        <w:numId w:val="1"/>
      </w:numPr>
      <w:spacing w:after="0" w:line="360" w:lineRule="auto"/>
      <w:ind w:left="1040"/>
      <w:jc w:val="both"/>
    </w:pPr>
    <w:rPr>
      <w:rFonts w:ascii="Times New Roman" w:eastAsia="Times New Roman" w:hAnsi="Times New Roman" w:cs="Times New Roman"/>
      <w:sz w:val="26"/>
      <w:lang w:val="en-ZA"/>
    </w:rPr>
  </w:style>
  <w:style w:type="character" w:customStyle="1" w:styleId="JUDGMENTNUMBEREDChar">
    <w:name w:val="JUDGMENT NUMBERED Char"/>
    <w:basedOn w:val="DefaultParagraphFont"/>
    <w:link w:val="JUDGMENTNUMBERED"/>
    <w:locked/>
    <w:rsid w:val="00AC55CB"/>
    <w:rPr>
      <w:rFonts w:ascii="Times New Roman" w:eastAsia="Times New Roman" w:hAnsi="Times New Roman" w:cs="Times New Roman"/>
      <w:sz w:val="26"/>
      <w:lang w:val="en-ZA"/>
    </w:rPr>
  </w:style>
  <w:style w:type="paragraph" w:styleId="ListParagraph">
    <w:name w:val="List Paragraph"/>
    <w:basedOn w:val="Normal"/>
    <w:uiPriority w:val="34"/>
    <w:qFormat/>
    <w:rsid w:val="0082160A"/>
    <w:pPr>
      <w:ind w:left="720"/>
      <w:contextualSpacing/>
    </w:pPr>
  </w:style>
  <w:style w:type="paragraph" w:styleId="NoSpacing">
    <w:name w:val="No Spacing"/>
    <w:uiPriority w:val="1"/>
    <w:qFormat/>
    <w:rsid w:val="00A9615F"/>
    <w:pPr>
      <w:spacing w:after="0" w:line="240" w:lineRule="auto"/>
    </w:pPr>
    <w:rPr>
      <w:rFonts w:ascii="Calibri" w:eastAsia="Calibri" w:hAnsi="Calibri" w:cs="Calibri"/>
      <w:color w:val="000000"/>
      <w:lang w:val="en-ZA" w:eastAsia="en-ZA"/>
    </w:rPr>
  </w:style>
  <w:style w:type="paragraph" w:customStyle="1" w:styleId="JUDGMENTCONTINUED">
    <w:name w:val="JUDGMENT CONTINUED"/>
    <w:basedOn w:val="JUDGMENTNUMBERED"/>
    <w:next w:val="JUDGMENTNUMBERED"/>
    <w:qFormat/>
    <w:rsid w:val="00A9615F"/>
    <w:pPr>
      <w:numPr>
        <w:numId w:val="0"/>
      </w:numPr>
    </w:pPr>
  </w:style>
  <w:style w:type="character" w:customStyle="1" w:styleId="Heading1Char">
    <w:name w:val="Heading 1 Char"/>
    <w:basedOn w:val="DefaultParagraphFont"/>
    <w:link w:val="Heading1"/>
    <w:rsid w:val="00797F95"/>
    <w:rPr>
      <w:rFonts w:ascii="Times New Roman" w:eastAsia="Times New Roman" w:hAnsi="Times New Roman" w:cs="Times New Roman"/>
      <w:sz w:val="24"/>
      <w:szCs w:val="20"/>
      <w:lang w:val="en-GB" w:eastAsia="en-ZW"/>
    </w:rPr>
  </w:style>
  <w:style w:type="character" w:customStyle="1" w:styleId="Heading2Char">
    <w:name w:val="Heading 2 Char"/>
    <w:basedOn w:val="DefaultParagraphFont"/>
    <w:link w:val="Heading2"/>
    <w:rsid w:val="00797F95"/>
    <w:rPr>
      <w:rFonts w:ascii="Times New Roman" w:eastAsia="Times New Roman" w:hAnsi="Times New Roman" w:cs="Times New Roman"/>
      <w:b/>
      <w:sz w:val="24"/>
      <w:szCs w:val="20"/>
      <w:lang w:val="en-GB" w:eastAsia="en-ZW"/>
    </w:rPr>
  </w:style>
  <w:style w:type="character" w:customStyle="1" w:styleId="Heading3Char">
    <w:name w:val="Heading 3 Char"/>
    <w:basedOn w:val="DefaultParagraphFont"/>
    <w:link w:val="Heading3"/>
    <w:rsid w:val="00797F95"/>
    <w:rPr>
      <w:rFonts w:ascii="Times New Roman" w:eastAsia="Times New Roman" w:hAnsi="Times New Roman" w:cs="Times New Roman"/>
      <w:sz w:val="24"/>
      <w:szCs w:val="20"/>
      <w:u w:val="single"/>
      <w:lang w:val="en-GB" w:eastAsia="en-ZW"/>
    </w:rPr>
  </w:style>
  <w:style w:type="paragraph" w:styleId="Header">
    <w:name w:val="header"/>
    <w:basedOn w:val="Normal"/>
    <w:link w:val="HeaderChar"/>
    <w:uiPriority w:val="99"/>
    <w:unhideWhenUsed/>
    <w:rsid w:val="00A877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775F"/>
  </w:style>
  <w:style w:type="paragraph" w:styleId="Footer">
    <w:name w:val="footer"/>
    <w:basedOn w:val="Normal"/>
    <w:link w:val="FooterChar"/>
    <w:uiPriority w:val="99"/>
    <w:unhideWhenUsed/>
    <w:rsid w:val="00A877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775F"/>
  </w:style>
  <w:style w:type="character" w:customStyle="1" w:styleId="xpoqfe">
    <w:name w:val="xpoqfe"/>
    <w:basedOn w:val="DefaultParagraphFont"/>
    <w:rsid w:val="00A8775F"/>
  </w:style>
  <w:style w:type="character" w:styleId="Hyperlink">
    <w:name w:val="Hyperlink"/>
    <w:basedOn w:val="DefaultParagraphFont"/>
    <w:uiPriority w:val="99"/>
    <w:semiHidden/>
    <w:unhideWhenUsed/>
    <w:rsid w:val="00A8775F"/>
    <w:rPr>
      <w:color w:val="0000FF"/>
      <w:u w:val="single"/>
    </w:rPr>
  </w:style>
  <w:style w:type="character" w:customStyle="1" w:styleId="fe69if">
    <w:name w:val="fe69if"/>
    <w:basedOn w:val="DefaultParagraphFont"/>
    <w:rsid w:val="00A8775F"/>
  </w:style>
  <w:style w:type="paragraph" w:customStyle="1" w:styleId="Default">
    <w:name w:val="Default"/>
    <w:rsid w:val="00BE62C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807942684">
      <w:bodyDiv w:val="1"/>
      <w:marLeft w:val="0"/>
      <w:marRight w:val="0"/>
      <w:marTop w:val="0"/>
      <w:marBottom w:val="0"/>
      <w:divBdr>
        <w:top w:val="none" w:sz="0" w:space="0" w:color="auto"/>
        <w:left w:val="none" w:sz="0" w:space="0" w:color="auto"/>
        <w:bottom w:val="none" w:sz="0" w:space="0" w:color="auto"/>
        <w:right w:val="none" w:sz="0" w:space="0" w:color="auto"/>
      </w:divBdr>
      <w:divsChild>
        <w:div w:id="562259593">
          <w:marLeft w:val="0"/>
          <w:marRight w:val="0"/>
          <w:marTop w:val="0"/>
          <w:marBottom w:val="0"/>
          <w:divBdr>
            <w:top w:val="none" w:sz="0" w:space="0" w:color="auto"/>
            <w:left w:val="none" w:sz="0" w:space="0" w:color="auto"/>
            <w:bottom w:val="none" w:sz="0" w:space="0" w:color="auto"/>
            <w:right w:val="none" w:sz="0" w:space="0" w:color="auto"/>
          </w:divBdr>
          <w:divsChild>
            <w:div w:id="158541611">
              <w:marLeft w:val="0"/>
              <w:marRight w:val="0"/>
              <w:marTop w:val="0"/>
              <w:marBottom w:val="0"/>
              <w:divBdr>
                <w:top w:val="none" w:sz="0" w:space="0" w:color="auto"/>
                <w:left w:val="none" w:sz="0" w:space="0" w:color="auto"/>
                <w:bottom w:val="none" w:sz="0" w:space="0" w:color="auto"/>
                <w:right w:val="none" w:sz="0" w:space="0" w:color="auto"/>
              </w:divBdr>
            </w:div>
          </w:divsChild>
        </w:div>
        <w:div w:id="1085762146">
          <w:marLeft w:val="0"/>
          <w:marRight w:val="0"/>
          <w:marTop w:val="0"/>
          <w:marBottom w:val="0"/>
          <w:divBdr>
            <w:top w:val="none" w:sz="0" w:space="0" w:color="auto"/>
            <w:left w:val="none" w:sz="0" w:space="0" w:color="auto"/>
            <w:bottom w:val="none" w:sz="0" w:space="0" w:color="auto"/>
            <w:right w:val="none" w:sz="0" w:space="0" w:color="auto"/>
          </w:divBdr>
        </w:div>
        <w:div w:id="1958370347">
          <w:marLeft w:val="0"/>
          <w:marRight w:val="0"/>
          <w:marTop w:val="0"/>
          <w:marBottom w:val="0"/>
          <w:divBdr>
            <w:top w:val="none" w:sz="0" w:space="0" w:color="auto"/>
            <w:left w:val="none" w:sz="0" w:space="0" w:color="auto"/>
            <w:bottom w:val="none" w:sz="0" w:space="0" w:color="auto"/>
            <w:right w:val="none" w:sz="0" w:space="0" w:color="auto"/>
          </w:divBdr>
          <w:divsChild>
            <w:div w:id="164639283">
              <w:marLeft w:val="0"/>
              <w:marRight w:val="0"/>
              <w:marTop w:val="0"/>
              <w:marBottom w:val="0"/>
              <w:divBdr>
                <w:top w:val="none" w:sz="0" w:space="0" w:color="auto"/>
                <w:left w:val="none" w:sz="0" w:space="0" w:color="auto"/>
                <w:bottom w:val="none" w:sz="0" w:space="0" w:color="auto"/>
                <w:right w:val="none" w:sz="0" w:space="0" w:color="auto"/>
              </w:divBdr>
              <w:divsChild>
                <w:div w:id="38175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771354">
      <w:bodyDiv w:val="1"/>
      <w:marLeft w:val="0"/>
      <w:marRight w:val="0"/>
      <w:marTop w:val="0"/>
      <w:marBottom w:val="0"/>
      <w:divBdr>
        <w:top w:val="none" w:sz="0" w:space="0" w:color="auto"/>
        <w:left w:val="none" w:sz="0" w:space="0" w:color="auto"/>
        <w:bottom w:val="none" w:sz="0" w:space="0" w:color="auto"/>
        <w:right w:val="none" w:sz="0" w:space="0" w:color="auto"/>
      </w:divBdr>
    </w:div>
    <w:div w:id="1413696556">
      <w:bodyDiv w:val="1"/>
      <w:marLeft w:val="0"/>
      <w:marRight w:val="0"/>
      <w:marTop w:val="0"/>
      <w:marBottom w:val="0"/>
      <w:divBdr>
        <w:top w:val="none" w:sz="0" w:space="0" w:color="auto"/>
        <w:left w:val="none" w:sz="0" w:space="0" w:color="auto"/>
        <w:bottom w:val="none" w:sz="0" w:space="0" w:color="auto"/>
        <w:right w:val="none" w:sz="0" w:space="0" w:color="auto"/>
      </w:divBdr>
      <w:divsChild>
        <w:div w:id="1993752225">
          <w:marLeft w:val="0"/>
          <w:marRight w:val="0"/>
          <w:marTop w:val="0"/>
          <w:marBottom w:val="0"/>
          <w:divBdr>
            <w:top w:val="none" w:sz="0" w:space="0" w:color="auto"/>
            <w:left w:val="none" w:sz="0" w:space="0" w:color="auto"/>
            <w:bottom w:val="none" w:sz="0" w:space="0" w:color="auto"/>
            <w:right w:val="none" w:sz="0" w:space="0" w:color="auto"/>
          </w:divBdr>
          <w:divsChild>
            <w:div w:id="1194418289">
              <w:marLeft w:val="0"/>
              <w:marRight w:val="0"/>
              <w:marTop w:val="0"/>
              <w:marBottom w:val="0"/>
              <w:divBdr>
                <w:top w:val="none" w:sz="0" w:space="0" w:color="auto"/>
                <w:left w:val="none" w:sz="0" w:space="0" w:color="auto"/>
                <w:bottom w:val="none" w:sz="0" w:space="0" w:color="auto"/>
                <w:right w:val="none" w:sz="0" w:space="0" w:color="auto"/>
              </w:divBdr>
            </w:div>
          </w:divsChild>
        </w:div>
        <w:div w:id="1203132268">
          <w:marLeft w:val="0"/>
          <w:marRight w:val="0"/>
          <w:marTop w:val="0"/>
          <w:marBottom w:val="0"/>
          <w:divBdr>
            <w:top w:val="none" w:sz="0" w:space="0" w:color="auto"/>
            <w:left w:val="none" w:sz="0" w:space="0" w:color="auto"/>
            <w:bottom w:val="none" w:sz="0" w:space="0" w:color="auto"/>
            <w:right w:val="none" w:sz="0" w:space="0" w:color="auto"/>
          </w:divBdr>
        </w:div>
        <w:div w:id="1038776264">
          <w:marLeft w:val="0"/>
          <w:marRight w:val="0"/>
          <w:marTop w:val="0"/>
          <w:marBottom w:val="0"/>
          <w:divBdr>
            <w:top w:val="none" w:sz="0" w:space="0" w:color="auto"/>
            <w:left w:val="none" w:sz="0" w:space="0" w:color="auto"/>
            <w:bottom w:val="none" w:sz="0" w:space="0" w:color="auto"/>
            <w:right w:val="none" w:sz="0" w:space="0" w:color="auto"/>
          </w:divBdr>
          <w:divsChild>
            <w:div w:id="1542743612">
              <w:marLeft w:val="0"/>
              <w:marRight w:val="0"/>
              <w:marTop w:val="0"/>
              <w:marBottom w:val="0"/>
              <w:divBdr>
                <w:top w:val="none" w:sz="0" w:space="0" w:color="auto"/>
                <w:left w:val="none" w:sz="0" w:space="0" w:color="auto"/>
                <w:bottom w:val="none" w:sz="0" w:space="0" w:color="auto"/>
                <w:right w:val="none" w:sz="0" w:space="0" w:color="auto"/>
              </w:divBdr>
              <w:divsChild>
                <w:div w:id="161077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978556">
      <w:bodyDiv w:val="1"/>
      <w:marLeft w:val="0"/>
      <w:marRight w:val="0"/>
      <w:marTop w:val="0"/>
      <w:marBottom w:val="0"/>
      <w:divBdr>
        <w:top w:val="none" w:sz="0" w:space="0" w:color="auto"/>
        <w:left w:val="none" w:sz="0" w:space="0" w:color="auto"/>
        <w:bottom w:val="none" w:sz="0" w:space="0" w:color="auto"/>
        <w:right w:val="none" w:sz="0" w:space="0" w:color="auto"/>
      </w:divBdr>
      <w:divsChild>
        <w:div w:id="1906332656">
          <w:marLeft w:val="0"/>
          <w:marRight w:val="0"/>
          <w:marTop w:val="0"/>
          <w:marBottom w:val="0"/>
          <w:divBdr>
            <w:top w:val="none" w:sz="0" w:space="0" w:color="auto"/>
            <w:left w:val="none" w:sz="0" w:space="0" w:color="auto"/>
            <w:bottom w:val="none" w:sz="0" w:space="0" w:color="auto"/>
            <w:right w:val="none" w:sz="0" w:space="0" w:color="auto"/>
          </w:divBdr>
          <w:divsChild>
            <w:div w:id="1282148696">
              <w:marLeft w:val="0"/>
              <w:marRight w:val="0"/>
              <w:marTop w:val="0"/>
              <w:marBottom w:val="0"/>
              <w:divBdr>
                <w:top w:val="none" w:sz="0" w:space="0" w:color="auto"/>
                <w:left w:val="none" w:sz="0" w:space="0" w:color="auto"/>
                <w:bottom w:val="none" w:sz="0" w:space="0" w:color="auto"/>
                <w:right w:val="none" w:sz="0" w:space="0" w:color="auto"/>
              </w:divBdr>
            </w:div>
          </w:divsChild>
        </w:div>
        <w:div w:id="1342273568">
          <w:marLeft w:val="0"/>
          <w:marRight w:val="0"/>
          <w:marTop w:val="0"/>
          <w:marBottom w:val="0"/>
          <w:divBdr>
            <w:top w:val="none" w:sz="0" w:space="0" w:color="auto"/>
            <w:left w:val="none" w:sz="0" w:space="0" w:color="auto"/>
            <w:bottom w:val="none" w:sz="0" w:space="0" w:color="auto"/>
            <w:right w:val="none" w:sz="0" w:space="0" w:color="auto"/>
          </w:divBdr>
        </w:div>
        <w:div w:id="974917070">
          <w:marLeft w:val="0"/>
          <w:marRight w:val="0"/>
          <w:marTop w:val="0"/>
          <w:marBottom w:val="0"/>
          <w:divBdr>
            <w:top w:val="none" w:sz="0" w:space="0" w:color="auto"/>
            <w:left w:val="none" w:sz="0" w:space="0" w:color="auto"/>
            <w:bottom w:val="none" w:sz="0" w:space="0" w:color="auto"/>
            <w:right w:val="none" w:sz="0" w:space="0" w:color="auto"/>
          </w:divBdr>
          <w:divsChild>
            <w:div w:id="739401172">
              <w:marLeft w:val="0"/>
              <w:marRight w:val="0"/>
              <w:marTop w:val="0"/>
              <w:marBottom w:val="0"/>
              <w:divBdr>
                <w:top w:val="none" w:sz="0" w:space="0" w:color="auto"/>
                <w:left w:val="none" w:sz="0" w:space="0" w:color="auto"/>
                <w:bottom w:val="none" w:sz="0" w:space="0" w:color="auto"/>
                <w:right w:val="none" w:sz="0" w:space="0" w:color="auto"/>
              </w:divBdr>
              <w:divsChild>
                <w:div w:id="50463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405</TotalTime>
  <Pages>8</Pages>
  <Words>2550</Words>
  <Characters>14535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sabawu</cp:lastModifiedBy>
  <cp:revision>14</cp:revision>
  <cp:lastPrinted>2020-11-19T06:30:00Z</cp:lastPrinted>
  <dcterms:created xsi:type="dcterms:W3CDTF">2020-11-13T18:16:00Z</dcterms:created>
  <dcterms:modified xsi:type="dcterms:W3CDTF">2020-11-19T06:31:00Z</dcterms:modified>
</cp:coreProperties>
</file>