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34" w:rsidRPr="00C14FCA" w:rsidRDefault="00764B34" w:rsidP="00A40808">
      <w:pPr>
        <w:spacing w:after="0" w:line="240" w:lineRule="auto"/>
        <w:contextualSpacing/>
        <w:jc w:val="center"/>
        <w:rPr>
          <w:rFonts w:ascii="Times New Roman" w:eastAsia="Calibri" w:hAnsi="Times New Roman" w:cs="Times New Roman"/>
          <w:b/>
          <w:sz w:val="24"/>
          <w:szCs w:val="24"/>
          <w:lang w:val="en-GB"/>
        </w:rPr>
      </w:pPr>
    </w:p>
    <w:p w:rsidR="00C14FCA" w:rsidRDefault="00C14FCA" w:rsidP="00A40808">
      <w:pPr>
        <w:tabs>
          <w:tab w:val="left" w:pos="3686"/>
        </w:tabs>
        <w:spacing w:after="0" w:line="240" w:lineRule="auto"/>
        <w:ind w:left="720"/>
        <w:contextualSpacing/>
        <w:jc w:val="center"/>
        <w:rPr>
          <w:rFonts w:ascii="Times New Roman" w:eastAsia="Calibri" w:hAnsi="Times New Roman" w:cs="Times New Roman"/>
          <w:b/>
          <w:sz w:val="24"/>
          <w:szCs w:val="24"/>
          <w:lang w:val="en-GB"/>
        </w:rPr>
      </w:pPr>
    </w:p>
    <w:p w:rsidR="004F084B" w:rsidRPr="00C14FCA" w:rsidRDefault="00EB260A" w:rsidP="00A40808">
      <w:pPr>
        <w:pStyle w:val="ListParagraph"/>
        <w:numPr>
          <w:ilvl w:val="0"/>
          <w:numId w:val="5"/>
        </w:numPr>
        <w:tabs>
          <w:tab w:val="left" w:pos="3686"/>
        </w:tabs>
        <w:spacing w:after="0" w:line="240" w:lineRule="auto"/>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H J </w:t>
      </w:r>
      <w:r w:rsidR="00761722">
        <w:rPr>
          <w:rFonts w:ascii="Times New Roman" w:eastAsia="Calibri" w:hAnsi="Times New Roman" w:cs="Times New Roman"/>
          <w:b/>
          <w:sz w:val="24"/>
          <w:szCs w:val="24"/>
          <w:lang w:val="en-GB"/>
        </w:rPr>
        <w:t xml:space="preserve">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VOSTER </w:t>
      </w:r>
      <w:r w:rsidR="00764B34" w:rsidRPr="00C14FCA">
        <w:rPr>
          <w:rFonts w:ascii="Times New Roman" w:eastAsia="Calibri" w:hAnsi="Times New Roman" w:cs="Times New Roman"/>
          <w:b/>
          <w:sz w:val="24"/>
          <w:szCs w:val="24"/>
          <w:lang w:val="en-GB"/>
        </w:rPr>
        <w:t xml:space="preserve"> </w:t>
      </w:r>
      <w:r w:rsidR="00761722">
        <w:rPr>
          <w:rFonts w:ascii="Times New Roman" w:eastAsia="Calibri" w:hAnsi="Times New Roman" w:cs="Times New Roman"/>
          <w:b/>
          <w:sz w:val="24"/>
          <w:szCs w:val="24"/>
          <w:lang w:val="en-GB"/>
        </w:rPr>
        <w:t xml:space="preserve">  </w:t>
      </w:r>
      <w:r w:rsidR="00764B34" w:rsidRPr="00C14FCA">
        <w:rPr>
          <w:rFonts w:ascii="Times New Roman" w:eastAsia="Calibri" w:hAnsi="Times New Roman" w:cs="Times New Roman"/>
          <w:b/>
          <w:sz w:val="24"/>
          <w:szCs w:val="24"/>
          <w:lang w:val="en-GB"/>
        </w:rPr>
        <w:t xml:space="preserve">    (PRIVATE) </w:t>
      </w:r>
      <w:r w:rsidR="00761722">
        <w:rPr>
          <w:rFonts w:ascii="Times New Roman" w:eastAsia="Calibri" w:hAnsi="Times New Roman" w:cs="Times New Roman"/>
          <w:b/>
          <w:sz w:val="24"/>
          <w:szCs w:val="24"/>
          <w:lang w:val="en-GB"/>
        </w:rPr>
        <w:t xml:space="preserve">     </w:t>
      </w:r>
      <w:r w:rsidR="00764B34" w:rsidRPr="00C14FCA">
        <w:rPr>
          <w:rFonts w:ascii="Times New Roman" w:eastAsia="Calibri" w:hAnsi="Times New Roman" w:cs="Times New Roman"/>
          <w:b/>
          <w:sz w:val="24"/>
          <w:szCs w:val="24"/>
          <w:lang w:val="en-GB"/>
        </w:rPr>
        <w:t xml:space="preserve"> LIMITED</w:t>
      </w:r>
      <w:r w:rsidR="004F084B" w:rsidRPr="00C14FCA">
        <w:rPr>
          <w:rFonts w:ascii="Times New Roman" w:eastAsia="Calibri" w:hAnsi="Times New Roman" w:cs="Times New Roman"/>
          <w:b/>
          <w:sz w:val="24"/>
          <w:szCs w:val="24"/>
          <w:lang w:val="en-GB"/>
        </w:rPr>
        <w:t xml:space="preserve">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(2)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NEVISON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MAKETO</w:t>
      </w:r>
    </w:p>
    <w:p w:rsidR="004F084B" w:rsidRPr="00C14FCA" w:rsidRDefault="00C46292" w:rsidP="00A40808">
      <w:pPr>
        <w:spacing w:after="0" w:line="240" w:lineRule="auto"/>
        <w:jc w:val="center"/>
        <w:rPr>
          <w:rFonts w:ascii="Times New Roman" w:eastAsia="Calibri" w:hAnsi="Times New Roman" w:cs="Times New Roman"/>
          <w:b/>
          <w:sz w:val="24"/>
          <w:szCs w:val="24"/>
          <w:lang w:val="en-GB"/>
        </w:rPr>
      </w:pPr>
      <w:proofErr w:type="gramStart"/>
      <w:r w:rsidRPr="00C14FCA">
        <w:rPr>
          <w:rFonts w:ascii="Times New Roman" w:eastAsia="Calibri" w:hAnsi="Times New Roman" w:cs="Times New Roman"/>
          <w:b/>
          <w:sz w:val="24"/>
          <w:szCs w:val="24"/>
          <w:lang w:val="en-GB"/>
        </w:rPr>
        <w:t>v</w:t>
      </w:r>
      <w:proofErr w:type="gramEnd"/>
    </w:p>
    <w:p w:rsidR="004F084B" w:rsidRPr="00C14FCA" w:rsidRDefault="00D40821" w:rsidP="00A40808">
      <w:pPr>
        <w:numPr>
          <w:ilvl w:val="0"/>
          <w:numId w:val="2"/>
        </w:numPr>
        <w:spacing w:after="0" w:line="240" w:lineRule="auto"/>
        <w:contextual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SAVE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SAFARIS </w:t>
      </w:r>
      <w:r w:rsidR="00764B34" w:rsidRPr="00C14FCA">
        <w:rPr>
          <w:rFonts w:ascii="Times New Roman" w:eastAsia="Calibri" w:hAnsi="Times New Roman" w:cs="Times New Roman"/>
          <w:b/>
          <w:sz w:val="24"/>
          <w:szCs w:val="24"/>
          <w:lang w:val="en-GB"/>
        </w:rPr>
        <w:t xml:space="preserve">   </w:t>
      </w:r>
      <w:r w:rsidR="00640444">
        <w:rPr>
          <w:rFonts w:ascii="Times New Roman" w:eastAsia="Calibri" w:hAnsi="Times New Roman" w:cs="Times New Roman"/>
          <w:b/>
          <w:sz w:val="24"/>
          <w:szCs w:val="24"/>
          <w:lang w:val="en-GB"/>
        </w:rPr>
        <w:t xml:space="preserve">  </w:t>
      </w:r>
      <w:r w:rsidR="00764B34" w:rsidRPr="00C14FCA">
        <w:rPr>
          <w:rFonts w:ascii="Times New Roman" w:eastAsia="Calibri" w:hAnsi="Times New Roman" w:cs="Times New Roman"/>
          <w:b/>
          <w:sz w:val="24"/>
          <w:szCs w:val="24"/>
          <w:lang w:val="en-GB"/>
        </w:rPr>
        <w:t xml:space="preserve">  (PRIVATE)      LIMITED</w:t>
      </w:r>
      <w:r w:rsidR="004F084B" w:rsidRPr="00C14FCA">
        <w:rPr>
          <w:rFonts w:ascii="Times New Roman" w:eastAsia="Calibri" w:hAnsi="Times New Roman" w:cs="Times New Roman"/>
          <w:b/>
          <w:sz w:val="24"/>
          <w:szCs w:val="24"/>
          <w:lang w:val="en-GB"/>
        </w:rPr>
        <w:t xml:space="preserve">D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 </w:t>
      </w:r>
      <w:r w:rsidR="00764B34" w:rsidRPr="00C14FCA">
        <w:rPr>
          <w:rFonts w:ascii="Times New Roman" w:eastAsia="Calibri" w:hAnsi="Times New Roman" w:cs="Times New Roman"/>
          <w:b/>
          <w:sz w:val="24"/>
          <w:szCs w:val="24"/>
          <w:lang w:val="en-GB"/>
        </w:rPr>
        <w:t xml:space="preserve">(2)      </w:t>
      </w:r>
      <w:r w:rsidR="004F084B" w:rsidRPr="00C14FCA">
        <w:rPr>
          <w:rFonts w:ascii="Times New Roman" w:eastAsia="Calibri" w:hAnsi="Times New Roman" w:cs="Times New Roman"/>
          <w:b/>
          <w:sz w:val="24"/>
          <w:szCs w:val="24"/>
          <w:lang w:val="en-GB"/>
        </w:rPr>
        <w:t xml:space="preserve">PARKS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AND</w:t>
      </w:r>
      <w:r>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 WILDLIFE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MANAGEMENT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AUTHORITY</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(3)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MINISTER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OF LANDS, </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AGRICULTURE </w:t>
      </w:r>
      <w:r w:rsidR="00764B34" w:rsidRPr="00C14FCA">
        <w:rPr>
          <w:rFonts w:ascii="Times New Roman" w:eastAsia="Calibri" w:hAnsi="Times New Roman" w:cs="Times New Roman"/>
          <w:b/>
          <w:sz w:val="24"/>
          <w:szCs w:val="24"/>
          <w:lang w:val="en-GB"/>
        </w:rPr>
        <w:t xml:space="preserve">     </w:t>
      </w:r>
      <w:r w:rsidR="009531B8">
        <w:rPr>
          <w:rFonts w:ascii="Times New Roman" w:eastAsia="Calibri" w:hAnsi="Times New Roman" w:cs="Times New Roman"/>
          <w:b/>
          <w:sz w:val="24"/>
          <w:szCs w:val="24"/>
          <w:lang w:val="en-GB"/>
        </w:rPr>
        <w:t>AND</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 RURAL</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 xml:space="preserve"> SETTLEMENT</w:t>
      </w:r>
      <w:r w:rsidR="00764B34"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NO</w:t>
      </w:r>
    </w:p>
    <w:p w:rsidR="004F084B" w:rsidRPr="00C14FCA" w:rsidRDefault="004F084B" w:rsidP="00C14FCA">
      <w:pPr>
        <w:spacing w:after="0" w:line="276" w:lineRule="auto"/>
        <w:jc w:val="center"/>
        <w:rPr>
          <w:rFonts w:ascii="Times New Roman" w:eastAsia="Calibri" w:hAnsi="Times New Roman" w:cs="Times New Roman"/>
          <w:sz w:val="24"/>
          <w:szCs w:val="24"/>
          <w:lang w:val="en-GB"/>
        </w:rPr>
      </w:pPr>
    </w:p>
    <w:p w:rsidR="004F084B" w:rsidRPr="00C14FCA" w:rsidRDefault="004F084B" w:rsidP="00C14FCA">
      <w:pPr>
        <w:spacing w:after="0" w:line="276" w:lineRule="auto"/>
        <w:jc w:val="center"/>
        <w:rPr>
          <w:rFonts w:ascii="Times New Roman" w:eastAsia="Calibri" w:hAnsi="Times New Roman" w:cs="Times New Roman"/>
          <w:sz w:val="24"/>
          <w:szCs w:val="24"/>
          <w:lang w:val="en-GB"/>
        </w:rPr>
      </w:pPr>
    </w:p>
    <w:p w:rsidR="00C14FCA" w:rsidRPr="00C14FCA" w:rsidRDefault="00C14FCA" w:rsidP="004F084B">
      <w:pPr>
        <w:spacing w:after="0" w:line="276" w:lineRule="auto"/>
        <w:jc w:val="both"/>
        <w:rPr>
          <w:rFonts w:ascii="Times New Roman" w:eastAsia="Calibri" w:hAnsi="Times New Roman" w:cs="Times New Roman"/>
          <w:sz w:val="24"/>
          <w:szCs w:val="24"/>
          <w:lang w:val="en-GB"/>
        </w:rPr>
      </w:pPr>
    </w:p>
    <w:p w:rsidR="004F084B" w:rsidRPr="00C14FCA" w:rsidRDefault="004F084B" w:rsidP="004F084B">
      <w:pPr>
        <w:spacing w:after="0" w:line="276" w:lineRule="auto"/>
        <w:jc w:val="both"/>
        <w:rPr>
          <w:rFonts w:ascii="Times New Roman" w:eastAsia="Calibri" w:hAnsi="Times New Roman" w:cs="Times New Roman"/>
          <w:b/>
          <w:sz w:val="24"/>
          <w:szCs w:val="24"/>
          <w:lang w:val="en-GB"/>
        </w:rPr>
      </w:pPr>
      <w:r w:rsidRPr="00C14FCA">
        <w:rPr>
          <w:rFonts w:ascii="Times New Roman" w:eastAsia="Calibri" w:hAnsi="Times New Roman" w:cs="Times New Roman"/>
          <w:b/>
          <w:sz w:val="24"/>
          <w:szCs w:val="24"/>
          <w:lang w:val="en-GB"/>
        </w:rPr>
        <w:t>SUPREME COURT OF ZIMBABWE</w:t>
      </w:r>
    </w:p>
    <w:p w:rsidR="004F084B" w:rsidRPr="00C14FCA" w:rsidRDefault="004F084B" w:rsidP="004F084B">
      <w:pPr>
        <w:spacing w:after="0" w:line="276" w:lineRule="auto"/>
        <w:jc w:val="both"/>
        <w:rPr>
          <w:rFonts w:ascii="Times New Roman" w:eastAsia="Calibri" w:hAnsi="Times New Roman" w:cs="Times New Roman"/>
          <w:b/>
          <w:sz w:val="24"/>
          <w:szCs w:val="24"/>
          <w:lang w:val="en-GB"/>
        </w:rPr>
      </w:pPr>
      <w:r w:rsidRPr="00C14FCA">
        <w:rPr>
          <w:rFonts w:ascii="Times New Roman" w:eastAsia="Calibri" w:hAnsi="Times New Roman" w:cs="Times New Roman"/>
          <w:b/>
          <w:sz w:val="24"/>
          <w:szCs w:val="24"/>
          <w:lang w:val="en-GB"/>
        </w:rPr>
        <w:t>GWAUNZA DCJ, CHITAKUNYE JA &amp; MWAYERA JA</w:t>
      </w:r>
    </w:p>
    <w:p w:rsidR="004F084B" w:rsidRPr="00C14FCA" w:rsidRDefault="00764B34" w:rsidP="004F084B">
      <w:pPr>
        <w:spacing w:after="0" w:line="276" w:lineRule="auto"/>
        <w:jc w:val="both"/>
        <w:rPr>
          <w:rFonts w:ascii="Times New Roman" w:eastAsia="Calibri" w:hAnsi="Times New Roman" w:cs="Times New Roman"/>
          <w:b/>
          <w:sz w:val="24"/>
          <w:szCs w:val="24"/>
          <w:lang w:val="en-GB"/>
        </w:rPr>
      </w:pPr>
      <w:r w:rsidRPr="00C14FCA">
        <w:rPr>
          <w:rFonts w:ascii="Times New Roman" w:eastAsia="Calibri" w:hAnsi="Times New Roman" w:cs="Times New Roman"/>
          <w:b/>
          <w:sz w:val="24"/>
          <w:szCs w:val="24"/>
          <w:lang w:val="en-GB"/>
        </w:rPr>
        <w:t>BULAWAYO</w:t>
      </w:r>
      <w:r w:rsidR="00761722">
        <w:rPr>
          <w:rFonts w:ascii="Times New Roman" w:eastAsia="Calibri" w:hAnsi="Times New Roman" w:cs="Times New Roman"/>
          <w:b/>
          <w:sz w:val="24"/>
          <w:szCs w:val="24"/>
          <w:lang w:val="en-GB"/>
        </w:rPr>
        <w:t>:</w:t>
      </w:r>
      <w:r w:rsidR="002B7496">
        <w:rPr>
          <w:rFonts w:ascii="Times New Roman" w:eastAsia="Calibri" w:hAnsi="Times New Roman" w:cs="Times New Roman"/>
          <w:b/>
          <w:sz w:val="24"/>
          <w:szCs w:val="24"/>
          <w:lang w:val="en-GB"/>
        </w:rPr>
        <w:t xml:space="preserve">  </w:t>
      </w:r>
      <w:r w:rsidRPr="00C14FCA">
        <w:rPr>
          <w:rFonts w:ascii="Times New Roman" w:eastAsia="Calibri" w:hAnsi="Times New Roman" w:cs="Times New Roman"/>
          <w:b/>
          <w:sz w:val="24"/>
          <w:szCs w:val="24"/>
          <w:lang w:val="en-GB"/>
        </w:rPr>
        <w:t xml:space="preserve"> MARCH </w:t>
      </w:r>
      <w:r w:rsidR="003A53D4" w:rsidRPr="00C14FCA">
        <w:rPr>
          <w:rFonts w:ascii="Times New Roman" w:eastAsia="Calibri" w:hAnsi="Times New Roman" w:cs="Times New Roman"/>
          <w:b/>
          <w:sz w:val="24"/>
          <w:szCs w:val="24"/>
          <w:lang w:val="en-GB"/>
        </w:rPr>
        <w:t>23 AND</w:t>
      </w:r>
      <w:r w:rsidRPr="00C14FCA">
        <w:rPr>
          <w:rFonts w:ascii="Times New Roman" w:eastAsia="Calibri" w:hAnsi="Times New Roman" w:cs="Times New Roman"/>
          <w:b/>
          <w:sz w:val="24"/>
          <w:szCs w:val="24"/>
          <w:lang w:val="en-GB"/>
        </w:rPr>
        <w:t xml:space="preserve"> </w:t>
      </w:r>
      <w:r w:rsidR="004F084B" w:rsidRPr="00C14FCA">
        <w:rPr>
          <w:rFonts w:ascii="Times New Roman" w:eastAsia="Calibri" w:hAnsi="Times New Roman" w:cs="Times New Roman"/>
          <w:b/>
          <w:sz w:val="24"/>
          <w:szCs w:val="24"/>
          <w:lang w:val="en-GB"/>
        </w:rPr>
        <w:t>25, 2022</w:t>
      </w:r>
    </w:p>
    <w:p w:rsidR="004F084B" w:rsidRPr="00C14FCA" w:rsidRDefault="004F084B" w:rsidP="004F084B">
      <w:pPr>
        <w:spacing w:after="0" w:line="276" w:lineRule="auto"/>
        <w:jc w:val="both"/>
        <w:rPr>
          <w:rFonts w:ascii="Times New Roman" w:eastAsia="Calibri" w:hAnsi="Times New Roman" w:cs="Times New Roman"/>
          <w:sz w:val="24"/>
          <w:szCs w:val="24"/>
          <w:lang w:val="en-GB"/>
        </w:rPr>
      </w:pPr>
    </w:p>
    <w:p w:rsidR="004F084B" w:rsidRPr="00C14FCA" w:rsidRDefault="004F084B" w:rsidP="004F084B">
      <w:pPr>
        <w:spacing w:after="0" w:line="276" w:lineRule="auto"/>
        <w:jc w:val="both"/>
        <w:rPr>
          <w:rFonts w:ascii="Times New Roman" w:eastAsia="Calibri" w:hAnsi="Times New Roman" w:cs="Times New Roman"/>
          <w:sz w:val="24"/>
          <w:szCs w:val="24"/>
          <w:lang w:val="en-GB"/>
        </w:rPr>
      </w:pPr>
    </w:p>
    <w:p w:rsidR="004F084B" w:rsidRPr="00C14FCA" w:rsidRDefault="004F084B" w:rsidP="004F084B">
      <w:pPr>
        <w:spacing w:after="0" w:line="276" w:lineRule="auto"/>
        <w:jc w:val="both"/>
        <w:rPr>
          <w:rFonts w:ascii="Times New Roman" w:eastAsia="Calibri" w:hAnsi="Times New Roman" w:cs="Times New Roman"/>
          <w:sz w:val="24"/>
          <w:szCs w:val="24"/>
          <w:lang w:val="en-GB"/>
        </w:rPr>
      </w:pPr>
      <w:r w:rsidRPr="00C14FCA">
        <w:rPr>
          <w:rFonts w:ascii="Times New Roman" w:eastAsia="Calibri" w:hAnsi="Times New Roman" w:cs="Times New Roman"/>
          <w:i/>
          <w:sz w:val="24"/>
          <w:szCs w:val="24"/>
          <w:lang w:val="en-GB"/>
        </w:rPr>
        <w:t xml:space="preserve">C. </w:t>
      </w:r>
      <w:proofErr w:type="spellStart"/>
      <w:r w:rsidRPr="00C14FCA">
        <w:rPr>
          <w:rFonts w:ascii="Times New Roman" w:eastAsia="Calibri" w:hAnsi="Times New Roman" w:cs="Times New Roman"/>
          <w:i/>
          <w:sz w:val="24"/>
          <w:szCs w:val="24"/>
          <w:lang w:val="en-GB"/>
        </w:rPr>
        <w:t>Ncube</w:t>
      </w:r>
      <w:proofErr w:type="spellEnd"/>
      <w:r w:rsidRPr="00C14FCA">
        <w:rPr>
          <w:rFonts w:ascii="Times New Roman" w:eastAsia="Calibri" w:hAnsi="Times New Roman" w:cs="Times New Roman"/>
          <w:i/>
          <w:sz w:val="24"/>
          <w:szCs w:val="24"/>
          <w:lang w:val="en-GB"/>
        </w:rPr>
        <w:t xml:space="preserve"> </w:t>
      </w:r>
      <w:r w:rsidRPr="00FD62DF">
        <w:rPr>
          <w:rFonts w:ascii="Times New Roman" w:eastAsia="Calibri" w:hAnsi="Times New Roman" w:cs="Times New Roman"/>
          <w:sz w:val="24"/>
          <w:szCs w:val="24"/>
          <w:lang w:val="en-GB"/>
        </w:rPr>
        <w:t xml:space="preserve">with </w:t>
      </w:r>
      <w:r w:rsidRPr="00C14FCA">
        <w:rPr>
          <w:rFonts w:ascii="Times New Roman" w:eastAsia="Calibri" w:hAnsi="Times New Roman" w:cs="Times New Roman"/>
          <w:i/>
          <w:sz w:val="24"/>
          <w:szCs w:val="24"/>
          <w:lang w:val="en-GB"/>
        </w:rPr>
        <w:t xml:space="preserve">B. </w:t>
      </w:r>
      <w:proofErr w:type="spellStart"/>
      <w:r w:rsidRPr="00C14FCA">
        <w:rPr>
          <w:rFonts w:ascii="Times New Roman" w:eastAsia="Calibri" w:hAnsi="Times New Roman" w:cs="Times New Roman"/>
          <w:i/>
          <w:sz w:val="24"/>
          <w:szCs w:val="24"/>
          <w:lang w:val="en-GB"/>
        </w:rPr>
        <w:t>Dube</w:t>
      </w:r>
      <w:proofErr w:type="spellEnd"/>
      <w:r w:rsidR="00764B34" w:rsidRPr="00C14FCA">
        <w:rPr>
          <w:rFonts w:ascii="Times New Roman" w:eastAsia="Calibri" w:hAnsi="Times New Roman" w:cs="Times New Roman"/>
          <w:i/>
          <w:sz w:val="24"/>
          <w:szCs w:val="24"/>
          <w:lang w:val="en-GB"/>
        </w:rPr>
        <w:t>,</w:t>
      </w:r>
      <w:r w:rsidRPr="00C14FCA">
        <w:rPr>
          <w:rFonts w:ascii="Times New Roman" w:eastAsia="Calibri" w:hAnsi="Times New Roman" w:cs="Times New Roman"/>
          <w:sz w:val="24"/>
          <w:szCs w:val="24"/>
          <w:lang w:val="en-GB"/>
        </w:rPr>
        <w:t xml:space="preserve"> for the appellant</w:t>
      </w:r>
      <w:r w:rsidR="006B2F39" w:rsidRPr="00C14FCA">
        <w:rPr>
          <w:rFonts w:ascii="Times New Roman" w:eastAsia="Calibri" w:hAnsi="Times New Roman" w:cs="Times New Roman"/>
          <w:sz w:val="24"/>
          <w:szCs w:val="24"/>
          <w:lang w:val="en-GB"/>
        </w:rPr>
        <w:t>s</w:t>
      </w:r>
      <w:r w:rsidRPr="00C14FCA">
        <w:rPr>
          <w:rFonts w:ascii="Times New Roman" w:eastAsia="Calibri" w:hAnsi="Times New Roman" w:cs="Times New Roman"/>
          <w:i/>
          <w:sz w:val="24"/>
          <w:szCs w:val="24"/>
          <w:lang w:val="en-GB"/>
        </w:rPr>
        <w:t>.</w:t>
      </w:r>
      <w:r w:rsidRPr="00C14FCA">
        <w:rPr>
          <w:rFonts w:ascii="Times New Roman" w:eastAsia="Calibri" w:hAnsi="Times New Roman" w:cs="Times New Roman"/>
          <w:sz w:val="24"/>
          <w:szCs w:val="24"/>
          <w:lang w:val="en-GB"/>
        </w:rPr>
        <w:tab/>
      </w:r>
    </w:p>
    <w:p w:rsidR="004F084B" w:rsidRPr="00C14FCA" w:rsidRDefault="004F084B" w:rsidP="004F084B">
      <w:pPr>
        <w:spacing w:after="0" w:line="276" w:lineRule="auto"/>
        <w:jc w:val="both"/>
        <w:rPr>
          <w:rFonts w:ascii="Times New Roman" w:eastAsia="Calibri" w:hAnsi="Times New Roman" w:cs="Times New Roman"/>
          <w:sz w:val="24"/>
          <w:szCs w:val="24"/>
          <w:lang w:val="en-GB"/>
        </w:rPr>
      </w:pPr>
      <w:r w:rsidRPr="00C14FCA">
        <w:rPr>
          <w:rFonts w:ascii="Times New Roman" w:eastAsia="Calibri" w:hAnsi="Times New Roman" w:cs="Times New Roman"/>
          <w:i/>
          <w:sz w:val="24"/>
          <w:szCs w:val="24"/>
          <w:lang w:val="en-GB"/>
        </w:rPr>
        <w:t xml:space="preserve">J. </w:t>
      </w:r>
      <w:proofErr w:type="spellStart"/>
      <w:r w:rsidRPr="00C14FCA">
        <w:rPr>
          <w:rFonts w:ascii="Times New Roman" w:eastAsia="Calibri" w:hAnsi="Times New Roman" w:cs="Times New Roman"/>
          <w:i/>
          <w:sz w:val="24"/>
          <w:szCs w:val="24"/>
          <w:lang w:val="en-GB"/>
        </w:rPr>
        <w:t>Mugova</w:t>
      </w:r>
      <w:proofErr w:type="spellEnd"/>
      <w:r w:rsidR="00764B34" w:rsidRPr="00C14FCA">
        <w:rPr>
          <w:rFonts w:ascii="Times New Roman" w:eastAsia="Calibri" w:hAnsi="Times New Roman" w:cs="Times New Roman"/>
          <w:i/>
          <w:sz w:val="24"/>
          <w:szCs w:val="24"/>
          <w:lang w:val="en-GB"/>
        </w:rPr>
        <w:t>,</w:t>
      </w:r>
      <w:r w:rsidRPr="00C14FCA">
        <w:rPr>
          <w:rFonts w:ascii="Times New Roman" w:eastAsia="Calibri" w:hAnsi="Times New Roman" w:cs="Times New Roman"/>
          <w:sz w:val="24"/>
          <w:szCs w:val="24"/>
          <w:lang w:val="en-GB"/>
        </w:rPr>
        <w:t xml:space="preserve"> for the first respondent.</w:t>
      </w:r>
    </w:p>
    <w:p w:rsidR="004F084B" w:rsidRPr="00C14FCA" w:rsidRDefault="004F084B" w:rsidP="004F084B">
      <w:pPr>
        <w:spacing w:after="0" w:line="276" w:lineRule="auto"/>
        <w:jc w:val="both"/>
        <w:rPr>
          <w:rFonts w:ascii="Times New Roman" w:eastAsia="Calibri" w:hAnsi="Times New Roman" w:cs="Times New Roman"/>
          <w:i/>
          <w:sz w:val="24"/>
          <w:szCs w:val="24"/>
          <w:lang w:val="en-GB"/>
        </w:rPr>
      </w:pPr>
      <w:r w:rsidRPr="00C14FCA">
        <w:rPr>
          <w:rFonts w:ascii="Times New Roman" w:eastAsia="Calibri" w:hAnsi="Times New Roman" w:cs="Times New Roman"/>
          <w:sz w:val="24"/>
          <w:szCs w:val="24"/>
          <w:lang w:val="en-GB"/>
        </w:rPr>
        <w:t>No appearance for the second respondent</w:t>
      </w:r>
      <w:r w:rsidRPr="00C14FCA">
        <w:rPr>
          <w:rFonts w:ascii="Times New Roman" w:eastAsia="Calibri" w:hAnsi="Times New Roman" w:cs="Times New Roman"/>
          <w:i/>
          <w:sz w:val="24"/>
          <w:szCs w:val="24"/>
          <w:lang w:val="en-GB"/>
        </w:rPr>
        <w:t>.</w:t>
      </w:r>
    </w:p>
    <w:p w:rsidR="004F084B" w:rsidRPr="00C14FCA" w:rsidRDefault="004F084B" w:rsidP="004F084B">
      <w:pPr>
        <w:spacing w:after="0" w:line="276" w:lineRule="auto"/>
        <w:jc w:val="both"/>
        <w:rPr>
          <w:rFonts w:ascii="Times New Roman" w:eastAsia="Calibri" w:hAnsi="Times New Roman" w:cs="Times New Roman"/>
          <w:sz w:val="24"/>
          <w:szCs w:val="24"/>
          <w:lang w:val="en-GB"/>
        </w:rPr>
      </w:pPr>
      <w:r w:rsidRPr="00C14FCA">
        <w:rPr>
          <w:rFonts w:ascii="Times New Roman" w:eastAsia="Calibri" w:hAnsi="Times New Roman" w:cs="Times New Roman"/>
          <w:i/>
          <w:sz w:val="24"/>
          <w:szCs w:val="24"/>
          <w:lang w:val="en-GB"/>
        </w:rPr>
        <w:t xml:space="preserve">B. </w:t>
      </w:r>
      <w:proofErr w:type="spellStart"/>
      <w:r w:rsidRPr="00C14FCA">
        <w:rPr>
          <w:rFonts w:ascii="Times New Roman" w:eastAsia="Calibri" w:hAnsi="Times New Roman" w:cs="Times New Roman"/>
          <w:i/>
          <w:sz w:val="24"/>
          <w:szCs w:val="24"/>
          <w:lang w:val="en-GB"/>
        </w:rPr>
        <w:t>Moyo</w:t>
      </w:r>
      <w:proofErr w:type="spellEnd"/>
      <w:r w:rsidRPr="00C14FCA">
        <w:rPr>
          <w:rFonts w:ascii="Times New Roman" w:eastAsia="Calibri" w:hAnsi="Times New Roman" w:cs="Times New Roman"/>
          <w:i/>
          <w:sz w:val="24"/>
          <w:szCs w:val="24"/>
          <w:lang w:val="en-GB"/>
        </w:rPr>
        <w:t>,</w:t>
      </w:r>
      <w:r w:rsidRPr="00C14FCA">
        <w:rPr>
          <w:rFonts w:ascii="Times New Roman" w:eastAsia="Calibri" w:hAnsi="Times New Roman" w:cs="Times New Roman"/>
          <w:sz w:val="24"/>
          <w:szCs w:val="24"/>
          <w:lang w:val="en-GB"/>
        </w:rPr>
        <w:t xml:space="preserve"> for the third respondent.</w:t>
      </w:r>
    </w:p>
    <w:p w:rsidR="004F084B" w:rsidRPr="00C14FCA" w:rsidRDefault="004F084B" w:rsidP="004F084B">
      <w:pPr>
        <w:spacing w:after="0" w:line="276" w:lineRule="auto"/>
        <w:jc w:val="both"/>
        <w:rPr>
          <w:rFonts w:ascii="Times New Roman" w:eastAsia="Calibri" w:hAnsi="Times New Roman" w:cs="Times New Roman"/>
          <w:sz w:val="24"/>
          <w:szCs w:val="24"/>
          <w:lang w:val="en-GB"/>
        </w:rPr>
      </w:pPr>
    </w:p>
    <w:p w:rsidR="004F084B" w:rsidRPr="00C14FCA" w:rsidRDefault="004F084B" w:rsidP="004F084B">
      <w:pPr>
        <w:spacing w:after="0" w:line="240" w:lineRule="auto"/>
        <w:rPr>
          <w:rFonts w:ascii="Times New Roman" w:eastAsia="Calibri" w:hAnsi="Times New Roman" w:cs="Times New Roman"/>
          <w:b/>
          <w:sz w:val="24"/>
          <w:szCs w:val="24"/>
        </w:rPr>
      </w:pPr>
    </w:p>
    <w:p w:rsidR="004F084B" w:rsidRPr="00C14FCA" w:rsidRDefault="004F084B" w:rsidP="004F084B">
      <w:pPr>
        <w:spacing w:after="0" w:line="276" w:lineRule="auto"/>
        <w:jc w:val="both"/>
        <w:rPr>
          <w:rFonts w:ascii="Times New Roman" w:eastAsia="Calibri" w:hAnsi="Times New Roman" w:cs="Times New Roman"/>
          <w:b/>
          <w:sz w:val="24"/>
          <w:szCs w:val="24"/>
          <w:u w:val="single"/>
          <w:lang w:val="en-GB"/>
        </w:rPr>
      </w:pPr>
    </w:p>
    <w:p w:rsidR="004F084B" w:rsidRPr="00C14FCA" w:rsidRDefault="004F084B" w:rsidP="004F084B">
      <w:pPr>
        <w:spacing w:after="0" w:line="480" w:lineRule="auto"/>
        <w:ind w:firstLine="1134"/>
        <w:jc w:val="both"/>
        <w:rPr>
          <w:rFonts w:ascii="Times New Roman" w:eastAsia="Calibri" w:hAnsi="Times New Roman" w:cs="Times New Roman"/>
          <w:sz w:val="24"/>
          <w:szCs w:val="24"/>
        </w:rPr>
      </w:pPr>
      <w:r w:rsidRPr="00C14FCA">
        <w:rPr>
          <w:rFonts w:ascii="Times New Roman" w:eastAsia="Calibri" w:hAnsi="Times New Roman" w:cs="Times New Roman"/>
          <w:b/>
          <w:sz w:val="24"/>
          <w:szCs w:val="24"/>
          <w:lang w:val="en-GB"/>
        </w:rPr>
        <w:t xml:space="preserve">MWAYERA JA: </w:t>
      </w:r>
      <w:r w:rsidRPr="00C14FCA">
        <w:rPr>
          <w:rFonts w:ascii="Times New Roman" w:eastAsia="Calibri" w:hAnsi="Times New Roman" w:cs="Times New Roman"/>
          <w:sz w:val="24"/>
          <w:szCs w:val="24"/>
        </w:rPr>
        <w:t>This is an appeal against the whole judgment of the High Court sitting at Bulawayo handed down on 9 September 2021 granting</w:t>
      </w:r>
      <w:r w:rsidR="00F9680D" w:rsidRPr="00C14FCA">
        <w:rPr>
          <w:rFonts w:ascii="Times New Roman" w:eastAsia="Calibri" w:hAnsi="Times New Roman" w:cs="Times New Roman"/>
          <w:sz w:val="24"/>
          <w:szCs w:val="24"/>
        </w:rPr>
        <w:t xml:space="preserve"> an application </w:t>
      </w:r>
      <w:r w:rsidR="001B71ED" w:rsidRPr="00C14FCA">
        <w:rPr>
          <w:rFonts w:ascii="Times New Roman" w:eastAsia="Calibri" w:hAnsi="Times New Roman" w:cs="Times New Roman"/>
          <w:sz w:val="24"/>
          <w:szCs w:val="24"/>
        </w:rPr>
        <w:t>for a</w:t>
      </w:r>
      <w:r w:rsidR="006B2F39" w:rsidRPr="00C14FCA">
        <w:rPr>
          <w:rFonts w:ascii="Times New Roman" w:eastAsia="Calibri" w:hAnsi="Times New Roman" w:cs="Times New Roman"/>
          <w:sz w:val="24"/>
          <w:szCs w:val="24"/>
        </w:rPr>
        <w:t xml:space="preserve"> </w:t>
      </w:r>
      <w:r w:rsidR="00F9680D" w:rsidRPr="00C14FCA">
        <w:rPr>
          <w:rFonts w:ascii="Times New Roman" w:eastAsia="Calibri" w:hAnsi="Times New Roman" w:cs="Times New Roman"/>
          <w:sz w:val="24"/>
          <w:szCs w:val="24"/>
        </w:rPr>
        <w:t xml:space="preserve">spoliation order in favour of the </w:t>
      </w:r>
      <w:r w:rsidRPr="00C14FCA">
        <w:rPr>
          <w:rFonts w:ascii="Times New Roman" w:eastAsia="Calibri" w:hAnsi="Times New Roman" w:cs="Times New Roman"/>
          <w:sz w:val="24"/>
          <w:szCs w:val="24"/>
        </w:rPr>
        <w:t>first respondent.</w:t>
      </w:r>
    </w:p>
    <w:p w:rsidR="004F084B" w:rsidRPr="00C14FCA" w:rsidRDefault="004F084B" w:rsidP="004F084B">
      <w:pPr>
        <w:spacing w:after="0" w:line="480" w:lineRule="auto"/>
        <w:ind w:firstLine="720"/>
        <w:jc w:val="both"/>
        <w:rPr>
          <w:rFonts w:ascii="Times New Roman" w:eastAsia="Calibri" w:hAnsi="Times New Roman" w:cs="Times New Roman"/>
          <w:sz w:val="24"/>
          <w:szCs w:val="24"/>
        </w:rPr>
      </w:pPr>
    </w:p>
    <w:p w:rsidR="004F084B" w:rsidRPr="00C14FCA" w:rsidRDefault="004F084B" w:rsidP="001B71ED">
      <w:pPr>
        <w:spacing w:after="0" w:line="480" w:lineRule="auto"/>
        <w:jc w:val="both"/>
        <w:rPr>
          <w:rFonts w:ascii="Times New Roman" w:eastAsia="Calibri" w:hAnsi="Times New Roman" w:cs="Times New Roman"/>
          <w:b/>
          <w:sz w:val="24"/>
          <w:szCs w:val="24"/>
        </w:rPr>
      </w:pPr>
      <w:r w:rsidRPr="00C14FCA">
        <w:rPr>
          <w:rFonts w:ascii="Times New Roman" w:eastAsia="Calibri" w:hAnsi="Times New Roman" w:cs="Times New Roman"/>
          <w:b/>
          <w:sz w:val="24"/>
          <w:szCs w:val="24"/>
        </w:rPr>
        <w:t>FACTUAL BACKGROUND</w:t>
      </w:r>
    </w:p>
    <w:p w:rsidR="004F084B" w:rsidRPr="00C14FCA" w:rsidRDefault="004F084B" w:rsidP="001B71ED">
      <w:pPr>
        <w:spacing w:after="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The first respondent filed an urgent chamber application for a spoliation order in the High Court</w:t>
      </w:r>
      <w:r w:rsidR="006B2F39" w:rsidRPr="00C14FCA">
        <w:rPr>
          <w:rFonts w:ascii="Times New Roman" w:eastAsia="Calibri" w:hAnsi="Times New Roman" w:cs="Times New Roman"/>
          <w:sz w:val="24"/>
          <w:szCs w:val="24"/>
          <w:lang w:val="en-US"/>
        </w:rPr>
        <w:t xml:space="preserve"> on 27 August 2021</w:t>
      </w:r>
      <w:r w:rsidRPr="00C14FCA">
        <w:rPr>
          <w:rFonts w:ascii="Times New Roman" w:eastAsia="Calibri" w:hAnsi="Times New Roman" w:cs="Times New Roman"/>
          <w:sz w:val="24"/>
          <w:szCs w:val="24"/>
          <w:lang w:val="en-US"/>
        </w:rPr>
        <w:t xml:space="preserve">. The basis of the application was that the appellants had unlawfully deprived it of possession of part of a certain piece of land being Lot 4 </w:t>
      </w:r>
      <w:proofErr w:type="spellStart"/>
      <w:r w:rsidRPr="00C14FCA">
        <w:rPr>
          <w:rFonts w:ascii="Times New Roman" w:eastAsia="Calibri" w:hAnsi="Times New Roman" w:cs="Times New Roman"/>
          <w:sz w:val="24"/>
          <w:szCs w:val="24"/>
          <w:lang w:val="en-US"/>
        </w:rPr>
        <w:t>Devuli</w:t>
      </w:r>
      <w:proofErr w:type="spellEnd"/>
      <w:r w:rsidRPr="00C14FCA">
        <w:rPr>
          <w:rFonts w:ascii="Times New Roman" w:eastAsia="Calibri" w:hAnsi="Times New Roman" w:cs="Times New Roman"/>
          <w:sz w:val="24"/>
          <w:szCs w:val="24"/>
          <w:lang w:val="en-US"/>
        </w:rPr>
        <w:t xml:space="preserve"> Ranch (the land)</w:t>
      </w:r>
      <w:proofErr w:type="gramStart"/>
      <w:r w:rsidRPr="00C14FCA">
        <w:rPr>
          <w:rFonts w:ascii="Times New Roman" w:eastAsia="Calibri" w:hAnsi="Times New Roman" w:cs="Times New Roman"/>
          <w:sz w:val="24"/>
          <w:szCs w:val="24"/>
          <w:lang w:val="en-US"/>
        </w:rPr>
        <w:t>,</w:t>
      </w:r>
      <w:proofErr w:type="gramEnd"/>
      <w:r w:rsidRPr="00C14FCA">
        <w:rPr>
          <w:rFonts w:ascii="Times New Roman" w:eastAsia="Calibri" w:hAnsi="Times New Roman" w:cs="Times New Roman"/>
          <w:sz w:val="24"/>
          <w:szCs w:val="24"/>
          <w:lang w:val="en-US"/>
        </w:rPr>
        <w:t xml:space="preserve"> by hiring thugs to violently and forcefully beat up the first respondent’s employees. It was the first respondent’s case that the land was initially owned by the appellant under Deed of Transfer 5251/92 but the land was compulsorily acquired by the State on 29 September 2005.  </w:t>
      </w:r>
    </w:p>
    <w:p w:rsidR="00727408" w:rsidRPr="00C14FCA" w:rsidRDefault="00727408" w:rsidP="001B71ED">
      <w:pPr>
        <w:spacing w:after="0" w:line="480" w:lineRule="auto"/>
        <w:ind w:firstLine="1134"/>
        <w:jc w:val="both"/>
        <w:rPr>
          <w:rFonts w:ascii="Times New Roman" w:eastAsia="Calibri" w:hAnsi="Times New Roman" w:cs="Times New Roman"/>
          <w:sz w:val="24"/>
          <w:szCs w:val="24"/>
          <w:lang w:val="en-US"/>
        </w:rPr>
      </w:pPr>
    </w:p>
    <w:p w:rsidR="004F084B" w:rsidRPr="00C14FCA" w:rsidRDefault="004F084B" w:rsidP="00727408">
      <w:pPr>
        <w:spacing w:after="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lastRenderedPageBreak/>
        <w:t>It was the respondent’s case that following the acquisition of the land, it was ceded to the second respondent who in turn leased the land to it under a 5 year lease agreement.  It was against this background that the first respondent took possession of the land.</w:t>
      </w:r>
    </w:p>
    <w:p w:rsidR="00727408" w:rsidRPr="00C14FCA" w:rsidRDefault="00727408" w:rsidP="00675B0B">
      <w:pPr>
        <w:spacing w:after="0" w:line="240" w:lineRule="auto"/>
        <w:ind w:firstLine="720"/>
        <w:jc w:val="both"/>
        <w:rPr>
          <w:rFonts w:ascii="Times New Roman" w:eastAsia="Calibri" w:hAnsi="Times New Roman" w:cs="Times New Roman"/>
          <w:sz w:val="24"/>
          <w:szCs w:val="24"/>
          <w:lang w:val="en-US"/>
        </w:rPr>
      </w:pPr>
    </w:p>
    <w:p w:rsidR="004F084B" w:rsidRPr="00C14FCA" w:rsidRDefault="004F084B" w:rsidP="007B5FC6">
      <w:pPr>
        <w:spacing w:before="240" w:after="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 xml:space="preserve">In response to the application, the appellants raised three preliminary points. It was their case that the matter was not urgent, that the person who had deposed to the affidavit on behalf of the first respondent did not have authority to do so and that there was an extant </w:t>
      </w:r>
      <w:r w:rsidR="006B2F39" w:rsidRPr="00C14FCA">
        <w:rPr>
          <w:rFonts w:ascii="Times New Roman" w:eastAsia="Calibri" w:hAnsi="Times New Roman" w:cs="Times New Roman"/>
          <w:i/>
          <w:sz w:val="24"/>
          <w:szCs w:val="24"/>
          <w:lang w:val="en-US"/>
        </w:rPr>
        <w:t xml:space="preserve">ex parte </w:t>
      </w:r>
      <w:r w:rsidR="006B2F39" w:rsidRPr="00C14FCA">
        <w:rPr>
          <w:rFonts w:ascii="Times New Roman" w:eastAsia="Calibri" w:hAnsi="Times New Roman" w:cs="Times New Roman"/>
          <w:sz w:val="24"/>
          <w:szCs w:val="24"/>
          <w:lang w:val="en-US"/>
        </w:rPr>
        <w:t>order of the Magistrates C</w:t>
      </w:r>
      <w:r w:rsidRPr="00C14FCA">
        <w:rPr>
          <w:rFonts w:ascii="Times New Roman" w:eastAsia="Calibri" w:hAnsi="Times New Roman" w:cs="Times New Roman"/>
          <w:sz w:val="24"/>
          <w:szCs w:val="24"/>
          <w:lang w:val="en-US"/>
        </w:rPr>
        <w:t>ourt,</w:t>
      </w:r>
      <w:r w:rsidRPr="00C14FCA">
        <w:rPr>
          <w:rFonts w:ascii="Times New Roman" w:eastAsia="Calibri" w:hAnsi="Times New Roman" w:cs="Times New Roman"/>
          <w:i/>
          <w:sz w:val="24"/>
          <w:szCs w:val="24"/>
          <w:lang w:val="en-US"/>
        </w:rPr>
        <w:t xml:space="preserve"> </w:t>
      </w:r>
      <w:r w:rsidRPr="00C14FCA">
        <w:rPr>
          <w:rFonts w:ascii="Times New Roman" w:eastAsia="Calibri" w:hAnsi="Times New Roman" w:cs="Times New Roman"/>
          <w:sz w:val="24"/>
          <w:szCs w:val="24"/>
          <w:lang w:val="en-US"/>
        </w:rPr>
        <w:t xml:space="preserve">under case number INT14/21, which interdicted the first respondent from interfering with the exercise of the appellants’ rights on the land. On the merits, the appellants argued that there was no evidence to prove that they had hired thugs to attack the first respondent’s employees, thereby dispossessing it of the land. The appellants submitted that they owned the land in question and that it had title deeds to prove this averment. </w:t>
      </w:r>
    </w:p>
    <w:p w:rsidR="00CD6A0D" w:rsidRPr="00C14FCA" w:rsidRDefault="00CD6A0D" w:rsidP="0021107F">
      <w:pPr>
        <w:spacing w:after="0" w:line="240" w:lineRule="auto"/>
        <w:ind w:firstLine="1134"/>
        <w:jc w:val="both"/>
        <w:rPr>
          <w:rFonts w:ascii="Times New Roman" w:eastAsia="Calibri" w:hAnsi="Times New Roman" w:cs="Times New Roman"/>
          <w:sz w:val="24"/>
          <w:szCs w:val="24"/>
          <w:lang w:val="en-US"/>
        </w:rPr>
      </w:pPr>
    </w:p>
    <w:p w:rsidR="004F084B" w:rsidRDefault="004F084B" w:rsidP="00CD6A0D">
      <w:pPr>
        <w:spacing w:before="24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 xml:space="preserve">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dismissed all the preliminary points raised by the appellants. It held that the resolution authorizing the deponent to depose to the founding affidavit had been provided. The court also made a finding that the appellants had failed to explain with precision the dates upon which the </w:t>
      </w:r>
      <w:r w:rsidRPr="00C14FCA">
        <w:rPr>
          <w:rFonts w:ascii="Times New Roman" w:eastAsia="Calibri" w:hAnsi="Times New Roman" w:cs="Times New Roman"/>
          <w:i/>
          <w:sz w:val="24"/>
          <w:szCs w:val="24"/>
          <w:lang w:val="en-US"/>
        </w:rPr>
        <w:t>ex parte</w:t>
      </w:r>
      <w:r w:rsidRPr="00C14FCA">
        <w:rPr>
          <w:rFonts w:ascii="Times New Roman" w:eastAsia="Calibri" w:hAnsi="Times New Roman" w:cs="Times New Roman"/>
          <w:sz w:val="24"/>
          <w:szCs w:val="24"/>
          <w:lang w:val="en-US"/>
        </w:rPr>
        <w:t xml:space="preserve"> application was filed in the Magistrates Court. It held that since the </w:t>
      </w:r>
      <w:r w:rsidRPr="00C14FCA">
        <w:rPr>
          <w:rFonts w:ascii="Times New Roman" w:eastAsia="Calibri" w:hAnsi="Times New Roman" w:cs="Times New Roman"/>
          <w:i/>
          <w:sz w:val="24"/>
          <w:szCs w:val="24"/>
          <w:lang w:val="en-US"/>
        </w:rPr>
        <w:t>ex parte</w:t>
      </w:r>
      <w:r w:rsidRPr="00C14FCA">
        <w:rPr>
          <w:rFonts w:ascii="Times New Roman" w:eastAsia="Calibri" w:hAnsi="Times New Roman" w:cs="Times New Roman"/>
          <w:sz w:val="24"/>
          <w:szCs w:val="24"/>
          <w:lang w:val="en-US"/>
        </w:rPr>
        <w:t xml:space="preserve"> order was granted on 31 August 2021, an inference could be drawn that it was filed in order to counter the urgent application </w:t>
      </w:r>
      <w:r w:rsidR="000F0E94">
        <w:rPr>
          <w:rFonts w:ascii="Times New Roman" w:eastAsia="Calibri" w:hAnsi="Times New Roman" w:cs="Times New Roman"/>
          <w:sz w:val="24"/>
          <w:szCs w:val="24"/>
          <w:lang w:val="en-US"/>
        </w:rPr>
        <w:t xml:space="preserve">which was served on them on 30 </w:t>
      </w:r>
      <w:r w:rsidR="0051446F">
        <w:rPr>
          <w:rFonts w:ascii="Times New Roman" w:eastAsia="Calibri" w:hAnsi="Times New Roman" w:cs="Times New Roman"/>
          <w:sz w:val="24"/>
          <w:szCs w:val="24"/>
          <w:lang w:val="en-US"/>
        </w:rPr>
        <w:t xml:space="preserve">August </w:t>
      </w:r>
      <w:proofErr w:type="gramStart"/>
      <w:r w:rsidR="0051446F">
        <w:rPr>
          <w:rFonts w:ascii="Times New Roman" w:eastAsia="Calibri" w:hAnsi="Times New Roman" w:cs="Times New Roman"/>
          <w:sz w:val="24"/>
          <w:szCs w:val="24"/>
          <w:lang w:val="en-US"/>
        </w:rPr>
        <w:t>2021,</w:t>
      </w:r>
      <w:proofErr w:type="gramEnd"/>
      <w:r w:rsidR="0051446F">
        <w:rPr>
          <w:rFonts w:ascii="Times New Roman" w:eastAsia="Calibri" w:hAnsi="Times New Roman" w:cs="Times New Roman"/>
          <w:sz w:val="24"/>
          <w:szCs w:val="24"/>
          <w:lang w:val="en-US"/>
        </w:rPr>
        <w:t xml:space="preserve"> </w:t>
      </w:r>
      <w:r w:rsidRPr="00C14FCA">
        <w:rPr>
          <w:rFonts w:ascii="Times New Roman" w:eastAsia="Calibri" w:hAnsi="Times New Roman" w:cs="Times New Roman"/>
          <w:sz w:val="24"/>
          <w:szCs w:val="24"/>
          <w:lang w:val="en-US"/>
        </w:rPr>
        <w:t>hence the court could proceed to determine the matter.</w:t>
      </w:r>
    </w:p>
    <w:p w:rsidR="00BF0ACA" w:rsidRPr="00C14FCA" w:rsidRDefault="00BF0ACA" w:rsidP="00CD6A0D">
      <w:pPr>
        <w:spacing w:before="240" w:line="480" w:lineRule="auto"/>
        <w:ind w:firstLine="1134"/>
        <w:jc w:val="both"/>
        <w:rPr>
          <w:rFonts w:ascii="Times New Roman" w:eastAsia="Calibri" w:hAnsi="Times New Roman" w:cs="Times New Roman"/>
          <w:sz w:val="24"/>
          <w:szCs w:val="24"/>
          <w:lang w:val="en-US"/>
        </w:rPr>
      </w:pPr>
    </w:p>
    <w:p w:rsidR="004F084B" w:rsidRPr="00C14FCA" w:rsidRDefault="004F084B" w:rsidP="007914B1">
      <w:pPr>
        <w:spacing w:before="24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lastRenderedPageBreak/>
        <w:t>On the merits, the court</w:t>
      </w:r>
      <w:r w:rsidRPr="00C14FCA">
        <w:rPr>
          <w:rFonts w:ascii="Times New Roman" w:eastAsia="Calibri" w:hAnsi="Times New Roman" w:cs="Times New Roman"/>
          <w:i/>
          <w:sz w:val="24"/>
          <w:szCs w:val="24"/>
          <w:lang w:val="en-US"/>
        </w:rPr>
        <w:t xml:space="preserve"> a quo</w:t>
      </w:r>
      <w:r w:rsidRPr="00C14FCA">
        <w:rPr>
          <w:rFonts w:ascii="Times New Roman" w:eastAsia="Calibri" w:hAnsi="Times New Roman" w:cs="Times New Roman"/>
          <w:sz w:val="24"/>
          <w:szCs w:val="24"/>
          <w:lang w:val="en-US"/>
        </w:rPr>
        <w:t xml:space="preserve"> found that it was not in dispute that the first respondent was in peaceful and undisturbed possession of the land and as such the remedy for spoliation ought to be granted. </w:t>
      </w:r>
    </w:p>
    <w:p w:rsidR="00481823" w:rsidRPr="00C14FCA" w:rsidRDefault="00481823" w:rsidP="00481823">
      <w:pPr>
        <w:spacing w:before="240" w:line="240" w:lineRule="auto"/>
        <w:ind w:firstLine="1134"/>
        <w:jc w:val="both"/>
        <w:rPr>
          <w:rFonts w:ascii="Times New Roman" w:eastAsia="Calibri" w:hAnsi="Times New Roman" w:cs="Times New Roman"/>
          <w:sz w:val="24"/>
          <w:szCs w:val="24"/>
          <w:lang w:val="en-US"/>
        </w:rPr>
      </w:pPr>
    </w:p>
    <w:p w:rsidR="004F084B" w:rsidRPr="00C14FCA" w:rsidRDefault="004F084B" w:rsidP="00481823">
      <w:pPr>
        <w:spacing w:line="480" w:lineRule="auto"/>
        <w:ind w:firstLine="1134"/>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 xml:space="preserve">The appellants appealed against that decision to this Court. They submitted in their grounds of appeal that the court </w:t>
      </w:r>
      <w:r w:rsidRPr="00C14FCA">
        <w:rPr>
          <w:rFonts w:ascii="Times New Roman" w:eastAsia="Calibri" w:hAnsi="Times New Roman" w:cs="Times New Roman"/>
          <w:i/>
          <w:sz w:val="24"/>
          <w:szCs w:val="24"/>
        </w:rPr>
        <w:t>a quo</w:t>
      </w:r>
      <w:r w:rsidRPr="00C14FCA">
        <w:rPr>
          <w:rFonts w:ascii="Times New Roman" w:eastAsia="Calibri" w:hAnsi="Times New Roman" w:cs="Times New Roman"/>
          <w:sz w:val="24"/>
          <w:szCs w:val="24"/>
        </w:rPr>
        <w:t xml:space="preserve"> erred in the following respects:</w:t>
      </w:r>
    </w:p>
    <w:p w:rsidR="004F084B" w:rsidRPr="00C14FCA" w:rsidRDefault="004F084B" w:rsidP="004F084B">
      <w:pPr>
        <w:numPr>
          <w:ilvl w:val="0"/>
          <w:numId w:val="3"/>
        </w:numPr>
        <w:spacing w:after="0" w:line="480" w:lineRule="auto"/>
        <w:contextualSpacing/>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By disre</w:t>
      </w:r>
      <w:r w:rsidR="006B2F39" w:rsidRPr="00C14FCA">
        <w:rPr>
          <w:rFonts w:ascii="Times New Roman" w:eastAsia="Calibri" w:hAnsi="Times New Roman" w:cs="Times New Roman"/>
          <w:sz w:val="24"/>
          <w:szCs w:val="24"/>
        </w:rPr>
        <w:t>garding an extant order of the Magistrates C</w:t>
      </w:r>
      <w:r w:rsidRPr="00C14FCA">
        <w:rPr>
          <w:rFonts w:ascii="Times New Roman" w:eastAsia="Calibri" w:hAnsi="Times New Roman" w:cs="Times New Roman"/>
          <w:sz w:val="24"/>
          <w:szCs w:val="24"/>
        </w:rPr>
        <w:t>ourt in circumstances where it was sitting as a court of first instance.</w:t>
      </w:r>
    </w:p>
    <w:p w:rsidR="004F084B" w:rsidRPr="00C14FCA" w:rsidRDefault="004F084B" w:rsidP="004F084B">
      <w:pPr>
        <w:numPr>
          <w:ilvl w:val="0"/>
          <w:numId w:val="3"/>
        </w:numPr>
        <w:spacing w:after="0" w:line="480" w:lineRule="auto"/>
        <w:contextualSpacing/>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By granting a spoliation order when the first respondent had failed to prove that it had been despoiled by the appellants.</w:t>
      </w:r>
    </w:p>
    <w:p w:rsidR="004F084B" w:rsidRPr="00C14FCA" w:rsidRDefault="004F084B" w:rsidP="00B038B6">
      <w:pPr>
        <w:spacing w:after="0" w:line="480" w:lineRule="auto"/>
        <w:ind w:left="1080"/>
        <w:contextualSpacing/>
        <w:jc w:val="both"/>
        <w:rPr>
          <w:rFonts w:ascii="Times New Roman" w:eastAsia="Calibri" w:hAnsi="Times New Roman" w:cs="Times New Roman"/>
          <w:sz w:val="24"/>
          <w:szCs w:val="24"/>
        </w:rPr>
      </w:pPr>
    </w:p>
    <w:p w:rsidR="004F084B" w:rsidRPr="00C14FCA" w:rsidRDefault="004F084B" w:rsidP="004F084B">
      <w:pPr>
        <w:spacing w:after="0" w:line="480" w:lineRule="auto"/>
        <w:jc w:val="both"/>
        <w:rPr>
          <w:rFonts w:ascii="Times New Roman" w:eastAsia="Calibri" w:hAnsi="Times New Roman" w:cs="Times New Roman"/>
          <w:b/>
          <w:sz w:val="24"/>
          <w:szCs w:val="24"/>
          <w:lang w:val="en-GB"/>
        </w:rPr>
      </w:pPr>
      <w:r w:rsidRPr="00C14FCA">
        <w:rPr>
          <w:rFonts w:ascii="Times New Roman" w:eastAsia="Calibri" w:hAnsi="Times New Roman" w:cs="Times New Roman"/>
          <w:b/>
          <w:sz w:val="24"/>
          <w:szCs w:val="24"/>
          <w:lang w:val="en-GB"/>
        </w:rPr>
        <w:t>APPELLANTS’ SUBMISSIONS ON APPEAL</w:t>
      </w:r>
    </w:p>
    <w:p w:rsidR="004F084B" w:rsidRPr="00C14FCA" w:rsidRDefault="004F084B" w:rsidP="008072F1">
      <w:pPr>
        <w:spacing w:after="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 xml:space="preserve">In motivating the appeal counsel for the appellants </w:t>
      </w:r>
      <w:proofErr w:type="spellStart"/>
      <w:r w:rsidR="006B2F39" w:rsidRPr="00C14FCA">
        <w:rPr>
          <w:rFonts w:ascii="Times New Roman" w:eastAsia="Calibri" w:hAnsi="Times New Roman" w:cs="Times New Roman"/>
          <w:sz w:val="24"/>
          <w:szCs w:val="24"/>
          <w:lang w:val="en-US"/>
        </w:rPr>
        <w:t>Mr</w:t>
      </w:r>
      <w:proofErr w:type="spellEnd"/>
      <w:r w:rsidR="006B2F39" w:rsidRPr="00C14FCA">
        <w:rPr>
          <w:rFonts w:ascii="Times New Roman" w:eastAsia="Calibri" w:hAnsi="Times New Roman" w:cs="Times New Roman"/>
          <w:i/>
          <w:sz w:val="24"/>
          <w:szCs w:val="24"/>
          <w:lang w:val="en-US"/>
        </w:rPr>
        <w:t xml:space="preserve"> </w:t>
      </w:r>
      <w:proofErr w:type="spellStart"/>
      <w:r w:rsidR="006B2F39" w:rsidRPr="00C14FCA">
        <w:rPr>
          <w:rFonts w:ascii="Times New Roman" w:eastAsia="Calibri" w:hAnsi="Times New Roman" w:cs="Times New Roman"/>
          <w:i/>
          <w:sz w:val="24"/>
          <w:szCs w:val="24"/>
          <w:lang w:val="en-US"/>
        </w:rPr>
        <w:t>Ncube</w:t>
      </w:r>
      <w:proofErr w:type="spellEnd"/>
      <w:r w:rsidR="006B2F39" w:rsidRPr="00C14FCA">
        <w:rPr>
          <w:rFonts w:ascii="Times New Roman" w:eastAsia="Calibri" w:hAnsi="Times New Roman" w:cs="Times New Roman"/>
          <w:sz w:val="24"/>
          <w:szCs w:val="24"/>
          <w:lang w:val="en-US"/>
        </w:rPr>
        <w:t xml:space="preserve"> </w:t>
      </w:r>
      <w:r w:rsidRPr="00C14FCA">
        <w:rPr>
          <w:rFonts w:ascii="Times New Roman" w:eastAsia="Calibri" w:hAnsi="Times New Roman" w:cs="Times New Roman"/>
          <w:sz w:val="24"/>
          <w:szCs w:val="24"/>
          <w:lang w:val="en-US"/>
        </w:rPr>
        <w:t xml:space="preserve">argued that 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erred at law in finding that the first respondent had produced sufficient evidence to prove its case of spoliation. He maintained the position that the appellants had nothing to do with the attack that took place on 19 August 2021. The position that the second appellant was at the scene of the incident was disputed. </w:t>
      </w:r>
      <w:proofErr w:type="spellStart"/>
      <w:r w:rsidRPr="00C14FCA">
        <w:rPr>
          <w:rFonts w:ascii="Times New Roman" w:eastAsia="Calibri" w:hAnsi="Times New Roman" w:cs="Times New Roman"/>
          <w:sz w:val="24"/>
          <w:szCs w:val="24"/>
          <w:lang w:val="en-US"/>
        </w:rPr>
        <w:t>Mr</w:t>
      </w:r>
      <w:proofErr w:type="spellEnd"/>
      <w:r w:rsidRPr="00C14FCA">
        <w:rPr>
          <w:rFonts w:ascii="Times New Roman" w:eastAsia="Calibri" w:hAnsi="Times New Roman" w:cs="Times New Roman"/>
          <w:i/>
          <w:sz w:val="24"/>
          <w:szCs w:val="24"/>
          <w:lang w:val="en-US"/>
        </w:rPr>
        <w:t xml:space="preserve"> </w:t>
      </w:r>
      <w:proofErr w:type="spellStart"/>
      <w:r w:rsidRPr="00C14FCA">
        <w:rPr>
          <w:rFonts w:ascii="Times New Roman" w:eastAsia="Calibri" w:hAnsi="Times New Roman" w:cs="Times New Roman"/>
          <w:i/>
          <w:sz w:val="24"/>
          <w:szCs w:val="24"/>
          <w:lang w:val="en-US"/>
        </w:rPr>
        <w:t>Ncube</w:t>
      </w:r>
      <w:proofErr w:type="spellEnd"/>
      <w:r w:rsidRPr="00C14FCA">
        <w:rPr>
          <w:rFonts w:ascii="Times New Roman" w:eastAsia="Calibri" w:hAnsi="Times New Roman" w:cs="Times New Roman"/>
          <w:sz w:val="24"/>
          <w:szCs w:val="24"/>
          <w:lang w:val="en-US"/>
        </w:rPr>
        <w:t xml:space="preserve"> also argued that 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erred by i</w:t>
      </w:r>
      <w:r w:rsidR="00491FD8" w:rsidRPr="00C14FCA">
        <w:rPr>
          <w:rFonts w:ascii="Times New Roman" w:eastAsia="Calibri" w:hAnsi="Times New Roman" w:cs="Times New Roman"/>
          <w:sz w:val="24"/>
          <w:szCs w:val="24"/>
          <w:lang w:val="en-US"/>
        </w:rPr>
        <w:t>gnoring an extant order of the M</w:t>
      </w:r>
      <w:r w:rsidRPr="00C14FCA">
        <w:rPr>
          <w:rFonts w:ascii="Times New Roman" w:eastAsia="Calibri" w:hAnsi="Times New Roman" w:cs="Times New Roman"/>
          <w:sz w:val="24"/>
          <w:szCs w:val="24"/>
          <w:lang w:val="en-US"/>
        </w:rPr>
        <w:t>agistrates</w:t>
      </w:r>
      <w:r w:rsidR="00491FD8" w:rsidRPr="00C14FCA">
        <w:rPr>
          <w:rFonts w:ascii="Times New Roman" w:eastAsia="Calibri" w:hAnsi="Times New Roman" w:cs="Times New Roman"/>
          <w:sz w:val="24"/>
          <w:szCs w:val="24"/>
          <w:lang w:val="en-US"/>
        </w:rPr>
        <w:t xml:space="preserve"> C</w:t>
      </w:r>
      <w:r w:rsidRPr="00C14FCA">
        <w:rPr>
          <w:rFonts w:ascii="Times New Roman" w:eastAsia="Calibri" w:hAnsi="Times New Roman" w:cs="Times New Roman"/>
          <w:sz w:val="24"/>
          <w:szCs w:val="24"/>
          <w:lang w:val="en-US"/>
        </w:rPr>
        <w:t xml:space="preserve">ourt in circumstances where it was sitting as a court of first instance. In support of the argument, he relied on the case of </w:t>
      </w:r>
      <w:r w:rsidRPr="00C14FCA">
        <w:rPr>
          <w:rFonts w:ascii="Times New Roman" w:eastAsia="Calibri" w:hAnsi="Times New Roman" w:cs="Times New Roman"/>
          <w:i/>
          <w:sz w:val="24"/>
          <w:szCs w:val="24"/>
          <w:lang w:val="en-US"/>
        </w:rPr>
        <w:t xml:space="preserve">Toro v </w:t>
      </w:r>
      <w:proofErr w:type="spellStart"/>
      <w:r w:rsidRPr="00C14FCA">
        <w:rPr>
          <w:rFonts w:ascii="Times New Roman" w:eastAsia="Calibri" w:hAnsi="Times New Roman" w:cs="Times New Roman"/>
          <w:i/>
          <w:sz w:val="24"/>
          <w:szCs w:val="24"/>
          <w:lang w:val="en-US"/>
        </w:rPr>
        <w:t>Vodge</w:t>
      </w:r>
      <w:proofErr w:type="spellEnd"/>
      <w:r w:rsidRPr="00C14FCA">
        <w:rPr>
          <w:rFonts w:ascii="Times New Roman" w:eastAsia="Calibri" w:hAnsi="Times New Roman" w:cs="Times New Roman"/>
          <w:i/>
          <w:sz w:val="24"/>
          <w:szCs w:val="24"/>
          <w:lang w:val="en-US"/>
        </w:rPr>
        <w:t xml:space="preserve"> Investments (</w:t>
      </w:r>
      <w:proofErr w:type="spellStart"/>
      <w:r w:rsidRPr="00C14FCA">
        <w:rPr>
          <w:rFonts w:ascii="Times New Roman" w:eastAsia="Calibri" w:hAnsi="Times New Roman" w:cs="Times New Roman"/>
          <w:i/>
          <w:sz w:val="24"/>
          <w:szCs w:val="24"/>
          <w:lang w:val="en-US"/>
        </w:rPr>
        <w:t>Pvt</w:t>
      </w:r>
      <w:proofErr w:type="spellEnd"/>
      <w:r w:rsidRPr="00C14FCA">
        <w:rPr>
          <w:rFonts w:ascii="Times New Roman" w:eastAsia="Calibri" w:hAnsi="Times New Roman" w:cs="Times New Roman"/>
          <w:i/>
          <w:sz w:val="24"/>
          <w:szCs w:val="24"/>
          <w:lang w:val="en-US"/>
        </w:rPr>
        <w:t xml:space="preserve">) Ltd &amp; </w:t>
      </w:r>
      <w:proofErr w:type="spellStart"/>
      <w:r w:rsidRPr="00C14FCA">
        <w:rPr>
          <w:rFonts w:ascii="Times New Roman" w:eastAsia="Calibri" w:hAnsi="Times New Roman" w:cs="Times New Roman"/>
          <w:i/>
          <w:sz w:val="24"/>
          <w:szCs w:val="24"/>
          <w:lang w:val="en-US"/>
        </w:rPr>
        <w:t>Ors</w:t>
      </w:r>
      <w:proofErr w:type="spellEnd"/>
      <w:r w:rsidRPr="00C14FCA">
        <w:rPr>
          <w:rFonts w:ascii="Times New Roman" w:eastAsia="Calibri" w:hAnsi="Times New Roman" w:cs="Times New Roman"/>
          <w:sz w:val="24"/>
          <w:szCs w:val="24"/>
          <w:lang w:val="en-US"/>
        </w:rPr>
        <w:t xml:space="preserve"> SC 15-17 which </w:t>
      </w:r>
      <w:proofErr w:type="gramStart"/>
      <w:r w:rsidRPr="00C14FCA">
        <w:rPr>
          <w:rFonts w:ascii="Times New Roman" w:eastAsia="Calibri" w:hAnsi="Times New Roman" w:cs="Times New Roman"/>
          <w:sz w:val="24"/>
          <w:szCs w:val="24"/>
          <w:lang w:val="en-US"/>
        </w:rPr>
        <w:t>lays</w:t>
      </w:r>
      <w:proofErr w:type="gramEnd"/>
      <w:r w:rsidRPr="00C14FCA">
        <w:rPr>
          <w:rFonts w:ascii="Times New Roman" w:eastAsia="Calibri" w:hAnsi="Times New Roman" w:cs="Times New Roman"/>
          <w:sz w:val="24"/>
          <w:szCs w:val="24"/>
          <w:lang w:val="en-US"/>
        </w:rPr>
        <w:t xml:space="preserve"> down that where the High Court sits as a court of first instance, it ought not to ignore an extant order of a lower court.</w:t>
      </w:r>
    </w:p>
    <w:p w:rsidR="004F084B" w:rsidRPr="00C14FCA" w:rsidRDefault="004F084B" w:rsidP="0040128E">
      <w:pPr>
        <w:spacing w:after="0" w:line="480" w:lineRule="auto"/>
        <w:ind w:firstLine="720"/>
        <w:jc w:val="both"/>
        <w:rPr>
          <w:rFonts w:ascii="Times New Roman" w:eastAsia="Calibri" w:hAnsi="Times New Roman" w:cs="Times New Roman"/>
          <w:sz w:val="24"/>
          <w:szCs w:val="24"/>
          <w:lang w:val="en-US"/>
        </w:rPr>
      </w:pPr>
    </w:p>
    <w:p w:rsidR="004F084B" w:rsidRPr="00C14FCA" w:rsidRDefault="004F084B" w:rsidP="004F084B">
      <w:pPr>
        <w:spacing w:after="0" w:line="480" w:lineRule="auto"/>
        <w:jc w:val="both"/>
        <w:rPr>
          <w:rFonts w:ascii="Times New Roman" w:eastAsia="Calibri" w:hAnsi="Times New Roman" w:cs="Times New Roman"/>
          <w:sz w:val="24"/>
          <w:szCs w:val="24"/>
          <w:u w:val="single"/>
          <w:lang w:val="en-GB"/>
        </w:rPr>
      </w:pPr>
      <w:r w:rsidRPr="00C14FCA">
        <w:rPr>
          <w:rFonts w:ascii="Times New Roman" w:eastAsia="Calibri" w:hAnsi="Times New Roman" w:cs="Times New Roman"/>
          <w:b/>
          <w:sz w:val="24"/>
          <w:szCs w:val="24"/>
          <w:lang w:val="en-GB"/>
        </w:rPr>
        <w:t>FIRST RESPONDENT’S SUBMISSIONS ON APPEAL</w:t>
      </w:r>
      <w:r w:rsidRPr="00C14FCA">
        <w:rPr>
          <w:rFonts w:ascii="Times New Roman" w:eastAsia="Calibri" w:hAnsi="Times New Roman" w:cs="Times New Roman"/>
          <w:sz w:val="24"/>
          <w:szCs w:val="24"/>
          <w:u w:val="single"/>
          <w:lang w:val="en-GB"/>
        </w:rPr>
        <w:t xml:space="preserve"> </w:t>
      </w:r>
    </w:p>
    <w:p w:rsidR="004F084B" w:rsidRPr="00C14FCA" w:rsidRDefault="004F084B" w:rsidP="007B783B">
      <w:pPr>
        <w:spacing w:after="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i/>
          <w:sz w:val="24"/>
          <w:szCs w:val="24"/>
          <w:lang w:val="en-US"/>
        </w:rPr>
        <w:t>Per contra,</w:t>
      </w:r>
      <w:r w:rsidRPr="00C14FCA">
        <w:rPr>
          <w:rFonts w:ascii="Times New Roman" w:eastAsia="Calibri" w:hAnsi="Times New Roman" w:cs="Times New Roman"/>
          <w:sz w:val="24"/>
          <w:szCs w:val="24"/>
          <w:lang w:val="en-US"/>
        </w:rPr>
        <w:t xml:space="preserve"> counsel for the first respondent</w:t>
      </w:r>
      <w:r w:rsidR="00491FD8" w:rsidRPr="00C14FCA">
        <w:rPr>
          <w:rFonts w:ascii="Times New Roman" w:eastAsia="Calibri" w:hAnsi="Times New Roman" w:cs="Times New Roman"/>
          <w:sz w:val="24"/>
          <w:szCs w:val="24"/>
          <w:lang w:val="en-US"/>
        </w:rPr>
        <w:t xml:space="preserve"> </w:t>
      </w:r>
      <w:proofErr w:type="spellStart"/>
      <w:r w:rsidR="00491FD8" w:rsidRPr="00C14FCA">
        <w:rPr>
          <w:rFonts w:ascii="Times New Roman" w:eastAsia="Calibri" w:hAnsi="Times New Roman" w:cs="Times New Roman"/>
          <w:sz w:val="24"/>
          <w:szCs w:val="24"/>
          <w:lang w:val="en-US"/>
        </w:rPr>
        <w:t>Ms</w:t>
      </w:r>
      <w:proofErr w:type="spellEnd"/>
      <w:r w:rsidR="00491FD8" w:rsidRPr="00C14FCA">
        <w:rPr>
          <w:rFonts w:ascii="Times New Roman" w:eastAsia="Calibri" w:hAnsi="Times New Roman" w:cs="Times New Roman"/>
          <w:sz w:val="24"/>
          <w:szCs w:val="24"/>
          <w:lang w:val="en-US"/>
        </w:rPr>
        <w:t xml:space="preserve"> </w:t>
      </w:r>
      <w:proofErr w:type="spellStart"/>
      <w:r w:rsidR="00491FD8" w:rsidRPr="00C14FCA">
        <w:rPr>
          <w:rFonts w:ascii="Times New Roman" w:eastAsia="Calibri" w:hAnsi="Times New Roman" w:cs="Times New Roman"/>
          <w:i/>
          <w:sz w:val="24"/>
          <w:szCs w:val="24"/>
          <w:lang w:val="en-US"/>
        </w:rPr>
        <w:t>Mugova</w:t>
      </w:r>
      <w:proofErr w:type="spellEnd"/>
      <w:r w:rsidRPr="00C14FCA">
        <w:rPr>
          <w:rFonts w:ascii="Times New Roman" w:eastAsia="Calibri" w:hAnsi="Times New Roman" w:cs="Times New Roman"/>
          <w:sz w:val="24"/>
          <w:szCs w:val="24"/>
          <w:lang w:val="en-US"/>
        </w:rPr>
        <w:t xml:space="preserve"> argued that the decision of the </w:t>
      </w:r>
      <w:r w:rsidR="00491FD8" w:rsidRPr="00C14FCA">
        <w:rPr>
          <w:rFonts w:ascii="Times New Roman" w:eastAsia="Calibri" w:hAnsi="Times New Roman" w:cs="Times New Roman"/>
          <w:sz w:val="24"/>
          <w:szCs w:val="24"/>
          <w:lang w:val="en-US"/>
        </w:rPr>
        <w:t>M</w:t>
      </w:r>
      <w:r w:rsidRPr="00C14FCA">
        <w:rPr>
          <w:rFonts w:ascii="Times New Roman" w:eastAsia="Calibri" w:hAnsi="Times New Roman" w:cs="Times New Roman"/>
          <w:sz w:val="24"/>
          <w:szCs w:val="24"/>
          <w:lang w:val="en-US"/>
        </w:rPr>
        <w:t>agistrates</w:t>
      </w:r>
      <w:r w:rsidR="00491FD8" w:rsidRPr="00C14FCA">
        <w:rPr>
          <w:rFonts w:ascii="Times New Roman" w:eastAsia="Calibri" w:hAnsi="Times New Roman" w:cs="Times New Roman"/>
          <w:sz w:val="24"/>
          <w:szCs w:val="24"/>
          <w:lang w:val="en-US"/>
        </w:rPr>
        <w:t xml:space="preserve"> C</w:t>
      </w:r>
      <w:r w:rsidRPr="00C14FCA">
        <w:rPr>
          <w:rFonts w:ascii="Times New Roman" w:eastAsia="Calibri" w:hAnsi="Times New Roman" w:cs="Times New Roman"/>
          <w:sz w:val="24"/>
          <w:szCs w:val="24"/>
          <w:lang w:val="en-US"/>
        </w:rPr>
        <w:t xml:space="preserve">ourt did not have any bearing on the proceedings which where before the </w:t>
      </w:r>
      <w:r w:rsidRPr="00C14FCA">
        <w:rPr>
          <w:rFonts w:ascii="Times New Roman" w:eastAsia="Calibri" w:hAnsi="Times New Roman" w:cs="Times New Roman"/>
          <w:sz w:val="24"/>
          <w:szCs w:val="24"/>
          <w:lang w:val="en-US"/>
        </w:rPr>
        <w:lastRenderedPageBreak/>
        <w:t xml:space="preserve">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Her argument stemmed from the fact that the proceedings before the court </w:t>
      </w:r>
      <w:r w:rsidRPr="00C14FCA">
        <w:rPr>
          <w:rFonts w:ascii="Times New Roman" w:eastAsia="Calibri" w:hAnsi="Times New Roman" w:cs="Times New Roman"/>
          <w:i/>
          <w:sz w:val="24"/>
          <w:szCs w:val="24"/>
          <w:lang w:val="en-US"/>
        </w:rPr>
        <w:t xml:space="preserve">a quo </w:t>
      </w:r>
      <w:r w:rsidRPr="00C14FCA">
        <w:rPr>
          <w:rFonts w:ascii="Times New Roman" w:eastAsia="Calibri" w:hAnsi="Times New Roman" w:cs="Times New Roman"/>
          <w:sz w:val="24"/>
          <w:szCs w:val="24"/>
          <w:lang w:val="en-US"/>
        </w:rPr>
        <w:t>related to spoliation whilst the pro</w:t>
      </w:r>
      <w:r w:rsidR="000A0EE2">
        <w:rPr>
          <w:rFonts w:ascii="Times New Roman" w:eastAsia="Calibri" w:hAnsi="Times New Roman" w:cs="Times New Roman"/>
          <w:sz w:val="24"/>
          <w:szCs w:val="24"/>
          <w:lang w:val="en-US"/>
        </w:rPr>
        <w:t>ceedings which were before the Magistrates C</w:t>
      </w:r>
      <w:r w:rsidRPr="00C14FCA">
        <w:rPr>
          <w:rFonts w:ascii="Times New Roman" w:eastAsia="Calibri" w:hAnsi="Times New Roman" w:cs="Times New Roman"/>
          <w:sz w:val="24"/>
          <w:szCs w:val="24"/>
          <w:lang w:val="en-US"/>
        </w:rPr>
        <w:t xml:space="preserve">ourt related to an interdict. She submitted that the circumstances in the case of </w:t>
      </w:r>
      <w:r w:rsidRPr="00C14FCA">
        <w:rPr>
          <w:rFonts w:ascii="Times New Roman" w:eastAsia="Calibri" w:hAnsi="Times New Roman" w:cs="Times New Roman"/>
          <w:i/>
          <w:sz w:val="24"/>
          <w:szCs w:val="24"/>
          <w:lang w:val="en-US"/>
        </w:rPr>
        <w:t xml:space="preserve">Toro v </w:t>
      </w:r>
      <w:proofErr w:type="spellStart"/>
      <w:r w:rsidRPr="00C14FCA">
        <w:rPr>
          <w:rFonts w:ascii="Times New Roman" w:eastAsia="Calibri" w:hAnsi="Times New Roman" w:cs="Times New Roman"/>
          <w:i/>
          <w:sz w:val="24"/>
          <w:szCs w:val="24"/>
          <w:lang w:val="en-US"/>
        </w:rPr>
        <w:t>Vodge</w:t>
      </w:r>
      <w:proofErr w:type="spellEnd"/>
      <w:r w:rsidRPr="00C14FCA">
        <w:rPr>
          <w:rFonts w:ascii="Times New Roman" w:eastAsia="Calibri" w:hAnsi="Times New Roman" w:cs="Times New Roman"/>
          <w:i/>
          <w:sz w:val="24"/>
          <w:szCs w:val="24"/>
          <w:lang w:val="en-US"/>
        </w:rPr>
        <w:t xml:space="preserve"> Investments supra</w:t>
      </w:r>
      <w:r w:rsidRPr="00C14FCA">
        <w:rPr>
          <w:rFonts w:ascii="Times New Roman" w:eastAsia="Calibri" w:hAnsi="Times New Roman" w:cs="Times New Roman"/>
          <w:sz w:val="24"/>
          <w:szCs w:val="24"/>
          <w:lang w:val="en-US"/>
        </w:rPr>
        <w:t xml:space="preserve"> are distinguishable from the present matter. She further argued that the </w:t>
      </w:r>
      <w:r w:rsidRPr="00C14FCA">
        <w:rPr>
          <w:rFonts w:ascii="Times New Roman" w:eastAsia="Calibri" w:hAnsi="Times New Roman" w:cs="Times New Roman"/>
          <w:i/>
          <w:sz w:val="24"/>
          <w:szCs w:val="24"/>
          <w:lang w:val="en-US"/>
        </w:rPr>
        <w:t>ex parte</w:t>
      </w:r>
      <w:r w:rsidR="00325BDF" w:rsidRPr="00C14FCA">
        <w:rPr>
          <w:rFonts w:ascii="Times New Roman" w:eastAsia="Calibri" w:hAnsi="Times New Roman" w:cs="Times New Roman"/>
          <w:sz w:val="24"/>
          <w:szCs w:val="24"/>
          <w:lang w:val="en-US"/>
        </w:rPr>
        <w:t xml:space="preserve"> application was filed in the M</w:t>
      </w:r>
      <w:r w:rsidRPr="00C14FCA">
        <w:rPr>
          <w:rFonts w:ascii="Times New Roman" w:eastAsia="Calibri" w:hAnsi="Times New Roman" w:cs="Times New Roman"/>
          <w:sz w:val="24"/>
          <w:szCs w:val="24"/>
          <w:lang w:val="en-US"/>
        </w:rPr>
        <w:t>agistrates</w:t>
      </w:r>
      <w:r w:rsidR="00325BDF" w:rsidRPr="00C14FCA">
        <w:rPr>
          <w:rFonts w:ascii="Times New Roman" w:eastAsia="Calibri" w:hAnsi="Times New Roman" w:cs="Times New Roman"/>
          <w:sz w:val="24"/>
          <w:szCs w:val="24"/>
          <w:lang w:val="en-US"/>
        </w:rPr>
        <w:t xml:space="preserve"> C</w:t>
      </w:r>
      <w:r w:rsidRPr="00C14FCA">
        <w:rPr>
          <w:rFonts w:ascii="Times New Roman" w:eastAsia="Calibri" w:hAnsi="Times New Roman" w:cs="Times New Roman"/>
          <w:sz w:val="24"/>
          <w:szCs w:val="24"/>
          <w:lang w:val="en-US"/>
        </w:rPr>
        <w:t xml:space="preserve">ourt so as to frustrate the proceedings which were before the court </w:t>
      </w:r>
      <w:r w:rsidRPr="00C14FCA">
        <w:rPr>
          <w:rFonts w:ascii="Times New Roman" w:eastAsia="Calibri" w:hAnsi="Times New Roman" w:cs="Times New Roman"/>
          <w:i/>
          <w:sz w:val="24"/>
          <w:szCs w:val="24"/>
          <w:lang w:val="en-US"/>
        </w:rPr>
        <w:t>a</w:t>
      </w:r>
      <w:r w:rsidRPr="00C14FCA">
        <w:rPr>
          <w:rFonts w:ascii="Times New Roman" w:eastAsia="Calibri" w:hAnsi="Times New Roman" w:cs="Times New Roman"/>
          <w:sz w:val="24"/>
          <w:szCs w:val="24"/>
          <w:lang w:val="en-US"/>
        </w:rPr>
        <w:t xml:space="preserve"> </w:t>
      </w:r>
      <w:r w:rsidRPr="00C14FCA">
        <w:rPr>
          <w:rFonts w:ascii="Times New Roman" w:eastAsia="Calibri" w:hAnsi="Times New Roman" w:cs="Times New Roman"/>
          <w:i/>
          <w:sz w:val="24"/>
          <w:szCs w:val="24"/>
          <w:lang w:val="en-US"/>
        </w:rPr>
        <w:t>quo</w:t>
      </w:r>
      <w:r w:rsidRPr="00C14FCA">
        <w:rPr>
          <w:rFonts w:ascii="Times New Roman" w:eastAsia="Calibri" w:hAnsi="Times New Roman" w:cs="Times New Roman"/>
          <w:sz w:val="24"/>
          <w:szCs w:val="24"/>
          <w:lang w:val="en-US"/>
        </w:rPr>
        <w:t>. More so, she submitted that evidence was led placing the second appellant at the scene of the incident which took place on 19 August 2021. She insisted that if the appellants had not dispossessed the first respondent then they would not have</w:t>
      </w:r>
      <w:r w:rsidR="00325BDF" w:rsidRPr="00C14FCA">
        <w:rPr>
          <w:rFonts w:ascii="Times New Roman" w:eastAsia="Calibri" w:hAnsi="Times New Roman" w:cs="Times New Roman"/>
          <w:sz w:val="24"/>
          <w:szCs w:val="24"/>
          <w:lang w:val="en-US"/>
        </w:rPr>
        <w:t xml:space="preserve"> approached the Magistrates C</w:t>
      </w:r>
      <w:r w:rsidRPr="00C14FCA">
        <w:rPr>
          <w:rFonts w:ascii="Times New Roman" w:eastAsia="Calibri" w:hAnsi="Times New Roman" w:cs="Times New Roman"/>
          <w:sz w:val="24"/>
          <w:szCs w:val="24"/>
          <w:lang w:val="en-US"/>
        </w:rPr>
        <w:t>ourt seeking an interdict against the first respondent.</w:t>
      </w:r>
    </w:p>
    <w:p w:rsidR="00CC6413" w:rsidRPr="00C14FCA" w:rsidRDefault="00CC6413" w:rsidP="007B783B">
      <w:pPr>
        <w:spacing w:after="0" w:line="480" w:lineRule="auto"/>
        <w:ind w:firstLine="1134"/>
        <w:jc w:val="both"/>
        <w:rPr>
          <w:rFonts w:ascii="Times New Roman" w:eastAsia="Calibri" w:hAnsi="Times New Roman" w:cs="Times New Roman"/>
          <w:sz w:val="24"/>
          <w:szCs w:val="24"/>
          <w:lang w:val="en-US"/>
        </w:rPr>
      </w:pPr>
    </w:p>
    <w:p w:rsidR="004F084B" w:rsidRPr="00C14FCA" w:rsidRDefault="004F084B" w:rsidP="00CC6413">
      <w:pPr>
        <w:spacing w:after="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Counsel for the third respondent indicated that he did not have submissions any to make.</w:t>
      </w:r>
    </w:p>
    <w:p w:rsidR="004F084B" w:rsidRPr="00C14FCA" w:rsidRDefault="004F084B" w:rsidP="004F084B">
      <w:pPr>
        <w:spacing w:after="0" w:line="480" w:lineRule="auto"/>
        <w:ind w:firstLine="720"/>
        <w:jc w:val="both"/>
        <w:rPr>
          <w:rFonts w:ascii="Times New Roman" w:eastAsia="Calibri" w:hAnsi="Times New Roman" w:cs="Times New Roman"/>
          <w:sz w:val="24"/>
          <w:szCs w:val="24"/>
          <w:lang w:val="en-US"/>
        </w:rPr>
      </w:pPr>
    </w:p>
    <w:p w:rsidR="004F084B" w:rsidRPr="00C14FCA" w:rsidRDefault="004F084B" w:rsidP="004F084B">
      <w:pPr>
        <w:spacing w:after="0" w:line="480" w:lineRule="auto"/>
        <w:jc w:val="both"/>
        <w:rPr>
          <w:rFonts w:ascii="Times New Roman" w:eastAsia="Calibri" w:hAnsi="Times New Roman" w:cs="Times New Roman"/>
          <w:b/>
          <w:sz w:val="24"/>
          <w:szCs w:val="24"/>
          <w:lang w:val="en-GB"/>
        </w:rPr>
      </w:pPr>
      <w:r w:rsidRPr="00C14FCA">
        <w:rPr>
          <w:rFonts w:ascii="Times New Roman" w:eastAsia="Calibri" w:hAnsi="Times New Roman" w:cs="Times New Roman"/>
          <w:b/>
          <w:sz w:val="24"/>
          <w:szCs w:val="24"/>
          <w:lang w:val="en-GB"/>
        </w:rPr>
        <w:t>APPLICATION OF THE LAW TO THE FACTS</w:t>
      </w:r>
    </w:p>
    <w:p w:rsidR="004F084B" w:rsidRPr="00C14FCA" w:rsidRDefault="004F084B" w:rsidP="00342934">
      <w:pPr>
        <w:spacing w:after="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rPr>
        <w:t xml:space="preserve">It is trite that when sitting as a court of first instance, the High Court cannot disregard extant orders of the lower court. This principle was well captured in the case of </w:t>
      </w:r>
      <w:r w:rsidRPr="00C14FCA">
        <w:rPr>
          <w:rFonts w:ascii="Times New Roman" w:eastAsia="Calibri" w:hAnsi="Times New Roman" w:cs="Times New Roman"/>
          <w:i/>
          <w:sz w:val="24"/>
          <w:szCs w:val="24"/>
          <w:lang w:val="en-US"/>
        </w:rPr>
        <w:t xml:space="preserve">Toro v </w:t>
      </w:r>
      <w:proofErr w:type="spellStart"/>
      <w:r w:rsidRPr="00C14FCA">
        <w:rPr>
          <w:rFonts w:ascii="Times New Roman" w:eastAsia="Calibri" w:hAnsi="Times New Roman" w:cs="Times New Roman"/>
          <w:i/>
          <w:sz w:val="24"/>
          <w:szCs w:val="24"/>
          <w:lang w:val="en-US"/>
        </w:rPr>
        <w:t>Vodge</w:t>
      </w:r>
      <w:proofErr w:type="spellEnd"/>
      <w:r w:rsidRPr="00C14FCA">
        <w:rPr>
          <w:rFonts w:ascii="Times New Roman" w:eastAsia="Calibri" w:hAnsi="Times New Roman" w:cs="Times New Roman"/>
          <w:i/>
          <w:sz w:val="24"/>
          <w:szCs w:val="24"/>
          <w:lang w:val="en-US"/>
        </w:rPr>
        <w:t xml:space="preserve"> Investments supra</w:t>
      </w:r>
      <w:r w:rsidR="001F35DA">
        <w:rPr>
          <w:rFonts w:ascii="Times New Roman" w:eastAsia="Calibri" w:hAnsi="Times New Roman" w:cs="Times New Roman"/>
          <w:sz w:val="24"/>
          <w:szCs w:val="24"/>
          <w:lang w:val="en-US"/>
        </w:rPr>
        <w:t xml:space="preserve"> wherein UCHENA</w:t>
      </w:r>
      <w:r w:rsidRPr="00C14FCA">
        <w:rPr>
          <w:rFonts w:ascii="Times New Roman" w:eastAsia="Calibri" w:hAnsi="Times New Roman" w:cs="Times New Roman"/>
          <w:sz w:val="24"/>
          <w:szCs w:val="24"/>
          <w:lang w:val="en-US"/>
        </w:rPr>
        <w:t xml:space="preserve"> JA held as follows:</w:t>
      </w:r>
    </w:p>
    <w:p w:rsidR="004F084B" w:rsidRPr="00C14FCA" w:rsidRDefault="004F084B" w:rsidP="004F084B">
      <w:pPr>
        <w:spacing w:after="0" w:line="240" w:lineRule="auto"/>
        <w:ind w:left="720"/>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“The High Court being a court of first instance does not have authority to disregard or ov</w:t>
      </w:r>
      <w:r w:rsidR="0011683B" w:rsidRPr="00C14FCA">
        <w:rPr>
          <w:rFonts w:ascii="Times New Roman" w:eastAsia="Calibri" w:hAnsi="Times New Roman" w:cs="Times New Roman"/>
          <w:sz w:val="24"/>
          <w:szCs w:val="24"/>
          <w:lang w:val="en-US"/>
        </w:rPr>
        <w:t>errule extant decisions of the Magistrates C</w:t>
      </w:r>
      <w:r w:rsidRPr="00C14FCA">
        <w:rPr>
          <w:rFonts w:ascii="Times New Roman" w:eastAsia="Calibri" w:hAnsi="Times New Roman" w:cs="Times New Roman"/>
          <w:sz w:val="24"/>
          <w:szCs w:val="24"/>
          <w:lang w:val="en-US"/>
        </w:rPr>
        <w:t xml:space="preserve">ourt. 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should therefore have declined to determine the a</w:t>
      </w:r>
      <w:r w:rsidR="002B3EED" w:rsidRPr="00C14FCA">
        <w:rPr>
          <w:rFonts w:ascii="Times New Roman" w:eastAsia="Calibri" w:hAnsi="Times New Roman" w:cs="Times New Roman"/>
          <w:sz w:val="24"/>
          <w:szCs w:val="24"/>
          <w:lang w:val="en-US"/>
        </w:rPr>
        <w:t>lready determined issue of the first</w:t>
      </w:r>
      <w:r w:rsidRPr="00C14FCA">
        <w:rPr>
          <w:rFonts w:ascii="Times New Roman" w:eastAsia="Calibri" w:hAnsi="Times New Roman" w:cs="Times New Roman"/>
          <w:sz w:val="24"/>
          <w:szCs w:val="24"/>
          <w:lang w:val="en-US"/>
        </w:rPr>
        <w:t xml:space="preserve"> respondent’s </w:t>
      </w:r>
      <w:r w:rsidRPr="00C14FCA">
        <w:rPr>
          <w:rFonts w:ascii="Times New Roman" w:eastAsia="Calibri" w:hAnsi="Times New Roman" w:cs="Times New Roman"/>
          <w:i/>
          <w:sz w:val="24"/>
          <w:szCs w:val="24"/>
          <w:lang w:val="en-US"/>
        </w:rPr>
        <w:t>locus</w:t>
      </w:r>
      <w:r w:rsidRPr="00C14FCA">
        <w:rPr>
          <w:rFonts w:ascii="Times New Roman" w:eastAsia="Calibri" w:hAnsi="Times New Roman" w:cs="Times New Roman"/>
          <w:sz w:val="24"/>
          <w:szCs w:val="24"/>
          <w:lang w:val="en-US"/>
        </w:rPr>
        <w:t xml:space="preserve"> </w:t>
      </w:r>
      <w:proofErr w:type="spellStart"/>
      <w:r w:rsidRPr="00C14FCA">
        <w:rPr>
          <w:rFonts w:ascii="Times New Roman" w:eastAsia="Calibri" w:hAnsi="Times New Roman" w:cs="Times New Roman"/>
          <w:i/>
          <w:sz w:val="24"/>
          <w:szCs w:val="24"/>
          <w:lang w:val="en-US"/>
        </w:rPr>
        <w:t>standi</w:t>
      </w:r>
      <w:proofErr w:type="spellEnd"/>
      <w:r w:rsidRPr="00C14FCA">
        <w:rPr>
          <w:rFonts w:ascii="Times New Roman" w:eastAsia="Calibri" w:hAnsi="Times New Roman" w:cs="Times New Roman"/>
          <w:sz w:val="24"/>
          <w:szCs w:val="24"/>
          <w:lang w:val="en-US"/>
        </w:rPr>
        <w:t xml:space="preserve"> to evict the appellant, while the </w:t>
      </w:r>
      <w:proofErr w:type="gramStart"/>
      <w:r w:rsidRPr="00C14FCA">
        <w:rPr>
          <w:rFonts w:ascii="Times New Roman" w:eastAsia="Calibri" w:hAnsi="Times New Roman" w:cs="Times New Roman"/>
          <w:sz w:val="24"/>
          <w:szCs w:val="24"/>
          <w:lang w:val="en-US"/>
        </w:rPr>
        <w:t>decisions of the Magistrate remains</w:t>
      </w:r>
      <w:proofErr w:type="gramEnd"/>
      <w:r w:rsidRPr="00C14FCA">
        <w:rPr>
          <w:rFonts w:ascii="Times New Roman" w:eastAsia="Calibri" w:hAnsi="Times New Roman" w:cs="Times New Roman"/>
          <w:sz w:val="24"/>
          <w:szCs w:val="24"/>
          <w:lang w:val="en-US"/>
        </w:rPr>
        <w:t xml:space="preserve"> extant.”</w:t>
      </w:r>
    </w:p>
    <w:p w:rsidR="004F084B" w:rsidRPr="00C14FCA" w:rsidRDefault="004F084B" w:rsidP="00DF3A82">
      <w:pPr>
        <w:spacing w:after="0" w:line="480" w:lineRule="auto"/>
        <w:ind w:left="720"/>
        <w:jc w:val="both"/>
        <w:rPr>
          <w:rFonts w:ascii="Times New Roman" w:eastAsia="Calibri" w:hAnsi="Times New Roman" w:cs="Times New Roman"/>
          <w:b/>
          <w:sz w:val="24"/>
          <w:szCs w:val="24"/>
          <w:lang w:val="en-US"/>
        </w:rPr>
      </w:pPr>
      <w:r w:rsidRPr="00C14FCA">
        <w:rPr>
          <w:rFonts w:ascii="Times New Roman" w:eastAsia="Calibri" w:hAnsi="Times New Roman" w:cs="Times New Roman"/>
          <w:sz w:val="24"/>
          <w:szCs w:val="24"/>
          <w:lang w:val="en-US"/>
        </w:rPr>
        <w:tab/>
      </w:r>
    </w:p>
    <w:p w:rsidR="004F084B" w:rsidRPr="00C14FCA" w:rsidRDefault="004F084B" w:rsidP="00DF3A82">
      <w:pPr>
        <w:spacing w:before="240" w:after="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 xml:space="preserve">However as correctly argued by counsel for the first respondent, despite the order of the </w:t>
      </w:r>
      <w:r w:rsidR="00C7445B" w:rsidRPr="00C14FCA">
        <w:rPr>
          <w:rFonts w:ascii="Times New Roman" w:eastAsia="Calibri" w:hAnsi="Times New Roman" w:cs="Times New Roman"/>
          <w:sz w:val="24"/>
          <w:szCs w:val="24"/>
          <w:lang w:val="en-US"/>
        </w:rPr>
        <w:t xml:space="preserve">Magistrates Court </w:t>
      </w:r>
      <w:r w:rsidRPr="00C14FCA">
        <w:rPr>
          <w:rFonts w:ascii="Times New Roman" w:eastAsia="Calibri" w:hAnsi="Times New Roman" w:cs="Times New Roman"/>
          <w:sz w:val="24"/>
          <w:szCs w:val="24"/>
          <w:lang w:val="en-US"/>
        </w:rPr>
        <w:t xml:space="preserve">being extant, it did not have any bearing on the proceedings which were before 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The extant order interdicted the first respondent from entering the appellant’s portion of Lot 4 </w:t>
      </w:r>
      <w:proofErr w:type="spellStart"/>
      <w:r w:rsidRPr="00C14FCA">
        <w:rPr>
          <w:rFonts w:ascii="Times New Roman" w:eastAsia="Calibri" w:hAnsi="Times New Roman" w:cs="Times New Roman"/>
          <w:sz w:val="24"/>
          <w:szCs w:val="24"/>
          <w:lang w:val="en-US"/>
        </w:rPr>
        <w:t>Devuli</w:t>
      </w:r>
      <w:proofErr w:type="spellEnd"/>
      <w:r w:rsidRPr="00C14FCA">
        <w:rPr>
          <w:rFonts w:ascii="Times New Roman" w:eastAsia="Calibri" w:hAnsi="Times New Roman" w:cs="Times New Roman"/>
          <w:sz w:val="24"/>
          <w:szCs w:val="24"/>
          <w:lang w:val="en-US"/>
        </w:rPr>
        <w:t xml:space="preserve"> or interfering with its facilities. On the other hand the proceedings before 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related to a </w:t>
      </w:r>
      <w:proofErr w:type="spellStart"/>
      <w:r w:rsidRPr="00C14FCA">
        <w:rPr>
          <w:rFonts w:ascii="Times New Roman" w:eastAsia="Calibri" w:hAnsi="Times New Roman" w:cs="Times New Roman"/>
          <w:sz w:val="24"/>
          <w:szCs w:val="24"/>
          <w:lang w:val="en-US"/>
        </w:rPr>
        <w:t>spoliatory</w:t>
      </w:r>
      <w:proofErr w:type="spellEnd"/>
      <w:r w:rsidRPr="00C14FCA">
        <w:rPr>
          <w:rFonts w:ascii="Times New Roman" w:eastAsia="Calibri" w:hAnsi="Times New Roman" w:cs="Times New Roman"/>
          <w:sz w:val="24"/>
          <w:szCs w:val="24"/>
          <w:lang w:val="en-US"/>
        </w:rPr>
        <w:t xml:space="preserve"> relief concerning the portion of the </w:t>
      </w:r>
      <w:r w:rsidRPr="00C14FCA">
        <w:rPr>
          <w:rFonts w:ascii="Times New Roman" w:eastAsia="Calibri" w:hAnsi="Times New Roman" w:cs="Times New Roman"/>
          <w:sz w:val="24"/>
          <w:szCs w:val="24"/>
          <w:lang w:val="en-US"/>
        </w:rPr>
        <w:lastRenderedPageBreak/>
        <w:t xml:space="preserve">land that was occupied by the first respondent. These are two different remedies at law. In light of this, it cannot be said that 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improperly ignored an extant order. </w:t>
      </w:r>
    </w:p>
    <w:p w:rsidR="00F27F10" w:rsidRPr="00C14FCA" w:rsidRDefault="00F27F10" w:rsidP="00323A33">
      <w:pPr>
        <w:spacing w:after="0" w:line="240" w:lineRule="auto"/>
        <w:ind w:firstLine="1134"/>
        <w:jc w:val="both"/>
        <w:rPr>
          <w:rFonts w:ascii="Times New Roman" w:eastAsia="Calibri" w:hAnsi="Times New Roman" w:cs="Times New Roman"/>
          <w:sz w:val="24"/>
          <w:szCs w:val="24"/>
          <w:lang w:val="en-US"/>
        </w:rPr>
      </w:pPr>
    </w:p>
    <w:p w:rsidR="004F084B" w:rsidRPr="00C14FCA" w:rsidRDefault="004F084B" w:rsidP="00F27F10">
      <w:pPr>
        <w:spacing w:before="24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 xml:space="preserve">It is pertinent to note that the authenticity of the </w:t>
      </w:r>
      <w:r w:rsidR="0072711F" w:rsidRPr="00C14FCA">
        <w:rPr>
          <w:rFonts w:ascii="Times New Roman" w:eastAsia="Calibri" w:hAnsi="Times New Roman" w:cs="Times New Roman"/>
          <w:sz w:val="24"/>
          <w:szCs w:val="24"/>
          <w:lang w:val="en-US"/>
        </w:rPr>
        <w:t>Magistrates C</w:t>
      </w:r>
      <w:r w:rsidRPr="00C14FCA">
        <w:rPr>
          <w:rFonts w:ascii="Times New Roman" w:eastAsia="Calibri" w:hAnsi="Times New Roman" w:cs="Times New Roman"/>
          <w:sz w:val="24"/>
          <w:szCs w:val="24"/>
          <w:lang w:val="en-US"/>
        </w:rPr>
        <w:t xml:space="preserve">ourt order itself is highly questionable. Firstly the record of proceedings relating to that order was not availed to 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Secondly the date of filing of the application was not known. Thirdly missing from the order is the date of hearing and the details of the presiding magistrates. Further the order was not signed by the clerk of court as is normally the case. The appellants who claim that they obtained the order </w:t>
      </w:r>
      <w:r w:rsidR="0072711F" w:rsidRPr="00C14FCA">
        <w:rPr>
          <w:rFonts w:ascii="Times New Roman" w:eastAsia="Calibri" w:hAnsi="Times New Roman" w:cs="Times New Roman"/>
          <w:sz w:val="24"/>
          <w:szCs w:val="24"/>
          <w:lang w:val="en-US"/>
        </w:rPr>
        <w:t xml:space="preserve">from the Magistrates Court </w:t>
      </w:r>
      <w:r w:rsidRPr="00C14FCA">
        <w:rPr>
          <w:rFonts w:ascii="Times New Roman" w:eastAsia="Calibri" w:hAnsi="Times New Roman" w:cs="Times New Roman"/>
          <w:sz w:val="24"/>
          <w:szCs w:val="24"/>
          <w:lang w:val="en-US"/>
        </w:rPr>
        <w:t xml:space="preserve">are also not aware of the date on which it was filed. The </w:t>
      </w:r>
      <w:r w:rsidRPr="00C14FCA">
        <w:rPr>
          <w:rFonts w:ascii="Times New Roman" w:eastAsia="Calibri" w:hAnsi="Times New Roman" w:cs="Times New Roman"/>
          <w:i/>
          <w:sz w:val="24"/>
          <w:szCs w:val="24"/>
          <w:lang w:val="en-US"/>
        </w:rPr>
        <w:t>ex parte</w:t>
      </w:r>
      <w:r w:rsidRPr="00C14FCA">
        <w:rPr>
          <w:rFonts w:ascii="Times New Roman" w:eastAsia="Calibri" w:hAnsi="Times New Roman" w:cs="Times New Roman"/>
          <w:sz w:val="24"/>
          <w:szCs w:val="24"/>
          <w:lang w:val="en-US"/>
        </w:rPr>
        <w:t xml:space="preserve"> application was granted on 31 August 2021, after the urgent application for a </w:t>
      </w:r>
      <w:proofErr w:type="spellStart"/>
      <w:r w:rsidRPr="00C14FCA">
        <w:rPr>
          <w:rFonts w:ascii="Times New Roman" w:eastAsia="Calibri" w:hAnsi="Times New Roman" w:cs="Times New Roman"/>
          <w:sz w:val="24"/>
          <w:szCs w:val="24"/>
          <w:lang w:val="en-US"/>
        </w:rPr>
        <w:t>spoliatory</w:t>
      </w:r>
      <w:proofErr w:type="spellEnd"/>
      <w:r w:rsidRPr="00C14FCA">
        <w:rPr>
          <w:rFonts w:ascii="Times New Roman" w:eastAsia="Calibri" w:hAnsi="Times New Roman" w:cs="Times New Roman"/>
          <w:sz w:val="24"/>
          <w:szCs w:val="24"/>
          <w:lang w:val="en-US"/>
        </w:rPr>
        <w:t xml:space="preserve"> relief was served on the appellants on 30 August 2021. In the circumstance the inference drawn by the court </w:t>
      </w:r>
      <w:r w:rsidRPr="00D0277D">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cannot be said to be out of sync with the notion that the order was irregularly obtained.</w:t>
      </w:r>
    </w:p>
    <w:p w:rsidR="0020110F" w:rsidRPr="00C14FCA" w:rsidRDefault="0020110F" w:rsidP="0020110F">
      <w:pPr>
        <w:spacing w:before="240" w:line="240" w:lineRule="auto"/>
        <w:ind w:firstLine="1134"/>
        <w:jc w:val="both"/>
        <w:rPr>
          <w:rFonts w:ascii="Times New Roman" w:eastAsia="Calibri" w:hAnsi="Times New Roman" w:cs="Times New Roman"/>
          <w:sz w:val="24"/>
          <w:szCs w:val="24"/>
          <w:lang w:val="en-US"/>
        </w:rPr>
      </w:pPr>
    </w:p>
    <w:p w:rsidR="004F084B" w:rsidRPr="00C14FCA" w:rsidRDefault="004F084B" w:rsidP="0020110F">
      <w:pPr>
        <w:spacing w:line="480" w:lineRule="auto"/>
        <w:ind w:firstLine="1134"/>
        <w:jc w:val="both"/>
        <w:rPr>
          <w:rFonts w:ascii="Times New Roman" w:eastAsia="Calibri" w:hAnsi="Times New Roman" w:cs="Times New Roman"/>
          <w:sz w:val="24"/>
          <w:szCs w:val="24"/>
        </w:rPr>
      </w:pPr>
      <w:r w:rsidRPr="00C14FCA">
        <w:rPr>
          <w:rFonts w:ascii="Times New Roman" w:eastAsia="Calibri" w:hAnsi="Times New Roman" w:cs="Times New Roman"/>
          <w:sz w:val="24"/>
          <w:szCs w:val="24"/>
          <w:lang w:val="en-US"/>
        </w:rPr>
        <w:t xml:space="preserve">Turning to the question of whether or not 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 xml:space="preserve"> erred when it granted the application for a spoliation order, the argument by the appellants is that the requirements for the granting of spoliation were not met in the court </w:t>
      </w:r>
      <w:r w:rsidRPr="00C14FCA">
        <w:rPr>
          <w:rFonts w:ascii="Times New Roman" w:eastAsia="Calibri" w:hAnsi="Times New Roman" w:cs="Times New Roman"/>
          <w:i/>
          <w:sz w:val="24"/>
          <w:szCs w:val="24"/>
          <w:lang w:val="en-US"/>
        </w:rPr>
        <w:t>a quo</w:t>
      </w:r>
      <w:r w:rsidRPr="00C14FCA">
        <w:rPr>
          <w:rFonts w:ascii="Times New Roman" w:eastAsia="Calibri" w:hAnsi="Times New Roman" w:cs="Times New Roman"/>
          <w:sz w:val="24"/>
          <w:szCs w:val="24"/>
          <w:lang w:val="en-US"/>
        </w:rPr>
        <w:t>.</w:t>
      </w:r>
      <w:r w:rsidRPr="00C14FCA">
        <w:rPr>
          <w:rFonts w:ascii="Times New Roman" w:eastAsia="Calibri" w:hAnsi="Times New Roman" w:cs="Times New Roman"/>
          <w:sz w:val="24"/>
          <w:szCs w:val="24"/>
        </w:rPr>
        <w:t xml:space="preserve"> In determining whether or not the court </w:t>
      </w:r>
      <w:r w:rsidRPr="00C14FCA">
        <w:rPr>
          <w:rFonts w:ascii="Times New Roman" w:eastAsia="Calibri" w:hAnsi="Times New Roman" w:cs="Times New Roman"/>
          <w:i/>
          <w:sz w:val="24"/>
          <w:szCs w:val="24"/>
        </w:rPr>
        <w:t>a quo</w:t>
      </w:r>
      <w:r w:rsidRPr="00C14FCA">
        <w:rPr>
          <w:rFonts w:ascii="Times New Roman" w:eastAsia="Calibri" w:hAnsi="Times New Roman" w:cs="Times New Roman"/>
          <w:sz w:val="24"/>
          <w:szCs w:val="24"/>
        </w:rPr>
        <w:t xml:space="preserve"> erred by granting the spoliation order, the case of  </w:t>
      </w:r>
      <w:r w:rsidRPr="00C14FCA">
        <w:rPr>
          <w:rFonts w:ascii="Times New Roman" w:eastAsia="Calibri" w:hAnsi="Times New Roman" w:cs="Times New Roman"/>
          <w:i/>
          <w:sz w:val="24"/>
          <w:szCs w:val="24"/>
        </w:rPr>
        <w:t>Botha &amp; Anor v Barrett</w:t>
      </w:r>
      <w:r w:rsidRPr="00C14FCA">
        <w:rPr>
          <w:rFonts w:ascii="Times New Roman" w:eastAsia="Calibri" w:hAnsi="Times New Roman" w:cs="Times New Roman"/>
          <w:sz w:val="24"/>
          <w:szCs w:val="24"/>
        </w:rPr>
        <w:t xml:space="preserve"> 1996 (2) ZLR 73 (S) GUBBAY CJ at p 79 D-E is instructive as it states that:</w:t>
      </w:r>
    </w:p>
    <w:p w:rsidR="004F084B" w:rsidRPr="00C14FCA" w:rsidRDefault="004F084B" w:rsidP="004F084B">
      <w:pPr>
        <w:spacing w:after="0" w:line="240" w:lineRule="auto"/>
        <w:ind w:left="720"/>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“It is clear law that in order to obtain a spoliation order two allegations must be made and proved. These are:</w:t>
      </w:r>
    </w:p>
    <w:p w:rsidR="004F084B" w:rsidRPr="00C14FCA" w:rsidRDefault="004F084B" w:rsidP="004F084B">
      <w:pPr>
        <w:numPr>
          <w:ilvl w:val="0"/>
          <w:numId w:val="4"/>
        </w:numPr>
        <w:spacing w:after="0" w:line="240" w:lineRule="auto"/>
        <w:contextualSpacing/>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That the applicant was in peaceful and undisturbed possession of the land; and,</w:t>
      </w:r>
    </w:p>
    <w:p w:rsidR="004F084B" w:rsidRPr="00C14FCA" w:rsidRDefault="004F084B" w:rsidP="004F084B">
      <w:pPr>
        <w:numPr>
          <w:ilvl w:val="0"/>
          <w:numId w:val="4"/>
        </w:numPr>
        <w:spacing w:after="0" w:line="240" w:lineRule="auto"/>
        <w:contextualSpacing/>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That the respondent deprived him of the possession forcibly or wrongfully against his consent.”</w:t>
      </w:r>
    </w:p>
    <w:p w:rsidR="004F084B" w:rsidRPr="00C14FCA" w:rsidRDefault="004F084B" w:rsidP="004F084B">
      <w:pPr>
        <w:spacing w:after="0" w:line="480" w:lineRule="auto"/>
        <w:jc w:val="both"/>
        <w:rPr>
          <w:rFonts w:ascii="Times New Roman" w:eastAsia="Calibri" w:hAnsi="Times New Roman" w:cs="Times New Roman"/>
          <w:sz w:val="24"/>
          <w:szCs w:val="24"/>
        </w:rPr>
      </w:pPr>
    </w:p>
    <w:p w:rsidR="004F084B" w:rsidRPr="00C14FCA" w:rsidRDefault="004F084B" w:rsidP="005421BD">
      <w:pPr>
        <w:spacing w:after="0" w:line="480" w:lineRule="auto"/>
        <w:ind w:firstLine="1134"/>
        <w:jc w:val="both"/>
        <w:rPr>
          <w:rFonts w:ascii="Times New Roman" w:eastAsia="Calibri" w:hAnsi="Times New Roman" w:cs="Times New Roman"/>
          <w:sz w:val="24"/>
          <w:szCs w:val="24"/>
          <w:lang w:val="en-ZA"/>
        </w:rPr>
      </w:pPr>
      <w:r w:rsidRPr="00C14FCA">
        <w:rPr>
          <w:rFonts w:ascii="Times New Roman" w:eastAsia="Calibri" w:hAnsi="Times New Roman" w:cs="Times New Roman"/>
          <w:sz w:val="24"/>
          <w:szCs w:val="24"/>
          <w:lang w:val="en-ZA"/>
        </w:rPr>
        <w:t xml:space="preserve">In discussing the requirements for a spoliation order, the Supreme Court in </w:t>
      </w:r>
      <w:proofErr w:type="spellStart"/>
      <w:r w:rsidRPr="00C14FCA">
        <w:rPr>
          <w:rFonts w:ascii="Times New Roman" w:eastAsia="Calibri" w:hAnsi="Times New Roman" w:cs="Times New Roman"/>
          <w:i/>
          <w:sz w:val="24"/>
          <w:szCs w:val="24"/>
          <w:lang w:val="en-ZA"/>
        </w:rPr>
        <w:t>Streamsleigh</w:t>
      </w:r>
      <w:proofErr w:type="spellEnd"/>
      <w:r w:rsidRPr="00C14FCA">
        <w:rPr>
          <w:rFonts w:ascii="Times New Roman" w:eastAsia="Calibri" w:hAnsi="Times New Roman" w:cs="Times New Roman"/>
          <w:i/>
          <w:sz w:val="24"/>
          <w:szCs w:val="24"/>
          <w:lang w:val="en-ZA"/>
        </w:rPr>
        <w:t xml:space="preserve"> Investments (Pvt) Ltd v </w:t>
      </w:r>
      <w:proofErr w:type="spellStart"/>
      <w:r w:rsidRPr="00C14FCA">
        <w:rPr>
          <w:rFonts w:ascii="Times New Roman" w:eastAsia="Calibri" w:hAnsi="Times New Roman" w:cs="Times New Roman"/>
          <w:i/>
          <w:sz w:val="24"/>
          <w:szCs w:val="24"/>
          <w:lang w:val="en-ZA"/>
        </w:rPr>
        <w:t>Autoband</w:t>
      </w:r>
      <w:proofErr w:type="spellEnd"/>
      <w:r w:rsidRPr="00C14FCA">
        <w:rPr>
          <w:rFonts w:ascii="Times New Roman" w:eastAsia="Calibri" w:hAnsi="Times New Roman" w:cs="Times New Roman"/>
          <w:i/>
          <w:sz w:val="24"/>
          <w:szCs w:val="24"/>
          <w:lang w:val="en-ZA"/>
        </w:rPr>
        <w:t xml:space="preserve"> (Pvt) Ltd</w:t>
      </w:r>
      <w:r w:rsidRPr="00C14FCA">
        <w:rPr>
          <w:rFonts w:ascii="Times New Roman" w:eastAsia="Calibri" w:hAnsi="Times New Roman" w:cs="Times New Roman"/>
          <w:sz w:val="24"/>
          <w:szCs w:val="24"/>
          <w:lang w:val="en-ZA"/>
        </w:rPr>
        <w:t xml:space="preserve"> SC 30-12</w:t>
      </w:r>
      <w:r w:rsidRPr="00C14FCA">
        <w:rPr>
          <w:rFonts w:ascii="Times New Roman" w:eastAsia="Calibri" w:hAnsi="Times New Roman" w:cs="Times New Roman"/>
          <w:b/>
          <w:sz w:val="24"/>
          <w:szCs w:val="24"/>
          <w:lang w:val="en-ZA"/>
        </w:rPr>
        <w:t xml:space="preserve"> </w:t>
      </w:r>
      <w:r w:rsidRPr="00C14FCA">
        <w:rPr>
          <w:rFonts w:ascii="Times New Roman" w:eastAsia="Calibri" w:hAnsi="Times New Roman" w:cs="Times New Roman"/>
          <w:sz w:val="24"/>
          <w:szCs w:val="24"/>
          <w:lang w:val="en-ZA"/>
        </w:rPr>
        <w:t>held as follows:</w:t>
      </w:r>
    </w:p>
    <w:p w:rsidR="004F084B" w:rsidRPr="000C5B43" w:rsidRDefault="004F084B" w:rsidP="004F084B">
      <w:pPr>
        <w:spacing w:after="0" w:line="240" w:lineRule="auto"/>
        <w:ind w:left="720"/>
        <w:jc w:val="both"/>
        <w:rPr>
          <w:rFonts w:ascii="Times New Roman" w:eastAsia="Calibri" w:hAnsi="Times New Roman" w:cs="Times New Roman"/>
          <w:sz w:val="24"/>
          <w:szCs w:val="24"/>
          <w:lang w:val="en-ZA"/>
        </w:rPr>
      </w:pPr>
      <w:r w:rsidRPr="00C14FCA">
        <w:rPr>
          <w:rFonts w:ascii="Times New Roman" w:eastAsia="Calibri" w:hAnsi="Times New Roman" w:cs="Times New Roman"/>
          <w:sz w:val="24"/>
          <w:szCs w:val="24"/>
          <w:lang w:val="en-ZA"/>
        </w:rPr>
        <w:lastRenderedPageBreak/>
        <w:t xml:space="preserve">“It has been stated in numerous authorities that before an order for </w:t>
      </w:r>
      <w:proofErr w:type="spellStart"/>
      <w:r w:rsidRPr="00C14FCA">
        <w:rPr>
          <w:rFonts w:ascii="Times New Roman" w:eastAsia="Calibri" w:hAnsi="Times New Roman" w:cs="Times New Roman"/>
          <w:i/>
          <w:sz w:val="24"/>
          <w:szCs w:val="24"/>
          <w:lang w:val="en-ZA"/>
        </w:rPr>
        <w:t>mandament</w:t>
      </w:r>
      <w:proofErr w:type="spellEnd"/>
      <w:r w:rsidRPr="00C14FCA">
        <w:rPr>
          <w:rFonts w:ascii="Times New Roman" w:eastAsia="Calibri" w:hAnsi="Times New Roman" w:cs="Times New Roman"/>
          <w:i/>
          <w:sz w:val="24"/>
          <w:szCs w:val="24"/>
          <w:lang w:val="en-ZA"/>
        </w:rPr>
        <w:t xml:space="preserve"> van </w:t>
      </w:r>
      <w:proofErr w:type="spellStart"/>
      <w:r w:rsidRPr="00C14FCA">
        <w:rPr>
          <w:rFonts w:ascii="Times New Roman" w:eastAsia="Calibri" w:hAnsi="Times New Roman" w:cs="Times New Roman"/>
          <w:i/>
          <w:sz w:val="24"/>
          <w:szCs w:val="24"/>
          <w:lang w:val="en-ZA"/>
        </w:rPr>
        <w:t>spolie</w:t>
      </w:r>
      <w:proofErr w:type="spellEnd"/>
      <w:r w:rsidRPr="00C14FCA">
        <w:rPr>
          <w:rFonts w:ascii="Times New Roman" w:eastAsia="Calibri" w:hAnsi="Times New Roman" w:cs="Times New Roman"/>
          <w:sz w:val="24"/>
          <w:szCs w:val="24"/>
          <w:lang w:val="en-ZA"/>
        </w:rPr>
        <w:t xml:space="preserve"> may be issued an applicant must establish that he w</w:t>
      </w:r>
      <w:r w:rsidR="000C5B43">
        <w:rPr>
          <w:rFonts w:ascii="Times New Roman" w:eastAsia="Calibri" w:hAnsi="Times New Roman" w:cs="Times New Roman"/>
          <w:sz w:val="24"/>
          <w:szCs w:val="24"/>
          <w:lang w:val="en-ZA"/>
        </w:rPr>
        <w:t>as in peaceful and undisturbed ob</w:t>
      </w:r>
      <w:r w:rsidR="000C5B43" w:rsidRPr="00C14FCA">
        <w:rPr>
          <w:rFonts w:ascii="Times New Roman" w:eastAsia="Calibri" w:hAnsi="Times New Roman" w:cs="Times New Roman"/>
          <w:sz w:val="24"/>
          <w:szCs w:val="24"/>
          <w:lang w:val="en-ZA"/>
        </w:rPr>
        <w:t>session</w:t>
      </w:r>
      <w:r w:rsidRPr="00C14FCA">
        <w:rPr>
          <w:rFonts w:ascii="Times New Roman" w:eastAsia="Calibri" w:hAnsi="Times New Roman" w:cs="Times New Roman"/>
          <w:sz w:val="24"/>
          <w:szCs w:val="24"/>
          <w:lang w:val="en-ZA"/>
        </w:rPr>
        <w:t xml:space="preserve"> and </w:t>
      </w:r>
      <w:r w:rsidRPr="00C14FCA">
        <w:rPr>
          <w:rFonts w:ascii="Times New Roman" w:eastAsia="Calibri" w:hAnsi="Times New Roman" w:cs="Times New Roman"/>
          <w:sz w:val="24"/>
          <w:szCs w:val="24"/>
          <w:u w:val="single"/>
          <w:lang w:val="en-ZA"/>
        </w:rPr>
        <w:t>was deprived illicitly</w:t>
      </w:r>
      <w:r w:rsidRPr="00C14FCA">
        <w:rPr>
          <w:rFonts w:ascii="Times New Roman" w:eastAsia="Calibri" w:hAnsi="Times New Roman" w:cs="Times New Roman"/>
          <w:sz w:val="24"/>
          <w:szCs w:val="24"/>
          <w:lang w:val="en-ZA"/>
        </w:rPr>
        <w:t xml:space="preserve">. In </w:t>
      </w:r>
      <w:r w:rsidR="000C5B43">
        <w:rPr>
          <w:rFonts w:ascii="Times New Roman" w:eastAsia="Calibri" w:hAnsi="Times New Roman" w:cs="Times New Roman"/>
          <w:i/>
          <w:sz w:val="24"/>
          <w:szCs w:val="24"/>
          <w:lang w:val="en-ZA"/>
        </w:rPr>
        <w:t xml:space="preserve">Scoop Industries (Private) </w:t>
      </w:r>
      <w:r w:rsidR="00652FF1">
        <w:rPr>
          <w:rFonts w:ascii="Times New Roman" w:eastAsia="Calibri" w:hAnsi="Times New Roman" w:cs="Times New Roman"/>
          <w:i/>
          <w:sz w:val="24"/>
          <w:szCs w:val="24"/>
          <w:lang w:val="en-ZA"/>
        </w:rPr>
        <w:t xml:space="preserve">Limited </w:t>
      </w:r>
      <w:proofErr w:type="gramStart"/>
      <w:r w:rsidR="00652FF1" w:rsidRPr="00C14FCA">
        <w:rPr>
          <w:rFonts w:ascii="Times New Roman" w:eastAsia="Calibri" w:hAnsi="Times New Roman" w:cs="Times New Roman"/>
          <w:sz w:val="24"/>
          <w:szCs w:val="24"/>
          <w:lang w:val="en-ZA"/>
        </w:rPr>
        <w:t>v</w:t>
      </w:r>
      <w:r w:rsidRPr="00C14FCA">
        <w:rPr>
          <w:rFonts w:ascii="Times New Roman" w:eastAsia="Calibri" w:hAnsi="Times New Roman" w:cs="Times New Roman"/>
          <w:sz w:val="24"/>
          <w:szCs w:val="24"/>
          <w:lang w:val="en-ZA"/>
        </w:rPr>
        <w:t xml:space="preserve"> </w:t>
      </w:r>
      <w:r w:rsidR="000C5B43">
        <w:rPr>
          <w:rFonts w:ascii="Times New Roman" w:eastAsia="Calibri" w:hAnsi="Times New Roman" w:cs="Times New Roman"/>
          <w:sz w:val="24"/>
          <w:szCs w:val="24"/>
          <w:lang w:val="en-ZA"/>
        </w:rPr>
        <w:t xml:space="preserve"> </w:t>
      </w:r>
      <w:proofErr w:type="spellStart"/>
      <w:r w:rsidR="000C5B43">
        <w:rPr>
          <w:rFonts w:ascii="Times New Roman" w:eastAsia="Calibri" w:hAnsi="Times New Roman" w:cs="Times New Roman"/>
          <w:i/>
          <w:sz w:val="24"/>
          <w:szCs w:val="24"/>
          <w:lang w:val="en-ZA"/>
        </w:rPr>
        <w:t>Longlaagte</w:t>
      </w:r>
      <w:proofErr w:type="spellEnd"/>
      <w:proofErr w:type="gramEnd"/>
      <w:r w:rsidR="000C5B43">
        <w:rPr>
          <w:rFonts w:ascii="Times New Roman" w:eastAsia="Calibri" w:hAnsi="Times New Roman" w:cs="Times New Roman"/>
          <w:i/>
          <w:sz w:val="24"/>
          <w:szCs w:val="24"/>
          <w:lang w:val="en-ZA"/>
        </w:rPr>
        <w:t xml:space="preserve"> Estate &amp; GM Co Limite</w:t>
      </w:r>
      <w:r w:rsidRPr="000C5B43">
        <w:rPr>
          <w:rFonts w:ascii="Times New Roman" w:eastAsia="Calibri" w:hAnsi="Times New Roman" w:cs="Times New Roman"/>
          <w:i/>
          <w:sz w:val="24"/>
          <w:szCs w:val="24"/>
          <w:lang w:val="en-ZA"/>
        </w:rPr>
        <w:t>d</w:t>
      </w:r>
      <w:r w:rsidRPr="00C14FCA">
        <w:rPr>
          <w:rFonts w:ascii="Times New Roman" w:eastAsia="Calibri" w:hAnsi="Times New Roman" w:cs="Times New Roman"/>
          <w:sz w:val="24"/>
          <w:szCs w:val="24"/>
          <w:lang w:val="en-ZA"/>
        </w:rPr>
        <w:t xml:space="preserve"> (</w:t>
      </w:r>
      <w:r w:rsidRPr="007D5396">
        <w:rPr>
          <w:rFonts w:ascii="Times New Roman" w:eastAsia="Calibri" w:hAnsi="Times New Roman" w:cs="Times New Roman"/>
          <w:sz w:val="24"/>
          <w:szCs w:val="24"/>
          <w:lang w:val="en-ZA"/>
        </w:rPr>
        <w:t xml:space="preserve">In </w:t>
      </w:r>
      <w:proofErr w:type="spellStart"/>
      <w:r w:rsidRPr="007D5396">
        <w:rPr>
          <w:rFonts w:ascii="Times New Roman" w:eastAsia="Calibri" w:hAnsi="Times New Roman" w:cs="Times New Roman"/>
          <w:sz w:val="24"/>
          <w:szCs w:val="24"/>
          <w:lang w:val="en-ZA"/>
        </w:rPr>
        <w:t>Vol</w:t>
      </w:r>
      <w:proofErr w:type="spellEnd"/>
      <w:r w:rsidRPr="007D5396">
        <w:rPr>
          <w:rFonts w:ascii="Times New Roman" w:eastAsia="Calibri" w:hAnsi="Times New Roman" w:cs="Times New Roman"/>
          <w:sz w:val="24"/>
          <w:szCs w:val="24"/>
          <w:lang w:val="en-ZA"/>
        </w:rPr>
        <w:t xml:space="preserve"> </w:t>
      </w:r>
      <w:proofErr w:type="spellStart"/>
      <w:r w:rsidRPr="007D5396">
        <w:rPr>
          <w:rFonts w:ascii="Times New Roman" w:eastAsia="Calibri" w:hAnsi="Times New Roman" w:cs="Times New Roman"/>
          <w:sz w:val="24"/>
          <w:szCs w:val="24"/>
          <w:lang w:val="en-ZA"/>
        </w:rPr>
        <w:t>Liq</w:t>
      </w:r>
      <w:proofErr w:type="spellEnd"/>
      <w:r w:rsidRPr="000C5B43">
        <w:rPr>
          <w:rFonts w:ascii="Times New Roman" w:eastAsia="Calibri" w:hAnsi="Times New Roman" w:cs="Times New Roman"/>
          <w:sz w:val="24"/>
          <w:szCs w:val="24"/>
          <w:lang w:val="en-ZA"/>
        </w:rPr>
        <w:t>) 1948 (1) SA 91 (W) LUCAS A.J said at pp98-99</w:t>
      </w:r>
      <w:r w:rsidR="00933423">
        <w:rPr>
          <w:rFonts w:ascii="Times New Roman" w:eastAsia="Calibri" w:hAnsi="Times New Roman" w:cs="Times New Roman"/>
          <w:sz w:val="24"/>
          <w:szCs w:val="24"/>
          <w:lang w:val="en-ZA"/>
        </w:rPr>
        <w:t>.</w:t>
      </w:r>
      <w:bookmarkStart w:id="0" w:name="_GoBack"/>
      <w:bookmarkEnd w:id="0"/>
    </w:p>
    <w:p w:rsidR="004F084B" w:rsidRPr="00C14FCA" w:rsidRDefault="004F084B" w:rsidP="004F084B">
      <w:pPr>
        <w:spacing w:after="0" w:line="240" w:lineRule="auto"/>
        <w:ind w:left="1440"/>
        <w:jc w:val="both"/>
        <w:rPr>
          <w:rFonts w:ascii="Times New Roman" w:eastAsia="Calibri" w:hAnsi="Times New Roman" w:cs="Times New Roman"/>
          <w:sz w:val="24"/>
          <w:szCs w:val="24"/>
          <w:lang w:val="en-ZA"/>
        </w:rPr>
      </w:pPr>
      <w:r w:rsidRPr="00C14FCA">
        <w:rPr>
          <w:rFonts w:ascii="Times New Roman" w:eastAsia="Calibri" w:hAnsi="Times New Roman" w:cs="Times New Roman"/>
          <w:sz w:val="24"/>
          <w:szCs w:val="24"/>
          <w:lang w:val="en-ZA"/>
        </w:rPr>
        <w:t xml:space="preserve">“Two factors are requisite to found a claim for an order for restitution on allegation of spoliation. The first is that the applicant was in possession and the second that he has been wrongfully deprived of that possession against his wish. It has been laid down that there must be clear proof of possession and </w:t>
      </w:r>
      <w:r w:rsidRPr="00C14FCA">
        <w:rPr>
          <w:rFonts w:ascii="Times New Roman" w:eastAsia="Calibri" w:hAnsi="Times New Roman" w:cs="Times New Roman"/>
          <w:sz w:val="24"/>
          <w:szCs w:val="24"/>
          <w:u w:val="single"/>
          <w:lang w:val="en-ZA"/>
        </w:rPr>
        <w:t>illicit deprivation</w:t>
      </w:r>
      <w:r w:rsidRPr="00C14FCA">
        <w:rPr>
          <w:rFonts w:ascii="Times New Roman" w:eastAsia="Calibri" w:hAnsi="Times New Roman" w:cs="Times New Roman"/>
          <w:sz w:val="24"/>
          <w:szCs w:val="24"/>
          <w:lang w:val="en-ZA"/>
        </w:rPr>
        <w:t xml:space="preserve"> before the order is granted.” (Underlining for emphasis) </w:t>
      </w:r>
    </w:p>
    <w:p w:rsidR="007D3C7C" w:rsidRPr="00C14FCA" w:rsidRDefault="007D3C7C" w:rsidP="004F084B">
      <w:pPr>
        <w:spacing w:after="0" w:line="240" w:lineRule="auto"/>
        <w:ind w:left="1440"/>
        <w:jc w:val="both"/>
        <w:rPr>
          <w:rFonts w:ascii="Times New Roman" w:eastAsia="Calibri" w:hAnsi="Times New Roman" w:cs="Times New Roman"/>
          <w:sz w:val="24"/>
          <w:szCs w:val="24"/>
          <w:lang w:val="en-ZA"/>
        </w:rPr>
      </w:pPr>
    </w:p>
    <w:p w:rsidR="004F084B" w:rsidRPr="00C14FCA" w:rsidRDefault="004F084B" w:rsidP="004F084B">
      <w:pPr>
        <w:spacing w:after="0" w:line="240" w:lineRule="auto"/>
        <w:ind w:left="720"/>
        <w:jc w:val="both"/>
        <w:rPr>
          <w:rFonts w:ascii="Times New Roman" w:eastAsia="Calibri" w:hAnsi="Times New Roman" w:cs="Times New Roman"/>
          <w:sz w:val="24"/>
          <w:szCs w:val="24"/>
          <w:lang w:val="en-ZA"/>
        </w:rPr>
      </w:pPr>
    </w:p>
    <w:p w:rsidR="009B3A11" w:rsidRPr="00C14FCA" w:rsidRDefault="004F084B" w:rsidP="007D3C7C">
      <w:pPr>
        <w:spacing w:before="240" w:after="0" w:line="480" w:lineRule="auto"/>
        <w:ind w:firstLine="1134"/>
        <w:jc w:val="both"/>
        <w:rPr>
          <w:rFonts w:ascii="Times New Roman" w:eastAsia="Calibri" w:hAnsi="Times New Roman" w:cs="Times New Roman"/>
          <w:sz w:val="24"/>
          <w:szCs w:val="24"/>
        </w:rPr>
      </w:pPr>
      <w:r w:rsidRPr="00C14FCA">
        <w:rPr>
          <w:rFonts w:ascii="Times New Roman" w:eastAsia="Calibri" w:hAnsi="Times New Roman" w:cs="Times New Roman"/>
          <w:sz w:val="24"/>
          <w:szCs w:val="24"/>
          <w:lang w:val="en-ZA"/>
        </w:rPr>
        <w:t xml:space="preserve">The deciding factor is that the deprivation should be done unlawfully and that the applicant was in peaceful and undisturbed possession. </w:t>
      </w:r>
      <w:r w:rsidRPr="00C14FCA">
        <w:rPr>
          <w:rFonts w:ascii="Times New Roman" w:eastAsia="Calibri" w:hAnsi="Times New Roman" w:cs="Times New Roman"/>
          <w:sz w:val="24"/>
          <w:szCs w:val="24"/>
          <w:lang w:val="en-US"/>
        </w:rPr>
        <w:t xml:space="preserve">It is not in dispute that the first respondent was in occupation of its portion of the land, whether rightly or wrongly. Counsel for the appellants conceded that both parties were on the same land although they occupied different portions. The appellants do not dispute that the first respondent was despoiled of the land. </w:t>
      </w:r>
      <w:r w:rsidRPr="00C14FCA">
        <w:rPr>
          <w:rFonts w:ascii="Times New Roman" w:eastAsia="Calibri" w:hAnsi="Times New Roman" w:cs="Times New Roman"/>
          <w:sz w:val="24"/>
          <w:szCs w:val="24"/>
          <w:lang w:val="en-ZA"/>
        </w:rPr>
        <w:t xml:space="preserve"> </w:t>
      </w:r>
      <w:r w:rsidRPr="00C14FCA">
        <w:rPr>
          <w:rFonts w:ascii="Times New Roman" w:eastAsia="Calibri" w:hAnsi="Times New Roman" w:cs="Times New Roman"/>
          <w:sz w:val="24"/>
          <w:szCs w:val="24"/>
        </w:rPr>
        <w:t xml:space="preserve">This Court therefore takes the view that the court </w:t>
      </w:r>
      <w:r w:rsidRPr="00C14FCA">
        <w:rPr>
          <w:rFonts w:ascii="Times New Roman" w:eastAsia="Calibri" w:hAnsi="Times New Roman" w:cs="Times New Roman"/>
          <w:i/>
          <w:sz w:val="24"/>
          <w:szCs w:val="24"/>
        </w:rPr>
        <w:t>a quo</w:t>
      </w:r>
      <w:r w:rsidRPr="00C14FCA">
        <w:rPr>
          <w:rFonts w:ascii="Times New Roman" w:eastAsia="Calibri" w:hAnsi="Times New Roman" w:cs="Times New Roman"/>
          <w:sz w:val="24"/>
          <w:szCs w:val="24"/>
        </w:rPr>
        <w:t xml:space="preserve"> correctly granted the first respondent the </w:t>
      </w:r>
      <w:proofErr w:type="spellStart"/>
      <w:r w:rsidRPr="00C14FCA">
        <w:rPr>
          <w:rFonts w:ascii="Times New Roman" w:eastAsia="Calibri" w:hAnsi="Times New Roman" w:cs="Times New Roman"/>
          <w:sz w:val="24"/>
          <w:szCs w:val="24"/>
        </w:rPr>
        <w:t>spoliatory</w:t>
      </w:r>
      <w:proofErr w:type="spellEnd"/>
      <w:r w:rsidRPr="00C14FCA">
        <w:rPr>
          <w:rFonts w:ascii="Times New Roman" w:eastAsia="Calibri" w:hAnsi="Times New Roman" w:cs="Times New Roman"/>
          <w:sz w:val="24"/>
          <w:szCs w:val="24"/>
        </w:rPr>
        <w:t xml:space="preserve"> order in view of the fact that the requirements for such order had fully established.</w:t>
      </w:r>
    </w:p>
    <w:p w:rsidR="004F084B" w:rsidRPr="00C14FCA" w:rsidRDefault="004F084B" w:rsidP="00737092">
      <w:pPr>
        <w:spacing w:after="0" w:line="24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 xml:space="preserve"> </w:t>
      </w:r>
    </w:p>
    <w:p w:rsidR="004F084B" w:rsidRPr="00C14FCA" w:rsidRDefault="004F084B" w:rsidP="009B3A11">
      <w:pPr>
        <w:spacing w:before="240" w:line="480" w:lineRule="auto"/>
        <w:ind w:firstLine="1134"/>
        <w:jc w:val="both"/>
        <w:rPr>
          <w:rFonts w:ascii="Times New Roman" w:eastAsia="Calibri" w:hAnsi="Times New Roman" w:cs="Times New Roman"/>
          <w:sz w:val="24"/>
          <w:szCs w:val="24"/>
          <w:lang w:val="en-US"/>
        </w:rPr>
      </w:pPr>
      <w:r w:rsidRPr="00C14FCA">
        <w:rPr>
          <w:rFonts w:ascii="Times New Roman" w:eastAsia="Calibri" w:hAnsi="Times New Roman" w:cs="Times New Roman"/>
          <w:sz w:val="24"/>
          <w:szCs w:val="24"/>
          <w:lang w:val="en-US"/>
        </w:rPr>
        <w:t>The appellants’ argument that they are not the ones who despoiled the first respondent is without merit. A number of factors attest to this. Firstly after being served with the application for spoliation the appellants</w:t>
      </w:r>
      <w:r w:rsidR="0072711F" w:rsidRPr="00C14FCA">
        <w:rPr>
          <w:rFonts w:ascii="Times New Roman" w:eastAsia="Calibri" w:hAnsi="Times New Roman" w:cs="Times New Roman"/>
          <w:sz w:val="24"/>
          <w:szCs w:val="24"/>
          <w:lang w:val="en-US"/>
        </w:rPr>
        <w:t xml:space="preserve"> rushed to the Magistrates C</w:t>
      </w:r>
      <w:r w:rsidR="006231FA" w:rsidRPr="00C14FCA">
        <w:rPr>
          <w:rFonts w:ascii="Times New Roman" w:eastAsia="Calibri" w:hAnsi="Times New Roman" w:cs="Times New Roman"/>
          <w:sz w:val="24"/>
          <w:szCs w:val="24"/>
          <w:lang w:val="en-US"/>
        </w:rPr>
        <w:t xml:space="preserve">ourt seeking an </w:t>
      </w:r>
      <w:r w:rsidR="006231FA" w:rsidRPr="00C14FCA">
        <w:rPr>
          <w:rFonts w:ascii="Times New Roman" w:eastAsia="Calibri" w:hAnsi="Times New Roman" w:cs="Times New Roman"/>
          <w:i/>
          <w:sz w:val="24"/>
          <w:szCs w:val="24"/>
          <w:lang w:val="en-US"/>
        </w:rPr>
        <w:t>ex </w:t>
      </w:r>
      <w:r w:rsidRPr="00C14FCA">
        <w:rPr>
          <w:rFonts w:ascii="Times New Roman" w:eastAsia="Calibri" w:hAnsi="Times New Roman" w:cs="Times New Roman"/>
          <w:i/>
          <w:sz w:val="24"/>
          <w:szCs w:val="24"/>
          <w:lang w:val="en-US"/>
        </w:rPr>
        <w:t>parte</w:t>
      </w:r>
      <w:r w:rsidRPr="00C14FCA">
        <w:rPr>
          <w:rFonts w:ascii="Times New Roman" w:eastAsia="Calibri" w:hAnsi="Times New Roman" w:cs="Times New Roman"/>
          <w:sz w:val="24"/>
          <w:szCs w:val="24"/>
          <w:lang w:val="en-US"/>
        </w:rPr>
        <w:t xml:space="preserve"> order interdicting the first respondent from moving back on to the land. Secondly Counsel for the appellant could not proffer an answer for such conduct. Thirdly the presence of the second appellant at the scene in the company of the despoilers could not be explained. In light of all these circumstances, it cannot be said that the appellants were not involved in the dispossession of the first respondent.</w:t>
      </w:r>
    </w:p>
    <w:p w:rsidR="002E764E" w:rsidRPr="00C14FCA" w:rsidRDefault="002E764E" w:rsidP="002E764E">
      <w:pPr>
        <w:spacing w:before="240" w:line="240" w:lineRule="auto"/>
        <w:ind w:firstLine="1134"/>
        <w:jc w:val="both"/>
        <w:rPr>
          <w:rFonts w:ascii="Times New Roman" w:eastAsia="Calibri" w:hAnsi="Times New Roman" w:cs="Times New Roman"/>
          <w:i/>
          <w:sz w:val="24"/>
          <w:szCs w:val="24"/>
        </w:rPr>
      </w:pPr>
    </w:p>
    <w:p w:rsidR="004F084B" w:rsidRPr="00C14FCA" w:rsidRDefault="004F084B" w:rsidP="002E764E">
      <w:pPr>
        <w:spacing w:line="480" w:lineRule="auto"/>
        <w:ind w:firstLine="1134"/>
        <w:jc w:val="both"/>
        <w:rPr>
          <w:rFonts w:ascii="Times New Roman" w:eastAsia="Calibri" w:hAnsi="Times New Roman" w:cs="Times New Roman"/>
          <w:sz w:val="24"/>
          <w:szCs w:val="24"/>
        </w:rPr>
      </w:pPr>
      <w:r w:rsidRPr="00C14FCA">
        <w:rPr>
          <w:rFonts w:ascii="Times New Roman" w:eastAsia="Calibri" w:hAnsi="Times New Roman" w:cs="Times New Roman"/>
          <w:sz w:val="24"/>
          <w:szCs w:val="24"/>
          <w:lang w:val="en-US"/>
        </w:rPr>
        <w:lastRenderedPageBreak/>
        <w:t>Fu</w:t>
      </w:r>
      <w:r w:rsidR="00B426AA">
        <w:rPr>
          <w:rFonts w:ascii="Times New Roman" w:eastAsia="Calibri" w:hAnsi="Times New Roman" w:cs="Times New Roman"/>
          <w:sz w:val="24"/>
          <w:szCs w:val="24"/>
          <w:lang w:val="en-US"/>
        </w:rPr>
        <w:t>rther the argument advanced by c</w:t>
      </w:r>
      <w:r w:rsidRPr="00C14FCA">
        <w:rPr>
          <w:rFonts w:ascii="Times New Roman" w:eastAsia="Calibri" w:hAnsi="Times New Roman" w:cs="Times New Roman"/>
          <w:sz w:val="24"/>
          <w:szCs w:val="24"/>
          <w:lang w:val="en-US"/>
        </w:rPr>
        <w:t>ounsel for the appellant</w:t>
      </w:r>
      <w:r w:rsidR="0072711F" w:rsidRPr="00C14FCA">
        <w:rPr>
          <w:rFonts w:ascii="Times New Roman" w:eastAsia="Calibri" w:hAnsi="Times New Roman" w:cs="Times New Roman"/>
          <w:sz w:val="24"/>
          <w:szCs w:val="24"/>
          <w:lang w:val="en-US"/>
        </w:rPr>
        <w:t>s</w:t>
      </w:r>
      <w:r w:rsidRPr="00C14FCA">
        <w:rPr>
          <w:rFonts w:ascii="Times New Roman" w:eastAsia="Calibri" w:hAnsi="Times New Roman" w:cs="Times New Roman"/>
          <w:sz w:val="24"/>
          <w:szCs w:val="24"/>
          <w:lang w:val="en-US"/>
        </w:rPr>
        <w:t xml:space="preserve"> that the first</w:t>
      </w:r>
      <w:r w:rsidR="0039271C" w:rsidRPr="00C14FCA">
        <w:rPr>
          <w:rFonts w:ascii="Times New Roman" w:eastAsia="Calibri" w:hAnsi="Times New Roman" w:cs="Times New Roman"/>
          <w:sz w:val="24"/>
          <w:szCs w:val="24"/>
          <w:lang w:val="en-US"/>
        </w:rPr>
        <w:t xml:space="preserve"> appellant</w:t>
      </w:r>
      <w:r w:rsidRPr="00C14FCA">
        <w:rPr>
          <w:rFonts w:ascii="Times New Roman" w:eastAsia="Calibri" w:hAnsi="Times New Roman" w:cs="Times New Roman"/>
          <w:sz w:val="24"/>
          <w:szCs w:val="24"/>
          <w:lang w:val="en-US"/>
        </w:rPr>
        <w:t xml:space="preserve"> is the owner of the</w:t>
      </w:r>
      <w:r w:rsidR="0039271C" w:rsidRPr="00C14FCA">
        <w:rPr>
          <w:rFonts w:ascii="Times New Roman" w:eastAsia="Calibri" w:hAnsi="Times New Roman" w:cs="Times New Roman"/>
          <w:sz w:val="24"/>
          <w:szCs w:val="24"/>
          <w:lang w:val="en-US"/>
        </w:rPr>
        <w:t xml:space="preserve"> land in question</w:t>
      </w:r>
      <w:r w:rsidRPr="00C14FCA">
        <w:rPr>
          <w:rFonts w:ascii="Times New Roman" w:eastAsia="Calibri" w:hAnsi="Times New Roman" w:cs="Times New Roman"/>
          <w:sz w:val="24"/>
          <w:szCs w:val="24"/>
          <w:lang w:val="en-US"/>
        </w:rPr>
        <w:t xml:space="preserve"> lacks merit since the remedy of spoliation is not concerned with ownership but peaceful and undisturbed </w:t>
      </w:r>
      <w:r w:rsidR="0039271C" w:rsidRPr="00C14FCA">
        <w:rPr>
          <w:rFonts w:ascii="Times New Roman" w:eastAsia="Calibri" w:hAnsi="Times New Roman" w:cs="Times New Roman"/>
          <w:sz w:val="24"/>
          <w:szCs w:val="24"/>
          <w:lang w:val="en-US"/>
        </w:rPr>
        <w:t>possession</w:t>
      </w:r>
      <w:r w:rsidRPr="00C14FCA">
        <w:rPr>
          <w:rFonts w:ascii="Times New Roman" w:eastAsia="Calibri" w:hAnsi="Times New Roman" w:cs="Times New Roman"/>
          <w:sz w:val="24"/>
          <w:szCs w:val="24"/>
          <w:lang w:val="en-US"/>
        </w:rPr>
        <w:t xml:space="preserve">. </w:t>
      </w:r>
      <w:r w:rsidRPr="00C14FCA">
        <w:rPr>
          <w:rFonts w:ascii="Times New Roman" w:eastAsia="Calibri" w:hAnsi="Times New Roman" w:cs="Times New Roman"/>
          <w:sz w:val="24"/>
          <w:szCs w:val="24"/>
        </w:rPr>
        <w:t xml:space="preserve">In </w:t>
      </w:r>
      <w:r w:rsidRPr="00C14FCA">
        <w:rPr>
          <w:rFonts w:ascii="Times New Roman" w:eastAsia="Calibri" w:hAnsi="Times New Roman" w:cs="Times New Roman"/>
          <w:i/>
          <w:sz w:val="24"/>
          <w:szCs w:val="24"/>
        </w:rPr>
        <w:t>Minister of</w:t>
      </w:r>
      <w:r w:rsidRPr="00C14FCA">
        <w:rPr>
          <w:rFonts w:ascii="Times New Roman" w:eastAsia="Calibri" w:hAnsi="Times New Roman" w:cs="Times New Roman"/>
          <w:sz w:val="24"/>
          <w:szCs w:val="24"/>
        </w:rPr>
        <w:t xml:space="preserve"> </w:t>
      </w:r>
      <w:r w:rsidRPr="00C14FCA">
        <w:rPr>
          <w:rFonts w:ascii="Times New Roman" w:eastAsia="Calibri" w:hAnsi="Times New Roman" w:cs="Times New Roman"/>
          <w:i/>
          <w:sz w:val="24"/>
          <w:szCs w:val="24"/>
        </w:rPr>
        <w:t>Mines and Mining Devel</w:t>
      </w:r>
      <w:r w:rsidR="000D7168" w:rsidRPr="00C14FCA">
        <w:rPr>
          <w:rFonts w:ascii="Times New Roman" w:eastAsia="Calibri" w:hAnsi="Times New Roman" w:cs="Times New Roman"/>
          <w:i/>
          <w:sz w:val="24"/>
          <w:szCs w:val="24"/>
        </w:rPr>
        <w:t xml:space="preserve">opment v </w:t>
      </w:r>
      <w:proofErr w:type="spellStart"/>
      <w:r w:rsidR="000D7168" w:rsidRPr="00C14FCA">
        <w:rPr>
          <w:rFonts w:ascii="Times New Roman" w:eastAsia="Calibri" w:hAnsi="Times New Roman" w:cs="Times New Roman"/>
          <w:i/>
          <w:sz w:val="24"/>
          <w:szCs w:val="24"/>
        </w:rPr>
        <w:t>Grandwell</w:t>
      </w:r>
      <w:proofErr w:type="spellEnd"/>
      <w:r w:rsidR="000D7168" w:rsidRPr="00C14FCA">
        <w:rPr>
          <w:rFonts w:ascii="Times New Roman" w:eastAsia="Calibri" w:hAnsi="Times New Roman" w:cs="Times New Roman"/>
          <w:i/>
          <w:sz w:val="24"/>
          <w:szCs w:val="24"/>
        </w:rPr>
        <w:t xml:space="preserve"> Holdings (Private) Limited </w:t>
      </w:r>
      <w:r w:rsidRPr="00C14FCA">
        <w:rPr>
          <w:rFonts w:ascii="Times New Roman" w:eastAsia="Calibri" w:hAnsi="Times New Roman" w:cs="Times New Roman"/>
          <w:i/>
          <w:sz w:val="24"/>
          <w:szCs w:val="24"/>
        </w:rPr>
        <w:t xml:space="preserve"> </w:t>
      </w:r>
      <w:r w:rsidRPr="00C14FCA">
        <w:rPr>
          <w:rFonts w:ascii="Times New Roman" w:eastAsia="Calibri" w:hAnsi="Times New Roman" w:cs="Times New Roman"/>
          <w:sz w:val="24"/>
          <w:szCs w:val="24"/>
        </w:rPr>
        <w:t xml:space="preserve">SC 34-18 p17, this Court quoted with approval the case of </w:t>
      </w:r>
      <w:proofErr w:type="spellStart"/>
      <w:r w:rsidRPr="00C14FCA">
        <w:rPr>
          <w:rFonts w:ascii="Times New Roman" w:eastAsia="Calibri" w:hAnsi="Times New Roman" w:cs="Times New Roman"/>
          <w:i/>
          <w:sz w:val="24"/>
          <w:szCs w:val="24"/>
        </w:rPr>
        <w:t>Chisveto</w:t>
      </w:r>
      <w:proofErr w:type="spellEnd"/>
      <w:r w:rsidRPr="00C14FCA">
        <w:rPr>
          <w:rFonts w:ascii="Times New Roman" w:eastAsia="Calibri" w:hAnsi="Times New Roman" w:cs="Times New Roman"/>
          <w:i/>
          <w:sz w:val="24"/>
          <w:szCs w:val="24"/>
        </w:rPr>
        <w:t xml:space="preserve"> v Minister of Local Government and Town Planning </w:t>
      </w:r>
      <w:r w:rsidRPr="00C14FCA">
        <w:rPr>
          <w:rFonts w:ascii="Times New Roman" w:eastAsia="Calibri" w:hAnsi="Times New Roman" w:cs="Times New Roman"/>
          <w:sz w:val="24"/>
          <w:szCs w:val="24"/>
        </w:rPr>
        <w:t>1984 (1) ZLR 248 (H) wherein the court commenting on the remedy for spoliation remarked as follows:</w:t>
      </w:r>
    </w:p>
    <w:p w:rsidR="004F084B" w:rsidRPr="00C14FCA" w:rsidRDefault="004F084B" w:rsidP="004F084B">
      <w:pPr>
        <w:spacing w:after="0" w:line="240" w:lineRule="auto"/>
        <w:ind w:left="720"/>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 xml:space="preserve">“Lawfulness of possession does not enter into it. The purpose of the </w:t>
      </w:r>
      <w:r w:rsidRPr="00C14FCA">
        <w:rPr>
          <w:rFonts w:ascii="Times New Roman" w:eastAsia="Calibri" w:hAnsi="Times New Roman" w:cs="Times New Roman"/>
          <w:i/>
          <w:sz w:val="24"/>
          <w:szCs w:val="24"/>
        </w:rPr>
        <w:t xml:space="preserve">mandamus van </w:t>
      </w:r>
      <w:proofErr w:type="spellStart"/>
      <w:r w:rsidRPr="00C14FCA">
        <w:rPr>
          <w:rFonts w:ascii="Times New Roman" w:eastAsia="Calibri" w:hAnsi="Times New Roman" w:cs="Times New Roman"/>
          <w:i/>
          <w:sz w:val="24"/>
          <w:szCs w:val="24"/>
        </w:rPr>
        <w:t>spolie</w:t>
      </w:r>
      <w:proofErr w:type="spellEnd"/>
      <w:r w:rsidRPr="00C14FCA">
        <w:rPr>
          <w:rFonts w:ascii="Times New Roman" w:eastAsia="Calibri" w:hAnsi="Times New Roman" w:cs="Times New Roman"/>
          <w:sz w:val="24"/>
          <w:szCs w:val="24"/>
        </w:rPr>
        <w:t xml:space="preserve"> is to preserve law and order and to discourage persons from taking the law into their own hands. To give effect to these principles, it is necessary for the status </w:t>
      </w:r>
      <w:r w:rsidRPr="00C14FCA">
        <w:rPr>
          <w:rFonts w:ascii="Times New Roman" w:eastAsia="Calibri" w:hAnsi="Times New Roman" w:cs="Times New Roman"/>
          <w:i/>
          <w:sz w:val="24"/>
          <w:szCs w:val="24"/>
        </w:rPr>
        <w:t xml:space="preserve">quo ante </w:t>
      </w:r>
      <w:r w:rsidRPr="00C14FCA">
        <w:rPr>
          <w:rFonts w:ascii="Times New Roman" w:eastAsia="Calibri" w:hAnsi="Times New Roman" w:cs="Times New Roman"/>
          <w:sz w:val="24"/>
          <w:szCs w:val="24"/>
        </w:rPr>
        <w:t xml:space="preserve">to be restored until such time as </w:t>
      </w:r>
      <w:r w:rsidR="007B0AC2" w:rsidRPr="00C14FCA">
        <w:rPr>
          <w:rFonts w:ascii="Times New Roman" w:eastAsia="Calibri" w:hAnsi="Times New Roman" w:cs="Times New Roman"/>
          <w:sz w:val="24"/>
          <w:szCs w:val="24"/>
        </w:rPr>
        <w:t>a competent court of law assesses</w:t>
      </w:r>
      <w:r w:rsidRPr="00C14FCA">
        <w:rPr>
          <w:rFonts w:ascii="Times New Roman" w:eastAsia="Calibri" w:hAnsi="Times New Roman" w:cs="Times New Roman"/>
          <w:sz w:val="24"/>
          <w:szCs w:val="24"/>
        </w:rPr>
        <w:t xml:space="preserve"> the relative merits of the claims by each party…  In fact, the classic generalisation is sometimes made that in respect of spoliation actions even a robber or thief is entitled to be restored possession of the stolen land.”</w:t>
      </w:r>
    </w:p>
    <w:p w:rsidR="00CE0681" w:rsidRPr="00C14FCA" w:rsidRDefault="00CE0681" w:rsidP="00CE0681">
      <w:pPr>
        <w:spacing w:after="0" w:line="480" w:lineRule="auto"/>
        <w:ind w:left="720"/>
        <w:jc w:val="both"/>
        <w:rPr>
          <w:rFonts w:ascii="Times New Roman" w:eastAsia="Calibri" w:hAnsi="Times New Roman" w:cs="Times New Roman"/>
          <w:sz w:val="24"/>
          <w:szCs w:val="24"/>
        </w:rPr>
      </w:pPr>
    </w:p>
    <w:p w:rsidR="004F084B" w:rsidRPr="00C14FCA" w:rsidRDefault="004F084B" w:rsidP="004F084B">
      <w:pPr>
        <w:spacing w:after="0" w:line="240" w:lineRule="auto"/>
        <w:ind w:left="720"/>
        <w:jc w:val="both"/>
        <w:rPr>
          <w:rFonts w:ascii="Times New Roman" w:eastAsia="Calibri" w:hAnsi="Times New Roman" w:cs="Times New Roman"/>
          <w:sz w:val="24"/>
          <w:szCs w:val="24"/>
        </w:rPr>
      </w:pPr>
    </w:p>
    <w:p w:rsidR="0039271C" w:rsidRPr="00C14FCA" w:rsidRDefault="004F084B" w:rsidP="00202F64">
      <w:pPr>
        <w:spacing w:after="0" w:line="480" w:lineRule="auto"/>
        <w:ind w:firstLine="1134"/>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 xml:space="preserve">The Court finds that the decision of the court </w:t>
      </w:r>
      <w:r w:rsidRPr="00C14FCA">
        <w:rPr>
          <w:rFonts w:ascii="Times New Roman" w:eastAsia="Calibri" w:hAnsi="Times New Roman" w:cs="Times New Roman"/>
          <w:i/>
          <w:sz w:val="24"/>
          <w:szCs w:val="24"/>
        </w:rPr>
        <w:t>a quo</w:t>
      </w:r>
      <w:r w:rsidRPr="00C14FCA">
        <w:rPr>
          <w:rFonts w:ascii="Times New Roman" w:eastAsia="Calibri" w:hAnsi="Times New Roman" w:cs="Times New Roman"/>
          <w:sz w:val="24"/>
          <w:szCs w:val="24"/>
        </w:rPr>
        <w:t xml:space="preserve"> is in all respects unassailable. The appeal is without merit and must fail. Costs follow the cause. </w:t>
      </w:r>
    </w:p>
    <w:p w:rsidR="00CE0681" w:rsidRPr="00C14FCA" w:rsidRDefault="00CE0681" w:rsidP="00CE0681">
      <w:pPr>
        <w:spacing w:after="0" w:line="480" w:lineRule="auto"/>
        <w:ind w:firstLine="1276"/>
        <w:jc w:val="both"/>
        <w:rPr>
          <w:rFonts w:ascii="Times New Roman" w:eastAsia="Calibri" w:hAnsi="Times New Roman" w:cs="Times New Roman"/>
          <w:sz w:val="24"/>
          <w:szCs w:val="24"/>
        </w:rPr>
      </w:pPr>
    </w:p>
    <w:p w:rsidR="004F084B" w:rsidRPr="00C14FCA" w:rsidRDefault="004F084B" w:rsidP="00CE0681">
      <w:pPr>
        <w:spacing w:after="0" w:line="480" w:lineRule="auto"/>
        <w:ind w:firstLine="1134"/>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Accordingly it is ordered as follows:</w:t>
      </w:r>
    </w:p>
    <w:p w:rsidR="004F084B" w:rsidRPr="00C14FCA" w:rsidRDefault="004F084B" w:rsidP="00CE0681">
      <w:pPr>
        <w:spacing w:after="0" w:line="480" w:lineRule="auto"/>
        <w:ind w:firstLine="1134"/>
        <w:jc w:val="both"/>
        <w:rPr>
          <w:rFonts w:ascii="Times New Roman" w:eastAsia="Calibri" w:hAnsi="Times New Roman" w:cs="Times New Roman"/>
          <w:sz w:val="24"/>
          <w:szCs w:val="24"/>
        </w:rPr>
      </w:pPr>
      <w:r w:rsidRPr="00C14FCA">
        <w:rPr>
          <w:rFonts w:ascii="Times New Roman" w:eastAsia="Calibri" w:hAnsi="Times New Roman" w:cs="Times New Roman"/>
          <w:sz w:val="24"/>
          <w:szCs w:val="24"/>
        </w:rPr>
        <w:t xml:space="preserve">The appeal be and is hereby dismissed with costs. </w:t>
      </w:r>
    </w:p>
    <w:p w:rsidR="00CE0681" w:rsidRPr="00C14FCA" w:rsidRDefault="00CE0681" w:rsidP="004F084B">
      <w:pPr>
        <w:spacing w:after="0" w:line="480" w:lineRule="auto"/>
        <w:ind w:firstLine="360"/>
        <w:jc w:val="both"/>
        <w:rPr>
          <w:rFonts w:ascii="Times New Roman" w:eastAsia="Calibri" w:hAnsi="Times New Roman" w:cs="Times New Roman"/>
          <w:sz w:val="24"/>
          <w:szCs w:val="24"/>
        </w:rPr>
      </w:pPr>
    </w:p>
    <w:p w:rsidR="004F084B" w:rsidRPr="00C14FCA" w:rsidRDefault="004F084B" w:rsidP="004F084B">
      <w:pPr>
        <w:spacing w:after="0" w:line="480" w:lineRule="auto"/>
        <w:ind w:firstLine="360"/>
        <w:jc w:val="both"/>
        <w:rPr>
          <w:rFonts w:ascii="Times New Roman" w:eastAsia="Calibri" w:hAnsi="Times New Roman" w:cs="Times New Roman"/>
          <w:sz w:val="24"/>
          <w:szCs w:val="24"/>
        </w:rPr>
      </w:pPr>
    </w:p>
    <w:p w:rsidR="004F084B" w:rsidRPr="00C14FCA" w:rsidRDefault="004F084B" w:rsidP="004F084B">
      <w:pPr>
        <w:spacing w:after="0" w:line="480" w:lineRule="auto"/>
        <w:ind w:left="414" w:firstLine="720"/>
        <w:jc w:val="both"/>
        <w:rPr>
          <w:rFonts w:ascii="Times New Roman" w:eastAsia="Calibri" w:hAnsi="Times New Roman" w:cs="Times New Roman"/>
          <w:sz w:val="24"/>
          <w:szCs w:val="24"/>
        </w:rPr>
      </w:pPr>
      <w:r w:rsidRPr="00C14FCA">
        <w:rPr>
          <w:rFonts w:ascii="Times New Roman" w:eastAsia="Calibri" w:hAnsi="Times New Roman" w:cs="Times New Roman"/>
          <w:b/>
          <w:sz w:val="24"/>
          <w:szCs w:val="24"/>
        </w:rPr>
        <w:t>GWAUNZA DCJ:</w:t>
      </w:r>
      <w:r w:rsidR="00DF41F0" w:rsidRPr="00C14FCA">
        <w:rPr>
          <w:rFonts w:ascii="Times New Roman" w:eastAsia="Calibri" w:hAnsi="Times New Roman" w:cs="Times New Roman"/>
          <w:b/>
          <w:sz w:val="24"/>
          <w:szCs w:val="24"/>
        </w:rPr>
        <w:tab/>
      </w:r>
      <w:r w:rsidR="00DF41F0" w:rsidRPr="00C14FCA">
        <w:rPr>
          <w:rFonts w:ascii="Times New Roman" w:eastAsia="Calibri" w:hAnsi="Times New Roman" w:cs="Times New Roman"/>
          <w:b/>
          <w:sz w:val="24"/>
          <w:szCs w:val="24"/>
        </w:rPr>
        <w:tab/>
      </w:r>
      <w:r w:rsidR="00DF41F0" w:rsidRPr="00C14FCA">
        <w:rPr>
          <w:rFonts w:ascii="Times New Roman" w:eastAsia="Calibri" w:hAnsi="Times New Roman" w:cs="Times New Roman"/>
          <w:sz w:val="24"/>
          <w:szCs w:val="24"/>
        </w:rPr>
        <w:t>I agree</w:t>
      </w:r>
    </w:p>
    <w:p w:rsidR="004F084B" w:rsidRDefault="004F084B" w:rsidP="004F084B">
      <w:pPr>
        <w:spacing w:after="0" w:line="480" w:lineRule="auto"/>
        <w:ind w:left="414" w:firstLine="720"/>
        <w:jc w:val="both"/>
        <w:rPr>
          <w:rFonts w:ascii="Times New Roman" w:eastAsia="Calibri" w:hAnsi="Times New Roman" w:cs="Times New Roman"/>
          <w:b/>
          <w:sz w:val="24"/>
          <w:szCs w:val="24"/>
        </w:rPr>
      </w:pPr>
    </w:p>
    <w:p w:rsidR="009170D3" w:rsidRPr="00C14FCA" w:rsidRDefault="009170D3" w:rsidP="004F084B">
      <w:pPr>
        <w:spacing w:after="0" w:line="480" w:lineRule="auto"/>
        <w:ind w:left="414" w:firstLine="720"/>
        <w:jc w:val="both"/>
        <w:rPr>
          <w:rFonts w:ascii="Times New Roman" w:eastAsia="Calibri" w:hAnsi="Times New Roman" w:cs="Times New Roman"/>
          <w:b/>
          <w:sz w:val="24"/>
          <w:szCs w:val="24"/>
        </w:rPr>
      </w:pPr>
    </w:p>
    <w:p w:rsidR="004F084B" w:rsidRPr="00C14FCA" w:rsidRDefault="004F084B" w:rsidP="004F084B">
      <w:pPr>
        <w:spacing w:after="0" w:line="480" w:lineRule="auto"/>
        <w:ind w:left="414" w:firstLine="720"/>
        <w:jc w:val="both"/>
        <w:rPr>
          <w:rFonts w:ascii="Times New Roman" w:eastAsia="Calibri" w:hAnsi="Times New Roman" w:cs="Times New Roman"/>
          <w:sz w:val="24"/>
          <w:szCs w:val="24"/>
        </w:rPr>
      </w:pPr>
      <w:r w:rsidRPr="00C14FCA">
        <w:rPr>
          <w:rFonts w:ascii="Times New Roman" w:eastAsia="Calibri" w:hAnsi="Times New Roman" w:cs="Times New Roman"/>
          <w:b/>
          <w:sz w:val="24"/>
          <w:szCs w:val="24"/>
        </w:rPr>
        <w:t>CHITAKUNYE JA:</w:t>
      </w:r>
      <w:r w:rsidR="00DF41F0" w:rsidRPr="00C14FCA">
        <w:rPr>
          <w:rFonts w:ascii="Times New Roman" w:eastAsia="Calibri" w:hAnsi="Times New Roman" w:cs="Times New Roman"/>
          <w:b/>
          <w:sz w:val="24"/>
          <w:szCs w:val="24"/>
        </w:rPr>
        <w:tab/>
      </w:r>
      <w:r w:rsidR="00DF41F0" w:rsidRPr="00C14FCA">
        <w:rPr>
          <w:rFonts w:ascii="Times New Roman" w:eastAsia="Calibri" w:hAnsi="Times New Roman" w:cs="Times New Roman"/>
          <w:b/>
          <w:sz w:val="24"/>
          <w:szCs w:val="24"/>
        </w:rPr>
        <w:tab/>
      </w:r>
      <w:r w:rsidR="00DF41F0" w:rsidRPr="00C14FCA">
        <w:rPr>
          <w:rFonts w:ascii="Times New Roman" w:eastAsia="Calibri" w:hAnsi="Times New Roman" w:cs="Times New Roman"/>
          <w:sz w:val="24"/>
          <w:szCs w:val="24"/>
        </w:rPr>
        <w:t>I agree</w:t>
      </w:r>
      <w:r w:rsidR="00DF41F0" w:rsidRPr="00C14FCA">
        <w:rPr>
          <w:rFonts w:ascii="Times New Roman" w:eastAsia="Calibri" w:hAnsi="Times New Roman" w:cs="Times New Roman"/>
          <w:sz w:val="24"/>
          <w:szCs w:val="24"/>
        </w:rPr>
        <w:tab/>
      </w:r>
      <w:r w:rsidR="00DF41F0" w:rsidRPr="00C14FCA">
        <w:rPr>
          <w:rFonts w:ascii="Times New Roman" w:eastAsia="Calibri" w:hAnsi="Times New Roman" w:cs="Times New Roman"/>
          <w:sz w:val="24"/>
          <w:szCs w:val="24"/>
        </w:rPr>
        <w:tab/>
      </w:r>
    </w:p>
    <w:p w:rsidR="004F084B" w:rsidRPr="00C14FCA" w:rsidRDefault="004F084B" w:rsidP="004F084B">
      <w:pPr>
        <w:spacing w:after="0" w:line="480" w:lineRule="auto"/>
        <w:ind w:firstLine="360"/>
        <w:jc w:val="both"/>
        <w:rPr>
          <w:rFonts w:ascii="Times New Roman" w:eastAsia="Calibri" w:hAnsi="Times New Roman" w:cs="Times New Roman"/>
          <w:sz w:val="24"/>
          <w:szCs w:val="24"/>
        </w:rPr>
      </w:pPr>
    </w:p>
    <w:p w:rsidR="004F084B" w:rsidRPr="00C14FCA" w:rsidRDefault="004F084B" w:rsidP="004F084B">
      <w:pPr>
        <w:spacing w:after="0" w:line="480" w:lineRule="auto"/>
        <w:ind w:firstLine="360"/>
        <w:jc w:val="both"/>
        <w:rPr>
          <w:rFonts w:ascii="Times New Roman" w:eastAsia="Calibri" w:hAnsi="Times New Roman" w:cs="Times New Roman"/>
          <w:sz w:val="24"/>
          <w:szCs w:val="24"/>
        </w:rPr>
      </w:pPr>
    </w:p>
    <w:p w:rsidR="000866D8" w:rsidRPr="00C14FCA" w:rsidRDefault="000866D8" w:rsidP="004F084B">
      <w:pPr>
        <w:spacing w:after="0" w:line="240" w:lineRule="auto"/>
        <w:jc w:val="both"/>
        <w:rPr>
          <w:rFonts w:ascii="Times New Roman" w:eastAsia="Calibri" w:hAnsi="Times New Roman" w:cs="Times New Roman"/>
          <w:i/>
          <w:sz w:val="24"/>
          <w:szCs w:val="24"/>
        </w:rPr>
      </w:pPr>
    </w:p>
    <w:p w:rsidR="004F084B" w:rsidRPr="00C14FCA" w:rsidRDefault="004F084B" w:rsidP="004F084B">
      <w:pPr>
        <w:spacing w:after="0" w:line="240" w:lineRule="auto"/>
        <w:jc w:val="both"/>
        <w:rPr>
          <w:rFonts w:ascii="Times New Roman" w:eastAsia="Calibri" w:hAnsi="Times New Roman" w:cs="Times New Roman"/>
          <w:sz w:val="24"/>
          <w:szCs w:val="24"/>
        </w:rPr>
      </w:pPr>
      <w:proofErr w:type="spellStart"/>
      <w:r w:rsidRPr="00C14FCA">
        <w:rPr>
          <w:rFonts w:ascii="Times New Roman" w:eastAsia="Calibri" w:hAnsi="Times New Roman" w:cs="Times New Roman"/>
          <w:i/>
          <w:sz w:val="24"/>
          <w:szCs w:val="24"/>
        </w:rPr>
        <w:t>Mabundu</w:t>
      </w:r>
      <w:proofErr w:type="spellEnd"/>
      <w:r w:rsidRPr="00C14FCA">
        <w:rPr>
          <w:rFonts w:ascii="Times New Roman" w:eastAsia="Calibri" w:hAnsi="Times New Roman" w:cs="Times New Roman"/>
          <w:i/>
          <w:sz w:val="24"/>
          <w:szCs w:val="24"/>
        </w:rPr>
        <w:t xml:space="preserve"> &amp; </w:t>
      </w:r>
      <w:proofErr w:type="spellStart"/>
      <w:r w:rsidRPr="00C14FCA">
        <w:rPr>
          <w:rFonts w:ascii="Times New Roman" w:eastAsia="Calibri" w:hAnsi="Times New Roman" w:cs="Times New Roman"/>
          <w:i/>
          <w:sz w:val="24"/>
          <w:szCs w:val="24"/>
        </w:rPr>
        <w:t>Ndlovu</w:t>
      </w:r>
      <w:proofErr w:type="spellEnd"/>
      <w:r w:rsidRPr="00C14FCA">
        <w:rPr>
          <w:rFonts w:ascii="Times New Roman" w:eastAsia="Calibri" w:hAnsi="Times New Roman" w:cs="Times New Roman"/>
          <w:i/>
          <w:sz w:val="24"/>
          <w:szCs w:val="24"/>
        </w:rPr>
        <w:t xml:space="preserve"> Law Chambers,</w:t>
      </w:r>
      <w:r w:rsidRPr="00C14FCA">
        <w:rPr>
          <w:rFonts w:ascii="Times New Roman" w:eastAsia="Calibri" w:hAnsi="Times New Roman" w:cs="Times New Roman"/>
          <w:sz w:val="24"/>
          <w:szCs w:val="24"/>
        </w:rPr>
        <w:t xml:space="preserve"> appellants’ legal practitioners</w:t>
      </w:r>
    </w:p>
    <w:p w:rsidR="004F084B" w:rsidRPr="00C14FCA" w:rsidRDefault="004F084B" w:rsidP="004F084B">
      <w:pPr>
        <w:spacing w:after="0" w:line="240" w:lineRule="auto"/>
        <w:jc w:val="both"/>
        <w:rPr>
          <w:rFonts w:ascii="Times New Roman" w:eastAsia="Calibri" w:hAnsi="Times New Roman" w:cs="Times New Roman"/>
          <w:sz w:val="24"/>
          <w:szCs w:val="24"/>
        </w:rPr>
      </w:pPr>
    </w:p>
    <w:p w:rsidR="004F084B" w:rsidRPr="00C14FCA" w:rsidRDefault="004F084B" w:rsidP="004F084B">
      <w:pPr>
        <w:spacing w:after="0" w:line="240" w:lineRule="auto"/>
        <w:jc w:val="both"/>
        <w:rPr>
          <w:rFonts w:ascii="Times New Roman" w:eastAsia="Calibri" w:hAnsi="Times New Roman" w:cs="Times New Roman"/>
          <w:sz w:val="24"/>
          <w:szCs w:val="24"/>
        </w:rPr>
      </w:pPr>
      <w:r w:rsidRPr="00C14FCA">
        <w:rPr>
          <w:rFonts w:ascii="Times New Roman" w:eastAsia="Calibri" w:hAnsi="Times New Roman" w:cs="Times New Roman"/>
          <w:i/>
          <w:sz w:val="24"/>
          <w:szCs w:val="24"/>
        </w:rPr>
        <w:t xml:space="preserve">Messrs </w:t>
      </w:r>
      <w:proofErr w:type="spellStart"/>
      <w:r w:rsidRPr="00C14FCA">
        <w:rPr>
          <w:rFonts w:ascii="Times New Roman" w:eastAsia="Calibri" w:hAnsi="Times New Roman" w:cs="Times New Roman"/>
          <w:i/>
          <w:sz w:val="24"/>
          <w:szCs w:val="24"/>
        </w:rPr>
        <w:t>Mlothswa</w:t>
      </w:r>
      <w:proofErr w:type="spellEnd"/>
      <w:r w:rsidRPr="00C14FCA">
        <w:rPr>
          <w:rFonts w:ascii="Times New Roman" w:eastAsia="Calibri" w:hAnsi="Times New Roman" w:cs="Times New Roman"/>
          <w:i/>
          <w:sz w:val="24"/>
          <w:szCs w:val="24"/>
        </w:rPr>
        <w:t xml:space="preserve"> &amp; </w:t>
      </w:r>
      <w:proofErr w:type="spellStart"/>
      <w:proofErr w:type="gramStart"/>
      <w:r w:rsidRPr="00C14FCA">
        <w:rPr>
          <w:rFonts w:ascii="Times New Roman" w:eastAsia="Calibri" w:hAnsi="Times New Roman" w:cs="Times New Roman"/>
          <w:i/>
          <w:sz w:val="24"/>
          <w:szCs w:val="24"/>
        </w:rPr>
        <w:t>Maguwudze</w:t>
      </w:r>
      <w:proofErr w:type="spellEnd"/>
      <w:r w:rsidRPr="00C14FCA">
        <w:rPr>
          <w:rFonts w:ascii="Times New Roman" w:eastAsia="Calibri" w:hAnsi="Times New Roman" w:cs="Times New Roman"/>
          <w:i/>
          <w:sz w:val="24"/>
          <w:szCs w:val="24"/>
        </w:rPr>
        <w:t xml:space="preserve"> ,</w:t>
      </w:r>
      <w:proofErr w:type="gramEnd"/>
      <w:r w:rsidRPr="00C14FCA">
        <w:rPr>
          <w:rFonts w:ascii="Times New Roman" w:eastAsia="Calibri" w:hAnsi="Times New Roman" w:cs="Times New Roman"/>
          <w:sz w:val="24"/>
          <w:szCs w:val="24"/>
        </w:rPr>
        <w:t xml:space="preserve"> first respondent’s legal practitioners</w:t>
      </w:r>
    </w:p>
    <w:p w:rsidR="004F084B" w:rsidRPr="00C14FCA" w:rsidRDefault="004F084B" w:rsidP="004F084B">
      <w:pPr>
        <w:spacing w:after="0" w:line="240" w:lineRule="auto"/>
        <w:jc w:val="both"/>
        <w:rPr>
          <w:rFonts w:ascii="Times New Roman" w:eastAsia="Calibri" w:hAnsi="Times New Roman" w:cs="Times New Roman"/>
          <w:sz w:val="24"/>
          <w:szCs w:val="24"/>
        </w:rPr>
      </w:pPr>
    </w:p>
    <w:p w:rsidR="004F084B" w:rsidRPr="00C14FCA" w:rsidRDefault="004F084B" w:rsidP="004F084B">
      <w:pPr>
        <w:spacing w:after="0" w:line="240" w:lineRule="auto"/>
        <w:jc w:val="both"/>
        <w:rPr>
          <w:rFonts w:ascii="Times New Roman" w:eastAsia="Calibri" w:hAnsi="Times New Roman" w:cs="Times New Roman"/>
          <w:sz w:val="24"/>
          <w:szCs w:val="24"/>
        </w:rPr>
      </w:pPr>
      <w:r w:rsidRPr="00C14FCA">
        <w:rPr>
          <w:rFonts w:ascii="Times New Roman" w:eastAsia="Calibri" w:hAnsi="Times New Roman" w:cs="Times New Roman"/>
          <w:i/>
          <w:sz w:val="24"/>
          <w:szCs w:val="24"/>
        </w:rPr>
        <w:t>Civil Division, Attorney-General’s Office</w:t>
      </w:r>
      <w:r w:rsidRPr="00C14FCA">
        <w:rPr>
          <w:rFonts w:ascii="Times New Roman" w:eastAsia="Calibri" w:hAnsi="Times New Roman" w:cs="Times New Roman"/>
          <w:sz w:val="24"/>
          <w:szCs w:val="24"/>
        </w:rPr>
        <w:t>, third respondent’s legal practitioners</w:t>
      </w:r>
    </w:p>
    <w:p w:rsidR="00DE0A75" w:rsidRPr="00C14FCA" w:rsidRDefault="00DE0A75">
      <w:pPr>
        <w:rPr>
          <w:sz w:val="24"/>
          <w:szCs w:val="24"/>
        </w:rPr>
      </w:pPr>
    </w:p>
    <w:p w:rsidR="000866D8" w:rsidRPr="00C14FCA" w:rsidRDefault="000866D8">
      <w:pPr>
        <w:rPr>
          <w:sz w:val="24"/>
          <w:szCs w:val="24"/>
        </w:rPr>
      </w:pPr>
    </w:p>
    <w:sectPr w:rsidR="000866D8" w:rsidRPr="00C14FC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20" w:rsidRDefault="00E35820">
      <w:pPr>
        <w:spacing w:after="0" w:line="240" w:lineRule="auto"/>
      </w:pPr>
      <w:r>
        <w:separator/>
      </w:r>
    </w:p>
  </w:endnote>
  <w:endnote w:type="continuationSeparator" w:id="0">
    <w:p w:rsidR="00E35820" w:rsidRDefault="00E3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20" w:rsidRDefault="00E35820">
      <w:pPr>
        <w:spacing w:after="0" w:line="240" w:lineRule="auto"/>
      </w:pPr>
      <w:r>
        <w:separator/>
      </w:r>
    </w:p>
  </w:footnote>
  <w:footnote w:type="continuationSeparator" w:id="0">
    <w:p w:rsidR="00E35820" w:rsidRDefault="00E35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80" w:rsidRDefault="005119B2">
    <w:pPr>
      <w:pStyle w:val="Header"/>
    </w:pPr>
    <w:r>
      <w:rPr>
        <w:noProof/>
        <w:lang w:eastAsia="en-ZW"/>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9B2" w:rsidRDefault="005119B2">
                          <w:pPr>
                            <w:spacing w:after="0" w:line="240" w:lineRule="auto"/>
                            <w:jc w:val="right"/>
                            <w:rPr>
                              <w:lang w:val="en-US"/>
                            </w:rPr>
                          </w:pPr>
                          <w:proofErr w:type="gramStart"/>
                          <w:r>
                            <w:rPr>
                              <w:lang w:val="en-US"/>
                            </w:rPr>
                            <w:t>Judgment No.</w:t>
                          </w:r>
                          <w:proofErr w:type="gramEnd"/>
                          <w:r>
                            <w:rPr>
                              <w:lang w:val="en-US"/>
                            </w:rPr>
                            <w:t xml:space="preserve"> SC 41/22</w:t>
                          </w:r>
                        </w:p>
                        <w:p w:rsidR="005119B2" w:rsidRPr="005119B2" w:rsidRDefault="005119B2">
                          <w:pPr>
                            <w:spacing w:after="0" w:line="240" w:lineRule="auto"/>
                            <w:jc w:val="right"/>
                            <w:rPr>
                              <w:lang w:val="en-US"/>
                            </w:rPr>
                          </w:pPr>
                          <w:proofErr w:type="gramStart"/>
                          <w:r>
                            <w:rPr>
                              <w:lang w:val="en-US"/>
                            </w:rPr>
                            <w:t>Civil Appeal No.</w:t>
                          </w:r>
                          <w:proofErr w:type="gramEnd"/>
                          <w:r>
                            <w:rPr>
                              <w:lang w:val="en-US"/>
                            </w:rPr>
                            <w:t xml:space="preserve"> SCB 43/21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5119B2" w:rsidRDefault="005119B2">
                    <w:pPr>
                      <w:spacing w:after="0" w:line="240" w:lineRule="auto"/>
                      <w:jc w:val="right"/>
                      <w:rPr>
                        <w:lang w:val="en-US"/>
                      </w:rPr>
                    </w:pPr>
                    <w:proofErr w:type="gramStart"/>
                    <w:r>
                      <w:rPr>
                        <w:lang w:val="en-US"/>
                      </w:rPr>
                      <w:t>Judgment No.</w:t>
                    </w:r>
                    <w:proofErr w:type="gramEnd"/>
                    <w:r>
                      <w:rPr>
                        <w:lang w:val="en-US"/>
                      </w:rPr>
                      <w:t xml:space="preserve"> SC 41/22</w:t>
                    </w:r>
                  </w:p>
                  <w:p w:rsidR="005119B2" w:rsidRPr="005119B2" w:rsidRDefault="005119B2">
                    <w:pPr>
                      <w:spacing w:after="0" w:line="240" w:lineRule="auto"/>
                      <w:jc w:val="right"/>
                      <w:rPr>
                        <w:lang w:val="en-US"/>
                      </w:rPr>
                    </w:pPr>
                    <w:proofErr w:type="gramStart"/>
                    <w:r>
                      <w:rPr>
                        <w:lang w:val="en-US"/>
                      </w:rPr>
                      <w:t>Civil Appeal No.</w:t>
                    </w:r>
                    <w:proofErr w:type="gramEnd"/>
                    <w:r>
                      <w:rPr>
                        <w:lang w:val="en-US"/>
                      </w:rPr>
                      <w:t xml:space="preserve"> SCB 43/21</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5119B2" w:rsidRDefault="005119B2">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33423" w:rsidRPr="00933423">
                            <w:rPr>
                              <w:noProof/>
                              <w:color w:val="FFFFFF" w:themeColor="background1"/>
                              <w14:numForm w14:val="lining"/>
                            </w:rPr>
                            <w:t>6</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5b9bd5 [3204]" stroked="f">
              <v:textbox style="mso-fit-shape-to-text:t" inset=",0,,0">
                <w:txbxContent>
                  <w:p w:rsidR="005119B2" w:rsidRDefault="005119B2">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33423" w:rsidRPr="00933423">
                      <w:rPr>
                        <w:noProof/>
                        <w:color w:val="FFFFFF" w:themeColor="background1"/>
                        <w14:numForm w14:val="lining"/>
                      </w:rPr>
                      <w:t>6</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441EA"/>
    <w:multiLevelType w:val="hybridMultilevel"/>
    <w:tmpl w:val="473054D0"/>
    <w:lvl w:ilvl="0" w:tplc="7CD8DE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7835EE0"/>
    <w:multiLevelType w:val="hybridMultilevel"/>
    <w:tmpl w:val="5778064A"/>
    <w:lvl w:ilvl="0" w:tplc="0798C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57EB25E1"/>
    <w:multiLevelType w:val="hybridMultilevel"/>
    <w:tmpl w:val="6E1CBD3A"/>
    <w:lvl w:ilvl="0" w:tplc="C0669E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0F60AE7"/>
    <w:multiLevelType w:val="hybridMultilevel"/>
    <w:tmpl w:val="26FCE89C"/>
    <w:lvl w:ilvl="0" w:tplc="E70094F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B3C2122"/>
    <w:multiLevelType w:val="hybridMultilevel"/>
    <w:tmpl w:val="A7CCDCFC"/>
    <w:lvl w:ilvl="0" w:tplc="8A64B7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84B"/>
    <w:rsid w:val="00014B14"/>
    <w:rsid w:val="000866D8"/>
    <w:rsid w:val="000A0EE2"/>
    <w:rsid w:val="000C5B43"/>
    <w:rsid w:val="000D7168"/>
    <w:rsid w:val="000F0E94"/>
    <w:rsid w:val="0011683B"/>
    <w:rsid w:val="001B0595"/>
    <w:rsid w:val="001B71ED"/>
    <w:rsid w:val="001F35DA"/>
    <w:rsid w:val="0020110F"/>
    <w:rsid w:val="00202F64"/>
    <w:rsid w:val="0021107F"/>
    <w:rsid w:val="002B3EED"/>
    <w:rsid w:val="002B7496"/>
    <w:rsid w:val="002E764E"/>
    <w:rsid w:val="00323A33"/>
    <w:rsid w:val="00325BDF"/>
    <w:rsid w:val="00342934"/>
    <w:rsid w:val="0039271C"/>
    <w:rsid w:val="003A53D4"/>
    <w:rsid w:val="003A7872"/>
    <w:rsid w:val="003E79BF"/>
    <w:rsid w:val="0040128E"/>
    <w:rsid w:val="00450F76"/>
    <w:rsid w:val="00481823"/>
    <w:rsid w:val="00491FD8"/>
    <w:rsid w:val="004F084B"/>
    <w:rsid w:val="005119B2"/>
    <w:rsid w:val="0051446F"/>
    <w:rsid w:val="005421BD"/>
    <w:rsid w:val="00616237"/>
    <w:rsid w:val="006231FA"/>
    <w:rsid w:val="00640444"/>
    <w:rsid w:val="00652FF1"/>
    <w:rsid w:val="00675B0B"/>
    <w:rsid w:val="00692E64"/>
    <w:rsid w:val="006A226D"/>
    <w:rsid w:val="006B2F39"/>
    <w:rsid w:val="00723B05"/>
    <w:rsid w:val="0072711F"/>
    <w:rsid w:val="00727408"/>
    <w:rsid w:val="00737092"/>
    <w:rsid w:val="00761722"/>
    <w:rsid w:val="00764B34"/>
    <w:rsid w:val="007914B1"/>
    <w:rsid w:val="007B0AC2"/>
    <w:rsid w:val="007B5FC6"/>
    <w:rsid w:val="007B783B"/>
    <w:rsid w:val="007D3C7C"/>
    <w:rsid w:val="007D5396"/>
    <w:rsid w:val="00802AE2"/>
    <w:rsid w:val="008072F1"/>
    <w:rsid w:val="009170D3"/>
    <w:rsid w:val="009229D2"/>
    <w:rsid w:val="00933423"/>
    <w:rsid w:val="009531B8"/>
    <w:rsid w:val="009971FA"/>
    <w:rsid w:val="009B3A11"/>
    <w:rsid w:val="00A40808"/>
    <w:rsid w:val="00B038B6"/>
    <w:rsid w:val="00B051ED"/>
    <w:rsid w:val="00B426AA"/>
    <w:rsid w:val="00B551B0"/>
    <w:rsid w:val="00BE28CE"/>
    <w:rsid w:val="00BF0ACA"/>
    <w:rsid w:val="00C14FCA"/>
    <w:rsid w:val="00C46292"/>
    <w:rsid w:val="00C72465"/>
    <w:rsid w:val="00C7445B"/>
    <w:rsid w:val="00C90193"/>
    <w:rsid w:val="00CC6413"/>
    <w:rsid w:val="00CD6A0D"/>
    <w:rsid w:val="00CE0681"/>
    <w:rsid w:val="00D0277D"/>
    <w:rsid w:val="00D40821"/>
    <w:rsid w:val="00D56D96"/>
    <w:rsid w:val="00D77306"/>
    <w:rsid w:val="00DD166A"/>
    <w:rsid w:val="00DE0A75"/>
    <w:rsid w:val="00DF3A82"/>
    <w:rsid w:val="00DF41F0"/>
    <w:rsid w:val="00E35820"/>
    <w:rsid w:val="00E84999"/>
    <w:rsid w:val="00E8737D"/>
    <w:rsid w:val="00EA2F50"/>
    <w:rsid w:val="00EB260A"/>
    <w:rsid w:val="00F27F10"/>
    <w:rsid w:val="00F73B54"/>
    <w:rsid w:val="00F9680D"/>
    <w:rsid w:val="00FD62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84B"/>
  </w:style>
  <w:style w:type="paragraph" w:styleId="ListParagraph">
    <w:name w:val="List Paragraph"/>
    <w:basedOn w:val="Normal"/>
    <w:uiPriority w:val="34"/>
    <w:qFormat/>
    <w:rsid w:val="00C46292"/>
    <w:pPr>
      <w:ind w:left="720"/>
      <w:contextualSpacing/>
    </w:pPr>
  </w:style>
  <w:style w:type="paragraph" w:styleId="Footer">
    <w:name w:val="footer"/>
    <w:basedOn w:val="Normal"/>
    <w:link w:val="FooterChar"/>
    <w:uiPriority w:val="99"/>
    <w:unhideWhenUsed/>
    <w:rsid w:val="00511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9B2"/>
  </w:style>
  <w:style w:type="paragraph" w:styleId="BalloonText">
    <w:name w:val="Balloon Text"/>
    <w:basedOn w:val="Normal"/>
    <w:link w:val="BalloonTextChar"/>
    <w:uiPriority w:val="99"/>
    <w:semiHidden/>
    <w:unhideWhenUsed/>
    <w:rsid w:val="0076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84B"/>
  </w:style>
  <w:style w:type="paragraph" w:styleId="ListParagraph">
    <w:name w:val="List Paragraph"/>
    <w:basedOn w:val="Normal"/>
    <w:uiPriority w:val="34"/>
    <w:qFormat/>
    <w:rsid w:val="00C46292"/>
    <w:pPr>
      <w:ind w:left="720"/>
      <w:contextualSpacing/>
    </w:pPr>
  </w:style>
  <w:style w:type="paragraph" w:styleId="Footer">
    <w:name w:val="footer"/>
    <w:basedOn w:val="Normal"/>
    <w:link w:val="FooterChar"/>
    <w:uiPriority w:val="99"/>
    <w:unhideWhenUsed/>
    <w:rsid w:val="00511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9B2"/>
  </w:style>
  <w:style w:type="paragraph" w:styleId="BalloonText">
    <w:name w:val="Balloon Text"/>
    <w:basedOn w:val="Normal"/>
    <w:link w:val="BalloonTextChar"/>
    <w:uiPriority w:val="99"/>
    <w:semiHidden/>
    <w:unhideWhenUsed/>
    <w:rsid w:val="0076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F783-58F4-4C5A-8881-7607B716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usr</cp:lastModifiedBy>
  <cp:revision>3</cp:revision>
  <cp:lastPrinted>2022-03-25T07:43:00Z</cp:lastPrinted>
  <dcterms:created xsi:type="dcterms:W3CDTF">2022-03-25T07:58:00Z</dcterms:created>
  <dcterms:modified xsi:type="dcterms:W3CDTF">2022-03-25T07:58:00Z</dcterms:modified>
</cp:coreProperties>
</file>