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4E6" w:rsidRDefault="00F624E6" w:rsidP="00F624E6">
      <w:pPr>
        <w:spacing w:line="360" w:lineRule="auto"/>
        <w:jc w:val="both"/>
        <w:rPr>
          <w:b/>
        </w:rPr>
      </w:pPr>
      <w:r w:rsidRPr="00047C13">
        <w:rPr>
          <w:b/>
        </w:rPr>
        <w:t>IN T</w:t>
      </w:r>
      <w:r>
        <w:rPr>
          <w:b/>
        </w:rPr>
        <w:t>HE LABOUR COURT OF ZIMBABWE        JUDGMENT NO. LC/H/</w:t>
      </w:r>
      <w:r w:rsidR="002D1AA1">
        <w:rPr>
          <w:b/>
        </w:rPr>
        <w:t>70/2014</w:t>
      </w:r>
    </w:p>
    <w:p w:rsidR="00F624E6" w:rsidRDefault="00F624E6" w:rsidP="00F624E6">
      <w:pPr>
        <w:spacing w:line="360" w:lineRule="auto"/>
        <w:jc w:val="both"/>
        <w:rPr>
          <w:b/>
        </w:rPr>
      </w:pPr>
      <w:r w:rsidRPr="00047C13">
        <w:rPr>
          <w:b/>
        </w:rPr>
        <w:t xml:space="preserve">HARARE, </w:t>
      </w:r>
      <w:r>
        <w:rPr>
          <w:b/>
        </w:rPr>
        <w:t>14 NOVEMBER</w:t>
      </w:r>
      <w:r w:rsidRPr="00047C13">
        <w:rPr>
          <w:b/>
        </w:rPr>
        <w:t xml:space="preserve"> 2013</w:t>
      </w:r>
      <w:r w:rsidRPr="00047C13">
        <w:rPr>
          <w:b/>
        </w:rPr>
        <w:tab/>
        <w:t xml:space="preserve">    </w:t>
      </w:r>
      <w:r w:rsidRPr="00047C13">
        <w:rPr>
          <w:b/>
        </w:rPr>
        <w:tab/>
      </w:r>
      <w:r w:rsidRPr="00047C13">
        <w:rPr>
          <w:b/>
        </w:rPr>
        <w:tab/>
      </w:r>
      <w:r>
        <w:rPr>
          <w:b/>
        </w:rPr>
        <w:t xml:space="preserve">    </w:t>
      </w:r>
      <w:r w:rsidRPr="00047C13">
        <w:rPr>
          <w:b/>
        </w:rPr>
        <w:t xml:space="preserve"> </w:t>
      </w:r>
      <w:r>
        <w:rPr>
          <w:b/>
        </w:rPr>
        <w:tab/>
        <w:t xml:space="preserve">   </w:t>
      </w:r>
      <w:r w:rsidRPr="00047C13">
        <w:rPr>
          <w:b/>
        </w:rPr>
        <w:t>CASE NO. LC/H/</w:t>
      </w:r>
      <w:r>
        <w:rPr>
          <w:b/>
        </w:rPr>
        <w:t>1008/12</w:t>
      </w:r>
    </w:p>
    <w:p w:rsidR="002D1AA1" w:rsidRDefault="002D1AA1" w:rsidP="00F624E6">
      <w:pPr>
        <w:spacing w:line="360" w:lineRule="auto"/>
        <w:jc w:val="both"/>
        <w:rPr>
          <w:b/>
        </w:rPr>
      </w:pPr>
      <w:r>
        <w:rPr>
          <w:b/>
        </w:rPr>
        <w:t>AND 14 FEBRUARY 2014</w:t>
      </w:r>
    </w:p>
    <w:p w:rsidR="00F624E6" w:rsidRDefault="00F624E6" w:rsidP="00F624E6">
      <w:pPr>
        <w:spacing w:line="360" w:lineRule="auto"/>
        <w:jc w:val="both"/>
        <w:rPr>
          <w:b/>
        </w:rPr>
      </w:pPr>
    </w:p>
    <w:p w:rsidR="00F624E6" w:rsidRPr="00047C13" w:rsidRDefault="00F624E6" w:rsidP="00F624E6">
      <w:pPr>
        <w:spacing w:line="360" w:lineRule="auto"/>
        <w:jc w:val="both"/>
      </w:pPr>
      <w:r w:rsidRPr="00047C13">
        <w:t>In the matter between</w:t>
      </w:r>
      <w:r>
        <w:t>:-</w:t>
      </w:r>
    </w:p>
    <w:p w:rsidR="00F624E6" w:rsidRPr="00047C13" w:rsidRDefault="00F624E6" w:rsidP="00F624E6">
      <w:pPr>
        <w:spacing w:line="360" w:lineRule="auto"/>
        <w:jc w:val="both"/>
      </w:pPr>
    </w:p>
    <w:p w:rsidR="00F624E6" w:rsidRPr="00047C13" w:rsidRDefault="00F624E6" w:rsidP="00F624E6">
      <w:pPr>
        <w:spacing w:line="360" w:lineRule="auto"/>
        <w:jc w:val="both"/>
        <w:rPr>
          <w:b/>
        </w:rPr>
      </w:pPr>
      <w:r>
        <w:rPr>
          <w:b/>
        </w:rPr>
        <w:t>GUNNET MABOREKE</w:t>
      </w:r>
      <w:r>
        <w:rPr>
          <w:b/>
        </w:rPr>
        <w:tab/>
      </w:r>
      <w:r>
        <w:rPr>
          <w:b/>
        </w:rPr>
        <w:tab/>
      </w:r>
      <w:r>
        <w:rPr>
          <w:b/>
        </w:rPr>
        <w:tab/>
      </w:r>
      <w:r>
        <w:rPr>
          <w:b/>
        </w:rPr>
        <w:tab/>
      </w:r>
      <w:r>
        <w:rPr>
          <w:b/>
        </w:rPr>
        <w:tab/>
      </w:r>
      <w:r>
        <w:rPr>
          <w:b/>
        </w:rPr>
        <w:tab/>
        <w:t>Appellant</w:t>
      </w:r>
    </w:p>
    <w:p w:rsidR="00F624E6" w:rsidRPr="00047C13" w:rsidRDefault="00F624E6" w:rsidP="00F624E6">
      <w:pPr>
        <w:tabs>
          <w:tab w:val="left" w:pos="1995"/>
        </w:tabs>
        <w:spacing w:line="360" w:lineRule="auto"/>
        <w:jc w:val="both"/>
      </w:pPr>
      <w:r w:rsidRPr="00047C13">
        <w:t>And</w:t>
      </w:r>
      <w:r w:rsidRPr="00047C13">
        <w:tab/>
      </w:r>
    </w:p>
    <w:p w:rsidR="00F624E6" w:rsidRDefault="00F624E6" w:rsidP="00F624E6">
      <w:pPr>
        <w:spacing w:line="360" w:lineRule="auto"/>
        <w:jc w:val="both"/>
        <w:rPr>
          <w:b/>
        </w:rPr>
      </w:pPr>
      <w:r>
        <w:rPr>
          <w:b/>
        </w:rPr>
        <w:t>MINISTRY OF HEALTH AND</w:t>
      </w:r>
      <w:r>
        <w:rPr>
          <w:b/>
        </w:rPr>
        <w:tab/>
      </w:r>
      <w:r>
        <w:rPr>
          <w:b/>
        </w:rPr>
        <w:tab/>
      </w:r>
      <w:r>
        <w:rPr>
          <w:b/>
        </w:rPr>
        <w:tab/>
      </w:r>
      <w:r>
        <w:rPr>
          <w:b/>
        </w:rPr>
        <w:tab/>
      </w:r>
      <w:r>
        <w:rPr>
          <w:b/>
        </w:rPr>
        <w:tab/>
      </w:r>
      <w:r w:rsidR="00327F46">
        <w:rPr>
          <w:b/>
        </w:rPr>
        <w:t>Respondent</w:t>
      </w:r>
    </w:p>
    <w:p w:rsidR="00F624E6" w:rsidRPr="00047C13" w:rsidRDefault="00F624E6" w:rsidP="00F624E6">
      <w:pPr>
        <w:spacing w:line="360" w:lineRule="auto"/>
        <w:jc w:val="both"/>
        <w:rPr>
          <w:b/>
        </w:rPr>
      </w:pPr>
      <w:r>
        <w:rPr>
          <w:b/>
        </w:rPr>
        <w:t>CHILD WELFARE</w:t>
      </w:r>
    </w:p>
    <w:p w:rsidR="00F624E6" w:rsidRPr="00047C13" w:rsidRDefault="00F624E6" w:rsidP="00F624E6">
      <w:pPr>
        <w:spacing w:line="360" w:lineRule="auto"/>
        <w:jc w:val="both"/>
        <w:rPr>
          <w:b/>
        </w:rPr>
      </w:pPr>
    </w:p>
    <w:p w:rsidR="00F624E6" w:rsidRPr="00047C13" w:rsidRDefault="00F624E6" w:rsidP="00F624E6">
      <w:pPr>
        <w:spacing w:line="360" w:lineRule="auto"/>
        <w:jc w:val="both"/>
      </w:pPr>
      <w:r>
        <w:t xml:space="preserve">Before </w:t>
      </w:r>
      <w:r w:rsidRPr="00047C13">
        <w:t>Honourable</w:t>
      </w:r>
      <w:r>
        <w:t xml:space="preserve"> R. Manyangadze, J</w:t>
      </w:r>
    </w:p>
    <w:p w:rsidR="00F624E6" w:rsidRPr="00047C13" w:rsidRDefault="00F624E6" w:rsidP="00F624E6">
      <w:pPr>
        <w:spacing w:line="360" w:lineRule="auto"/>
        <w:jc w:val="both"/>
      </w:pPr>
      <w:r w:rsidRPr="00047C13">
        <w:tab/>
      </w:r>
      <w:r w:rsidRPr="00047C13">
        <w:tab/>
      </w:r>
      <w:r w:rsidRPr="00047C13">
        <w:tab/>
      </w:r>
    </w:p>
    <w:p w:rsidR="00F624E6" w:rsidRDefault="00F624E6" w:rsidP="00F624E6">
      <w:pPr>
        <w:spacing w:line="360" w:lineRule="auto"/>
        <w:jc w:val="both"/>
        <w:rPr>
          <w:b/>
        </w:rPr>
      </w:pPr>
      <w:r>
        <w:rPr>
          <w:b/>
        </w:rPr>
        <w:t>For Appellant</w:t>
      </w:r>
      <w:r w:rsidRPr="00047C13">
        <w:rPr>
          <w:b/>
        </w:rPr>
        <w:t xml:space="preserve"> </w:t>
      </w:r>
      <w:r w:rsidRPr="00047C13">
        <w:rPr>
          <w:b/>
        </w:rPr>
        <w:tab/>
      </w:r>
      <w:r>
        <w:rPr>
          <w:b/>
        </w:rPr>
        <w:tab/>
      </w:r>
      <w:r w:rsidRPr="00047C13">
        <w:rPr>
          <w:b/>
        </w:rPr>
        <w:t>-</w:t>
      </w:r>
      <w:r w:rsidRPr="00047C13">
        <w:rPr>
          <w:b/>
        </w:rPr>
        <w:tab/>
      </w:r>
      <w:r>
        <w:rPr>
          <w:b/>
        </w:rPr>
        <w:t>In person</w:t>
      </w:r>
    </w:p>
    <w:p w:rsidR="00E736B5" w:rsidRDefault="003F07D4" w:rsidP="00F624E6">
      <w:pPr>
        <w:spacing w:line="360" w:lineRule="auto"/>
        <w:jc w:val="both"/>
        <w:rPr>
          <w:b/>
        </w:rPr>
      </w:pPr>
      <w:r>
        <w:rPr>
          <w:b/>
        </w:rPr>
        <w:t xml:space="preserve">For </w:t>
      </w:r>
      <w:r w:rsidR="00F624E6">
        <w:rPr>
          <w:b/>
        </w:rPr>
        <w:t>Respondent</w:t>
      </w:r>
      <w:r w:rsidR="00F624E6">
        <w:rPr>
          <w:b/>
        </w:rPr>
        <w:tab/>
      </w:r>
      <w:r w:rsidR="00F624E6">
        <w:rPr>
          <w:b/>
        </w:rPr>
        <w:tab/>
        <w:t>-</w:t>
      </w:r>
      <w:r w:rsidR="00E736B5">
        <w:rPr>
          <w:b/>
        </w:rPr>
        <w:tab/>
        <w:t>Ms R. Hove (Legal Practitioner, Attorney-</w:t>
      </w:r>
    </w:p>
    <w:p w:rsidR="00F624E6" w:rsidRPr="00047C13" w:rsidRDefault="00E736B5" w:rsidP="00F624E6">
      <w:pPr>
        <w:spacing w:line="360" w:lineRule="auto"/>
        <w:jc w:val="both"/>
        <w:rPr>
          <w:b/>
        </w:rPr>
      </w:pPr>
      <w:r>
        <w:rPr>
          <w:b/>
        </w:rPr>
        <w:tab/>
      </w:r>
      <w:r>
        <w:rPr>
          <w:b/>
        </w:rPr>
        <w:tab/>
      </w:r>
      <w:r>
        <w:rPr>
          <w:b/>
        </w:rPr>
        <w:tab/>
      </w:r>
      <w:r>
        <w:rPr>
          <w:b/>
        </w:rPr>
        <w:tab/>
      </w:r>
      <w:r>
        <w:rPr>
          <w:b/>
        </w:rPr>
        <w:tab/>
      </w:r>
      <w:r w:rsidRPr="00047C13">
        <w:rPr>
          <w:b/>
        </w:rPr>
        <w:t xml:space="preserve"> </w:t>
      </w:r>
      <w:r>
        <w:rPr>
          <w:b/>
        </w:rPr>
        <w:tab/>
      </w:r>
      <w:r>
        <w:rPr>
          <w:b/>
        </w:rPr>
        <w:tab/>
        <w:t xml:space="preserve"> General’s Office)</w:t>
      </w:r>
    </w:p>
    <w:p w:rsidR="00F624E6" w:rsidRDefault="00F624E6" w:rsidP="00F624E6">
      <w:pPr>
        <w:spacing w:line="360" w:lineRule="auto"/>
        <w:jc w:val="both"/>
        <w:rPr>
          <w:b/>
        </w:rPr>
      </w:pPr>
      <w:r>
        <w:rPr>
          <w:b/>
        </w:rPr>
        <w:t>MANYANGADZE, J:</w:t>
      </w:r>
    </w:p>
    <w:p w:rsidR="001405F9" w:rsidRDefault="001405F9" w:rsidP="00F624E6">
      <w:pPr>
        <w:jc w:val="both"/>
      </w:pPr>
    </w:p>
    <w:p w:rsidR="00327F46" w:rsidRDefault="00F624E6" w:rsidP="00F624E6">
      <w:pPr>
        <w:spacing w:line="360" w:lineRule="auto"/>
        <w:jc w:val="both"/>
      </w:pPr>
      <w:r>
        <w:tab/>
        <w:t>This is an appeal against the decision of Respondent’s Disciplinary Committee, in terms of which Appellant was found guilty of misconduct and dismissed from employment.</w:t>
      </w:r>
    </w:p>
    <w:p w:rsidR="00327F46" w:rsidRDefault="00F624E6" w:rsidP="00F624E6">
      <w:pPr>
        <w:spacing w:line="360" w:lineRule="auto"/>
        <w:jc w:val="both"/>
      </w:pPr>
      <w:r>
        <w:tab/>
        <w:t>The Appellant was employed by the Respondent as a clerk and was based at Marondera Provincial Hospital.</w:t>
      </w:r>
    </w:p>
    <w:p w:rsidR="00327F46" w:rsidRPr="007A4E73" w:rsidRDefault="00F624E6" w:rsidP="007A4E73">
      <w:pPr>
        <w:pStyle w:val="NoSpacing"/>
        <w:spacing w:line="360" w:lineRule="auto"/>
        <w:jc w:val="both"/>
      </w:pPr>
      <w:r>
        <w:tab/>
        <w:t>In September 2006, Appellant was charged with misconduct in terms of the Public Service Regulations, Statutory Instrument 1 of 2000, paragraph 2</w:t>
      </w:r>
      <w:r w:rsidR="007A4E73">
        <w:t>, 8</w:t>
      </w:r>
      <w:r>
        <w:t xml:space="preserve"> and 24 of the First Schedule of the Regulations.  </w:t>
      </w:r>
      <w:r w:rsidRPr="007A4E73">
        <w:t xml:space="preserve">The charge was “improper, negligent, </w:t>
      </w:r>
      <w:r w:rsidR="001623EA" w:rsidRPr="007A4E73">
        <w:t>and inefficient</w:t>
      </w:r>
      <w:r w:rsidRPr="007A4E73">
        <w:t>/or incompetent performance of duties … failure to take reasonable care of or to account for … public money … “</w:t>
      </w:r>
    </w:p>
    <w:p w:rsidR="00F624E6" w:rsidRDefault="00F624E6" w:rsidP="00F624E6">
      <w:pPr>
        <w:spacing w:line="360" w:lineRule="auto"/>
        <w:jc w:val="both"/>
      </w:pPr>
      <w:r>
        <w:tab/>
        <w:t>Particulars of the misconduct were that Appellant collected cash amounting Z$20 910 000</w:t>
      </w:r>
      <w:r w:rsidR="007A4E73">
        <w:t xml:space="preserve">, </w:t>
      </w:r>
      <w:r w:rsidR="00327F46">
        <w:t>00</w:t>
      </w:r>
      <w:r>
        <w:t xml:space="preserve"> (twenty million nine hundred and ten thousand Zimbabwe dollars) from the hospital’s </w:t>
      </w:r>
      <w:r w:rsidR="001623EA">
        <w:t>Accounts Office.  He kept the money in a cupboard instead of a safe, which money was meant for</w:t>
      </w:r>
      <w:r w:rsidR="00327F46">
        <w:t xml:space="preserve"> allowances of V</w:t>
      </w:r>
      <w:r w:rsidR="001623EA">
        <w:t>illage Health Workers.</w:t>
      </w:r>
    </w:p>
    <w:p w:rsidR="00327F46" w:rsidRDefault="001623EA" w:rsidP="00327F46">
      <w:pPr>
        <w:spacing w:line="360" w:lineRule="auto"/>
        <w:ind w:firstLine="720"/>
        <w:jc w:val="both"/>
      </w:pPr>
      <w:r>
        <w:lastRenderedPageBreak/>
        <w:t xml:space="preserve">The Appellant, it is </w:t>
      </w:r>
      <w:r w:rsidR="00327F46">
        <w:t>alleged, could</w:t>
      </w:r>
      <w:r>
        <w:t xml:space="preserve"> not account for the money after it went missing. </w:t>
      </w:r>
      <w:r w:rsidR="00E732CD">
        <w:t xml:space="preserve"> He managed to replace Z$11 890 000</w:t>
      </w:r>
      <w:r w:rsidR="007A4E73">
        <w:t>, 00</w:t>
      </w:r>
      <w:r w:rsidR="00E732CD">
        <w:t xml:space="preserve"> (eleven million eight hundred and ninety thousand Zimbabwe dollars) leaving a balance of Z$9</w:t>
      </w:r>
      <w:r w:rsidR="00327F46">
        <w:t xml:space="preserve"> </w:t>
      </w:r>
      <w:r w:rsidR="00E732CD">
        <w:t>02</w:t>
      </w:r>
      <w:r w:rsidR="00327F46">
        <w:t>0</w:t>
      </w:r>
      <w:r w:rsidR="00E732CD">
        <w:t xml:space="preserve"> 000,00 (nine million and twenty thousand Zimbabwe dollars) still un</w:t>
      </w:r>
      <w:r w:rsidR="00327F46">
        <w:t>ac</w:t>
      </w:r>
      <w:r w:rsidR="00E732CD">
        <w:t>counted for.</w:t>
      </w:r>
    </w:p>
    <w:p w:rsidR="00327F46" w:rsidRDefault="00E732CD" w:rsidP="00F624E6">
      <w:pPr>
        <w:spacing w:line="360" w:lineRule="auto"/>
        <w:jc w:val="both"/>
      </w:pPr>
      <w:r>
        <w:tab/>
        <w:t xml:space="preserve">Appellant was </w:t>
      </w:r>
      <w:r w:rsidR="00327F46">
        <w:t>prosecuted</w:t>
      </w:r>
      <w:r>
        <w:t xml:space="preserve"> on a charge of </w:t>
      </w:r>
      <w:r w:rsidR="00327F46">
        <w:t>theft at Marondera Magistrates C</w:t>
      </w:r>
      <w:r>
        <w:t>ourt and acquitted.</w:t>
      </w:r>
    </w:p>
    <w:p w:rsidR="00327F46" w:rsidRDefault="00E732CD" w:rsidP="00F624E6">
      <w:pPr>
        <w:spacing w:line="360" w:lineRule="auto"/>
        <w:jc w:val="both"/>
      </w:pPr>
      <w:r>
        <w:tab/>
        <w:t xml:space="preserve">A Disciplinary Committee found him guilty of the charge of misconduct on 8 September 2006, and recommended his dismissal.  The dismissal was confirmed by the Provincial </w:t>
      </w:r>
      <w:r w:rsidR="00D01EBB">
        <w:t>Medical Director, and Appellant was served with his dismissal letter on 1 February 2007.</w:t>
      </w:r>
    </w:p>
    <w:p w:rsidR="00327F46" w:rsidRDefault="00D01EBB" w:rsidP="00327F46">
      <w:pPr>
        <w:spacing w:line="360" w:lineRule="auto"/>
        <w:ind w:firstLine="720"/>
        <w:jc w:val="both"/>
      </w:pPr>
      <w:r>
        <w:t xml:space="preserve">Appellant’s appeal to the Health Services Board was not heard, as it was </w:t>
      </w:r>
      <w:r w:rsidR="00327F46">
        <w:t xml:space="preserve">said </w:t>
      </w:r>
      <w:r>
        <w:t>to be out of time.</w:t>
      </w:r>
    </w:p>
    <w:p w:rsidR="00327F46" w:rsidRDefault="00D01EBB" w:rsidP="00F624E6">
      <w:pPr>
        <w:spacing w:line="360" w:lineRule="auto"/>
        <w:jc w:val="both"/>
      </w:pPr>
      <w:r>
        <w:tab/>
        <w:t>Appellant then lodged an appeal with this court, on 4 January 2013.  This he did after obtaining condonation for late noting of the appeal on 14 November 2012.</w:t>
      </w:r>
    </w:p>
    <w:p w:rsidR="00327F46" w:rsidRDefault="00D01EBB" w:rsidP="00F624E6">
      <w:pPr>
        <w:spacing w:line="360" w:lineRule="auto"/>
        <w:jc w:val="both"/>
      </w:pPr>
      <w:r>
        <w:tab/>
        <w:t>In his grounds of appeal, Appellant avers that</w:t>
      </w:r>
      <w:r w:rsidR="001247FD">
        <w:t xml:space="preserve"> the Disciplinary Committee grossly misdirected </w:t>
      </w:r>
      <w:r w:rsidR="00327F46">
        <w:t>itself on the facts in finding that Appellant misappropriated State</w:t>
      </w:r>
      <w:r w:rsidR="001247FD">
        <w:t xml:space="preserve"> </w:t>
      </w:r>
      <w:r w:rsidR="007A4E73">
        <w:t>funds</w:t>
      </w:r>
      <w:r w:rsidR="00327F46">
        <w:t>,</w:t>
      </w:r>
      <w:r w:rsidR="007A4E73">
        <w:t xml:space="preserve"> that</w:t>
      </w:r>
      <w:r w:rsidR="001247FD">
        <w:t xml:space="preserve"> he admitted to the charges, and in imposing a penalty of dismissal.</w:t>
      </w:r>
    </w:p>
    <w:p w:rsidR="00327F46" w:rsidRDefault="001247FD" w:rsidP="00F624E6">
      <w:pPr>
        <w:spacing w:line="360" w:lineRule="auto"/>
        <w:jc w:val="both"/>
      </w:pPr>
      <w:r>
        <w:tab/>
        <w:t xml:space="preserve">The appeal attacks the findings of fact made by the Disciplinary Committee.  One therefore must look at the record of proceedings of the Disciplinary Committee.  Only then can it be reasonably determined whether there was </w:t>
      </w:r>
      <w:r w:rsidR="00C4437D">
        <w:t>a gross misdirection in the assessment of the facts.</w:t>
      </w:r>
    </w:p>
    <w:p w:rsidR="00C4437D" w:rsidRDefault="00327F46" w:rsidP="00F624E6">
      <w:pPr>
        <w:spacing w:line="360" w:lineRule="auto"/>
        <w:jc w:val="both"/>
      </w:pPr>
      <w:r>
        <w:tab/>
        <w:t>The essential</w:t>
      </w:r>
      <w:r w:rsidR="00C4437D">
        <w:t xml:space="preserve"> facts which the Disciplinary Committee found to have been proved or admitted were that Appellant </w:t>
      </w:r>
      <w:r>
        <w:t>collected</w:t>
      </w:r>
      <w:r w:rsidR="00C4437D">
        <w:t xml:space="preserve"> Z$20 910 000 00 from the Accounts Department, meant for Village Health Workers’ allowances for Marondera District.</w:t>
      </w:r>
    </w:p>
    <w:p w:rsidR="00C4437D" w:rsidRDefault="00C4437D" w:rsidP="00F624E6">
      <w:pPr>
        <w:spacing w:line="360" w:lineRule="auto"/>
        <w:jc w:val="both"/>
      </w:pPr>
      <w:r>
        <w:tab/>
        <w:t xml:space="preserve">Appellant kept the money in a trunk, in a common office.  He  did not inform his superior, the District Medical Officer, that he had </w:t>
      </w:r>
      <w:r w:rsidR="007A4E73">
        <w:t>some</w:t>
      </w:r>
      <w:r>
        <w:t xml:space="preserve"> money kept in unsafe conditions, until it was allegedly stolen 3 weeks later.</w:t>
      </w:r>
    </w:p>
    <w:p w:rsidR="00962675" w:rsidRDefault="00C4437D" w:rsidP="00F624E6">
      <w:pPr>
        <w:spacing w:line="360" w:lineRule="auto"/>
        <w:jc w:val="both"/>
      </w:pPr>
      <w:r>
        <w:tab/>
        <w:t xml:space="preserve">The pertinent question is whether these findings are reasonably supported by the </w:t>
      </w:r>
      <w:r w:rsidR="001734D6">
        <w:t>facts</w:t>
      </w:r>
      <w:r>
        <w:t xml:space="preserve"> on record.  The matter must be </w:t>
      </w:r>
      <w:r w:rsidR="001734D6">
        <w:t xml:space="preserve">determined within the bounds of the evidence on record.  The record is, in the main, a question and answer </w:t>
      </w:r>
      <w:r w:rsidR="00E736B5">
        <w:t>session between</w:t>
      </w:r>
      <w:r w:rsidR="001734D6">
        <w:t xml:space="preserve"> the Disciplinary Committee and the Appellant.  This </w:t>
      </w:r>
      <w:r w:rsidR="00962675">
        <w:t xml:space="preserve">was </w:t>
      </w:r>
      <w:r w:rsidR="001734D6">
        <w:t xml:space="preserve">money </w:t>
      </w:r>
      <w:r w:rsidR="00962675">
        <w:t xml:space="preserve">collected by </w:t>
      </w:r>
      <w:r w:rsidR="00962675">
        <w:lastRenderedPageBreak/>
        <w:t>the Appellant.</w:t>
      </w:r>
      <w:r w:rsidR="001734D6">
        <w:t xml:space="preserve"> </w:t>
      </w:r>
      <w:r w:rsidR="00962675">
        <w:t xml:space="preserve"> Its</w:t>
      </w:r>
      <w:r w:rsidR="001734D6">
        <w:t xml:space="preserve"> custody or disappearance was therefore a matter </w:t>
      </w:r>
      <w:r w:rsidR="00962675">
        <w:t xml:space="preserve"> peculiarly within his knowledge, which </w:t>
      </w:r>
      <w:r w:rsidR="001734D6">
        <w:t xml:space="preserve">only he could </w:t>
      </w:r>
      <w:r w:rsidR="00962675">
        <w:t>explain,</w:t>
      </w:r>
      <w:r w:rsidR="001734D6">
        <w:t xml:space="preserve"> hence the </w:t>
      </w:r>
      <w:r w:rsidR="00962675">
        <w:t xml:space="preserve">rather </w:t>
      </w:r>
      <w:r w:rsidR="001734D6">
        <w:t>lengthy probing done by the Disciplinary Committee</w:t>
      </w:r>
      <w:r w:rsidR="00962675">
        <w:t>.</w:t>
      </w:r>
      <w:r w:rsidR="00E0300C">
        <w:tab/>
      </w:r>
    </w:p>
    <w:p w:rsidR="00E0300C" w:rsidRDefault="00E0300C" w:rsidP="00962675">
      <w:pPr>
        <w:spacing w:line="360" w:lineRule="auto"/>
        <w:ind w:firstLine="720"/>
        <w:jc w:val="both"/>
      </w:pPr>
      <w:r>
        <w:t>Pertinent excerpts from the record read as follows:</w:t>
      </w:r>
    </w:p>
    <w:p w:rsidR="00E0300C" w:rsidRDefault="00E0300C" w:rsidP="00F624E6">
      <w:pPr>
        <w:spacing w:line="360" w:lineRule="auto"/>
        <w:jc w:val="both"/>
      </w:pPr>
      <w:r>
        <w:t>Q</w:t>
      </w:r>
      <w:r w:rsidR="00D62FE4">
        <w:t>.</w:t>
      </w:r>
      <w:r>
        <w:tab/>
        <w:t>When you took the money from Accounts what happened?</w:t>
      </w:r>
    </w:p>
    <w:p w:rsidR="00E0300C" w:rsidRDefault="00E0300C" w:rsidP="00D62FE4">
      <w:pPr>
        <w:spacing w:line="360" w:lineRule="auto"/>
        <w:ind w:left="720" w:hanging="720"/>
        <w:jc w:val="both"/>
      </w:pPr>
      <w:r>
        <w:t>A</w:t>
      </w:r>
      <w:r w:rsidR="00D62FE4">
        <w:t>.</w:t>
      </w:r>
      <w:r>
        <w:tab/>
        <w:t>… I locked it up in a cupboard in my office.  I did not advise anyone of collecting funds from Accounts.</w:t>
      </w:r>
    </w:p>
    <w:p w:rsidR="00D62FE4" w:rsidRDefault="00D62FE4" w:rsidP="00D62FE4">
      <w:pPr>
        <w:spacing w:line="360" w:lineRule="auto"/>
        <w:ind w:left="720" w:hanging="720"/>
        <w:jc w:val="both"/>
      </w:pPr>
      <w:r>
        <w:t>Q.</w:t>
      </w:r>
      <w:r>
        <w:tab/>
        <w:t xml:space="preserve">Where did you </w:t>
      </w:r>
      <w:r w:rsidR="00962675">
        <w:t>keep the money?</w:t>
      </w:r>
    </w:p>
    <w:p w:rsidR="00D62FE4" w:rsidRDefault="00D62FE4" w:rsidP="00D62FE4">
      <w:pPr>
        <w:spacing w:line="360" w:lineRule="auto"/>
        <w:ind w:left="720" w:hanging="720"/>
        <w:jc w:val="both"/>
      </w:pPr>
      <w:r>
        <w:t>A.</w:t>
      </w:r>
      <w:r>
        <w:tab/>
        <w:t>In a trunk in a cupboard in my office.</w:t>
      </w:r>
    </w:p>
    <w:p w:rsidR="00D62FE4" w:rsidRDefault="00D62FE4" w:rsidP="00D62FE4">
      <w:pPr>
        <w:spacing w:line="360" w:lineRule="auto"/>
        <w:ind w:left="720" w:hanging="720"/>
        <w:jc w:val="both"/>
      </w:pPr>
      <w:r>
        <w:t>Q.</w:t>
      </w:r>
      <w:r>
        <w:tab/>
        <w:t>Why did you not tell Dr. Manangazira as Head of District about the VHW money.</w:t>
      </w:r>
    </w:p>
    <w:p w:rsidR="00D62FE4" w:rsidRDefault="00D62FE4" w:rsidP="00D62FE4">
      <w:pPr>
        <w:spacing w:line="360" w:lineRule="auto"/>
        <w:ind w:left="720" w:hanging="720"/>
        <w:jc w:val="both"/>
      </w:pPr>
      <w:r>
        <w:t>A.</w:t>
      </w:r>
      <w:r>
        <w:tab/>
        <w:t>No answer.</w:t>
      </w:r>
    </w:p>
    <w:p w:rsidR="00D62FE4" w:rsidRDefault="00D62FE4" w:rsidP="00D62FE4">
      <w:pPr>
        <w:spacing w:line="360" w:lineRule="auto"/>
        <w:ind w:left="720" w:hanging="720"/>
        <w:jc w:val="both"/>
      </w:pPr>
      <w:r>
        <w:t xml:space="preserve">Q. </w:t>
      </w:r>
      <w:r>
        <w:tab/>
        <w:t xml:space="preserve">Is it </w:t>
      </w:r>
      <w:r w:rsidR="00962675">
        <w:t>true</w:t>
      </w:r>
      <w:r w:rsidR="006C2C04">
        <w:t xml:space="preserve"> you kept the money in an unsafe place.</w:t>
      </w:r>
    </w:p>
    <w:p w:rsidR="006C2C04" w:rsidRDefault="006C2C04" w:rsidP="00D62FE4">
      <w:pPr>
        <w:spacing w:line="360" w:lineRule="auto"/>
        <w:ind w:left="720" w:hanging="720"/>
        <w:jc w:val="both"/>
      </w:pPr>
      <w:r>
        <w:t>A.</w:t>
      </w:r>
      <w:r>
        <w:tab/>
        <w:t xml:space="preserve">Yes </w:t>
      </w:r>
    </w:p>
    <w:p w:rsidR="00A00A2F" w:rsidRDefault="006C2C04" w:rsidP="00D62FE4">
      <w:pPr>
        <w:spacing w:line="360" w:lineRule="auto"/>
        <w:ind w:left="720" w:hanging="720"/>
        <w:jc w:val="both"/>
      </w:pPr>
      <w:r>
        <w:t>Q.</w:t>
      </w:r>
      <w:r>
        <w:tab/>
        <w:t xml:space="preserve">What was the wisdom of taking all this cash </w:t>
      </w:r>
      <w:r w:rsidR="00A00A2F">
        <w:t>when</w:t>
      </w:r>
      <w:r>
        <w:t xml:space="preserve"> you did not have a safe place to</w:t>
      </w:r>
      <w:r w:rsidR="00A00A2F">
        <w:t xml:space="preserve"> keep the money.</w:t>
      </w:r>
    </w:p>
    <w:p w:rsidR="00A00A2F" w:rsidRDefault="00A00A2F" w:rsidP="00D62FE4">
      <w:pPr>
        <w:spacing w:line="360" w:lineRule="auto"/>
        <w:ind w:left="720" w:hanging="720"/>
        <w:jc w:val="both"/>
      </w:pPr>
      <w:r>
        <w:t>A.</w:t>
      </w:r>
      <w:r>
        <w:tab/>
        <w:t>No answer.</w:t>
      </w:r>
    </w:p>
    <w:p w:rsidR="00A00A2F" w:rsidRDefault="00A00A2F" w:rsidP="00D62FE4">
      <w:pPr>
        <w:spacing w:line="360" w:lineRule="auto"/>
        <w:ind w:left="720" w:hanging="720"/>
        <w:jc w:val="both"/>
      </w:pPr>
      <w:r>
        <w:t>On the issue of the replacement he attempted to do, this is what the record says.</w:t>
      </w:r>
    </w:p>
    <w:p w:rsidR="00A00A2F" w:rsidRDefault="00997443" w:rsidP="00D62FE4">
      <w:pPr>
        <w:spacing w:line="360" w:lineRule="auto"/>
        <w:ind w:left="720" w:hanging="720"/>
        <w:jc w:val="both"/>
      </w:pPr>
      <w:r>
        <w:t>“</w:t>
      </w:r>
      <w:r w:rsidR="00A00A2F">
        <w:t>Q.</w:t>
      </w:r>
      <w:r w:rsidR="00A00A2F">
        <w:tab/>
        <w:t>Whom did you tell you were going to Chiota to compile these</w:t>
      </w:r>
      <w:r w:rsidR="00962675">
        <w:t xml:space="preserve"> names</w:t>
      </w:r>
      <w:r w:rsidR="00A00A2F">
        <w:t xml:space="preserve"> after the funds went </w:t>
      </w:r>
      <w:r w:rsidR="008A7C53">
        <w:t>missing?</w:t>
      </w:r>
    </w:p>
    <w:p w:rsidR="00A00A2F" w:rsidRDefault="00A00A2F" w:rsidP="00D62FE4">
      <w:pPr>
        <w:spacing w:line="360" w:lineRule="auto"/>
        <w:ind w:left="720" w:hanging="720"/>
        <w:jc w:val="both"/>
      </w:pPr>
      <w:r>
        <w:t>A.</w:t>
      </w:r>
      <w:r>
        <w:tab/>
        <w:t>I just went without authority.  I wanted to clear myself.</w:t>
      </w:r>
    </w:p>
    <w:p w:rsidR="00A00A2F" w:rsidRDefault="00A00A2F" w:rsidP="00D62FE4">
      <w:pPr>
        <w:spacing w:line="360" w:lineRule="auto"/>
        <w:ind w:left="720" w:hanging="720"/>
        <w:jc w:val="both"/>
      </w:pPr>
      <w:r>
        <w:t>Q.</w:t>
      </w:r>
      <w:r>
        <w:tab/>
        <w:t xml:space="preserve">What </w:t>
      </w:r>
      <w:r w:rsidR="00962675">
        <w:t xml:space="preserve">really happened to the </w:t>
      </w:r>
      <w:r>
        <w:t xml:space="preserve">VHW </w:t>
      </w:r>
      <w:r w:rsidR="008A7C53">
        <w:t>money?</w:t>
      </w:r>
    </w:p>
    <w:p w:rsidR="006C2C04" w:rsidRDefault="00997443" w:rsidP="00D62FE4">
      <w:pPr>
        <w:spacing w:line="360" w:lineRule="auto"/>
        <w:ind w:left="720" w:hanging="720"/>
        <w:jc w:val="both"/>
      </w:pPr>
      <w:r>
        <w:t>A</w:t>
      </w:r>
      <w:r w:rsidR="00A00A2F">
        <w:t>.</w:t>
      </w:r>
      <w:r w:rsidR="00A00A2F">
        <w:tab/>
      </w:r>
      <w:r w:rsidR="008A7C53">
        <w:t>I</w:t>
      </w:r>
      <w:r w:rsidR="00A00A2F">
        <w:t xml:space="preserve"> did not take the money </w:t>
      </w:r>
      <w:r w:rsidR="007A4E73">
        <w:t>I</w:t>
      </w:r>
      <w:r w:rsidR="00A00A2F">
        <w:t xml:space="preserve"> paid the VHWs </w:t>
      </w:r>
      <w:r w:rsidR="006C2C04">
        <w:t xml:space="preserve"> </w:t>
      </w:r>
      <w:r w:rsidR="00A00A2F">
        <w:t>and I repl</w:t>
      </w:r>
      <w:r w:rsidR="008A7C53">
        <w:t>aced the money that went missing</w:t>
      </w:r>
      <w:r w:rsidR="00A00A2F">
        <w:t xml:space="preserve"> </w:t>
      </w:r>
      <w:r w:rsidR="008A7C53">
        <w:t>and</w:t>
      </w:r>
      <w:r w:rsidR="00A00A2F">
        <w:t xml:space="preserve"> this was receipted in Accounts.  I paid $11 000 000 (old currency)</w:t>
      </w:r>
      <w:r>
        <w:t>”</w:t>
      </w:r>
    </w:p>
    <w:p w:rsidR="00997443" w:rsidRDefault="00997443" w:rsidP="00D62FE4">
      <w:pPr>
        <w:spacing w:line="360" w:lineRule="auto"/>
        <w:ind w:left="720" w:hanging="720"/>
        <w:jc w:val="both"/>
      </w:pPr>
      <w:r>
        <w:t>Q.</w:t>
      </w:r>
      <w:r>
        <w:tab/>
        <w:t xml:space="preserve"> Why didn’t you report to the police?</w:t>
      </w:r>
    </w:p>
    <w:p w:rsidR="00997443" w:rsidRDefault="00997443" w:rsidP="00D62FE4">
      <w:pPr>
        <w:spacing w:line="360" w:lineRule="auto"/>
        <w:ind w:left="720" w:hanging="720"/>
        <w:jc w:val="both"/>
      </w:pPr>
      <w:r>
        <w:t xml:space="preserve">A. </w:t>
      </w:r>
      <w:r>
        <w:tab/>
        <w:t>I was thinking I was doing the right thing by redoing the paysheets and paying back the missing money.</w:t>
      </w:r>
    </w:p>
    <w:p w:rsidR="00997443" w:rsidRDefault="00997443" w:rsidP="00D62FE4">
      <w:pPr>
        <w:spacing w:line="360" w:lineRule="auto"/>
        <w:ind w:left="720" w:hanging="720"/>
        <w:jc w:val="both"/>
      </w:pPr>
      <w:r>
        <w:t>Q.</w:t>
      </w:r>
      <w:r>
        <w:tab/>
        <w:t xml:space="preserve">What </w:t>
      </w:r>
      <w:r w:rsidR="00962675">
        <w:t>do</w:t>
      </w:r>
      <w:r>
        <w:t xml:space="preserve"> you want us to do with this case.</w:t>
      </w:r>
    </w:p>
    <w:p w:rsidR="00997443" w:rsidRDefault="00997443" w:rsidP="00D62FE4">
      <w:pPr>
        <w:spacing w:line="360" w:lineRule="auto"/>
        <w:ind w:left="720" w:hanging="720"/>
        <w:jc w:val="both"/>
      </w:pPr>
      <w:r>
        <w:t>A.</w:t>
      </w:r>
      <w:r>
        <w:tab/>
        <w:t>It is up to you, But I know I made a mistake in the way I carried out my duties”.”</w:t>
      </w:r>
    </w:p>
    <w:p w:rsidR="00997443" w:rsidRDefault="00997443" w:rsidP="00997443">
      <w:pPr>
        <w:spacing w:line="360" w:lineRule="auto"/>
        <w:jc w:val="both"/>
      </w:pPr>
      <w:r>
        <w:lastRenderedPageBreak/>
        <w:t>From these excerpts, it can be reasonabl</w:t>
      </w:r>
      <w:r w:rsidR="00962675">
        <w:t>y inferred Appellant was conced</w:t>
      </w:r>
      <w:r>
        <w:t xml:space="preserve">ing failure to take care of public funds. This </w:t>
      </w:r>
      <w:r w:rsidR="008861FD">
        <w:t xml:space="preserve">is </w:t>
      </w:r>
      <w:r>
        <w:t>the offence with which he was charged.</w:t>
      </w:r>
    </w:p>
    <w:p w:rsidR="00997443" w:rsidRDefault="00997443" w:rsidP="00997443">
      <w:pPr>
        <w:spacing w:line="360" w:lineRule="auto"/>
        <w:jc w:val="both"/>
      </w:pPr>
      <w:r>
        <w:tab/>
        <w:t xml:space="preserve">It appears, from </w:t>
      </w:r>
      <w:r w:rsidR="008861FD">
        <w:t xml:space="preserve">Appellant’s grounds </w:t>
      </w:r>
      <w:r w:rsidR="00E736B5">
        <w:t>of a</w:t>
      </w:r>
      <w:r w:rsidR="008861FD">
        <w:t>ppeal</w:t>
      </w:r>
      <w:r w:rsidR="00905BC4">
        <w:t>, he fundamentally misunderstood the charge against him.  He either misunderstood or was deliberately</w:t>
      </w:r>
      <w:r w:rsidR="008861FD">
        <w:t xml:space="preserve"> avoiding t</w:t>
      </w:r>
      <w:r w:rsidR="0080783D">
        <w:t xml:space="preserve">he issue.  He focused on theft or misappropriation of funds and </w:t>
      </w:r>
      <w:r w:rsidR="008861FD">
        <w:t>was at pains</w:t>
      </w:r>
      <w:r w:rsidR="0080783D">
        <w:t xml:space="preserve"> to point out that he was acquitted of these charges after a criminal trial.</w:t>
      </w:r>
      <w:r w:rsidR="00905BC4">
        <w:t xml:space="preserve"> </w:t>
      </w:r>
    </w:p>
    <w:p w:rsidR="0028692B" w:rsidRDefault="0028692B" w:rsidP="00997443">
      <w:pPr>
        <w:spacing w:line="360" w:lineRule="auto"/>
        <w:jc w:val="both"/>
      </w:pPr>
      <w:r>
        <w:tab/>
        <w:t>Appellant, it seems</w:t>
      </w:r>
      <w:r w:rsidR="008861FD">
        <w:t>,</w:t>
      </w:r>
      <w:r>
        <w:t xml:space="preserve"> failed to appreciate the difference between criminal and disciplinary proceedings.  The sta</w:t>
      </w:r>
      <w:r w:rsidR="008861FD">
        <w:t>ndard</w:t>
      </w:r>
      <w:r>
        <w:t xml:space="preserve"> of proof is different, even the scope of the charges differs significantly.  In </w:t>
      </w:r>
      <w:r w:rsidRPr="0028692B">
        <w:rPr>
          <w:i/>
        </w:rPr>
        <w:t>Zimbabwe Electricity Supply Authority</w:t>
      </w:r>
      <w:r>
        <w:t xml:space="preserve"> v </w:t>
      </w:r>
      <w:r w:rsidRPr="0028692B">
        <w:rPr>
          <w:i/>
        </w:rPr>
        <w:t>Dera</w:t>
      </w:r>
      <w:r>
        <w:t xml:space="preserve"> 1998 (1) ZLR 500, it was held, </w:t>
      </w:r>
      <w:r w:rsidRPr="0028692B">
        <w:rPr>
          <w:i/>
        </w:rPr>
        <w:t>inter alia</w:t>
      </w:r>
      <w:r>
        <w:t xml:space="preserve">, that in a civil case the standard of proof is never </w:t>
      </w:r>
      <w:r w:rsidR="008861FD">
        <w:t>anything</w:t>
      </w:r>
      <w:r>
        <w:t xml:space="preserve"> other than proof </w:t>
      </w:r>
      <w:r w:rsidR="008861FD">
        <w:t xml:space="preserve">on </w:t>
      </w:r>
      <w:r w:rsidR="00313CEA">
        <w:t>a</w:t>
      </w:r>
      <w:r>
        <w:t xml:space="preserve"> balance of probabilities.</w:t>
      </w:r>
    </w:p>
    <w:p w:rsidR="0028692B" w:rsidRDefault="0028692B" w:rsidP="00997443">
      <w:pPr>
        <w:spacing w:line="360" w:lineRule="auto"/>
        <w:jc w:val="both"/>
      </w:pPr>
      <w:r>
        <w:tab/>
        <w:t xml:space="preserve">The Appellant cannot therefore rely on his </w:t>
      </w:r>
      <w:r w:rsidR="008861FD">
        <w:t xml:space="preserve">acquittal </w:t>
      </w:r>
      <w:r>
        <w:t xml:space="preserve">in a criminal court as a </w:t>
      </w:r>
      <w:r w:rsidR="008861FD">
        <w:t>basis</w:t>
      </w:r>
      <w:r>
        <w:t xml:space="preserve"> on which to be absolved from liability on the misconduct charges.  The employer has </w:t>
      </w:r>
      <w:r w:rsidR="008861FD">
        <w:t xml:space="preserve">a </w:t>
      </w:r>
      <w:r w:rsidR="00F20622">
        <w:t>discretion</w:t>
      </w:r>
      <w:r>
        <w:t xml:space="preserve"> to pursue disciplinary charges, </w:t>
      </w:r>
      <w:r w:rsidR="008861FD">
        <w:t>framed</w:t>
      </w:r>
      <w:r>
        <w:t xml:space="preserve"> in terms of the applicable misconduct regulations.</w:t>
      </w:r>
    </w:p>
    <w:p w:rsidR="00F20622" w:rsidRDefault="00F20622" w:rsidP="00997443">
      <w:pPr>
        <w:spacing w:line="360" w:lineRule="auto"/>
        <w:jc w:val="both"/>
      </w:pPr>
      <w:r>
        <w:tab/>
        <w:t xml:space="preserve">The findings made by the Disciplinary Committee are consistent with the facts on record, and the charges preferred against the </w:t>
      </w:r>
      <w:r w:rsidR="008861FD">
        <w:t>Appellant.  He was charg</w:t>
      </w:r>
      <w:r>
        <w:t xml:space="preserve">ed </w:t>
      </w:r>
      <w:r w:rsidR="00B14C31">
        <w:t>with</w:t>
      </w:r>
      <w:r>
        <w:t xml:space="preserve"> negligent or inefficient performance of </w:t>
      </w:r>
      <w:r w:rsidR="00313CEA">
        <w:t>duties</w:t>
      </w:r>
      <w:r>
        <w:t>, and failure to take reasonable care of or account for public money.</w:t>
      </w:r>
    </w:p>
    <w:p w:rsidR="00E736B5" w:rsidRDefault="00E736B5" w:rsidP="00997443">
      <w:pPr>
        <w:spacing w:line="360" w:lineRule="auto"/>
        <w:jc w:val="both"/>
      </w:pPr>
      <w:r>
        <w:tab/>
        <w:t>The Appellant tried to impugn the record of the disciplinary proceedings, by alleging that it was fabricated or doctored.  There was however, no basis for the allegation.  It was just a bald assertion.  It is inconceivable that the panel, composed of senior civil servants, would gang up against Appellant.  They had nothing to lose or gain from his conviction or acquittal.  In my view, they carried out their duties dispassionately and professionally.</w:t>
      </w:r>
    </w:p>
    <w:p w:rsidR="00F20622" w:rsidRDefault="00F20622" w:rsidP="00997443">
      <w:pPr>
        <w:spacing w:line="360" w:lineRule="auto"/>
        <w:jc w:val="both"/>
      </w:pPr>
      <w:r>
        <w:tab/>
        <w:t xml:space="preserve">As shown on the record, Appellant kept the cash in question in a cupboard for 3 weeks until it went missing.  He could </w:t>
      </w:r>
      <w:r w:rsidR="00313CEA">
        <w:t xml:space="preserve">not </w:t>
      </w:r>
      <w:r>
        <w:t xml:space="preserve">tell at what stage it went missing.  He made clandestine attempts to regularize the shortfall by </w:t>
      </w:r>
      <w:r w:rsidR="00313CEA">
        <w:t>recreating</w:t>
      </w:r>
      <w:r>
        <w:t xml:space="preserve"> paysheets, and replacing part of the money.  The</w:t>
      </w:r>
      <w:r w:rsidR="00313CEA">
        <w:t xml:space="preserve"> issue was not disclosed to key</w:t>
      </w:r>
      <w:r>
        <w:t xml:space="preserve"> superior personnel</w:t>
      </w:r>
      <w:r w:rsidR="00D7058D">
        <w:t xml:space="preserve">, that is, the District Medical Officer and the Accountant.  These are the ones who should have </w:t>
      </w:r>
      <w:r w:rsidR="003718E7">
        <w:t xml:space="preserve">been the first to be informed if he encountered any difficulties or challenges in the custody </w:t>
      </w:r>
      <w:r w:rsidR="00313CEA">
        <w:t>and</w:t>
      </w:r>
      <w:r w:rsidR="003718E7">
        <w:t xml:space="preserve"> disbursement of the monies.  He did not inform them.  </w:t>
      </w:r>
      <w:r w:rsidR="003718E7">
        <w:lastRenderedPageBreak/>
        <w:t>He had no explanatio</w:t>
      </w:r>
      <w:r w:rsidR="00313CEA">
        <w:t>n why they were kept in the dark</w:t>
      </w:r>
      <w:r w:rsidR="003718E7">
        <w:t xml:space="preserve"> about such an important matter.</w:t>
      </w:r>
    </w:p>
    <w:p w:rsidR="003718E7" w:rsidRDefault="003718E7" w:rsidP="00997443">
      <w:pPr>
        <w:spacing w:line="360" w:lineRule="auto"/>
        <w:jc w:val="both"/>
      </w:pPr>
      <w:r>
        <w:tab/>
        <w:t xml:space="preserve">Faced with these facts, the Disciplinary Committee, in my view, properly </w:t>
      </w:r>
      <w:r w:rsidR="00313CEA">
        <w:t>exercised</w:t>
      </w:r>
      <w:r>
        <w:t xml:space="preserve"> its discretion in finding Appellant guilty of misconduct as charged.  There is nothing unreasonable or grossly misdirected in its findings.  It is settled law that an appeal court will not easily interfere with the factual findings of a lower tribunal, unless such findings are so gross as to defy logic.  In the case of </w:t>
      </w:r>
      <w:r w:rsidR="00313CEA">
        <w:rPr>
          <w:i/>
        </w:rPr>
        <w:t>In</w:t>
      </w:r>
      <w:r w:rsidRPr="003718E7">
        <w:rPr>
          <w:i/>
        </w:rPr>
        <w:t xml:space="preserve">nscor Africa (Pvt) Ltd </w:t>
      </w:r>
      <w:r>
        <w:t xml:space="preserve">v </w:t>
      </w:r>
      <w:r w:rsidRPr="003718E7">
        <w:rPr>
          <w:i/>
        </w:rPr>
        <w:t>Letron Chimoto</w:t>
      </w:r>
      <w:r>
        <w:t xml:space="preserve"> S.C. 6/12 the court started, at page 2 of the </w:t>
      </w:r>
      <w:r w:rsidR="00313CEA">
        <w:t xml:space="preserve">cyclostyled </w:t>
      </w:r>
      <w:r>
        <w:t>judgment:</w:t>
      </w:r>
    </w:p>
    <w:p w:rsidR="003718E7" w:rsidRDefault="003718E7" w:rsidP="008A7C53">
      <w:pPr>
        <w:pStyle w:val="NoSpacing"/>
        <w:ind w:left="720"/>
      </w:pPr>
      <w:r>
        <w:t>“</w:t>
      </w:r>
      <w:r w:rsidRPr="008A7C53">
        <w:rPr>
          <w:sz w:val="22"/>
          <w:szCs w:val="22"/>
        </w:rPr>
        <w:t>A principle has now been firmly established to the effect that an Appell</w:t>
      </w:r>
      <w:r w:rsidR="004B4671" w:rsidRPr="008A7C53">
        <w:rPr>
          <w:sz w:val="22"/>
          <w:szCs w:val="22"/>
        </w:rPr>
        <w:t>ate court should not interfere with an exercise of discretion by a lower court or tribunal unless there has been a clear misdirection on the part of the lower court</w:t>
      </w:r>
      <w:r w:rsidR="004B4671">
        <w:t>.”</w:t>
      </w:r>
    </w:p>
    <w:p w:rsidR="00313CEA" w:rsidRDefault="00313CEA" w:rsidP="008A7C53">
      <w:pPr>
        <w:pStyle w:val="NoSpacing"/>
        <w:ind w:left="720"/>
      </w:pPr>
    </w:p>
    <w:p w:rsidR="004B4671" w:rsidRDefault="004B4671" w:rsidP="00997443">
      <w:pPr>
        <w:spacing w:line="360" w:lineRule="auto"/>
        <w:jc w:val="both"/>
      </w:pPr>
      <w:r>
        <w:tab/>
        <w:t xml:space="preserve">In </w:t>
      </w:r>
      <w:r w:rsidRPr="008A7C53">
        <w:rPr>
          <w:i/>
        </w:rPr>
        <w:t>Mashonaland Turf Club</w:t>
      </w:r>
      <w:r>
        <w:t xml:space="preserve"> v </w:t>
      </w:r>
      <w:r w:rsidRPr="00313CEA">
        <w:rPr>
          <w:i/>
        </w:rPr>
        <w:t>George</w:t>
      </w:r>
      <w:r>
        <w:t xml:space="preserve"> </w:t>
      </w:r>
      <w:r w:rsidRPr="008A7C53">
        <w:rPr>
          <w:i/>
        </w:rPr>
        <w:t>Mutangadura</w:t>
      </w:r>
      <w:r>
        <w:t xml:space="preserve"> S.C. 5/12, the same principle was clearly stated.  The Court had this to say at page 3 of the cyclostyled judgment:</w:t>
      </w:r>
    </w:p>
    <w:p w:rsidR="004B4671" w:rsidRDefault="004B4671" w:rsidP="007A4E73">
      <w:pPr>
        <w:pStyle w:val="NoSpacing"/>
        <w:ind w:left="720"/>
        <w:jc w:val="both"/>
      </w:pPr>
      <w:r w:rsidRPr="007A4E73">
        <w:rPr>
          <w:sz w:val="22"/>
          <w:szCs w:val="22"/>
        </w:rPr>
        <w:t xml:space="preserve">“In the exercise of </w:t>
      </w:r>
      <w:r w:rsidR="00313CEA">
        <w:rPr>
          <w:sz w:val="22"/>
          <w:szCs w:val="22"/>
        </w:rPr>
        <w:t>their powers in terms of S</w:t>
      </w:r>
      <w:r w:rsidRPr="007A4E73">
        <w:rPr>
          <w:sz w:val="22"/>
          <w:szCs w:val="22"/>
        </w:rPr>
        <w:t xml:space="preserve">12B (4) of the Labour Act, the  Labour Court and arbitrators must be reminded that the section does not </w:t>
      </w:r>
      <w:r w:rsidR="00313CEA">
        <w:rPr>
          <w:sz w:val="22"/>
          <w:szCs w:val="22"/>
        </w:rPr>
        <w:t>confer</w:t>
      </w:r>
      <w:r w:rsidRPr="007A4E73">
        <w:rPr>
          <w:sz w:val="22"/>
          <w:szCs w:val="22"/>
        </w:rPr>
        <w:t xml:space="preserve"> upon them an unbounded power to alter a penalty of dismissal imposed by an employer just because they disagree with it.  In the absence of a misdirection or unreasonableness on the part of the employer in arriving at the decision to dismiss an </w:t>
      </w:r>
      <w:r w:rsidR="008A3E83" w:rsidRPr="007A4E73">
        <w:rPr>
          <w:sz w:val="22"/>
          <w:szCs w:val="22"/>
        </w:rPr>
        <w:t>employee, an appeal court will generally not interfere</w:t>
      </w:r>
      <w:r w:rsidR="00B20790" w:rsidRPr="007A4E73">
        <w:rPr>
          <w:sz w:val="22"/>
          <w:szCs w:val="22"/>
        </w:rPr>
        <w:t xml:space="preserve"> with the </w:t>
      </w:r>
      <w:r w:rsidR="00313CEA">
        <w:rPr>
          <w:sz w:val="22"/>
          <w:szCs w:val="22"/>
        </w:rPr>
        <w:t>exercise o</w:t>
      </w:r>
      <w:r w:rsidR="00B20790" w:rsidRPr="007A4E73">
        <w:rPr>
          <w:sz w:val="22"/>
          <w:szCs w:val="22"/>
        </w:rPr>
        <w:t>f the employer’s discretion to dismiss an employee found guilty of a misconduct which goes to the root of the contract of employment</w:t>
      </w:r>
      <w:r w:rsidR="00B20790">
        <w:t>.”</w:t>
      </w:r>
    </w:p>
    <w:p w:rsidR="00313CEA" w:rsidRDefault="00313CEA" w:rsidP="007A4E73">
      <w:pPr>
        <w:pStyle w:val="NoSpacing"/>
        <w:ind w:left="720"/>
        <w:jc w:val="both"/>
      </w:pPr>
    </w:p>
    <w:p w:rsidR="008A7C53" w:rsidRDefault="00B20790" w:rsidP="00997443">
      <w:pPr>
        <w:spacing w:line="360" w:lineRule="auto"/>
        <w:jc w:val="both"/>
      </w:pPr>
      <w:r>
        <w:tab/>
        <w:t xml:space="preserve">I do not find, on the facts of this matter, a basis on which to interfere with the discretion of the Disciplinary </w:t>
      </w:r>
      <w:r w:rsidR="008A7C53">
        <w:t>Committee</w:t>
      </w:r>
      <w:r>
        <w:t xml:space="preserve">, both in respect of </w:t>
      </w:r>
      <w:r w:rsidR="00313CEA">
        <w:t>liability</w:t>
      </w:r>
      <w:r w:rsidR="008A7C53">
        <w:t xml:space="preserve"> and penalty.  In the circumstances, it is accordingly ordered that;</w:t>
      </w:r>
    </w:p>
    <w:p w:rsidR="008A7C53" w:rsidRDefault="008A7C53" w:rsidP="008A7C53">
      <w:pPr>
        <w:pStyle w:val="ListParagraph"/>
        <w:numPr>
          <w:ilvl w:val="0"/>
          <w:numId w:val="1"/>
        </w:numPr>
        <w:spacing w:line="360" w:lineRule="auto"/>
        <w:jc w:val="both"/>
      </w:pPr>
      <w:r>
        <w:t>The appeal be and is hereby dismissed in its entirety.</w:t>
      </w:r>
    </w:p>
    <w:p w:rsidR="008A7C53" w:rsidRDefault="00313CEA" w:rsidP="008A7C53">
      <w:pPr>
        <w:pStyle w:val="ListParagraph"/>
        <w:numPr>
          <w:ilvl w:val="0"/>
          <w:numId w:val="1"/>
        </w:numPr>
        <w:spacing w:line="360" w:lineRule="auto"/>
        <w:jc w:val="both"/>
      </w:pPr>
      <w:r>
        <w:t>Ther</w:t>
      </w:r>
      <w:r w:rsidR="008A7C53">
        <w:t>e shall be no order as to costs.</w:t>
      </w:r>
      <w:r w:rsidR="00B20790">
        <w:t xml:space="preserve"> </w:t>
      </w:r>
    </w:p>
    <w:p w:rsidR="008A7C53" w:rsidRDefault="008A7C53" w:rsidP="008A7C53">
      <w:pPr>
        <w:spacing w:line="360" w:lineRule="auto"/>
        <w:jc w:val="both"/>
      </w:pPr>
    </w:p>
    <w:p w:rsidR="008A7C53" w:rsidRDefault="008A7C53" w:rsidP="008A7C53">
      <w:pPr>
        <w:spacing w:line="360" w:lineRule="auto"/>
        <w:jc w:val="both"/>
      </w:pPr>
    </w:p>
    <w:p w:rsidR="007A4E73" w:rsidRDefault="007A4E73" w:rsidP="008A7C53">
      <w:pPr>
        <w:spacing w:line="360" w:lineRule="auto"/>
        <w:jc w:val="both"/>
      </w:pPr>
    </w:p>
    <w:p w:rsidR="007A4E73" w:rsidRDefault="007A4E73" w:rsidP="008A7C53">
      <w:pPr>
        <w:spacing w:line="360" w:lineRule="auto"/>
        <w:jc w:val="both"/>
      </w:pPr>
    </w:p>
    <w:p w:rsidR="007A4E73" w:rsidRDefault="008A7C53" w:rsidP="008A7C53">
      <w:pPr>
        <w:spacing w:line="360" w:lineRule="auto"/>
        <w:jc w:val="both"/>
      </w:pPr>
      <w:r>
        <w:t>..…………………………………………………….</w:t>
      </w:r>
    </w:p>
    <w:p w:rsidR="001623EA" w:rsidRDefault="007A4E73" w:rsidP="00F624E6">
      <w:pPr>
        <w:spacing w:line="360" w:lineRule="auto"/>
        <w:jc w:val="both"/>
      </w:pPr>
      <w:r>
        <w:t>Ma</w:t>
      </w:r>
      <w:r w:rsidR="008A7C53">
        <w:t>nyangadze J</w:t>
      </w:r>
    </w:p>
    <w:sectPr w:rsidR="001623EA" w:rsidSect="001623E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91B" w:rsidRDefault="006E491B" w:rsidP="001623EA">
      <w:r>
        <w:separator/>
      </w:r>
    </w:p>
  </w:endnote>
  <w:endnote w:type="continuationSeparator" w:id="1">
    <w:p w:rsidR="006E491B" w:rsidRDefault="006E491B" w:rsidP="0016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9069"/>
      <w:docPartObj>
        <w:docPartGallery w:val="Page Numbers (Bottom of Page)"/>
        <w:docPartUnique/>
      </w:docPartObj>
    </w:sdtPr>
    <w:sdtContent>
      <w:p w:rsidR="004B4671" w:rsidRDefault="00D825EB">
        <w:pPr>
          <w:pStyle w:val="Footer"/>
          <w:jc w:val="center"/>
        </w:pPr>
        <w:fldSimple w:instr=" PAGE   \* MERGEFORMAT ">
          <w:r w:rsidR="00B94553">
            <w:rPr>
              <w:noProof/>
            </w:rPr>
            <w:t>5</w:t>
          </w:r>
        </w:fldSimple>
      </w:p>
    </w:sdtContent>
  </w:sdt>
  <w:p w:rsidR="004B4671" w:rsidRDefault="004B4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91B" w:rsidRDefault="006E491B" w:rsidP="001623EA">
      <w:r>
        <w:separator/>
      </w:r>
    </w:p>
  </w:footnote>
  <w:footnote w:type="continuationSeparator" w:id="1">
    <w:p w:rsidR="006E491B" w:rsidRDefault="006E491B" w:rsidP="0016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71" w:rsidRPr="001623EA" w:rsidRDefault="004B4671">
    <w:pPr>
      <w:pStyle w:val="Header"/>
      <w:rPr>
        <w:lang w:val="en-ZW"/>
      </w:rPr>
    </w:pPr>
    <w:r>
      <w:rPr>
        <w:lang w:val="en-ZW"/>
      </w:rPr>
      <w:tab/>
    </w:r>
    <w:r>
      <w:rPr>
        <w:lang w:val="en-ZW"/>
      </w:rPr>
      <w:tab/>
      <w:t>JUDGMENT NO. LC/H/</w:t>
    </w:r>
    <w:r w:rsidR="002D1AA1">
      <w:rPr>
        <w:lang w:val="en-ZW"/>
      </w:rPr>
      <w:t>70/2014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D691E"/>
    <w:multiLevelType w:val="hybridMultilevel"/>
    <w:tmpl w:val="9EAEFF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624E6"/>
    <w:rsid w:val="001247FD"/>
    <w:rsid w:val="001405F9"/>
    <w:rsid w:val="001623EA"/>
    <w:rsid w:val="00170320"/>
    <w:rsid w:val="001734D6"/>
    <w:rsid w:val="0018221B"/>
    <w:rsid w:val="001B3793"/>
    <w:rsid w:val="0028692B"/>
    <w:rsid w:val="002D1AA1"/>
    <w:rsid w:val="00313CEA"/>
    <w:rsid w:val="00327F46"/>
    <w:rsid w:val="00344785"/>
    <w:rsid w:val="003718E7"/>
    <w:rsid w:val="003F07D4"/>
    <w:rsid w:val="004B4671"/>
    <w:rsid w:val="005D36EA"/>
    <w:rsid w:val="005D716A"/>
    <w:rsid w:val="0060624D"/>
    <w:rsid w:val="00641280"/>
    <w:rsid w:val="006A7602"/>
    <w:rsid w:val="006C2C04"/>
    <w:rsid w:val="006E491B"/>
    <w:rsid w:val="00767C5A"/>
    <w:rsid w:val="00787D77"/>
    <w:rsid w:val="007A4E73"/>
    <w:rsid w:val="007E344D"/>
    <w:rsid w:val="0080783D"/>
    <w:rsid w:val="008861FD"/>
    <w:rsid w:val="008A3E83"/>
    <w:rsid w:val="008A7C53"/>
    <w:rsid w:val="008B3572"/>
    <w:rsid w:val="00905BC4"/>
    <w:rsid w:val="0091308D"/>
    <w:rsid w:val="00962675"/>
    <w:rsid w:val="00977539"/>
    <w:rsid w:val="00997443"/>
    <w:rsid w:val="009A0F34"/>
    <w:rsid w:val="009A4202"/>
    <w:rsid w:val="00A00A2F"/>
    <w:rsid w:val="00AC70F3"/>
    <w:rsid w:val="00B14C31"/>
    <w:rsid w:val="00B20790"/>
    <w:rsid w:val="00B32B59"/>
    <w:rsid w:val="00B94553"/>
    <w:rsid w:val="00BE405E"/>
    <w:rsid w:val="00C4437D"/>
    <w:rsid w:val="00C50563"/>
    <w:rsid w:val="00C63547"/>
    <w:rsid w:val="00C66752"/>
    <w:rsid w:val="00C766E8"/>
    <w:rsid w:val="00D01EBB"/>
    <w:rsid w:val="00D144D8"/>
    <w:rsid w:val="00D31242"/>
    <w:rsid w:val="00D55F57"/>
    <w:rsid w:val="00D62657"/>
    <w:rsid w:val="00D62FE4"/>
    <w:rsid w:val="00D7058D"/>
    <w:rsid w:val="00D825EB"/>
    <w:rsid w:val="00DB0892"/>
    <w:rsid w:val="00DC69EC"/>
    <w:rsid w:val="00E0300C"/>
    <w:rsid w:val="00E55607"/>
    <w:rsid w:val="00E732CD"/>
    <w:rsid w:val="00E736B5"/>
    <w:rsid w:val="00E85678"/>
    <w:rsid w:val="00EB01F0"/>
    <w:rsid w:val="00ED7321"/>
    <w:rsid w:val="00F20622"/>
    <w:rsid w:val="00F412FF"/>
    <w:rsid w:val="00F52BC7"/>
    <w:rsid w:val="00F624E6"/>
    <w:rsid w:val="00F66AE6"/>
    <w:rsid w:val="00F931D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4E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23EA"/>
    <w:pPr>
      <w:tabs>
        <w:tab w:val="center" w:pos="4513"/>
        <w:tab w:val="right" w:pos="9026"/>
      </w:tabs>
    </w:pPr>
  </w:style>
  <w:style w:type="character" w:customStyle="1" w:styleId="HeaderChar">
    <w:name w:val="Header Char"/>
    <w:basedOn w:val="DefaultParagraphFont"/>
    <w:link w:val="Header"/>
    <w:uiPriority w:val="99"/>
    <w:semiHidden/>
    <w:rsid w:val="001623EA"/>
    <w:rPr>
      <w:rFonts w:ascii="Tahoma" w:eastAsia="Times New Roman" w:hAnsi="Tahoma" w:cs="Times New Roman"/>
      <w:sz w:val="24"/>
      <w:szCs w:val="24"/>
      <w:lang w:val="en-US"/>
    </w:rPr>
  </w:style>
  <w:style w:type="paragraph" w:styleId="Footer">
    <w:name w:val="footer"/>
    <w:basedOn w:val="Normal"/>
    <w:link w:val="FooterChar"/>
    <w:uiPriority w:val="99"/>
    <w:unhideWhenUsed/>
    <w:rsid w:val="001623EA"/>
    <w:pPr>
      <w:tabs>
        <w:tab w:val="center" w:pos="4513"/>
        <w:tab w:val="right" w:pos="9026"/>
      </w:tabs>
    </w:pPr>
  </w:style>
  <w:style w:type="character" w:customStyle="1" w:styleId="FooterChar">
    <w:name w:val="Footer Char"/>
    <w:basedOn w:val="DefaultParagraphFont"/>
    <w:link w:val="Footer"/>
    <w:uiPriority w:val="99"/>
    <w:rsid w:val="001623EA"/>
    <w:rPr>
      <w:rFonts w:ascii="Tahoma" w:eastAsia="Times New Roman" w:hAnsi="Tahoma" w:cs="Times New Roman"/>
      <w:sz w:val="24"/>
      <w:szCs w:val="24"/>
      <w:lang w:val="en-US"/>
    </w:rPr>
  </w:style>
  <w:style w:type="paragraph" w:styleId="ListParagraph">
    <w:name w:val="List Paragraph"/>
    <w:basedOn w:val="Normal"/>
    <w:uiPriority w:val="34"/>
    <w:qFormat/>
    <w:rsid w:val="008A7C53"/>
    <w:pPr>
      <w:ind w:left="720"/>
      <w:contextualSpacing/>
    </w:pPr>
  </w:style>
  <w:style w:type="paragraph" w:styleId="NoSpacing">
    <w:name w:val="No Spacing"/>
    <w:uiPriority w:val="1"/>
    <w:qFormat/>
    <w:rsid w:val="008A7C53"/>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778EA-15C7-444E-92FE-8DA48962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2014-02-06T10:09:00Z</cp:lastPrinted>
  <dcterms:created xsi:type="dcterms:W3CDTF">2014-04-30T08:22:00Z</dcterms:created>
  <dcterms:modified xsi:type="dcterms:W3CDTF">2014-04-30T08:22:00Z</dcterms:modified>
</cp:coreProperties>
</file>