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C1" w:rsidRDefault="003D75C1" w:rsidP="003D75C1">
      <w:pPr>
        <w:spacing w:after="0" w:line="360" w:lineRule="auto"/>
        <w:jc w:val="both"/>
        <w:rPr>
          <w:b/>
          <w:sz w:val="28"/>
          <w:szCs w:val="28"/>
        </w:rPr>
      </w:pPr>
      <w:r>
        <w:rPr>
          <w:b/>
          <w:sz w:val="28"/>
          <w:szCs w:val="28"/>
        </w:rPr>
        <w:t>IN THE LABOUR COURT OF ZIMBABWE</w:t>
      </w:r>
      <w:r>
        <w:rPr>
          <w:b/>
          <w:sz w:val="28"/>
          <w:szCs w:val="28"/>
        </w:rPr>
        <w:tab/>
        <w:t xml:space="preserve">     JUDGMENT NO LC/MC/41/13</w:t>
      </w:r>
    </w:p>
    <w:p w:rsidR="003D75C1" w:rsidRDefault="003D75C1" w:rsidP="003D75C1">
      <w:pPr>
        <w:spacing w:after="0" w:line="360" w:lineRule="auto"/>
        <w:jc w:val="both"/>
        <w:rPr>
          <w:b/>
          <w:sz w:val="28"/>
          <w:szCs w:val="28"/>
        </w:rPr>
      </w:pPr>
      <w:r>
        <w:rPr>
          <w:b/>
          <w:sz w:val="28"/>
          <w:szCs w:val="28"/>
        </w:rPr>
        <w:t>MUTARE 23</w:t>
      </w:r>
      <w:r w:rsidRPr="003D75C1">
        <w:rPr>
          <w:b/>
          <w:sz w:val="28"/>
          <w:szCs w:val="28"/>
          <w:vertAlign w:val="superscript"/>
        </w:rPr>
        <w:t>RD</w:t>
      </w:r>
      <w:r>
        <w:rPr>
          <w:b/>
          <w:sz w:val="28"/>
          <w:szCs w:val="28"/>
        </w:rPr>
        <w:t xml:space="preserve"> SEPTEMBER 2013</w:t>
      </w:r>
      <w:r>
        <w:rPr>
          <w:b/>
          <w:sz w:val="28"/>
          <w:szCs w:val="28"/>
        </w:rPr>
        <w:tab/>
      </w:r>
      <w:r>
        <w:rPr>
          <w:b/>
          <w:sz w:val="28"/>
          <w:szCs w:val="28"/>
        </w:rPr>
        <w:tab/>
        <w:t xml:space="preserve">    CASE NO LC/MC/01/13</w:t>
      </w:r>
    </w:p>
    <w:p w:rsidR="00286770" w:rsidRDefault="00286770" w:rsidP="003D75C1">
      <w:pPr>
        <w:spacing w:after="0" w:line="360" w:lineRule="auto"/>
        <w:jc w:val="both"/>
        <w:rPr>
          <w:b/>
          <w:sz w:val="28"/>
          <w:szCs w:val="28"/>
        </w:rPr>
      </w:pPr>
      <w:r>
        <w:rPr>
          <w:b/>
          <w:sz w:val="28"/>
          <w:szCs w:val="28"/>
        </w:rPr>
        <w:t>AND 22</w:t>
      </w:r>
      <w:r w:rsidRPr="00286770">
        <w:rPr>
          <w:b/>
          <w:sz w:val="28"/>
          <w:szCs w:val="28"/>
          <w:vertAlign w:val="superscript"/>
        </w:rPr>
        <w:t>ND</w:t>
      </w:r>
      <w:r>
        <w:rPr>
          <w:b/>
          <w:sz w:val="28"/>
          <w:szCs w:val="28"/>
        </w:rPr>
        <w:t xml:space="preserve">  NOVEMBER 2013</w:t>
      </w:r>
    </w:p>
    <w:p w:rsidR="003D75C1" w:rsidRDefault="003D75C1" w:rsidP="003D75C1">
      <w:pPr>
        <w:spacing w:line="360" w:lineRule="auto"/>
        <w:jc w:val="both"/>
        <w:rPr>
          <w:b/>
          <w:sz w:val="28"/>
          <w:szCs w:val="28"/>
        </w:rPr>
      </w:pPr>
    </w:p>
    <w:p w:rsidR="003D75C1" w:rsidRDefault="003D75C1" w:rsidP="003D75C1">
      <w:pPr>
        <w:spacing w:line="360" w:lineRule="auto"/>
        <w:jc w:val="both"/>
        <w:rPr>
          <w:b/>
          <w:sz w:val="28"/>
          <w:szCs w:val="28"/>
        </w:rPr>
      </w:pPr>
      <w:r>
        <w:rPr>
          <w:b/>
          <w:sz w:val="28"/>
          <w:szCs w:val="28"/>
        </w:rPr>
        <w:t>GREEN MOTOR SERVICES</w:t>
      </w:r>
      <w:r>
        <w:rPr>
          <w:b/>
          <w:sz w:val="28"/>
          <w:szCs w:val="28"/>
        </w:rPr>
        <w:tab/>
      </w:r>
      <w:r>
        <w:rPr>
          <w:b/>
          <w:sz w:val="28"/>
          <w:szCs w:val="28"/>
        </w:rPr>
        <w:tab/>
      </w:r>
      <w:r>
        <w:rPr>
          <w:b/>
          <w:sz w:val="28"/>
          <w:szCs w:val="28"/>
        </w:rPr>
        <w:tab/>
      </w:r>
      <w:r>
        <w:rPr>
          <w:b/>
          <w:sz w:val="28"/>
          <w:szCs w:val="28"/>
        </w:rPr>
        <w:tab/>
        <w:t>Appellant</w:t>
      </w:r>
    </w:p>
    <w:p w:rsidR="003D75C1" w:rsidRDefault="003D75C1" w:rsidP="003D75C1">
      <w:pPr>
        <w:spacing w:after="0" w:line="360" w:lineRule="auto"/>
        <w:jc w:val="both"/>
        <w:rPr>
          <w:b/>
          <w:sz w:val="28"/>
          <w:szCs w:val="28"/>
        </w:rPr>
      </w:pPr>
      <w:r>
        <w:rPr>
          <w:b/>
          <w:sz w:val="28"/>
          <w:szCs w:val="28"/>
        </w:rPr>
        <w:t>(PRIVATE) LIMITED</w:t>
      </w:r>
    </w:p>
    <w:p w:rsidR="003D75C1" w:rsidRDefault="003D75C1" w:rsidP="003D75C1">
      <w:pPr>
        <w:spacing w:after="0" w:line="360" w:lineRule="auto"/>
        <w:jc w:val="both"/>
        <w:rPr>
          <w:b/>
          <w:sz w:val="28"/>
          <w:szCs w:val="28"/>
        </w:rPr>
      </w:pPr>
    </w:p>
    <w:p w:rsidR="003D75C1" w:rsidRDefault="003D75C1" w:rsidP="003D75C1">
      <w:pPr>
        <w:spacing w:after="0" w:line="360" w:lineRule="auto"/>
        <w:jc w:val="both"/>
        <w:rPr>
          <w:b/>
          <w:sz w:val="28"/>
          <w:szCs w:val="28"/>
        </w:rPr>
      </w:pPr>
      <w:r>
        <w:rPr>
          <w:b/>
          <w:sz w:val="28"/>
          <w:szCs w:val="28"/>
        </w:rPr>
        <w:t>CHENESO MUVANDI</w:t>
      </w:r>
      <w:r>
        <w:rPr>
          <w:b/>
          <w:sz w:val="28"/>
          <w:szCs w:val="28"/>
        </w:rPr>
        <w:tab/>
      </w:r>
      <w:r>
        <w:rPr>
          <w:b/>
          <w:sz w:val="28"/>
          <w:szCs w:val="28"/>
        </w:rPr>
        <w:tab/>
      </w:r>
      <w:r>
        <w:rPr>
          <w:b/>
          <w:sz w:val="28"/>
          <w:szCs w:val="28"/>
        </w:rPr>
        <w:tab/>
      </w:r>
      <w:r>
        <w:rPr>
          <w:b/>
          <w:sz w:val="28"/>
          <w:szCs w:val="28"/>
        </w:rPr>
        <w:tab/>
      </w:r>
      <w:r>
        <w:rPr>
          <w:b/>
          <w:sz w:val="28"/>
          <w:szCs w:val="28"/>
        </w:rPr>
        <w:tab/>
        <w:t>Respondent</w:t>
      </w:r>
    </w:p>
    <w:p w:rsidR="003D75C1" w:rsidRDefault="003D75C1" w:rsidP="003D75C1">
      <w:pPr>
        <w:spacing w:line="360" w:lineRule="auto"/>
        <w:rPr>
          <w:b/>
          <w:sz w:val="28"/>
          <w:szCs w:val="28"/>
        </w:rPr>
      </w:pPr>
    </w:p>
    <w:p w:rsidR="003D75C1" w:rsidRDefault="003D75C1" w:rsidP="003D75C1">
      <w:pPr>
        <w:spacing w:line="360" w:lineRule="auto"/>
        <w:rPr>
          <w:sz w:val="28"/>
          <w:szCs w:val="28"/>
        </w:rPr>
      </w:pPr>
      <w:r>
        <w:rPr>
          <w:sz w:val="28"/>
          <w:szCs w:val="28"/>
        </w:rPr>
        <w:t>Before The Honourable G Musariri, Judge</w:t>
      </w:r>
    </w:p>
    <w:p w:rsidR="003D75C1" w:rsidRDefault="003D75C1" w:rsidP="003D75C1">
      <w:pPr>
        <w:spacing w:line="360" w:lineRule="auto"/>
        <w:rPr>
          <w:sz w:val="28"/>
          <w:szCs w:val="28"/>
        </w:rPr>
      </w:pPr>
    </w:p>
    <w:p w:rsidR="003D75C1" w:rsidRDefault="003D75C1" w:rsidP="003D75C1">
      <w:pPr>
        <w:spacing w:line="360" w:lineRule="auto"/>
        <w:rPr>
          <w:b/>
          <w:sz w:val="28"/>
          <w:szCs w:val="28"/>
        </w:rPr>
      </w:pPr>
      <w:r>
        <w:rPr>
          <w:b/>
          <w:sz w:val="28"/>
          <w:szCs w:val="28"/>
        </w:rPr>
        <w:t>For Appellant</w:t>
      </w:r>
      <w:r>
        <w:rPr>
          <w:b/>
          <w:sz w:val="28"/>
          <w:szCs w:val="28"/>
        </w:rPr>
        <w:tab/>
      </w:r>
      <w:r>
        <w:rPr>
          <w:b/>
          <w:sz w:val="28"/>
          <w:szCs w:val="28"/>
        </w:rPr>
        <w:tab/>
        <w:t xml:space="preserve">Mr T </w:t>
      </w:r>
      <w:proofErr w:type="spellStart"/>
      <w:r>
        <w:rPr>
          <w:b/>
          <w:sz w:val="28"/>
          <w:szCs w:val="28"/>
        </w:rPr>
        <w:t>Chiurayi</w:t>
      </w:r>
      <w:proofErr w:type="spellEnd"/>
      <w:r>
        <w:rPr>
          <w:b/>
          <w:sz w:val="28"/>
          <w:szCs w:val="28"/>
        </w:rPr>
        <w:t>, Attorney</w:t>
      </w:r>
    </w:p>
    <w:p w:rsidR="003D75C1" w:rsidRDefault="003D75C1" w:rsidP="003D75C1">
      <w:pPr>
        <w:spacing w:line="360" w:lineRule="auto"/>
        <w:rPr>
          <w:b/>
          <w:sz w:val="28"/>
          <w:szCs w:val="28"/>
        </w:rPr>
      </w:pPr>
      <w:r>
        <w:rPr>
          <w:b/>
          <w:sz w:val="28"/>
          <w:szCs w:val="28"/>
        </w:rPr>
        <w:t>For Respondent</w:t>
      </w:r>
      <w:r>
        <w:rPr>
          <w:b/>
          <w:sz w:val="28"/>
          <w:szCs w:val="28"/>
        </w:rPr>
        <w:tab/>
      </w:r>
      <w:r>
        <w:rPr>
          <w:b/>
          <w:sz w:val="28"/>
          <w:szCs w:val="28"/>
        </w:rPr>
        <w:tab/>
        <w:t xml:space="preserve">Mr H </w:t>
      </w:r>
      <w:proofErr w:type="spellStart"/>
      <w:r>
        <w:rPr>
          <w:b/>
          <w:sz w:val="28"/>
          <w:szCs w:val="28"/>
        </w:rPr>
        <w:t>Tanaya</w:t>
      </w:r>
      <w:proofErr w:type="spellEnd"/>
      <w:r>
        <w:rPr>
          <w:b/>
          <w:sz w:val="28"/>
          <w:szCs w:val="28"/>
        </w:rPr>
        <w:t>, Attorney</w:t>
      </w:r>
    </w:p>
    <w:p w:rsidR="003D75C1" w:rsidRDefault="003D75C1" w:rsidP="003D75C1">
      <w:pPr>
        <w:spacing w:line="360" w:lineRule="auto"/>
        <w:rPr>
          <w:b/>
          <w:sz w:val="28"/>
          <w:szCs w:val="28"/>
        </w:rPr>
      </w:pPr>
    </w:p>
    <w:p w:rsidR="003D75C1" w:rsidRDefault="003D75C1" w:rsidP="003D75C1">
      <w:pPr>
        <w:spacing w:line="360" w:lineRule="auto"/>
        <w:rPr>
          <w:b/>
          <w:sz w:val="28"/>
          <w:szCs w:val="28"/>
        </w:rPr>
      </w:pPr>
      <w:r>
        <w:rPr>
          <w:b/>
          <w:sz w:val="28"/>
          <w:szCs w:val="28"/>
        </w:rPr>
        <w:t>MUSARIRI, G:</w:t>
      </w:r>
    </w:p>
    <w:p w:rsidR="003D75C1" w:rsidRDefault="003D75C1" w:rsidP="003D75C1">
      <w:pPr>
        <w:spacing w:line="360" w:lineRule="auto"/>
        <w:rPr>
          <w:b/>
          <w:sz w:val="28"/>
          <w:szCs w:val="28"/>
        </w:rPr>
      </w:pPr>
    </w:p>
    <w:p w:rsidR="003D75C1" w:rsidRDefault="00C7763D" w:rsidP="003D75C1">
      <w:pPr>
        <w:spacing w:line="360" w:lineRule="auto"/>
        <w:rPr>
          <w:sz w:val="28"/>
          <w:szCs w:val="28"/>
        </w:rPr>
      </w:pPr>
      <w:r>
        <w:rPr>
          <w:sz w:val="28"/>
          <w:szCs w:val="28"/>
        </w:rPr>
        <w:t>O</w:t>
      </w:r>
      <w:r w:rsidR="003D75C1">
        <w:rPr>
          <w:sz w:val="28"/>
          <w:szCs w:val="28"/>
        </w:rPr>
        <w:t>n 19</w:t>
      </w:r>
      <w:r w:rsidR="003D75C1" w:rsidRPr="003D75C1">
        <w:rPr>
          <w:sz w:val="28"/>
          <w:szCs w:val="28"/>
          <w:vertAlign w:val="superscript"/>
        </w:rPr>
        <w:t>th</w:t>
      </w:r>
      <w:r w:rsidR="003D75C1">
        <w:rPr>
          <w:sz w:val="28"/>
          <w:szCs w:val="28"/>
        </w:rPr>
        <w:t xml:space="preserve"> November 2012 the Honourable T.R. </w:t>
      </w:r>
      <w:proofErr w:type="spellStart"/>
      <w:r w:rsidR="003D75C1">
        <w:rPr>
          <w:sz w:val="28"/>
          <w:szCs w:val="28"/>
        </w:rPr>
        <w:t>Viriri</w:t>
      </w:r>
      <w:proofErr w:type="spellEnd"/>
      <w:r w:rsidR="003D75C1">
        <w:rPr>
          <w:sz w:val="28"/>
          <w:szCs w:val="28"/>
        </w:rPr>
        <w:t xml:space="preserve"> made an arbitration award.  In terms thereof, he ordered Appellant to either reinstate Respondent’s employment or pay her damages in lieu of reinstatement.  Appellant then appealed to this Court against the award.  Respondent opposed the appeal.</w:t>
      </w:r>
    </w:p>
    <w:p w:rsidR="003D75C1" w:rsidRDefault="003D75C1" w:rsidP="003D75C1">
      <w:pPr>
        <w:spacing w:line="360" w:lineRule="auto"/>
        <w:rPr>
          <w:sz w:val="28"/>
          <w:szCs w:val="28"/>
        </w:rPr>
      </w:pPr>
      <w:r>
        <w:rPr>
          <w:sz w:val="28"/>
          <w:szCs w:val="28"/>
        </w:rPr>
        <w:t>The grounds of appeal were four-folds and read as follows;</w:t>
      </w:r>
    </w:p>
    <w:p w:rsidR="003D75C1" w:rsidRDefault="00C7763D" w:rsidP="003D75C1">
      <w:pPr>
        <w:pStyle w:val="ListParagraph"/>
        <w:numPr>
          <w:ilvl w:val="0"/>
          <w:numId w:val="1"/>
        </w:numPr>
        <w:spacing w:line="360" w:lineRule="auto"/>
        <w:rPr>
          <w:sz w:val="28"/>
          <w:szCs w:val="28"/>
        </w:rPr>
      </w:pPr>
      <w:r>
        <w:rPr>
          <w:sz w:val="28"/>
          <w:szCs w:val="28"/>
        </w:rPr>
        <w:lastRenderedPageBreak/>
        <w:t xml:space="preserve"> The a</w:t>
      </w:r>
      <w:r w:rsidR="003D75C1">
        <w:rPr>
          <w:sz w:val="28"/>
          <w:szCs w:val="28"/>
        </w:rPr>
        <w:t>rbitrator erred at law in faili</w:t>
      </w:r>
      <w:r w:rsidR="00344697">
        <w:rPr>
          <w:sz w:val="28"/>
          <w:szCs w:val="28"/>
        </w:rPr>
        <w:t>ng and/or refusing to determine</w:t>
      </w:r>
      <w:r w:rsidR="003D75C1">
        <w:rPr>
          <w:sz w:val="28"/>
          <w:szCs w:val="28"/>
        </w:rPr>
        <w:t xml:space="preserve"> the issues referred to him in accordance with the Terms of </w:t>
      </w:r>
      <w:r w:rsidR="00344697">
        <w:rPr>
          <w:sz w:val="28"/>
          <w:szCs w:val="28"/>
        </w:rPr>
        <w:t>Reference agreed by the parties;</w:t>
      </w:r>
    </w:p>
    <w:p w:rsidR="003D75C1" w:rsidRDefault="003D75C1" w:rsidP="003D75C1">
      <w:pPr>
        <w:pStyle w:val="ListParagraph"/>
        <w:numPr>
          <w:ilvl w:val="0"/>
          <w:numId w:val="1"/>
        </w:numPr>
        <w:spacing w:line="360" w:lineRule="auto"/>
        <w:rPr>
          <w:sz w:val="28"/>
          <w:szCs w:val="28"/>
        </w:rPr>
      </w:pPr>
      <w:r>
        <w:rPr>
          <w:sz w:val="28"/>
          <w:szCs w:val="28"/>
        </w:rPr>
        <w:t xml:space="preserve">The arbitrator erred at law in finding that a Mr </w:t>
      </w:r>
      <w:proofErr w:type="spellStart"/>
      <w:r>
        <w:rPr>
          <w:sz w:val="28"/>
          <w:szCs w:val="28"/>
        </w:rPr>
        <w:t>Maburutse</w:t>
      </w:r>
      <w:proofErr w:type="spellEnd"/>
      <w:r>
        <w:rPr>
          <w:sz w:val="28"/>
          <w:szCs w:val="28"/>
        </w:rPr>
        <w:t xml:space="preserve"> had made findings on the merits of the matter, when Mr </w:t>
      </w:r>
      <w:proofErr w:type="spellStart"/>
      <w:r>
        <w:rPr>
          <w:sz w:val="28"/>
          <w:szCs w:val="28"/>
        </w:rPr>
        <w:t>Maburutse</w:t>
      </w:r>
      <w:proofErr w:type="spellEnd"/>
      <w:r>
        <w:rPr>
          <w:sz w:val="28"/>
          <w:szCs w:val="28"/>
        </w:rPr>
        <w:t xml:space="preserve"> had only found</w:t>
      </w:r>
      <w:r w:rsidR="009B3E4B">
        <w:rPr>
          <w:sz w:val="28"/>
          <w:szCs w:val="28"/>
        </w:rPr>
        <w:t xml:space="preserve"> that Respondent’s suspension was unlawful, and had not made any findings on the merits of the charg</w:t>
      </w:r>
      <w:r w:rsidR="00344697">
        <w:rPr>
          <w:sz w:val="28"/>
          <w:szCs w:val="28"/>
        </w:rPr>
        <w:t>es preferred against Respondent;</w:t>
      </w:r>
    </w:p>
    <w:p w:rsidR="009B3E4B" w:rsidRDefault="009B3E4B" w:rsidP="003D75C1">
      <w:pPr>
        <w:pStyle w:val="ListParagraph"/>
        <w:numPr>
          <w:ilvl w:val="0"/>
          <w:numId w:val="1"/>
        </w:numPr>
        <w:spacing w:line="360" w:lineRule="auto"/>
        <w:rPr>
          <w:sz w:val="28"/>
          <w:szCs w:val="28"/>
        </w:rPr>
      </w:pPr>
      <w:r>
        <w:rPr>
          <w:sz w:val="28"/>
          <w:szCs w:val="28"/>
        </w:rPr>
        <w:t>The arbitrator erred</w:t>
      </w:r>
      <w:r w:rsidR="00C7763D">
        <w:rPr>
          <w:sz w:val="28"/>
          <w:szCs w:val="28"/>
        </w:rPr>
        <w:t xml:space="preserve"> at law in finding that Appellant’s failure to appeal Mr </w:t>
      </w:r>
      <w:proofErr w:type="spellStart"/>
      <w:r w:rsidR="00C7763D">
        <w:rPr>
          <w:sz w:val="28"/>
          <w:szCs w:val="28"/>
        </w:rPr>
        <w:t>Maburutse’s</w:t>
      </w:r>
      <w:proofErr w:type="spellEnd"/>
      <w:r w:rsidR="00C7763D">
        <w:rPr>
          <w:sz w:val="28"/>
          <w:szCs w:val="28"/>
        </w:rPr>
        <w:t xml:space="preserve"> award barred Appellant from c</w:t>
      </w:r>
      <w:r w:rsidR="00344697">
        <w:rPr>
          <w:sz w:val="28"/>
          <w:szCs w:val="28"/>
        </w:rPr>
        <w:t>harging Respondent subsequently; and</w:t>
      </w:r>
    </w:p>
    <w:p w:rsidR="00C7763D" w:rsidRDefault="00C7763D" w:rsidP="003D75C1">
      <w:pPr>
        <w:pStyle w:val="ListParagraph"/>
        <w:numPr>
          <w:ilvl w:val="0"/>
          <w:numId w:val="1"/>
        </w:numPr>
        <w:spacing w:line="360" w:lineRule="auto"/>
        <w:rPr>
          <w:sz w:val="28"/>
          <w:szCs w:val="28"/>
        </w:rPr>
      </w:pPr>
      <w:r>
        <w:rPr>
          <w:sz w:val="28"/>
          <w:szCs w:val="28"/>
        </w:rPr>
        <w:t>The arbitrator erred at law in failing to give reasons for declaring Respondent’s dismissal a nullity.</w:t>
      </w:r>
    </w:p>
    <w:p w:rsidR="00C7763D" w:rsidRDefault="00C7763D" w:rsidP="00C7763D">
      <w:pPr>
        <w:spacing w:line="360" w:lineRule="auto"/>
        <w:rPr>
          <w:sz w:val="28"/>
          <w:szCs w:val="28"/>
        </w:rPr>
      </w:pPr>
      <w:r>
        <w:rPr>
          <w:sz w:val="28"/>
          <w:szCs w:val="28"/>
        </w:rPr>
        <w:t>During oral argument in this Court</w:t>
      </w:r>
      <w:r w:rsidR="00344697">
        <w:rPr>
          <w:sz w:val="28"/>
          <w:szCs w:val="28"/>
        </w:rPr>
        <w:t>,</w:t>
      </w:r>
      <w:r w:rsidR="00286770">
        <w:rPr>
          <w:sz w:val="28"/>
          <w:szCs w:val="28"/>
        </w:rPr>
        <w:t xml:space="preserve"> </w:t>
      </w:r>
      <w:r>
        <w:rPr>
          <w:sz w:val="28"/>
          <w:szCs w:val="28"/>
        </w:rPr>
        <w:t>Appellant abandoned the 1</w:t>
      </w:r>
      <w:r w:rsidRPr="00C7763D">
        <w:rPr>
          <w:sz w:val="28"/>
          <w:szCs w:val="28"/>
          <w:vertAlign w:val="superscript"/>
        </w:rPr>
        <w:t>st</w:t>
      </w:r>
      <w:r>
        <w:rPr>
          <w:sz w:val="28"/>
          <w:szCs w:val="28"/>
        </w:rPr>
        <w:t xml:space="preserve"> and 4</w:t>
      </w:r>
      <w:r w:rsidRPr="00C7763D">
        <w:rPr>
          <w:sz w:val="28"/>
          <w:szCs w:val="28"/>
          <w:vertAlign w:val="superscript"/>
        </w:rPr>
        <w:t>th</w:t>
      </w:r>
      <w:r>
        <w:rPr>
          <w:sz w:val="28"/>
          <w:szCs w:val="28"/>
        </w:rPr>
        <w:t xml:space="preserve"> grounds of appeal.  The remaining 2</w:t>
      </w:r>
      <w:r w:rsidRPr="00C7763D">
        <w:rPr>
          <w:sz w:val="28"/>
          <w:szCs w:val="28"/>
          <w:vertAlign w:val="superscript"/>
        </w:rPr>
        <w:t>nd</w:t>
      </w:r>
      <w:r>
        <w:rPr>
          <w:sz w:val="28"/>
          <w:szCs w:val="28"/>
        </w:rPr>
        <w:t xml:space="preserve"> and 3</w:t>
      </w:r>
      <w:r w:rsidRPr="00C7763D">
        <w:rPr>
          <w:sz w:val="28"/>
          <w:szCs w:val="28"/>
          <w:vertAlign w:val="superscript"/>
        </w:rPr>
        <w:t>rd</w:t>
      </w:r>
      <w:r>
        <w:rPr>
          <w:sz w:val="28"/>
          <w:szCs w:val="28"/>
        </w:rPr>
        <w:t xml:space="preserve"> grounds are intertwined.  They focus on the findings and effect of the earlier arbitration award made by the Honourable L </w:t>
      </w:r>
      <w:proofErr w:type="spellStart"/>
      <w:r>
        <w:rPr>
          <w:sz w:val="28"/>
          <w:szCs w:val="28"/>
        </w:rPr>
        <w:t>Maburutse</w:t>
      </w:r>
      <w:proofErr w:type="spellEnd"/>
      <w:r>
        <w:rPr>
          <w:sz w:val="28"/>
          <w:szCs w:val="28"/>
        </w:rPr>
        <w:t xml:space="preserve"> dated 31</w:t>
      </w:r>
      <w:r w:rsidRPr="00C7763D">
        <w:rPr>
          <w:sz w:val="28"/>
          <w:szCs w:val="28"/>
          <w:vertAlign w:val="superscript"/>
        </w:rPr>
        <w:t>st</w:t>
      </w:r>
      <w:r>
        <w:rPr>
          <w:sz w:val="28"/>
          <w:szCs w:val="28"/>
        </w:rPr>
        <w:t xml:space="preserve"> August 2010.  The critical part of </w:t>
      </w:r>
      <w:proofErr w:type="spellStart"/>
      <w:r>
        <w:rPr>
          <w:sz w:val="28"/>
          <w:szCs w:val="28"/>
        </w:rPr>
        <w:t>Maburutse’s</w:t>
      </w:r>
      <w:proofErr w:type="spellEnd"/>
      <w:r>
        <w:rPr>
          <w:sz w:val="28"/>
          <w:szCs w:val="28"/>
        </w:rPr>
        <w:t xml:space="preserve"> award read thus,</w:t>
      </w:r>
    </w:p>
    <w:p w:rsidR="00C7763D" w:rsidRDefault="00C7763D" w:rsidP="00CE1093">
      <w:pPr>
        <w:spacing w:after="0" w:line="360" w:lineRule="auto"/>
        <w:ind w:left="720"/>
        <w:rPr>
          <w:i/>
          <w:sz w:val="28"/>
          <w:szCs w:val="28"/>
          <w:u w:val="single"/>
        </w:rPr>
      </w:pPr>
      <w:r>
        <w:rPr>
          <w:i/>
          <w:sz w:val="28"/>
          <w:szCs w:val="28"/>
        </w:rPr>
        <w:t>“Also the fact that the Applicant suspended the Respondent on given charges, but instead of following the procedure in terms of the Statutory Instrument he invoked in coming u</w:t>
      </w:r>
      <w:r w:rsidR="00344697">
        <w:rPr>
          <w:i/>
          <w:sz w:val="28"/>
          <w:szCs w:val="28"/>
        </w:rPr>
        <w:t>p with the decision to suspend</w:t>
      </w:r>
      <w:r>
        <w:rPr>
          <w:i/>
          <w:sz w:val="28"/>
          <w:szCs w:val="28"/>
        </w:rPr>
        <w:t xml:space="preserve"> the Respondent he elected to press further charges against her and to make fresh allegations against her shows he is not sure of the charges to prefer against Respondent and the allegations to make against her.  This coupled with the Applicant’s failure to comply with the legal instrument and to attend the arbitration hearing suffice to cause a finding that the Applicant is acting mala fide, has a malicious intention to keep </w:t>
      </w:r>
      <w:r>
        <w:rPr>
          <w:i/>
          <w:sz w:val="28"/>
          <w:szCs w:val="28"/>
        </w:rPr>
        <w:lastRenderedPageBreak/>
        <w:t>Responde</w:t>
      </w:r>
      <w:r w:rsidR="00344697">
        <w:rPr>
          <w:i/>
          <w:sz w:val="28"/>
          <w:szCs w:val="28"/>
        </w:rPr>
        <w:t>nt on suspension in perpetuity</w:t>
      </w:r>
      <w:r>
        <w:rPr>
          <w:i/>
          <w:sz w:val="28"/>
          <w:szCs w:val="28"/>
        </w:rPr>
        <w:t xml:space="preserve"> and that the allegations he is making </w:t>
      </w:r>
      <w:r w:rsidR="00344697">
        <w:rPr>
          <w:i/>
          <w:sz w:val="28"/>
          <w:szCs w:val="28"/>
        </w:rPr>
        <w:t xml:space="preserve">against </w:t>
      </w:r>
      <w:r>
        <w:rPr>
          <w:i/>
          <w:sz w:val="28"/>
          <w:szCs w:val="28"/>
        </w:rPr>
        <w:t xml:space="preserve">the Respondent and the </w:t>
      </w:r>
      <w:proofErr w:type="gramStart"/>
      <w:r>
        <w:rPr>
          <w:i/>
          <w:sz w:val="28"/>
          <w:szCs w:val="28"/>
          <w:u w:val="single"/>
        </w:rPr>
        <w:t>charges</w:t>
      </w:r>
      <w:r>
        <w:rPr>
          <w:i/>
          <w:sz w:val="28"/>
          <w:szCs w:val="28"/>
        </w:rPr>
        <w:t xml:space="preserve">  he</w:t>
      </w:r>
      <w:proofErr w:type="gramEnd"/>
      <w:r>
        <w:rPr>
          <w:i/>
          <w:sz w:val="28"/>
          <w:szCs w:val="28"/>
        </w:rPr>
        <w:t xml:space="preserve"> is pressing against her are </w:t>
      </w:r>
      <w:r>
        <w:rPr>
          <w:i/>
          <w:sz w:val="28"/>
          <w:szCs w:val="28"/>
          <w:u w:val="single"/>
        </w:rPr>
        <w:t>without</w:t>
      </w:r>
      <w:r>
        <w:rPr>
          <w:i/>
          <w:sz w:val="28"/>
          <w:szCs w:val="28"/>
        </w:rPr>
        <w:t xml:space="preserve"> </w:t>
      </w:r>
      <w:r>
        <w:rPr>
          <w:i/>
          <w:sz w:val="28"/>
          <w:szCs w:val="28"/>
          <w:u w:val="single"/>
        </w:rPr>
        <w:t>material substance.</w:t>
      </w:r>
      <w:r>
        <w:rPr>
          <w:i/>
          <w:sz w:val="28"/>
          <w:szCs w:val="28"/>
        </w:rPr>
        <w:t xml:space="preserve">  It is my considered view under the circumstances that the appropriate course to take it to have the suspension imposed on</w:t>
      </w:r>
      <w:r w:rsidR="00CE1093">
        <w:rPr>
          <w:i/>
          <w:sz w:val="28"/>
          <w:szCs w:val="28"/>
        </w:rPr>
        <w:t xml:space="preserve"> the </w:t>
      </w:r>
      <w:r w:rsidR="00CE1093" w:rsidRPr="00CE1093">
        <w:rPr>
          <w:i/>
          <w:sz w:val="28"/>
          <w:szCs w:val="28"/>
          <w:u w:val="single"/>
        </w:rPr>
        <w:t>Respondent lifted</w:t>
      </w:r>
      <w:r w:rsidR="00CE1093">
        <w:rPr>
          <w:i/>
          <w:sz w:val="28"/>
          <w:szCs w:val="28"/>
        </w:rPr>
        <w:t xml:space="preserve"> and </w:t>
      </w:r>
      <w:r w:rsidR="00CE1093">
        <w:rPr>
          <w:i/>
          <w:sz w:val="28"/>
          <w:szCs w:val="28"/>
          <w:u w:val="single"/>
        </w:rPr>
        <w:t>the Applicant’s charges dropped.”</w:t>
      </w:r>
    </w:p>
    <w:p w:rsidR="00E028C8" w:rsidRPr="00113E6D" w:rsidRDefault="00CE1093" w:rsidP="00E028C8">
      <w:pPr>
        <w:spacing w:after="0" w:line="360" w:lineRule="auto"/>
        <w:rPr>
          <w:sz w:val="28"/>
          <w:szCs w:val="28"/>
        </w:rPr>
      </w:pPr>
      <w:r>
        <w:rPr>
          <w:sz w:val="28"/>
          <w:szCs w:val="28"/>
        </w:rPr>
        <w:t xml:space="preserve">The underlined portions and the preceding reasoning show that </w:t>
      </w:r>
      <w:proofErr w:type="spellStart"/>
      <w:r>
        <w:rPr>
          <w:sz w:val="28"/>
          <w:szCs w:val="28"/>
        </w:rPr>
        <w:t>Maburutse</w:t>
      </w:r>
      <w:proofErr w:type="spellEnd"/>
      <w:r>
        <w:rPr>
          <w:sz w:val="28"/>
          <w:szCs w:val="28"/>
        </w:rPr>
        <w:t xml:space="preserve"> not only dealt with Respondent’s suspension.  He proceeded to deal with the charges against </w:t>
      </w:r>
      <w:r w:rsidR="00344697">
        <w:rPr>
          <w:sz w:val="28"/>
          <w:szCs w:val="28"/>
        </w:rPr>
        <w:t xml:space="preserve">her.  He found that the </w:t>
      </w:r>
      <w:r w:rsidR="00E028C8">
        <w:rPr>
          <w:sz w:val="28"/>
          <w:szCs w:val="28"/>
        </w:rPr>
        <w:t>charges were without</w:t>
      </w:r>
      <w:r w:rsidR="00344697">
        <w:rPr>
          <w:sz w:val="28"/>
          <w:szCs w:val="28"/>
        </w:rPr>
        <w:t xml:space="preserve"> material substance.  Whether he</w:t>
      </w:r>
      <w:r w:rsidR="00E028C8">
        <w:rPr>
          <w:sz w:val="28"/>
          <w:szCs w:val="28"/>
        </w:rPr>
        <w:t xml:space="preserve"> was right or wrong concerning the charges could only be tested by an appeal.  The award was not appealed.</w:t>
      </w:r>
      <w:r w:rsidR="00344697">
        <w:rPr>
          <w:sz w:val="28"/>
          <w:szCs w:val="28"/>
        </w:rPr>
        <w:t xml:space="preserve"> That leaves its finding firmly in place.</w:t>
      </w:r>
      <w:r w:rsidR="00113E6D">
        <w:rPr>
          <w:sz w:val="28"/>
          <w:szCs w:val="28"/>
        </w:rPr>
        <w:t xml:space="preserve">  </w:t>
      </w:r>
      <w:bookmarkStart w:id="0" w:name="_GoBack"/>
      <w:bookmarkEnd w:id="0"/>
      <w:proofErr w:type="gramStart"/>
      <w:r w:rsidR="00E028C8">
        <w:rPr>
          <w:sz w:val="28"/>
          <w:szCs w:val="28"/>
        </w:rPr>
        <w:t>Accordingly  the</w:t>
      </w:r>
      <w:proofErr w:type="gramEnd"/>
      <w:r w:rsidR="00E028C8">
        <w:rPr>
          <w:sz w:val="28"/>
          <w:szCs w:val="28"/>
        </w:rPr>
        <w:t xml:space="preserve"> parties are bound by </w:t>
      </w:r>
      <w:r w:rsidR="00F44741">
        <w:rPr>
          <w:sz w:val="28"/>
          <w:szCs w:val="28"/>
        </w:rPr>
        <w:t>the</w:t>
      </w:r>
      <w:r w:rsidR="00E028C8">
        <w:rPr>
          <w:sz w:val="28"/>
          <w:szCs w:val="28"/>
        </w:rPr>
        <w:t xml:space="preserve"> findings.  It follows therefore that Appellant could not revive the same case against Respondent.  As such the Honourable </w:t>
      </w:r>
      <w:proofErr w:type="spellStart"/>
      <w:r w:rsidR="00E028C8">
        <w:rPr>
          <w:sz w:val="28"/>
          <w:szCs w:val="28"/>
        </w:rPr>
        <w:t>Viriri</w:t>
      </w:r>
      <w:proofErr w:type="spellEnd"/>
      <w:r w:rsidR="00E028C8">
        <w:rPr>
          <w:sz w:val="28"/>
          <w:szCs w:val="28"/>
        </w:rPr>
        <w:t xml:space="preserve"> was correct in effectively finding that the matter was </w:t>
      </w:r>
      <w:r w:rsidR="00E028C8">
        <w:rPr>
          <w:sz w:val="28"/>
          <w:szCs w:val="28"/>
          <w:u w:val="single"/>
        </w:rPr>
        <w:t>res</w:t>
      </w:r>
      <w:r w:rsidR="00E028C8">
        <w:rPr>
          <w:sz w:val="28"/>
          <w:szCs w:val="28"/>
        </w:rPr>
        <w:t xml:space="preserve"> </w:t>
      </w:r>
      <w:r w:rsidR="00E028C8">
        <w:rPr>
          <w:sz w:val="28"/>
          <w:szCs w:val="28"/>
          <w:u w:val="single"/>
        </w:rPr>
        <w:t>judicata.</w:t>
      </w:r>
    </w:p>
    <w:p w:rsidR="00E028C8" w:rsidRDefault="00E028C8" w:rsidP="00E028C8">
      <w:pPr>
        <w:spacing w:after="0" w:line="360" w:lineRule="auto"/>
        <w:rPr>
          <w:sz w:val="28"/>
          <w:szCs w:val="28"/>
          <w:u w:val="single"/>
        </w:rPr>
      </w:pPr>
    </w:p>
    <w:p w:rsidR="00E028C8" w:rsidRDefault="00E028C8" w:rsidP="00E028C8">
      <w:pPr>
        <w:spacing w:after="0" w:line="360" w:lineRule="auto"/>
        <w:rPr>
          <w:sz w:val="28"/>
          <w:szCs w:val="28"/>
        </w:rPr>
      </w:pPr>
      <w:r>
        <w:rPr>
          <w:sz w:val="28"/>
          <w:szCs w:val="28"/>
        </w:rPr>
        <w:t>Wherefore it is ordered that,</w:t>
      </w:r>
    </w:p>
    <w:p w:rsidR="00E028C8" w:rsidRDefault="00E028C8" w:rsidP="00E028C8">
      <w:pPr>
        <w:pStyle w:val="ListParagraph"/>
        <w:numPr>
          <w:ilvl w:val="0"/>
          <w:numId w:val="2"/>
        </w:numPr>
        <w:spacing w:after="0" w:line="360" w:lineRule="auto"/>
        <w:rPr>
          <w:sz w:val="28"/>
          <w:szCs w:val="28"/>
        </w:rPr>
      </w:pPr>
      <w:r>
        <w:rPr>
          <w:sz w:val="28"/>
          <w:szCs w:val="28"/>
        </w:rPr>
        <w:t xml:space="preserve"> The appeal is hereby dismissed; and</w:t>
      </w:r>
    </w:p>
    <w:p w:rsidR="00E028C8" w:rsidRDefault="00E028C8" w:rsidP="00E028C8">
      <w:pPr>
        <w:pStyle w:val="ListParagraph"/>
        <w:numPr>
          <w:ilvl w:val="0"/>
          <w:numId w:val="2"/>
        </w:numPr>
        <w:spacing w:after="0" w:line="360" w:lineRule="auto"/>
        <w:rPr>
          <w:sz w:val="28"/>
          <w:szCs w:val="28"/>
        </w:rPr>
      </w:pPr>
      <w:r>
        <w:rPr>
          <w:sz w:val="28"/>
          <w:szCs w:val="28"/>
        </w:rPr>
        <w:t>Each party shall bear its own costs.</w:t>
      </w:r>
    </w:p>
    <w:p w:rsidR="00E028C8" w:rsidRDefault="00E028C8" w:rsidP="00E028C8">
      <w:pPr>
        <w:spacing w:after="0" w:line="360" w:lineRule="auto"/>
        <w:rPr>
          <w:sz w:val="28"/>
          <w:szCs w:val="28"/>
        </w:rPr>
      </w:pPr>
    </w:p>
    <w:p w:rsidR="00E028C8" w:rsidRDefault="00E028C8" w:rsidP="00E028C8">
      <w:pPr>
        <w:spacing w:after="0" w:line="360" w:lineRule="auto"/>
        <w:rPr>
          <w:sz w:val="28"/>
          <w:szCs w:val="28"/>
        </w:rPr>
      </w:pPr>
    </w:p>
    <w:p w:rsidR="00E028C8" w:rsidRDefault="00E028C8" w:rsidP="00E028C8">
      <w:pPr>
        <w:spacing w:after="0" w:line="360" w:lineRule="auto"/>
        <w:rPr>
          <w:sz w:val="28"/>
          <w:szCs w:val="28"/>
        </w:rPr>
      </w:pPr>
    </w:p>
    <w:p w:rsidR="00E028C8" w:rsidRDefault="00E028C8" w:rsidP="00E028C8">
      <w:pPr>
        <w:spacing w:after="0" w:line="360" w:lineRule="auto"/>
        <w:ind w:left="5040"/>
        <w:rPr>
          <w:b/>
          <w:sz w:val="28"/>
          <w:szCs w:val="28"/>
        </w:rPr>
      </w:pPr>
      <w:r>
        <w:rPr>
          <w:b/>
          <w:sz w:val="28"/>
          <w:szCs w:val="28"/>
        </w:rPr>
        <w:t>G. MUSARIRI</w:t>
      </w:r>
    </w:p>
    <w:p w:rsidR="00E028C8" w:rsidRPr="00E028C8" w:rsidRDefault="00E028C8" w:rsidP="00E028C8">
      <w:pPr>
        <w:spacing w:after="0" w:line="360" w:lineRule="auto"/>
        <w:ind w:left="5040"/>
        <w:rPr>
          <w:b/>
          <w:sz w:val="28"/>
          <w:szCs w:val="28"/>
          <w:u w:val="single"/>
        </w:rPr>
      </w:pPr>
      <w:r>
        <w:rPr>
          <w:b/>
          <w:sz w:val="28"/>
          <w:szCs w:val="28"/>
          <w:u w:val="single"/>
        </w:rPr>
        <w:t>J</w:t>
      </w:r>
      <w:r w:rsidR="00344697">
        <w:rPr>
          <w:b/>
          <w:sz w:val="28"/>
          <w:szCs w:val="28"/>
          <w:u w:val="single"/>
        </w:rPr>
        <w:t xml:space="preserve"> </w:t>
      </w:r>
      <w:r>
        <w:rPr>
          <w:b/>
          <w:sz w:val="28"/>
          <w:szCs w:val="28"/>
          <w:u w:val="single"/>
        </w:rPr>
        <w:t>U</w:t>
      </w:r>
      <w:r w:rsidR="00344697">
        <w:rPr>
          <w:b/>
          <w:sz w:val="28"/>
          <w:szCs w:val="28"/>
          <w:u w:val="single"/>
        </w:rPr>
        <w:t xml:space="preserve"> </w:t>
      </w:r>
      <w:r>
        <w:rPr>
          <w:b/>
          <w:sz w:val="28"/>
          <w:szCs w:val="28"/>
          <w:u w:val="single"/>
        </w:rPr>
        <w:t>D</w:t>
      </w:r>
      <w:r w:rsidR="00344697">
        <w:rPr>
          <w:b/>
          <w:sz w:val="28"/>
          <w:szCs w:val="28"/>
          <w:u w:val="single"/>
        </w:rPr>
        <w:t xml:space="preserve"> </w:t>
      </w:r>
      <w:r>
        <w:rPr>
          <w:b/>
          <w:sz w:val="28"/>
          <w:szCs w:val="28"/>
          <w:u w:val="single"/>
        </w:rPr>
        <w:t>G</w:t>
      </w:r>
      <w:r w:rsidR="00344697">
        <w:rPr>
          <w:b/>
          <w:sz w:val="28"/>
          <w:szCs w:val="28"/>
          <w:u w:val="single"/>
        </w:rPr>
        <w:t xml:space="preserve"> </w:t>
      </w:r>
      <w:r>
        <w:rPr>
          <w:b/>
          <w:sz w:val="28"/>
          <w:szCs w:val="28"/>
          <w:u w:val="single"/>
        </w:rPr>
        <w:t>E</w:t>
      </w:r>
    </w:p>
    <w:p w:rsidR="00E028C8" w:rsidRPr="00E028C8" w:rsidRDefault="00E028C8" w:rsidP="00CE1093">
      <w:pPr>
        <w:spacing w:after="0" w:line="360" w:lineRule="auto"/>
        <w:ind w:left="720"/>
        <w:rPr>
          <w:sz w:val="28"/>
          <w:szCs w:val="28"/>
          <w:u w:val="single"/>
        </w:rPr>
      </w:pPr>
    </w:p>
    <w:p w:rsidR="00CE1093" w:rsidRPr="00CE1093" w:rsidRDefault="00CE1093">
      <w:pPr>
        <w:spacing w:after="0" w:line="360" w:lineRule="auto"/>
        <w:ind w:left="720"/>
        <w:rPr>
          <w:sz w:val="28"/>
          <w:szCs w:val="28"/>
        </w:rPr>
      </w:pPr>
    </w:p>
    <w:sectPr w:rsidR="00CE1093" w:rsidRPr="00CE1093" w:rsidSect="00C7763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0C2" w:rsidRDefault="00EA20C2" w:rsidP="00C7763D">
      <w:pPr>
        <w:spacing w:after="0" w:line="240" w:lineRule="auto"/>
      </w:pPr>
      <w:r>
        <w:separator/>
      </w:r>
    </w:p>
  </w:endnote>
  <w:endnote w:type="continuationSeparator" w:id="0">
    <w:p w:rsidR="00EA20C2" w:rsidRDefault="00EA20C2" w:rsidP="00C7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456256"/>
      <w:docPartObj>
        <w:docPartGallery w:val="Page Numbers (Bottom of Page)"/>
        <w:docPartUnique/>
      </w:docPartObj>
    </w:sdtPr>
    <w:sdtEndPr>
      <w:rPr>
        <w:noProof/>
      </w:rPr>
    </w:sdtEndPr>
    <w:sdtContent>
      <w:p w:rsidR="00C7763D" w:rsidRDefault="00C7763D">
        <w:pPr>
          <w:pStyle w:val="Footer"/>
          <w:jc w:val="right"/>
        </w:pPr>
        <w:r>
          <w:fldChar w:fldCharType="begin"/>
        </w:r>
        <w:r>
          <w:instrText xml:space="preserve"> PAGE   \* MERGEFORMAT </w:instrText>
        </w:r>
        <w:r>
          <w:fldChar w:fldCharType="separate"/>
        </w:r>
        <w:r w:rsidR="00113E6D">
          <w:rPr>
            <w:noProof/>
          </w:rPr>
          <w:t>3</w:t>
        </w:r>
        <w:r>
          <w:rPr>
            <w:noProof/>
          </w:rPr>
          <w:fldChar w:fldCharType="end"/>
        </w:r>
      </w:p>
    </w:sdtContent>
  </w:sdt>
  <w:p w:rsidR="00C7763D" w:rsidRDefault="00C77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0C2" w:rsidRDefault="00EA20C2" w:rsidP="00C7763D">
      <w:pPr>
        <w:spacing w:after="0" w:line="240" w:lineRule="auto"/>
      </w:pPr>
      <w:r>
        <w:separator/>
      </w:r>
    </w:p>
  </w:footnote>
  <w:footnote w:type="continuationSeparator" w:id="0">
    <w:p w:rsidR="00EA20C2" w:rsidRDefault="00EA20C2" w:rsidP="00C776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63D" w:rsidRDefault="00C7763D" w:rsidP="00C7763D">
    <w:pPr>
      <w:spacing w:after="0" w:line="360" w:lineRule="auto"/>
      <w:ind w:left="5040"/>
      <w:jc w:val="both"/>
      <w:rPr>
        <w:b/>
        <w:sz w:val="28"/>
        <w:szCs w:val="28"/>
      </w:rPr>
    </w:pPr>
    <w:r>
      <w:rPr>
        <w:b/>
        <w:sz w:val="28"/>
        <w:szCs w:val="28"/>
      </w:rPr>
      <w:t>JUDGMENT NO LC/MC/41/13</w:t>
    </w:r>
  </w:p>
  <w:p w:rsidR="00C7763D" w:rsidRDefault="00C77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6478"/>
    <w:multiLevelType w:val="hybridMultilevel"/>
    <w:tmpl w:val="13B6ABD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2426C8D"/>
    <w:multiLevelType w:val="hybridMultilevel"/>
    <w:tmpl w:val="4A52A7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C1"/>
    <w:rsid w:val="00113E6D"/>
    <w:rsid w:val="00286770"/>
    <w:rsid w:val="00344697"/>
    <w:rsid w:val="003C0E5A"/>
    <w:rsid w:val="003D75C1"/>
    <w:rsid w:val="009238E6"/>
    <w:rsid w:val="009B3E4B"/>
    <w:rsid w:val="00B92E05"/>
    <w:rsid w:val="00C7763D"/>
    <w:rsid w:val="00CE1093"/>
    <w:rsid w:val="00E028C8"/>
    <w:rsid w:val="00EA20C2"/>
    <w:rsid w:val="00F447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C1"/>
    <w:pPr>
      <w:ind w:left="720"/>
      <w:contextualSpacing/>
    </w:pPr>
  </w:style>
  <w:style w:type="paragraph" w:styleId="Header">
    <w:name w:val="header"/>
    <w:basedOn w:val="Normal"/>
    <w:link w:val="HeaderChar"/>
    <w:uiPriority w:val="99"/>
    <w:unhideWhenUsed/>
    <w:rsid w:val="00C77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63D"/>
  </w:style>
  <w:style w:type="paragraph" w:styleId="Footer">
    <w:name w:val="footer"/>
    <w:basedOn w:val="Normal"/>
    <w:link w:val="FooterChar"/>
    <w:uiPriority w:val="99"/>
    <w:unhideWhenUsed/>
    <w:rsid w:val="00C77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6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5C1"/>
    <w:pPr>
      <w:ind w:left="720"/>
      <w:contextualSpacing/>
    </w:pPr>
  </w:style>
  <w:style w:type="paragraph" w:styleId="Header">
    <w:name w:val="header"/>
    <w:basedOn w:val="Normal"/>
    <w:link w:val="HeaderChar"/>
    <w:uiPriority w:val="99"/>
    <w:unhideWhenUsed/>
    <w:rsid w:val="00C776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63D"/>
  </w:style>
  <w:style w:type="paragraph" w:styleId="Footer">
    <w:name w:val="footer"/>
    <w:basedOn w:val="Normal"/>
    <w:link w:val="FooterChar"/>
    <w:uiPriority w:val="99"/>
    <w:unhideWhenUsed/>
    <w:rsid w:val="00C776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cp:lastPrinted>2013-11-07T08:04:00Z</cp:lastPrinted>
  <dcterms:created xsi:type="dcterms:W3CDTF">2013-11-06T12:57:00Z</dcterms:created>
  <dcterms:modified xsi:type="dcterms:W3CDTF">2013-11-07T09:08:00Z</dcterms:modified>
</cp:coreProperties>
</file>