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37F18" w14:textId="77777777" w:rsidR="004F4E28" w:rsidRDefault="004F4E28" w:rsidP="00760B09">
      <w:pPr>
        <w:pStyle w:val="NoSpacing"/>
        <w:tabs>
          <w:tab w:val="left" w:pos="0"/>
        </w:tabs>
        <w:rPr>
          <w:rFonts w:ascii="Times New Roman" w:hAnsi="Times New Roman" w:cs="Times New Roman"/>
          <w:b/>
          <w:sz w:val="24"/>
          <w:szCs w:val="24"/>
          <w:u w:val="single"/>
        </w:rPr>
      </w:pPr>
    </w:p>
    <w:p w14:paraId="075481C3" w14:textId="6A01C782" w:rsidR="00760B09" w:rsidRPr="004F4E28" w:rsidRDefault="004F4E28" w:rsidP="00760B09">
      <w:pPr>
        <w:pStyle w:val="NoSpacing"/>
        <w:tabs>
          <w:tab w:val="left" w:pos="0"/>
        </w:tabs>
        <w:rPr>
          <w:rFonts w:ascii="Times New Roman" w:hAnsi="Times New Roman" w:cs="Times New Roman"/>
          <w:b/>
          <w:sz w:val="24"/>
          <w:szCs w:val="24"/>
          <w:u w:val="single"/>
        </w:rPr>
      </w:pPr>
      <w:r w:rsidRPr="004F4E28">
        <w:rPr>
          <w:rFonts w:ascii="Times New Roman" w:hAnsi="Times New Roman" w:cs="Times New Roman"/>
          <w:b/>
          <w:sz w:val="24"/>
          <w:szCs w:val="24"/>
          <w:u w:val="single"/>
        </w:rPr>
        <w:t>REPORTABLE   (</w:t>
      </w:r>
      <w:r w:rsidR="00F7095C">
        <w:rPr>
          <w:rFonts w:ascii="Times New Roman" w:hAnsi="Times New Roman" w:cs="Times New Roman"/>
          <w:b/>
          <w:sz w:val="24"/>
          <w:szCs w:val="24"/>
          <w:u w:val="single"/>
        </w:rPr>
        <w:t>20</w:t>
      </w:r>
      <w:r w:rsidRPr="004F4E28">
        <w:rPr>
          <w:rFonts w:ascii="Times New Roman" w:hAnsi="Times New Roman" w:cs="Times New Roman"/>
          <w:b/>
          <w:sz w:val="24"/>
          <w:szCs w:val="24"/>
          <w:u w:val="single"/>
        </w:rPr>
        <w:t>)</w:t>
      </w:r>
    </w:p>
    <w:p w14:paraId="5002D6CD" w14:textId="77777777" w:rsidR="009B31D4" w:rsidRDefault="009B31D4" w:rsidP="003519D8">
      <w:pPr>
        <w:pStyle w:val="NoSpacing"/>
        <w:tabs>
          <w:tab w:val="left" w:pos="0"/>
        </w:tabs>
        <w:jc w:val="center"/>
        <w:rPr>
          <w:rFonts w:ascii="Times New Roman" w:hAnsi="Times New Roman" w:cs="Times New Roman"/>
          <w:b/>
          <w:sz w:val="24"/>
          <w:szCs w:val="24"/>
        </w:rPr>
      </w:pPr>
    </w:p>
    <w:p w14:paraId="544F7C15" w14:textId="77777777" w:rsidR="004F4E28" w:rsidRDefault="004F4E28" w:rsidP="003519D8">
      <w:pPr>
        <w:pStyle w:val="NoSpacing"/>
        <w:tabs>
          <w:tab w:val="left" w:pos="0"/>
        </w:tabs>
        <w:jc w:val="center"/>
        <w:rPr>
          <w:rFonts w:ascii="Times New Roman" w:hAnsi="Times New Roman" w:cs="Times New Roman"/>
          <w:b/>
          <w:sz w:val="24"/>
          <w:szCs w:val="24"/>
        </w:rPr>
      </w:pPr>
    </w:p>
    <w:p w14:paraId="4D1DDC91" w14:textId="77777777" w:rsidR="004F4E28" w:rsidRDefault="004F4E28" w:rsidP="003519D8">
      <w:pPr>
        <w:pStyle w:val="NoSpacing"/>
        <w:tabs>
          <w:tab w:val="left" w:pos="0"/>
        </w:tabs>
        <w:jc w:val="center"/>
        <w:rPr>
          <w:rFonts w:ascii="Times New Roman" w:hAnsi="Times New Roman" w:cs="Times New Roman"/>
          <w:b/>
          <w:sz w:val="24"/>
          <w:szCs w:val="24"/>
        </w:rPr>
      </w:pPr>
    </w:p>
    <w:p w14:paraId="17F762D2" w14:textId="77777777" w:rsidR="003519D8" w:rsidRPr="003519D8" w:rsidRDefault="00BF44FA" w:rsidP="003519D8">
      <w:pPr>
        <w:pStyle w:val="NoSpacing"/>
        <w:tabs>
          <w:tab w:val="left" w:pos="0"/>
        </w:tabs>
        <w:jc w:val="center"/>
        <w:rPr>
          <w:rFonts w:ascii="Times New Roman" w:hAnsi="Times New Roman" w:cs="Times New Roman"/>
          <w:b/>
          <w:sz w:val="24"/>
          <w:szCs w:val="24"/>
        </w:rPr>
      </w:pPr>
      <w:r>
        <w:rPr>
          <w:rFonts w:ascii="Times New Roman" w:hAnsi="Times New Roman" w:cs="Times New Roman"/>
          <w:b/>
          <w:sz w:val="24"/>
          <w:szCs w:val="24"/>
        </w:rPr>
        <w:t xml:space="preserve">GREEN     FUEL     (PRIVATE)     LIMITED     </w:t>
      </w:r>
      <w:r w:rsidRPr="00BF44FA">
        <w:rPr>
          <w:rFonts w:ascii="Times New Roman" w:hAnsi="Times New Roman" w:cs="Times New Roman"/>
          <w:sz w:val="24"/>
          <w:szCs w:val="24"/>
        </w:rPr>
        <w:t>t/a</w:t>
      </w:r>
      <w:r>
        <w:rPr>
          <w:rFonts w:ascii="Times New Roman" w:hAnsi="Times New Roman" w:cs="Times New Roman"/>
          <w:b/>
          <w:sz w:val="24"/>
          <w:szCs w:val="24"/>
        </w:rPr>
        <w:t xml:space="preserve">     GREEN     FUEL</w:t>
      </w:r>
    </w:p>
    <w:p w14:paraId="0896DECB" w14:textId="77777777" w:rsidR="003519D8" w:rsidRPr="003519D8" w:rsidRDefault="00BF44FA" w:rsidP="003519D8">
      <w:pPr>
        <w:pStyle w:val="NoSpacing"/>
        <w:tabs>
          <w:tab w:val="left" w:pos="0"/>
        </w:tabs>
        <w:jc w:val="center"/>
        <w:rPr>
          <w:rFonts w:ascii="Times New Roman" w:hAnsi="Times New Roman" w:cs="Times New Roman"/>
          <w:b/>
          <w:sz w:val="24"/>
          <w:szCs w:val="24"/>
        </w:rPr>
      </w:pPr>
      <w:r>
        <w:rPr>
          <w:rFonts w:ascii="Times New Roman" w:hAnsi="Times New Roman" w:cs="Times New Roman"/>
          <w:b/>
          <w:sz w:val="24"/>
          <w:szCs w:val="24"/>
        </w:rPr>
        <w:t>v</w:t>
      </w:r>
    </w:p>
    <w:p w14:paraId="1EEDD6AF" w14:textId="77777777" w:rsidR="003519D8" w:rsidRDefault="00BF44FA" w:rsidP="00BF44FA">
      <w:pPr>
        <w:pStyle w:val="NoSpacing"/>
        <w:numPr>
          <w:ilvl w:val="0"/>
          <w:numId w:val="36"/>
        </w:numPr>
        <w:tabs>
          <w:tab w:val="left" w:pos="0"/>
        </w:tabs>
        <w:jc w:val="center"/>
        <w:rPr>
          <w:rFonts w:ascii="Times New Roman" w:hAnsi="Times New Roman" w:cs="Times New Roman"/>
          <w:b/>
          <w:sz w:val="24"/>
          <w:szCs w:val="24"/>
        </w:rPr>
      </w:pPr>
      <w:r>
        <w:rPr>
          <w:rFonts w:ascii="Times New Roman" w:hAnsi="Times New Roman" w:cs="Times New Roman"/>
          <w:b/>
          <w:sz w:val="24"/>
          <w:szCs w:val="24"/>
        </w:rPr>
        <w:t xml:space="preserve">    HESSIE     MUPFURI     (2)     TAWANDA     NJANJI</w:t>
      </w:r>
    </w:p>
    <w:p w14:paraId="2551AF3F" w14:textId="77777777" w:rsidR="003519D8" w:rsidRDefault="003519D8" w:rsidP="003519D8">
      <w:pPr>
        <w:pStyle w:val="NoSpacing"/>
        <w:tabs>
          <w:tab w:val="left" w:pos="0"/>
        </w:tabs>
        <w:jc w:val="center"/>
        <w:rPr>
          <w:rFonts w:ascii="Times New Roman" w:hAnsi="Times New Roman" w:cs="Times New Roman"/>
          <w:b/>
          <w:sz w:val="24"/>
          <w:szCs w:val="24"/>
        </w:rPr>
      </w:pPr>
    </w:p>
    <w:p w14:paraId="49BCDC27" w14:textId="77777777" w:rsidR="003519D8" w:rsidRPr="003519D8" w:rsidRDefault="003519D8" w:rsidP="003519D8">
      <w:pPr>
        <w:pStyle w:val="NoSpacing"/>
        <w:tabs>
          <w:tab w:val="left" w:pos="0"/>
        </w:tabs>
        <w:jc w:val="center"/>
        <w:rPr>
          <w:rFonts w:ascii="Times New Roman" w:hAnsi="Times New Roman" w:cs="Times New Roman"/>
          <w:b/>
          <w:sz w:val="24"/>
          <w:szCs w:val="24"/>
        </w:rPr>
      </w:pPr>
    </w:p>
    <w:p w14:paraId="6D569CF5" w14:textId="77777777" w:rsidR="003519D8" w:rsidRDefault="003519D8" w:rsidP="00CE3952">
      <w:pPr>
        <w:pStyle w:val="NoSpacing"/>
        <w:tabs>
          <w:tab w:val="left" w:pos="0"/>
        </w:tabs>
        <w:jc w:val="both"/>
        <w:rPr>
          <w:rFonts w:ascii="Times New Roman" w:hAnsi="Times New Roman" w:cs="Times New Roman"/>
          <w:sz w:val="24"/>
          <w:szCs w:val="24"/>
        </w:rPr>
      </w:pPr>
    </w:p>
    <w:p w14:paraId="2ED04636" w14:textId="77777777" w:rsidR="003519D8" w:rsidRPr="003519D8" w:rsidRDefault="003519D8" w:rsidP="003519D8">
      <w:pPr>
        <w:pStyle w:val="NoSpacing"/>
        <w:tabs>
          <w:tab w:val="left" w:pos="0"/>
        </w:tabs>
        <w:jc w:val="both"/>
        <w:rPr>
          <w:rFonts w:ascii="Times New Roman" w:hAnsi="Times New Roman" w:cs="Times New Roman"/>
          <w:b/>
          <w:sz w:val="24"/>
          <w:szCs w:val="24"/>
        </w:rPr>
      </w:pPr>
      <w:r w:rsidRPr="003519D8">
        <w:rPr>
          <w:rFonts w:ascii="Times New Roman" w:hAnsi="Times New Roman" w:cs="Times New Roman"/>
          <w:b/>
          <w:sz w:val="24"/>
          <w:szCs w:val="24"/>
        </w:rPr>
        <w:t>SUPREME COURT OF ZIMBABWE</w:t>
      </w:r>
    </w:p>
    <w:p w14:paraId="07224BFB" w14:textId="77777777" w:rsidR="003519D8" w:rsidRPr="003519D8" w:rsidRDefault="0055043E" w:rsidP="003519D8">
      <w:pPr>
        <w:pStyle w:val="NoSpacing"/>
        <w:tabs>
          <w:tab w:val="left" w:pos="0"/>
        </w:tabs>
        <w:jc w:val="both"/>
        <w:rPr>
          <w:rFonts w:ascii="Times New Roman" w:hAnsi="Times New Roman" w:cs="Times New Roman"/>
          <w:b/>
          <w:sz w:val="24"/>
          <w:szCs w:val="24"/>
        </w:rPr>
      </w:pPr>
      <w:r>
        <w:rPr>
          <w:rFonts w:ascii="Times New Roman" w:hAnsi="Times New Roman" w:cs="Times New Roman"/>
          <w:b/>
          <w:sz w:val="24"/>
          <w:szCs w:val="24"/>
        </w:rPr>
        <w:t>UCHENA JA</w:t>
      </w:r>
      <w:r w:rsidR="003519D8" w:rsidRPr="003519D8">
        <w:rPr>
          <w:rFonts w:ascii="Times New Roman" w:hAnsi="Times New Roman" w:cs="Times New Roman"/>
          <w:b/>
          <w:sz w:val="24"/>
          <w:szCs w:val="24"/>
        </w:rPr>
        <w:t xml:space="preserve">, </w:t>
      </w:r>
      <w:r>
        <w:rPr>
          <w:rFonts w:ascii="Times New Roman" w:hAnsi="Times New Roman" w:cs="Times New Roman"/>
          <w:b/>
          <w:sz w:val="24"/>
          <w:szCs w:val="24"/>
        </w:rPr>
        <w:t>CHIWESHE</w:t>
      </w:r>
      <w:r w:rsidR="003519D8" w:rsidRPr="003519D8">
        <w:rPr>
          <w:rFonts w:ascii="Times New Roman" w:hAnsi="Times New Roman" w:cs="Times New Roman"/>
          <w:b/>
          <w:sz w:val="24"/>
          <w:szCs w:val="24"/>
        </w:rPr>
        <w:t xml:space="preserve"> JA &amp; </w:t>
      </w:r>
      <w:r>
        <w:rPr>
          <w:rFonts w:ascii="Times New Roman" w:hAnsi="Times New Roman" w:cs="Times New Roman"/>
          <w:b/>
          <w:sz w:val="24"/>
          <w:szCs w:val="24"/>
        </w:rPr>
        <w:t>CHATUKUTA</w:t>
      </w:r>
      <w:r w:rsidR="003519D8" w:rsidRPr="003519D8">
        <w:rPr>
          <w:rFonts w:ascii="Times New Roman" w:hAnsi="Times New Roman" w:cs="Times New Roman"/>
          <w:b/>
          <w:sz w:val="24"/>
          <w:szCs w:val="24"/>
        </w:rPr>
        <w:t xml:space="preserve"> JA</w:t>
      </w:r>
    </w:p>
    <w:p w14:paraId="49C97ECD" w14:textId="58EFE285" w:rsidR="003519D8" w:rsidRPr="003519D8" w:rsidRDefault="003519D8" w:rsidP="003519D8">
      <w:pPr>
        <w:pStyle w:val="NoSpacing"/>
        <w:tabs>
          <w:tab w:val="left" w:pos="0"/>
        </w:tabs>
        <w:jc w:val="both"/>
        <w:rPr>
          <w:rFonts w:ascii="Times New Roman" w:hAnsi="Times New Roman" w:cs="Times New Roman"/>
          <w:b/>
          <w:sz w:val="24"/>
          <w:szCs w:val="24"/>
        </w:rPr>
      </w:pPr>
      <w:r w:rsidRPr="003519D8">
        <w:rPr>
          <w:rFonts w:ascii="Times New Roman" w:hAnsi="Times New Roman" w:cs="Times New Roman"/>
          <w:b/>
          <w:sz w:val="24"/>
          <w:szCs w:val="24"/>
        </w:rPr>
        <w:t>HARARE</w:t>
      </w:r>
      <w:r w:rsidR="00F56A82">
        <w:rPr>
          <w:rFonts w:ascii="Times New Roman" w:hAnsi="Times New Roman" w:cs="Times New Roman"/>
          <w:b/>
          <w:sz w:val="24"/>
          <w:szCs w:val="24"/>
        </w:rPr>
        <w:t>:</w:t>
      </w:r>
      <w:r w:rsidRPr="003519D8">
        <w:rPr>
          <w:rFonts w:ascii="Times New Roman" w:hAnsi="Times New Roman" w:cs="Times New Roman"/>
          <w:b/>
          <w:sz w:val="24"/>
          <w:szCs w:val="24"/>
        </w:rPr>
        <w:t xml:space="preserve"> </w:t>
      </w:r>
      <w:r w:rsidR="006662F8">
        <w:rPr>
          <w:rFonts w:ascii="Times New Roman" w:hAnsi="Times New Roman" w:cs="Times New Roman"/>
          <w:b/>
          <w:sz w:val="24"/>
          <w:szCs w:val="24"/>
        </w:rPr>
        <w:t>11 NOVEMBER</w:t>
      </w:r>
      <w:r w:rsidRPr="003519D8">
        <w:rPr>
          <w:rFonts w:ascii="Times New Roman" w:hAnsi="Times New Roman" w:cs="Times New Roman"/>
          <w:b/>
          <w:sz w:val="24"/>
          <w:szCs w:val="24"/>
        </w:rPr>
        <w:t xml:space="preserve"> 202</w:t>
      </w:r>
      <w:r w:rsidR="006662F8">
        <w:rPr>
          <w:rFonts w:ascii="Times New Roman" w:hAnsi="Times New Roman" w:cs="Times New Roman"/>
          <w:b/>
          <w:sz w:val="24"/>
          <w:szCs w:val="24"/>
        </w:rPr>
        <w:t>2</w:t>
      </w:r>
      <w:r w:rsidRPr="003519D8">
        <w:rPr>
          <w:rFonts w:ascii="Times New Roman" w:hAnsi="Times New Roman" w:cs="Times New Roman"/>
          <w:b/>
          <w:sz w:val="24"/>
          <w:szCs w:val="24"/>
        </w:rPr>
        <w:t xml:space="preserve"> &amp; </w:t>
      </w:r>
      <w:r w:rsidR="003528A5">
        <w:rPr>
          <w:rFonts w:ascii="Times New Roman" w:hAnsi="Times New Roman" w:cs="Times New Roman"/>
          <w:b/>
          <w:sz w:val="24"/>
          <w:szCs w:val="24"/>
        </w:rPr>
        <w:t>1 MARCH</w:t>
      </w:r>
      <w:r w:rsidRPr="003519D8">
        <w:rPr>
          <w:rFonts w:ascii="Times New Roman" w:hAnsi="Times New Roman" w:cs="Times New Roman"/>
          <w:b/>
          <w:sz w:val="24"/>
          <w:szCs w:val="24"/>
        </w:rPr>
        <w:t xml:space="preserve"> 2024</w:t>
      </w:r>
    </w:p>
    <w:p w14:paraId="5212552A" w14:textId="77777777" w:rsidR="003519D8" w:rsidRDefault="003519D8" w:rsidP="00633373">
      <w:pPr>
        <w:pStyle w:val="NoSpacing"/>
        <w:tabs>
          <w:tab w:val="left" w:pos="0"/>
        </w:tabs>
        <w:spacing w:line="480" w:lineRule="auto"/>
        <w:jc w:val="both"/>
        <w:rPr>
          <w:rFonts w:ascii="Times New Roman" w:hAnsi="Times New Roman" w:cs="Times New Roman"/>
          <w:sz w:val="24"/>
          <w:szCs w:val="24"/>
        </w:rPr>
      </w:pPr>
    </w:p>
    <w:p w14:paraId="245A0C2B" w14:textId="77777777" w:rsidR="003519D8" w:rsidRDefault="003519D8" w:rsidP="003519D8">
      <w:pPr>
        <w:pStyle w:val="NoSpacing"/>
        <w:tabs>
          <w:tab w:val="left" w:pos="0"/>
        </w:tabs>
        <w:jc w:val="both"/>
        <w:rPr>
          <w:rFonts w:ascii="Times New Roman" w:hAnsi="Times New Roman" w:cs="Times New Roman"/>
          <w:sz w:val="24"/>
          <w:szCs w:val="24"/>
        </w:rPr>
      </w:pPr>
    </w:p>
    <w:p w14:paraId="2D919448" w14:textId="77777777" w:rsidR="003519D8" w:rsidRDefault="003519D8" w:rsidP="00633373">
      <w:pPr>
        <w:pStyle w:val="NoSpacing"/>
        <w:tabs>
          <w:tab w:val="left" w:pos="0"/>
        </w:tabs>
        <w:spacing w:line="480" w:lineRule="auto"/>
        <w:jc w:val="both"/>
        <w:rPr>
          <w:rFonts w:ascii="Times New Roman" w:hAnsi="Times New Roman" w:cs="Times New Roman"/>
          <w:sz w:val="24"/>
          <w:szCs w:val="24"/>
        </w:rPr>
      </w:pPr>
      <w:r w:rsidRPr="003519D8">
        <w:rPr>
          <w:rFonts w:ascii="Times New Roman" w:hAnsi="Times New Roman" w:cs="Times New Roman"/>
          <w:i/>
          <w:sz w:val="24"/>
          <w:szCs w:val="24"/>
        </w:rPr>
        <w:t xml:space="preserve">B. </w:t>
      </w:r>
      <w:proofErr w:type="spellStart"/>
      <w:r w:rsidRPr="003519D8">
        <w:rPr>
          <w:rFonts w:ascii="Times New Roman" w:hAnsi="Times New Roman" w:cs="Times New Roman"/>
          <w:i/>
          <w:sz w:val="24"/>
          <w:szCs w:val="24"/>
        </w:rPr>
        <w:t>Magogo</w:t>
      </w:r>
      <w:proofErr w:type="spellEnd"/>
      <w:r>
        <w:rPr>
          <w:rFonts w:ascii="Times New Roman" w:hAnsi="Times New Roman" w:cs="Times New Roman"/>
          <w:sz w:val="24"/>
          <w:szCs w:val="24"/>
        </w:rPr>
        <w:t>, for the appellant</w:t>
      </w:r>
    </w:p>
    <w:p w14:paraId="44F24CA5" w14:textId="77777777" w:rsidR="003519D8" w:rsidRDefault="003519D8" w:rsidP="00633373">
      <w:pPr>
        <w:pStyle w:val="NoSpacing"/>
        <w:tabs>
          <w:tab w:val="left" w:pos="0"/>
        </w:tabs>
        <w:spacing w:line="480" w:lineRule="auto"/>
        <w:jc w:val="both"/>
        <w:rPr>
          <w:rFonts w:ascii="Times New Roman" w:hAnsi="Times New Roman" w:cs="Times New Roman"/>
          <w:sz w:val="24"/>
          <w:szCs w:val="24"/>
        </w:rPr>
      </w:pPr>
      <w:r w:rsidRPr="003519D8">
        <w:rPr>
          <w:rFonts w:ascii="Times New Roman" w:hAnsi="Times New Roman" w:cs="Times New Roman"/>
          <w:i/>
          <w:sz w:val="24"/>
          <w:szCs w:val="24"/>
        </w:rPr>
        <w:t xml:space="preserve">F. </w:t>
      </w:r>
      <w:proofErr w:type="spellStart"/>
      <w:r w:rsidRPr="003519D8">
        <w:rPr>
          <w:rFonts w:ascii="Times New Roman" w:hAnsi="Times New Roman" w:cs="Times New Roman"/>
          <w:i/>
          <w:sz w:val="24"/>
          <w:szCs w:val="24"/>
        </w:rPr>
        <w:t>Chinwawadzimba</w:t>
      </w:r>
      <w:proofErr w:type="spellEnd"/>
      <w:r>
        <w:rPr>
          <w:rFonts w:ascii="Times New Roman" w:hAnsi="Times New Roman" w:cs="Times New Roman"/>
          <w:sz w:val="24"/>
          <w:szCs w:val="24"/>
        </w:rPr>
        <w:t>, for the respondent</w:t>
      </w:r>
    </w:p>
    <w:p w14:paraId="1E734284" w14:textId="77777777" w:rsidR="00CE3952" w:rsidRDefault="00CE3952" w:rsidP="00CE3952">
      <w:pPr>
        <w:pStyle w:val="NoSpacing"/>
        <w:tabs>
          <w:tab w:val="left" w:pos="0"/>
        </w:tabs>
        <w:jc w:val="both"/>
        <w:rPr>
          <w:rFonts w:ascii="Times New Roman" w:hAnsi="Times New Roman" w:cs="Times New Roman"/>
          <w:sz w:val="24"/>
          <w:szCs w:val="24"/>
        </w:rPr>
      </w:pPr>
    </w:p>
    <w:p w14:paraId="46CB7CFF" w14:textId="77777777" w:rsidR="003519D8" w:rsidRDefault="003519D8" w:rsidP="00CE3952">
      <w:pPr>
        <w:pStyle w:val="NoSpacing"/>
        <w:tabs>
          <w:tab w:val="left" w:pos="0"/>
        </w:tabs>
        <w:jc w:val="both"/>
        <w:rPr>
          <w:rFonts w:ascii="Times New Roman" w:hAnsi="Times New Roman" w:cs="Times New Roman"/>
          <w:sz w:val="24"/>
          <w:szCs w:val="24"/>
        </w:rPr>
      </w:pPr>
    </w:p>
    <w:p w14:paraId="07872193" w14:textId="34013175" w:rsidR="00633373" w:rsidRDefault="003519D8" w:rsidP="00633373">
      <w:pPr>
        <w:pStyle w:val="NoSpacing"/>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7559C">
        <w:rPr>
          <w:rFonts w:ascii="Times New Roman" w:hAnsi="Times New Roman" w:cs="Times New Roman"/>
          <w:b/>
          <w:sz w:val="24"/>
          <w:szCs w:val="24"/>
        </w:rPr>
        <w:t>CHIWESHE</w:t>
      </w:r>
      <w:r w:rsidRPr="003519D8">
        <w:rPr>
          <w:rFonts w:ascii="Times New Roman" w:hAnsi="Times New Roman" w:cs="Times New Roman"/>
          <w:b/>
          <w:sz w:val="24"/>
          <w:szCs w:val="24"/>
        </w:rPr>
        <w:t xml:space="preserve"> JA</w:t>
      </w:r>
      <w:r>
        <w:rPr>
          <w:rFonts w:ascii="Times New Roman" w:hAnsi="Times New Roman" w:cs="Times New Roman"/>
          <w:sz w:val="24"/>
          <w:szCs w:val="24"/>
        </w:rPr>
        <w:t>:</w:t>
      </w:r>
      <w:r>
        <w:rPr>
          <w:rFonts w:ascii="Times New Roman" w:hAnsi="Times New Roman" w:cs="Times New Roman"/>
          <w:sz w:val="24"/>
          <w:szCs w:val="24"/>
        </w:rPr>
        <w:tab/>
      </w:r>
      <w:r w:rsidR="0017559C">
        <w:rPr>
          <w:rFonts w:ascii="Times New Roman" w:hAnsi="Times New Roman" w:cs="Times New Roman"/>
          <w:sz w:val="24"/>
          <w:szCs w:val="24"/>
        </w:rPr>
        <w:t xml:space="preserve">This is an appeal against part of the judgment of the High Court (the court </w:t>
      </w:r>
      <w:r w:rsidR="0017559C" w:rsidRPr="00B901F1">
        <w:rPr>
          <w:rFonts w:ascii="Times New Roman" w:hAnsi="Times New Roman" w:cs="Times New Roman"/>
          <w:i/>
          <w:sz w:val="24"/>
          <w:szCs w:val="24"/>
        </w:rPr>
        <w:t>a quo</w:t>
      </w:r>
      <w:r w:rsidR="0017559C">
        <w:rPr>
          <w:rFonts w:ascii="Times New Roman" w:hAnsi="Times New Roman" w:cs="Times New Roman"/>
          <w:sz w:val="24"/>
          <w:szCs w:val="24"/>
        </w:rPr>
        <w:t xml:space="preserve">) sitting at Masvingo handed down on 1 June 2022 in which the court </w:t>
      </w:r>
      <w:r w:rsidR="0017559C" w:rsidRPr="00B901F1">
        <w:rPr>
          <w:rFonts w:ascii="Times New Roman" w:hAnsi="Times New Roman" w:cs="Times New Roman"/>
          <w:i/>
          <w:sz w:val="24"/>
          <w:szCs w:val="24"/>
        </w:rPr>
        <w:t>a</w:t>
      </w:r>
      <w:r w:rsidR="0017559C">
        <w:rPr>
          <w:rFonts w:ascii="Times New Roman" w:hAnsi="Times New Roman" w:cs="Times New Roman"/>
          <w:sz w:val="24"/>
          <w:szCs w:val="24"/>
        </w:rPr>
        <w:t xml:space="preserve"> </w:t>
      </w:r>
      <w:r w:rsidR="0017559C" w:rsidRPr="00B901F1">
        <w:rPr>
          <w:rFonts w:ascii="Times New Roman" w:hAnsi="Times New Roman" w:cs="Times New Roman"/>
          <w:i/>
          <w:sz w:val="24"/>
          <w:szCs w:val="24"/>
        </w:rPr>
        <w:t>quo</w:t>
      </w:r>
      <w:r w:rsidR="0017559C">
        <w:rPr>
          <w:rFonts w:ascii="Times New Roman" w:hAnsi="Times New Roman" w:cs="Times New Roman"/>
          <w:sz w:val="24"/>
          <w:szCs w:val="24"/>
        </w:rPr>
        <w:t xml:space="preserve"> granted the </w:t>
      </w:r>
      <w:r w:rsidR="000F6245">
        <w:rPr>
          <w:rFonts w:ascii="Times New Roman" w:hAnsi="Times New Roman" w:cs="Times New Roman"/>
          <w:sz w:val="24"/>
          <w:szCs w:val="24"/>
        </w:rPr>
        <w:t xml:space="preserve">first </w:t>
      </w:r>
      <w:r w:rsidR="0017559C">
        <w:rPr>
          <w:rFonts w:ascii="Times New Roman" w:hAnsi="Times New Roman" w:cs="Times New Roman"/>
          <w:sz w:val="24"/>
          <w:szCs w:val="24"/>
        </w:rPr>
        <w:t>respondent</w:t>
      </w:r>
      <w:r w:rsidR="000F6245">
        <w:rPr>
          <w:rFonts w:ascii="Times New Roman" w:hAnsi="Times New Roman" w:cs="Times New Roman"/>
          <w:sz w:val="24"/>
          <w:szCs w:val="24"/>
        </w:rPr>
        <w:t>’s</w:t>
      </w:r>
      <w:r w:rsidR="0017559C">
        <w:rPr>
          <w:rFonts w:ascii="Times New Roman" w:hAnsi="Times New Roman" w:cs="Times New Roman"/>
          <w:sz w:val="24"/>
          <w:szCs w:val="24"/>
        </w:rPr>
        <w:t xml:space="preserve"> claim for damages for loss of business and the replacement value of </w:t>
      </w:r>
      <w:r w:rsidR="000F6245">
        <w:rPr>
          <w:rFonts w:ascii="Times New Roman" w:hAnsi="Times New Roman" w:cs="Times New Roman"/>
          <w:sz w:val="24"/>
          <w:szCs w:val="24"/>
        </w:rPr>
        <w:t xml:space="preserve">her </w:t>
      </w:r>
      <w:r w:rsidR="0017559C">
        <w:rPr>
          <w:rFonts w:ascii="Times New Roman" w:hAnsi="Times New Roman" w:cs="Times New Roman"/>
          <w:sz w:val="24"/>
          <w:szCs w:val="24"/>
        </w:rPr>
        <w:t xml:space="preserve">commuter omnibus.  </w:t>
      </w:r>
    </w:p>
    <w:p w14:paraId="661FBD32" w14:textId="77777777" w:rsidR="0017559C" w:rsidRDefault="0017559C" w:rsidP="00CE3952">
      <w:pPr>
        <w:pStyle w:val="NoSpacing"/>
        <w:tabs>
          <w:tab w:val="left" w:pos="0"/>
        </w:tabs>
        <w:jc w:val="both"/>
        <w:rPr>
          <w:rFonts w:ascii="Times New Roman" w:hAnsi="Times New Roman" w:cs="Times New Roman"/>
          <w:sz w:val="24"/>
          <w:szCs w:val="24"/>
        </w:rPr>
      </w:pPr>
    </w:p>
    <w:p w14:paraId="6AAA1B3A" w14:textId="77777777" w:rsidR="0017559C" w:rsidRDefault="0017559C" w:rsidP="00633373">
      <w:pPr>
        <w:pStyle w:val="NoSpacing"/>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order of the court </w:t>
      </w:r>
      <w:r w:rsidRPr="00B901F1">
        <w:rPr>
          <w:rFonts w:ascii="Times New Roman" w:hAnsi="Times New Roman" w:cs="Times New Roman"/>
          <w:i/>
          <w:sz w:val="24"/>
          <w:szCs w:val="24"/>
        </w:rPr>
        <w:t>a quo</w:t>
      </w:r>
      <w:r>
        <w:rPr>
          <w:rFonts w:ascii="Times New Roman" w:hAnsi="Times New Roman" w:cs="Times New Roman"/>
          <w:sz w:val="24"/>
          <w:szCs w:val="24"/>
        </w:rPr>
        <w:t xml:space="preserve"> reads:</w:t>
      </w:r>
    </w:p>
    <w:p w14:paraId="1AE367C6" w14:textId="77777777" w:rsidR="0017559C" w:rsidRDefault="009815D9" w:rsidP="008B38E4">
      <w:pPr>
        <w:pStyle w:val="NoSpacing"/>
        <w:tabs>
          <w:tab w:val="left" w:pos="540"/>
        </w:tabs>
        <w:ind w:left="540"/>
        <w:jc w:val="both"/>
        <w:rPr>
          <w:rFonts w:ascii="Times New Roman" w:hAnsi="Times New Roman" w:cs="Times New Roman"/>
          <w:sz w:val="24"/>
          <w:szCs w:val="24"/>
        </w:rPr>
      </w:pPr>
      <w:r>
        <w:rPr>
          <w:rFonts w:ascii="Times New Roman" w:hAnsi="Times New Roman" w:cs="Times New Roman"/>
          <w:sz w:val="24"/>
          <w:szCs w:val="24"/>
        </w:rPr>
        <w:tab/>
      </w:r>
      <w:r w:rsidR="0017559C">
        <w:rPr>
          <w:rFonts w:ascii="Times New Roman" w:hAnsi="Times New Roman" w:cs="Times New Roman"/>
          <w:sz w:val="24"/>
          <w:szCs w:val="24"/>
        </w:rPr>
        <w:t xml:space="preserve"> </w:t>
      </w:r>
      <w:r w:rsidR="002E6A51">
        <w:rPr>
          <w:rFonts w:ascii="Times New Roman" w:hAnsi="Times New Roman" w:cs="Times New Roman"/>
          <w:sz w:val="24"/>
          <w:szCs w:val="24"/>
        </w:rPr>
        <w:t>“</w:t>
      </w:r>
      <w:r w:rsidR="0017559C">
        <w:rPr>
          <w:rFonts w:ascii="Times New Roman" w:hAnsi="Times New Roman" w:cs="Times New Roman"/>
          <w:sz w:val="24"/>
          <w:szCs w:val="24"/>
        </w:rPr>
        <w:t>IT IS ORDERED AS FOLLOWS:</w:t>
      </w:r>
    </w:p>
    <w:p w14:paraId="2110D965" w14:textId="14D70D69" w:rsidR="0017559C" w:rsidRDefault="0017559C" w:rsidP="009815D9">
      <w:pPr>
        <w:pStyle w:val="NoSpacing"/>
        <w:numPr>
          <w:ilvl w:val="0"/>
          <w:numId w:val="37"/>
        </w:numPr>
        <w:ind w:left="1170" w:hanging="450"/>
        <w:jc w:val="both"/>
        <w:rPr>
          <w:rFonts w:ascii="Times New Roman" w:hAnsi="Times New Roman" w:cs="Times New Roman"/>
          <w:sz w:val="24"/>
          <w:szCs w:val="24"/>
        </w:rPr>
      </w:pPr>
      <w:r>
        <w:rPr>
          <w:rFonts w:ascii="Times New Roman" w:hAnsi="Times New Roman" w:cs="Times New Roman"/>
          <w:sz w:val="24"/>
          <w:szCs w:val="24"/>
        </w:rPr>
        <w:t>An order of absolution from the instance is hereby granted in respect of the claim for the payment of US$12 666 being the value of the damaged commuter omnibus.</w:t>
      </w:r>
    </w:p>
    <w:p w14:paraId="037CE5AD" w14:textId="77777777" w:rsidR="00F854BB" w:rsidRDefault="00F854BB" w:rsidP="00F854BB">
      <w:pPr>
        <w:pStyle w:val="NoSpacing"/>
        <w:ind w:left="1170"/>
        <w:jc w:val="both"/>
        <w:rPr>
          <w:rFonts w:ascii="Times New Roman" w:hAnsi="Times New Roman" w:cs="Times New Roman"/>
          <w:sz w:val="24"/>
          <w:szCs w:val="24"/>
        </w:rPr>
      </w:pPr>
    </w:p>
    <w:p w14:paraId="1E70AF97" w14:textId="39586E56" w:rsidR="0017559C" w:rsidRDefault="0017559C" w:rsidP="009815D9">
      <w:pPr>
        <w:pStyle w:val="NoSpacing"/>
        <w:numPr>
          <w:ilvl w:val="0"/>
          <w:numId w:val="37"/>
        </w:numPr>
        <w:tabs>
          <w:tab w:val="left" w:pos="540"/>
        </w:tabs>
        <w:ind w:left="1260" w:hanging="540"/>
        <w:jc w:val="both"/>
        <w:rPr>
          <w:rFonts w:ascii="Times New Roman" w:hAnsi="Times New Roman" w:cs="Times New Roman"/>
          <w:sz w:val="24"/>
          <w:szCs w:val="24"/>
        </w:rPr>
      </w:pPr>
      <w:r>
        <w:rPr>
          <w:rFonts w:ascii="Times New Roman" w:hAnsi="Times New Roman" w:cs="Times New Roman"/>
          <w:sz w:val="24"/>
          <w:szCs w:val="24"/>
        </w:rPr>
        <w:t>The claim for US$13 350 (or its equivalent in Zimbabwean dollars at the applicable interbank rate at the time of payment) succeeds being damages for loss of business from 2</w:t>
      </w:r>
      <w:r w:rsidRPr="0017559C">
        <w:rPr>
          <w:rFonts w:ascii="Times New Roman" w:hAnsi="Times New Roman" w:cs="Times New Roman"/>
          <w:sz w:val="24"/>
          <w:szCs w:val="24"/>
          <w:vertAlign w:val="superscript"/>
        </w:rPr>
        <w:t>nd</w:t>
      </w:r>
      <w:r>
        <w:rPr>
          <w:rFonts w:ascii="Times New Roman" w:hAnsi="Times New Roman" w:cs="Times New Roman"/>
          <w:sz w:val="24"/>
          <w:szCs w:val="24"/>
        </w:rPr>
        <w:t xml:space="preserve"> of December 2018 to the 28</w:t>
      </w:r>
      <w:r w:rsidRPr="0017559C">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w:t>
      </w:r>
    </w:p>
    <w:p w14:paraId="7F084595" w14:textId="77777777" w:rsidR="00F854BB" w:rsidRDefault="00F854BB" w:rsidP="00F854BB">
      <w:pPr>
        <w:pStyle w:val="ListParagraph"/>
        <w:spacing w:after="0" w:line="240" w:lineRule="auto"/>
        <w:rPr>
          <w:rFonts w:ascii="Times New Roman" w:hAnsi="Times New Roman"/>
          <w:sz w:val="24"/>
          <w:szCs w:val="24"/>
        </w:rPr>
      </w:pPr>
    </w:p>
    <w:p w14:paraId="640CFAA9" w14:textId="394B3B9B" w:rsidR="00797121" w:rsidRDefault="0017559C" w:rsidP="009815D9">
      <w:pPr>
        <w:pStyle w:val="NoSpacing"/>
        <w:numPr>
          <w:ilvl w:val="0"/>
          <w:numId w:val="37"/>
        </w:numPr>
        <w:tabs>
          <w:tab w:val="left" w:pos="540"/>
        </w:tabs>
        <w:ind w:left="1170" w:hanging="420"/>
        <w:jc w:val="both"/>
        <w:rPr>
          <w:rFonts w:ascii="Times New Roman" w:hAnsi="Times New Roman" w:cs="Times New Roman"/>
          <w:sz w:val="24"/>
          <w:szCs w:val="24"/>
        </w:rPr>
      </w:pPr>
      <w:r>
        <w:rPr>
          <w:rFonts w:ascii="Times New Roman" w:hAnsi="Times New Roman" w:cs="Times New Roman"/>
          <w:sz w:val="24"/>
          <w:szCs w:val="24"/>
        </w:rPr>
        <w:t>The claim for damages of US$150 per day (or its equivalent</w:t>
      </w:r>
      <w:r w:rsidR="00797121">
        <w:rPr>
          <w:rFonts w:ascii="Times New Roman" w:hAnsi="Times New Roman" w:cs="Times New Roman"/>
          <w:sz w:val="24"/>
          <w:szCs w:val="24"/>
        </w:rPr>
        <w:t xml:space="preserve"> in Zimbabwe dollars at the applicable inter-bank rate at the time of payment) succeeds calculated from the 1</w:t>
      </w:r>
      <w:r w:rsidR="00797121" w:rsidRPr="00797121">
        <w:rPr>
          <w:rFonts w:ascii="Times New Roman" w:hAnsi="Times New Roman" w:cs="Times New Roman"/>
          <w:sz w:val="24"/>
          <w:szCs w:val="24"/>
          <w:vertAlign w:val="superscript"/>
        </w:rPr>
        <w:t>st</w:t>
      </w:r>
      <w:r w:rsidR="00797121">
        <w:rPr>
          <w:rFonts w:ascii="Times New Roman" w:hAnsi="Times New Roman" w:cs="Times New Roman"/>
          <w:sz w:val="24"/>
          <w:szCs w:val="24"/>
        </w:rPr>
        <w:t xml:space="preserve"> of March 2019 up to the full payment of the value of the omnibus.</w:t>
      </w:r>
    </w:p>
    <w:p w14:paraId="034FF610" w14:textId="77777777" w:rsidR="00F854BB" w:rsidRDefault="00F854BB" w:rsidP="00F854BB">
      <w:pPr>
        <w:pStyle w:val="ListParagraph"/>
        <w:spacing w:after="0" w:line="240" w:lineRule="auto"/>
        <w:rPr>
          <w:rFonts w:ascii="Times New Roman" w:hAnsi="Times New Roman"/>
          <w:sz w:val="24"/>
          <w:szCs w:val="24"/>
        </w:rPr>
      </w:pPr>
    </w:p>
    <w:p w14:paraId="60F9182F" w14:textId="7F405B99" w:rsidR="009815D9" w:rsidRDefault="00797121" w:rsidP="009815D9">
      <w:pPr>
        <w:pStyle w:val="NoSpacing"/>
        <w:numPr>
          <w:ilvl w:val="0"/>
          <w:numId w:val="37"/>
        </w:numPr>
        <w:tabs>
          <w:tab w:val="left" w:pos="540"/>
        </w:tabs>
        <w:ind w:left="1170"/>
        <w:jc w:val="both"/>
        <w:rPr>
          <w:rFonts w:ascii="Times New Roman" w:hAnsi="Times New Roman" w:cs="Times New Roman"/>
          <w:sz w:val="24"/>
          <w:szCs w:val="24"/>
        </w:rPr>
      </w:pPr>
      <w:r>
        <w:rPr>
          <w:rFonts w:ascii="Times New Roman" w:hAnsi="Times New Roman" w:cs="Times New Roman"/>
          <w:sz w:val="24"/>
          <w:szCs w:val="24"/>
        </w:rPr>
        <w:t>Interest on the sums refe</w:t>
      </w:r>
      <w:r w:rsidR="009815D9">
        <w:rPr>
          <w:rFonts w:ascii="Times New Roman" w:hAnsi="Times New Roman" w:cs="Times New Roman"/>
          <w:sz w:val="24"/>
          <w:szCs w:val="24"/>
        </w:rPr>
        <w:t>r</w:t>
      </w:r>
      <w:r>
        <w:rPr>
          <w:rFonts w:ascii="Times New Roman" w:hAnsi="Times New Roman" w:cs="Times New Roman"/>
          <w:sz w:val="24"/>
          <w:szCs w:val="24"/>
        </w:rPr>
        <w:t>red to in (b) and (c) above</w:t>
      </w:r>
      <w:r w:rsidR="009815D9">
        <w:rPr>
          <w:rFonts w:ascii="Times New Roman" w:hAnsi="Times New Roman" w:cs="Times New Roman"/>
          <w:sz w:val="24"/>
          <w:szCs w:val="24"/>
        </w:rPr>
        <w:t xml:space="preserve"> at the prescribed rate f</w:t>
      </w:r>
      <w:r w:rsidR="00D66BE2">
        <w:rPr>
          <w:rFonts w:ascii="Times New Roman" w:hAnsi="Times New Roman" w:cs="Times New Roman"/>
          <w:sz w:val="24"/>
          <w:szCs w:val="24"/>
        </w:rPr>
        <w:t>rom</w:t>
      </w:r>
      <w:r w:rsidR="009815D9">
        <w:rPr>
          <w:rFonts w:ascii="Times New Roman" w:hAnsi="Times New Roman" w:cs="Times New Roman"/>
          <w:sz w:val="24"/>
          <w:szCs w:val="24"/>
        </w:rPr>
        <w:t xml:space="preserve"> the date of summons to date of full payment.</w:t>
      </w:r>
    </w:p>
    <w:p w14:paraId="10B7FEB4" w14:textId="77777777" w:rsidR="00F854BB" w:rsidRDefault="00F854BB" w:rsidP="00F854BB">
      <w:pPr>
        <w:pStyle w:val="ListParagraph"/>
        <w:spacing w:after="0" w:line="240" w:lineRule="auto"/>
        <w:rPr>
          <w:rFonts w:ascii="Times New Roman" w:hAnsi="Times New Roman"/>
          <w:sz w:val="24"/>
          <w:szCs w:val="24"/>
        </w:rPr>
      </w:pPr>
    </w:p>
    <w:p w14:paraId="4F21A767" w14:textId="77777777" w:rsidR="002E6A51" w:rsidRDefault="009815D9" w:rsidP="009815D9">
      <w:pPr>
        <w:pStyle w:val="NoSpacing"/>
        <w:numPr>
          <w:ilvl w:val="0"/>
          <w:numId w:val="37"/>
        </w:numPr>
        <w:tabs>
          <w:tab w:val="left" w:pos="540"/>
          <w:tab w:val="left" w:pos="1170"/>
        </w:tabs>
        <w:ind w:hanging="150"/>
        <w:jc w:val="both"/>
        <w:rPr>
          <w:rFonts w:ascii="Times New Roman" w:hAnsi="Times New Roman" w:cs="Times New Roman"/>
          <w:sz w:val="24"/>
          <w:szCs w:val="24"/>
        </w:rPr>
      </w:pPr>
      <w:r>
        <w:rPr>
          <w:rFonts w:ascii="Times New Roman" w:hAnsi="Times New Roman" w:cs="Times New Roman"/>
          <w:sz w:val="24"/>
          <w:szCs w:val="24"/>
        </w:rPr>
        <w:t>2</w:t>
      </w:r>
      <w:r w:rsidRPr="009815D9">
        <w:rPr>
          <w:rFonts w:ascii="Times New Roman" w:hAnsi="Times New Roman" w:cs="Times New Roman"/>
          <w:sz w:val="24"/>
          <w:szCs w:val="24"/>
          <w:vertAlign w:val="superscript"/>
        </w:rPr>
        <w:t>nd</w:t>
      </w:r>
      <w:r w:rsidR="00760B09">
        <w:rPr>
          <w:rFonts w:ascii="Times New Roman" w:hAnsi="Times New Roman" w:cs="Times New Roman"/>
          <w:sz w:val="24"/>
          <w:szCs w:val="24"/>
        </w:rPr>
        <w:t xml:space="preserve"> defendant to meet plaintiff’</w:t>
      </w:r>
      <w:r>
        <w:rPr>
          <w:rFonts w:ascii="Times New Roman" w:hAnsi="Times New Roman" w:cs="Times New Roman"/>
          <w:sz w:val="24"/>
          <w:szCs w:val="24"/>
        </w:rPr>
        <w:t>s costs.</w:t>
      </w:r>
      <w:r w:rsidR="008B38E4">
        <w:rPr>
          <w:rFonts w:ascii="Times New Roman" w:hAnsi="Times New Roman" w:cs="Times New Roman"/>
          <w:sz w:val="24"/>
          <w:szCs w:val="24"/>
        </w:rPr>
        <w:t>”</w:t>
      </w:r>
    </w:p>
    <w:p w14:paraId="3F05F88F" w14:textId="77777777" w:rsidR="006C68D2" w:rsidRDefault="009815D9" w:rsidP="006C68D2">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E43CE">
        <w:rPr>
          <w:rFonts w:ascii="Times New Roman" w:hAnsi="Times New Roman" w:cs="Times New Roman"/>
          <w:sz w:val="24"/>
          <w:szCs w:val="24"/>
        </w:rPr>
        <w:tab/>
        <w:t>The appellant appeals against part of this order, namely, paras (b)</w:t>
      </w:r>
      <w:r w:rsidR="00D12749">
        <w:rPr>
          <w:rFonts w:ascii="Times New Roman" w:hAnsi="Times New Roman" w:cs="Times New Roman"/>
          <w:sz w:val="24"/>
          <w:szCs w:val="24"/>
        </w:rPr>
        <w:t>,</w:t>
      </w:r>
      <w:r w:rsidR="00CE43CE">
        <w:rPr>
          <w:rFonts w:ascii="Times New Roman" w:hAnsi="Times New Roman" w:cs="Times New Roman"/>
          <w:sz w:val="24"/>
          <w:szCs w:val="24"/>
        </w:rPr>
        <w:t xml:space="preserve"> (c)</w:t>
      </w:r>
      <w:r w:rsidR="00D12749">
        <w:rPr>
          <w:rFonts w:ascii="Times New Roman" w:hAnsi="Times New Roman" w:cs="Times New Roman"/>
          <w:sz w:val="24"/>
          <w:szCs w:val="24"/>
        </w:rPr>
        <w:t xml:space="preserve">, </w:t>
      </w:r>
      <w:r w:rsidR="003F6AA1">
        <w:rPr>
          <w:rFonts w:ascii="Times New Roman" w:hAnsi="Times New Roman" w:cs="Times New Roman"/>
          <w:sz w:val="24"/>
          <w:szCs w:val="24"/>
        </w:rPr>
        <w:t xml:space="preserve">(d) </w:t>
      </w:r>
      <w:r w:rsidR="00D12749">
        <w:rPr>
          <w:rFonts w:ascii="Times New Roman" w:hAnsi="Times New Roman" w:cs="Times New Roman"/>
          <w:sz w:val="24"/>
          <w:szCs w:val="24"/>
        </w:rPr>
        <w:t>and (e) thereof.</w:t>
      </w:r>
    </w:p>
    <w:p w14:paraId="31B355BF" w14:textId="77777777" w:rsidR="001F50F3" w:rsidRDefault="001F50F3" w:rsidP="001F50F3">
      <w:pPr>
        <w:pStyle w:val="NoSpacing"/>
        <w:tabs>
          <w:tab w:val="left" w:pos="720"/>
        </w:tabs>
        <w:jc w:val="both"/>
        <w:rPr>
          <w:rFonts w:ascii="Times New Roman" w:hAnsi="Times New Roman" w:cs="Times New Roman"/>
          <w:sz w:val="24"/>
          <w:szCs w:val="24"/>
        </w:rPr>
      </w:pPr>
    </w:p>
    <w:p w14:paraId="631D5765" w14:textId="77777777" w:rsidR="00D12749" w:rsidRPr="00F770BA" w:rsidRDefault="00F770BA" w:rsidP="006C68D2">
      <w:pPr>
        <w:pStyle w:val="NoSpacing"/>
        <w:tabs>
          <w:tab w:val="left" w:pos="720"/>
        </w:tabs>
        <w:spacing w:line="480" w:lineRule="auto"/>
        <w:jc w:val="both"/>
        <w:rPr>
          <w:rFonts w:ascii="Times New Roman" w:hAnsi="Times New Roman" w:cs="Times New Roman"/>
          <w:b/>
          <w:sz w:val="24"/>
          <w:szCs w:val="24"/>
          <w:u w:val="single"/>
        </w:rPr>
      </w:pPr>
      <w:r w:rsidRPr="00F770BA">
        <w:rPr>
          <w:rFonts w:ascii="Times New Roman" w:hAnsi="Times New Roman" w:cs="Times New Roman"/>
          <w:b/>
          <w:sz w:val="24"/>
          <w:szCs w:val="24"/>
          <w:u w:val="single"/>
        </w:rPr>
        <w:t>THE FACTS</w:t>
      </w:r>
    </w:p>
    <w:p w14:paraId="77AEA889" w14:textId="77777777" w:rsidR="00BE3703" w:rsidRDefault="006C68D2" w:rsidP="006C68D2">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12749">
        <w:rPr>
          <w:rFonts w:ascii="Times New Roman" w:hAnsi="Times New Roman" w:cs="Times New Roman"/>
          <w:sz w:val="24"/>
          <w:szCs w:val="24"/>
        </w:rPr>
        <w:t xml:space="preserve">The facts are common cause.  On 2 December 2018, a commuter omnibus owned by the first respondent was travelling from </w:t>
      </w:r>
      <w:proofErr w:type="spellStart"/>
      <w:r w:rsidR="00D12749">
        <w:rPr>
          <w:rFonts w:ascii="Times New Roman" w:hAnsi="Times New Roman" w:cs="Times New Roman"/>
          <w:sz w:val="24"/>
          <w:szCs w:val="24"/>
        </w:rPr>
        <w:t>Checheche</w:t>
      </w:r>
      <w:proofErr w:type="spellEnd"/>
      <w:r w:rsidR="00D12749">
        <w:rPr>
          <w:rFonts w:ascii="Times New Roman" w:hAnsi="Times New Roman" w:cs="Times New Roman"/>
          <w:sz w:val="24"/>
          <w:szCs w:val="24"/>
        </w:rPr>
        <w:t xml:space="preserve"> towards </w:t>
      </w:r>
      <w:proofErr w:type="spellStart"/>
      <w:r w:rsidR="00D12749">
        <w:rPr>
          <w:rFonts w:ascii="Times New Roman" w:hAnsi="Times New Roman" w:cs="Times New Roman"/>
          <w:sz w:val="24"/>
          <w:szCs w:val="24"/>
        </w:rPr>
        <w:t>Tanganda</w:t>
      </w:r>
      <w:proofErr w:type="spellEnd"/>
      <w:r w:rsidR="00D12749">
        <w:rPr>
          <w:rFonts w:ascii="Times New Roman" w:hAnsi="Times New Roman" w:cs="Times New Roman"/>
          <w:sz w:val="24"/>
          <w:szCs w:val="24"/>
        </w:rPr>
        <w:t xml:space="preserve"> when it collided head on with a </w:t>
      </w:r>
      <w:proofErr w:type="spellStart"/>
      <w:r w:rsidR="00D12749">
        <w:rPr>
          <w:rFonts w:ascii="Times New Roman" w:hAnsi="Times New Roman" w:cs="Times New Roman"/>
          <w:sz w:val="24"/>
          <w:szCs w:val="24"/>
        </w:rPr>
        <w:t>Howo</w:t>
      </w:r>
      <w:proofErr w:type="spellEnd"/>
      <w:r w:rsidR="00D12749">
        <w:rPr>
          <w:rFonts w:ascii="Times New Roman" w:hAnsi="Times New Roman" w:cs="Times New Roman"/>
          <w:sz w:val="24"/>
          <w:szCs w:val="24"/>
        </w:rPr>
        <w:t xml:space="preserve"> truck driven by the second respondent and travelling in the opposite direction.  The second respondent was an employee of the appellant </w:t>
      </w:r>
      <w:r w:rsidR="00487798">
        <w:rPr>
          <w:rFonts w:ascii="Times New Roman" w:hAnsi="Times New Roman" w:cs="Times New Roman"/>
          <w:sz w:val="24"/>
          <w:szCs w:val="24"/>
        </w:rPr>
        <w:t xml:space="preserve">who, </w:t>
      </w:r>
      <w:r w:rsidR="00D12749">
        <w:rPr>
          <w:rFonts w:ascii="Times New Roman" w:hAnsi="Times New Roman" w:cs="Times New Roman"/>
          <w:sz w:val="24"/>
          <w:szCs w:val="24"/>
        </w:rPr>
        <w:t>at the time of the accident</w:t>
      </w:r>
      <w:r w:rsidR="00487798">
        <w:rPr>
          <w:rFonts w:ascii="Times New Roman" w:hAnsi="Times New Roman" w:cs="Times New Roman"/>
          <w:sz w:val="24"/>
          <w:szCs w:val="24"/>
        </w:rPr>
        <w:t>,</w:t>
      </w:r>
      <w:r w:rsidR="00D12749">
        <w:rPr>
          <w:rFonts w:ascii="Times New Roman" w:hAnsi="Times New Roman" w:cs="Times New Roman"/>
          <w:sz w:val="24"/>
          <w:szCs w:val="24"/>
        </w:rPr>
        <w:t xml:space="preserve"> was acting within the course and scope of his employment.</w:t>
      </w:r>
      <w:r w:rsidR="00487798">
        <w:rPr>
          <w:rFonts w:ascii="Times New Roman" w:hAnsi="Times New Roman" w:cs="Times New Roman"/>
          <w:sz w:val="24"/>
          <w:szCs w:val="24"/>
        </w:rPr>
        <w:t xml:space="preserve">  </w:t>
      </w:r>
      <w:r w:rsidR="00D12749">
        <w:rPr>
          <w:rFonts w:ascii="Times New Roman" w:hAnsi="Times New Roman" w:cs="Times New Roman"/>
          <w:sz w:val="24"/>
          <w:szCs w:val="24"/>
        </w:rPr>
        <w:t>As a result of the accident a number of people travelling on the commuter omnibus</w:t>
      </w:r>
      <w:r w:rsidR="00F67CE7">
        <w:rPr>
          <w:rFonts w:ascii="Times New Roman" w:hAnsi="Times New Roman" w:cs="Times New Roman"/>
          <w:sz w:val="24"/>
          <w:szCs w:val="24"/>
        </w:rPr>
        <w:t>,</w:t>
      </w:r>
      <w:r w:rsidR="00D12749">
        <w:rPr>
          <w:rFonts w:ascii="Times New Roman" w:hAnsi="Times New Roman" w:cs="Times New Roman"/>
          <w:sz w:val="24"/>
          <w:szCs w:val="24"/>
        </w:rPr>
        <w:t xml:space="preserve"> </w:t>
      </w:r>
      <w:r w:rsidR="00487798">
        <w:rPr>
          <w:rFonts w:ascii="Times New Roman" w:hAnsi="Times New Roman" w:cs="Times New Roman"/>
          <w:sz w:val="24"/>
          <w:szCs w:val="24"/>
        </w:rPr>
        <w:t>including its driver</w:t>
      </w:r>
      <w:r w:rsidR="00F67CE7">
        <w:rPr>
          <w:rFonts w:ascii="Times New Roman" w:hAnsi="Times New Roman" w:cs="Times New Roman"/>
          <w:sz w:val="24"/>
          <w:szCs w:val="24"/>
        </w:rPr>
        <w:t>,</w:t>
      </w:r>
      <w:r w:rsidR="00487798">
        <w:rPr>
          <w:rFonts w:ascii="Times New Roman" w:hAnsi="Times New Roman" w:cs="Times New Roman"/>
          <w:sz w:val="24"/>
          <w:szCs w:val="24"/>
        </w:rPr>
        <w:t xml:space="preserve"> </w:t>
      </w:r>
      <w:r w:rsidR="00D12749">
        <w:rPr>
          <w:rFonts w:ascii="Times New Roman" w:hAnsi="Times New Roman" w:cs="Times New Roman"/>
          <w:sz w:val="24"/>
          <w:szCs w:val="24"/>
        </w:rPr>
        <w:t>died on the spot and the commuter omnibus suffered extensive damage.</w:t>
      </w:r>
      <w:r w:rsidR="00DA223C">
        <w:rPr>
          <w:rFonts w:ascii="Times New Roman" w:hAnsi="Times New Roman" w:cs="Times New Roman"/>
          <w:sz w:val="24"/>
          <w:szCs w:val="24"/>
        </w:rPr>
        <w:t xml:space="preserve"> </w:t>
      </w:r>
    </w:p>
    <w:p w14:paraId="028490BA" w14:textId="77777777" w:rsidR="006061ED" w:rsidRDefault="006061ED" w:rsidP="00CE3952">
      <w:pPr>
        <w:pStyle w:val="NoSpacing"/>
        <w:tabs>
          <w:tab w:val="left" w:pos="720"/>
          <w:tab w:val="left" w:pos="1440"/>
        </w:tabs>
        <w:jc w:val="both"/>
        <w:rPr>
          <w:rFonts w:ascii="Times New Roman" w:hAnsi="Times New Roman" w:cs="Times New Roman"/>
          <w:sz w:val="24"/>
          <w:szCs w:val="24"/>
        </w:rPr>
      </w:pPr>
    </w:p>
    <w:p w14:paraId="32B0D3E9" w14:textId="77777777" w:rsidR="006061ED" w:rsidRDefault="006061ED" w:rsidP="006061ED">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12749">
        <w:rPr>
          <w:rFonts w:ascii="Times New Roman" w:hAnsi="Times New Roman" w:cs="Times New Roman"/>
          <w:sz w:val="24"/>
          <w:szCs w:val="24"/>
        </w:rPr>
        <w:t xml:space="preserve">The first respondent contended that it was the second respondent’s negligence that caused the accident and sued the appellant on the grounds that it was vicariously </w:t>
      </w:r>
      <w:r w:rsidR="00D63104">
        <w:rPr>
          <w:rFonts w:ascii="Times New Roman" w:hAnsi="Times New Roman" w:cs="Times New Roman"/>
          <w:sz w:val="24"/>
          <w:szCs w:val="24"/>
        </w:rPr>
        <w:t xml:space="preserve">liable </w:t>
      </w:r>
      <w:r w:rsidR="00F7195F">
        <w:rPr>
          <w:rFonts w:ascii="Times New Roman" w:hAnsi="Times New Roman" w:cs="Times New Roman"/>
          <w:sz w:val="24"/>
          <w:szCs w:val="24"/>
        </w:rPr>
        <w:t>for the delict of its employee.</w:t>
      </w:r>
    </w:p>
    <w:p w14:paraId="44BE6F28" w14:textId="77777777" w:rsidR="00A6547D" w:rsidRDefault="00A6547D" w:rsidP="00CE3952">
      <w:pPr>
        <w:pStyle w:val="NoSpacing"/>
        <w:tabs>
          <w:tab w:val="left" w:pos="720"/>
          <w:tab w:val="left" w:pos="1440"/>
        </w:tabs>
        <w:jc w:val="both"/>
        <w:rPr>
          <w:rFonts w:ascii="Times New Roman" w:hAnsi="Times New Roman" w:cs="Times New Roman"/>
          <w:sz w:val="24"/>
          <w:szCs w:val="24"/>
        </w:rPr>
      </w:pPr>
    </w:p>
    <w:p w14:paraId="58BB3662" w14:textId="77777777" w:rsidR="000A7B01" w:rsidRDefault="00A6547D" w:rsidP="00A6547D">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7195F">
        <w:rPr>
          <w:rFonts w:ascii="Times New Roman" w:hAnsi="Times New Roman" w:cs="Times New Roman"/>
          <w:sz w:val="24"/>
          <w:szCs w:val="24"/>
        </w:rPr>
        <w:t>In her declaration</w:t>
      </w:r>
      <w:r w:rsidR="00D63104">
        <w:rPr>
          <w:rFonts w:ascii="Times New Roman" w:hAnsi="Times New Roman" w:cs="Times New Roman"/>
          <w:sz w:val="24"/>
          <w:szCs w:val="24"/>
        </w:rPr>
        <w:t>,</w:t>
      </w:r>
      <w:r w:rsidR="00F7195F">
        <w:rPr>
          <w:rFonts w:ascii="Times New Roman" w:hAnsi="Times New Roman" w:cs="Times New Roman"/>
          <w:sz w:val="24"/>
          <w:szCs w:val="24"/>
        </w:rPr>
        <w:t xml:space="preserve"> the first respondent</w:t>
      </w:r>
      <w:r w:rsidR="005106E4">
        <w:rPr>
          <w:rFonts w:ascii="Times New Roman" w:hAnsi="Times New Roman" w:cs="Times New Roman"/>
          <w:sz w:val="24"/>
          <w:szCs w:val="24"/>
        </w:rPr>
        <w:t xml:space="preserve"> </w:t>
      </w:r>
      <w:r w:rsidR="00F7195F">
        <w:rPr>
          <w:rFonts w:ascii="Times New Roman" w:hAnsi="Times New Roman" w:cs="Times New Roman"/>
          <w:sz w:val="24"/>
          <w:szCs w:val="24"/>
        </w:rPr>
        <w:t>attributed the accident to the sole negligence of the second respondent in that:</w:t>
      </w:r>
    </w:p>
    <w:p w14:paraId="21223A2D" w14:textId="3C6D009E" w:rsidR="00F7195F" w:rsidRDefault="00F7195F" w:rsidP="00F7195F">
      <w:pPr>
        <w:pStyle w:val="NoSpacing"/>
        <w:numPr>
          <w:ilvl w:val="0"/>
          <w:numId w:val="38"/>
        </w:numPr>
        <w:tabs>
          <w:tab w:val="left" w:pos="1440"/>
        </w:tabs>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He overtook when the road ahead of him was not clear due to the dust raised by   the trucks travelling ahead of him</w:t>
      </w:r>
      <w:r w:rsidR="00A47CED">
        <w:rPr>
          <w:rFonts w:ascii="Times New Roman" w:hAnsi="Times New Roman" w:cs="Times New Roman"/>
          <w:sz w:val="24"/>
          <w:szCs w:val="24"/>
        </w:rPr>
        <w:t>:</w:t>
      </w:r>
    </w:p>
    <w:p w14:paraId="391E8B64" w14:textId="4A7C090D" w:rsidR="00F7195F" w:rsidRDefault="00F7195F" w:rsidP="00F7195F">
      <w:pPr>
        <w:pStyle w:val="NoSpacing"/>
        <w:numPr>
          <w:ilvl w:val="0"/>
          <w:numId w:val="38"/>
        </w:numPr>
        <w:tabs>
          <w:tab w:val="left" w:pos="720"/>
          <w:tab w:val="left" w:pos="1170"/>
        </w:tabs>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He travelled at an excessive speed in the circumstances</w:t>
      </w:r>
      <w:r w:rsidR="00A47CED">
        <w:rPr>
          <w:rFonts w:ascii="Times New Roman" w:hAnsi="Times New Roman" w:cs="Times New Roman"/>
          <w:sz w:val="24"/>
          <w:szCs w:val="24"/>
        </w:rPr>
        <w:t>:</w:t>
      </w:r>
    </w:p>
    <w:p w14:paraId="63D65A43" w14:textId="691A18BB" w:rsidR="00F7195F" w:rsidRDefault="00F7195F" w:rsidP="00F7195F">
      <w:pPr>
        <w:pStyle w:val="NoSpacing"/>
        <w:numPr>
          <w:ilvl w:val="0"/>
          <w:numId w:val="38"/>
        </w:numPr>
        <w:tabs>
          <w:tab w:val="left" w:pos="720"/>
          <w:tab w:val="left" w:pos="1260"/>
        </w:tabs>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He failed to keep the truck under proper control</w:t>
      </w:r>
      <w:r w:rsidR="00A47CED">
        <w:rPr>
          <w:rFonts w:ascii="Times New Roman" w:hAnsi="Times New Roman" w:cs="Times New Roman"/>
          <w:sz w:val="24"/>
          <w:szCs w:val="24"/>
        </w:rPr>
        <w:t>:</w:t>
      </w:r>
    </w:p>
    <w:p w14:paraId="31519B80" w14:textId="77777777" w:rsidR="00F7195F" w:rsidRDefault="00F7195F" w:rsidP="00F7195F">
      <w:pPr>
        <w:pStyle w:val="NoSpacing"/>
        <w:numPr>
          <w:ilvl w:val="0"/>
          <w:numId w:val="38"/>
        </w:numPr>
        <w:tabs>
          <w:tab w:val="left" w:pos="720"/>
          <w:tab w:val="left" w:pos="1260"/>
        </w:tabs>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He overtook when it was not safe to do so, and</w:t>
      </w:r>
      <w:r w:rsidR="00D63104">
        <w:rPr>
          <w:rFonts w:ascii="Times New Roman" w:hAnsi="Times New Roman" w:cs="Times New Roman"/>
          <w:sz w:val="24"/>
          <w:szCs w:val="24"/>
        </w:rPr>
        <w:t xml:space="preserve"> that</w:t>
      </w:r>
    </w:p>
    <w:p w14:paraId="22C74B34" w14:textId="77777777" w:rsidR="00F7195F" w:rsidRDefault="00F7195F" w:rsidP="00F7195F">
      <w:pPr>
        <w:pStyle w:val="NoSpacing"/>
        <w:numPr>
          <w:ilvl w:val="0"/>
          <w:numId w:val="38"/>
        </w:numPr>
        <w:tabs>
          <w:tab w:val="left" w:pos="720"/>
          <w:tab w:val="left" w:pos="1260"/>
        </w:tabs>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He failed to stop or act reasonably when the accident seemed imminent.</w:t>
      </w:r>
    </w:p>
    <w:p w14:paraId="529CCB3A" w14:textId="77777777" w:rsidR="00D63104" w:rsidRDefault="00D63104" w:rsidP="00D63104">
      <w:pPr>
        <w:pStyle w:val="NoSpacing"/>
        <w:tabs>
          <w:tab w:val="left" w:pos="720"/>
          <w:tab w:val="left" w:pos="1260"/>
        </w:tabs>
        <w:ind w:left="720"/>
        <w:jc w:val="both"/>
        <w:rPr>
          <w:rFonts w:ascii="Times New Roman" w:hAnsi="Times New Roman" w:cs="Times New Roman"/>
          <w:sz w:val="24"/>
          <w:szCs w:val="24"/>
        </w:rPr>
      </w:pPr>
    </w:p>
    <w:p w14:paraId="642D58E5" w14:textId="55285919" w:rsidR="003E7320" w:rsidRDefault="00A70509" w:rsidP="00F73091">
      <w:pPr>
        <w:pStyle w:val="NoSpacing"/>
        <w:tabs>
          <w:tab w:val="left" w:pos="144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r w:rsidR="00086894">
        <w:rPr>
          <w:rFonts w:ascii="Times New Roman" w:hAnsi="Times New Roman" w:cs="Times New Roman"/>
          <w:sz w:val="24"/>
          <w:szCs w:val="24"/>
        </w:rPr>
        <w:t xml:space="preserve">As fate would have it, the second respondent </w:t>
      </w:r>
      <w:r w:rsidR="00D63104">
        <w:rPr>
          <w:rFonts w:ascii="Times New Roman" w:hAnsi="Times New Roman" w:cs="Times New Roman"/>
          <w:sz w:val="24"/>
          <w:szCs w:val="24"/>
        </w:rPr>
        <w:t xml:space="preserve">absconded </w:t>
      </w:r>
      <w:r w:rsidR="00086894">
        <w:rPr>
          <w:rFonts w:ascii="Times New Roman" w:hAnsi="Times New Roman" w:cs="Times New Roman"/>
          <w:sz w:val="24"/>
          <w:szCs w:val="24"/>
        </w:rPr>
        <w:t xml:space="preserve">in the aftermath of the deadly collision and, for that reason, was not available to give evidence </w:t>
      </w:r>
      <w:r w:rsidR="00B344BA">
        <w:rPr>
          <w:rFonts w:ascii="Times New Roman" w:hAnsi="Times New Roman" w:cs="Times New Roman"/>
          <w:sz w:val="24"/>
          <w:szCs w:val="24"/>
        </w:rPr>
        <w:t xml:space="preserve">at </w:t>
      </w:r>
      <w:r w:rsidR="00086894">
        <w:rPr>
          <w:rFonts w:ascii="Times New Roman" w:hAnsi="Times New Roman" w:cs="Times New Roman"/>
          <w:sz w:val="24"/>
          <w:szCs w:val="24"/>
        </w:rPr>
        <w:t xml:space="preserve">the trial held in the court </w:t>
      </w:r>
      <w:r w:rsidR="00086894" w:rsidRPr="00086894">
        <w:rPr>
          <w:rFonts w:ascii="Times New Roman" w:hAnsi="Times New Roman" w:cs="Times New Roman"/>
          <w:i/>
          <w:sz w:val="24"/>
          <w:szCs w:val="24"/>
        </w:rPr>
        <w:t>a quo</w:t>
      </w:r>
      <w:r w:rsidR="00086894">
        <w:rPr>
          <w:rFonts w:ascii="Times New Roman" w:hAnsi="Times New Roman" w:cs="Times New Roman"/>
          <w:sz w:val="24"/>
          <w:szCs w:val="24"/>
        </w:rPr>
        <w:t>.</w:t>
      </w:r>
    </w:p>
    <w:p w14:paraId="3AB82774" w14:textId="77777777" w:rsidR="00C75FE8" w:rsidRDefault="00C75FE8" w:rsidP="00CE3952">
      <w:pPr>
        <w:pStyle w:val="NoSpacing"/>
        <w:tabs>
          <w:tab w:val="left" w:pos="720"/>
          <w:tab w:val="left" w:pos="1440"/>
        </w:tabs>
        <w:ind w:left="720"/>
        <w:jc w:val="both"/>
        <w:rPr>
          <w:rFonts w:ascii="Times New Roman" w:hAnsi="Times New Roman" w:cs="Times New Roman"/>
          <w:sz w:val="24"/>
          <w:szCs w:val="24"/>
        </w:rPr>
      </w:pPr>
    </w:p>
    <w:p w14:paraId="45CE53F3" w14:textId="77777777" w:rsidR="00CF0BF0" w:rsidRPr="00F44338" w:rsidRDefault="00CF0BF0" w:rsidP="00C75FE8">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86894">
        <w:rPr>
          <w:rFonts w:ascii="Times New Roman" w:hAnsi="Times New Roman" w:cs="Times New Roman"/>
          <w:sz w:val="24"/>
          <w:szCs w:val="24"/>
        </w:rPr>
        <w:t xml:space="preserve">The claim was contested by the appellant who denied that the accident had occurred as a result of the negligence of its employee.  It averred that the driver of the omnibus had encroached into the oncoming traffic lane thereby colliding with the </w:t>
      </w:r>
      <w:proofErr w:type="spellStart"/>
      <w:r w:rsidR="00831625">
        <w:rPr>
          <w:rFonts w:ascii="Times New Roman" w:hAnsi="Times New Roman" w:cs="Times New Roman"/>
          <w:sz w:val="24"/>
          <w:szCs w:val="24"/>
        </w:rPr>
        <w:t>Howo</w:t>
      </w:r>
      <w:proofErr w:type="spellEnd"/>
      <w:r w:rsidR="00831625">
        <w:rPr>
          <w:rFonts w:ascii="Times New Roman" w:hAnsi="Times New Roman" w:cs="Times New Roman"/>
          <w:sz w:val="24"/>
          <w:szCs w:val="24"/>
        </w:rPr>
        <w:t xml:space="preserve"> truck</w:t>
      </w:r>
      <w:r w:rsidR="00086894">
        <w:rPr>
          <w:rFonts w:ascii="Times New Roman" w:hAnsi="Times New Roman" w:cs="Times New Roman"/>
          <w:sz w:val="24"/>
          <w:szCs w:val="24"/>
        </w:rPr>
        <w:t xml:space="preserve">.  It also averred that the omnibus was operating outside its authorised route.  It also disputed the currency of the </w:t>
      </w:r>
      <w:r w:rsidR="00831625">
        <w:rPr>
          <w:rFonts w:ascii="Times New Roman" w:hAnsi="Times New Roman" w:cs="Times New Roman"/>
          <w:sz w:val="24"/>
          <w:szCs w:val="24"/>
        </w:rPr>
        <w:t xml:space="preserve">first respondent’s </w:t>
      </w:r>
      <w:r w:rsidR="00086894">
        <w:rPr>
          <w:rFonts w:ascii="Times New Roman" w:hAnsi="Times New Roman" w:cs="Times New Roman"/>
          <w:sz w:val="24"/>
          <w:szCs w:val="24"/>
        </w:rPr>
        <w:t>claim arguing that the Reserve Bank of Zimbabwe (Legal Tender) Regulations, S.I. 142/2019 had abolished transacting in foreign currency.  For that reason</w:t>
      </w:r>
      <w:r w:rsidR="00831625">
        <w:rPr>
          <w:rFonts w:ascii="Times New Roman" w:hAnsi="Times New Roman" w:cs="Times New Roman"/>
          <w:sz w:val="24"/>
          <w:szCs w:val="24"/>
        </w:rPr>
        <w:t>,</w:t>
      </w:r>
      <w:r w:rsidR="00086894">
        <w:rPr>
          <w:rFonts w:ascii="Times New Roman" w:hAnsi="Times New Roman" w:cs="Times New Roman"/>
          <w:sz w:val="24"/>
          <w:szCs w:val="24"/>
        </w:rPr>
        <w:t xml:space="preserve"> it contended that it was not competent for the first respondent to claim damages in United States dollars. </w:t>
      </w:r>
    </w:p>
    <w:p w14:paraId="17775DB5" w14:textId="77777777" w:rsidR="006703CD" w:rsidRDefault="006703CD" w:rsidP="00CE3952">
      <w:pPr>
        <w:pStyle w:val="NoSpacing"/>
        <w:tabs>
          <w:tab w:val="left" w:pos="720"/>
          <w:tab w:val="left" w:pos="1440"/>
        </w:tabs>
        <w:jc w:val="both"/>
        <w:rPr>
          <w:rFonts w:ascii="Times New Roman" w:hAnsi="Times New Roman" w:cs="Times New Roman"/>
          <w:sz w:val="24"/>
          <w:szCs w:val="24"/>
        </w:rPr>
      </w:pPr>
    </w:p>
    <w:p w14:paraId="5952A6B8" w14:textId="77777777" w:rsidR="00A627DA" w:rsidRPr="00A627DA" w:rsidRDefault="00A627DA" w:rsidP="003E7320">
      <w:pPr>
        <w:pStyle w:val="NoSpacing"/>
        <w:tabs>
          <w:tab w:val="left" w:pos="720"/>
          <w:tab w:val="left" w:pos="1440"/>
        </w:tabs>
        <w:spacing w:line="480" w:lineRule="auto"/>
        <w:jc w:val="both"/>
        <w:rPr>
          <w:rFonts w:ascii="Times New Roman" w:hAnsi="Times New Roman" w:cs="Times New Roman"/>
          <w:b/>
          <w:sz w:val="24"/>
          <w:szCs w:val="24"/>
          <w:u w:val="single"/>
        </w:rPr>
      </w:pPr>
      <w:r w:rsidRPr="00A627DA">
        <w:rPr>
          <w:rFonts w:ascii="Times New Roman" w:hAnsi="Times New Roman" w:cs="Times New Roman"/>
          <w:b/>
          <w:sz w:val="24"/>
          <w:szCs w:val="24"/>
          <w:u w:val="single"/>
        </w:rPr>
        <w:t xml:space="preserve">PROCEEDINGS IN THE COURT </w:t>
      </w:r>
      <w:r w:rsidRPr="00A627DA">
        <w:rPr>
          <w:rFonts w:ascii="Times New Roman" w:hAnsi="Times New Roman" w:cs="Times New Roman"/>
          <w:b/>
          <w:i/>
          <w:sz w:val="24"/>
          <w:szCs w:val="24"/>
          <w:u w:val="single"/>
        </w:rPr>
        <w:t>A QUO</w:t>
      </w:r>
    </w:p>
    <w:p w14:paraId="52D2C300" w14:textId="02BF6846" w:rsidR="006703CD" w:rsidRPr="00641A3D" w:rsidRDefault="006703CD" w:rsidP="003E7320">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33AD">
        <w:rPr>
          <w:rFonts w:ascii="Times New Roman" w:hAnsi="Times New Roman" w:cs="Times New Roman"/>
          <w:sz w:val="24"/>
          <w:szCs w:val="24"/>
        </w:rPr>
        <w:t>The first respondent and two other witnesses testified in support of the claim for</w:t>
      </w:r>
      <w:r w:rsidR="009E3271">
        <w:rPr>
          <w:rFonts w:ascii="Times New Roman" w:hAnsi="Times New Roman" w:cs="Times New Roman"/>
          <w:sz w:val="24"/>
          <w:szCs w:val="24"/>
        </w:rPr>
        <w:t xml:space="preserve"> damages.  The first respondent told the court </w:t>
      </w:r>
      <w:r w:rsidR="009E3271" w:rsidRPr="00C2195D">
        <w:rPr>
          <w:rFonts w:ascii="Times New Roman" w:hAnsi="Times New Roman" w:cs="Times New Roman"/>
          <w:i/>
          <w:sz w:val="24"/>
          <w:szCs w:val="24"/>
        </w:rPr>
        <w:t>a quo</w:t>
      </w:r>
      <w:r w:rsidR="009E3271">
        <w:rPr>
          <w:rFonts w:ascii="Times New Roman" w:hAnsi="Times New Roman" w:cs="Times New Roman"/>
          <w:sz w:val="24"/>
          <w:szCs w:val="24"/>
        </w:rPr>
        <w:t xml:space="preserve"> that she had</w:t>
      </w:r>
      <w:r w:rsidR="00C2195D">
        <w:rPr>
          <w:rFonts w:ascii="Times New Roman" w:hAnsi="Times New Roman" w:cs="Times New Roman"/>
          <w:sz w:val="24"/>
          <w:szCs w:val="24"/>
        </w:rPr>
        <w:t xml:space="preserve"> purchased the omnibus in South Africa a year before the date of the accident.  She could not produce receipts of the purchase</w:t>
      </w:r>
      <w:r w:rsidR="00414D67">
        <w:rPr>
          <w:rFonts w:ascii="Times New Roman" w:hAnsi="Times New Roman" w:cs="Times New Roman"/>
          <w:sz w:val="24"/>
          <w:szCs w:val="24"/>
        </w:rPr>
        <w:t xml:space="preserve"> price</w:t>
      </w:r>
      <w:r w:rsidR="00C2195D">
        <w:rPr>
          <w:rFonts w:ascii="Times New Roman" w:hAnsi="Times New Roman" w:cs="Times New Roman"/>
          <w:sz w:val="24"/>
          <w:szCs w:val="24"/>
        </w:rPr>
        <w:t xml:space="preserve"> but relied on quotations </w:t>
      </w:r>
      <w:r w:rsidR="00414D67">
        <w:rPr>
          <w:rFonts w:ascii="Times New Roman" w:hAnsi="Times New Roman" w:cs="Times New Roman"/>
          <w:sz w:val="24"/>
          <w:szCs w:val="24"/>
        </w:rPr>
        <w:t>from</w:t>
      </w:r>
      <w:r w:rsidR="00C2195D">
        <w:rPr>
          <w:rFonts w:ascii="Times New Roman" w:hAnsi="Times New Roman" w:cs="Times New Roman"/>
          <w:sz w:val="24"/>
          <w:szCs w:val="24"/>
        </w:rPr>
        <w:t xml:space="preserve"> three car dealers in Mussina, South Africa.  The second witness was a passenger who had survived the accident.  His evidence was that the accident occurred when the omnibus was parked at the bus stop.  He attributed the cause of the accident to the negligence of the driver of the truck.</w:t>
      </w:r>
      <w:r w:rsidR="00A53174">
        <w:rPr>
          <w:rFonts w:ascii="Times New Roman" w:hAnsi="Times New Roman" w:cs="Times New Roman"/>
          <w:sz w:val="24"/>
          <w:szCs w:val="24"/>
        </w:rPr>
        <w:t xml:space="preserve">  The third witness was the police officer who attended the scene of accident.  He told the court </w:t>
      </w:r>
      <w:r w:rsidR="00A53174" w:rsidRPr="000623A4">
        <w:rPr>
          <w:rFonts w:ascii="Times New Roman" w:hAnsi="Times New Roman" w:cs="Times New Roman"/>
          <w:i/>
          <w:sz w:val="24"/>
          <w:szCs w:val="24"/>
        </w:rPr>
        <w:t>a quo</w:t>
      </w:r>
      <w:r w:rsidR="00A53174">
        <w:rPr>
          <w:rFonts w:ascii="Times New Roman" w:hAnsi="Times New Roman" w:cs="Times New Roman"/>
          <w:sz w:val="24"/>
          <w:szCs w:val="24"/>
        </w:rPr>
        <w:t xml:space="preserve"> that based on his observations at the scene of the accident he had drawn a sketch plan.  As a result</w:t>
      </w:r>
      <w:r w:rsidR="00B35989">
        <w:rPr>
          <w:rFonts w:ascii="Times New Roman" w:hAnsi="Times New Roman" w:cs="Times New Roman"/>
          <w:sz w:val="24"/>
          <w:szCs w:val="24"/>
        </w:rPr>
        <w:t>,</w:t>
      </w:r>
      <w:r w:rsidR="00A53174">
        <w:rPr>
          <w:rFonts w:ascii="Times New Roman" w:hAnsi="Times New Roman" w:cs="Times New Roman"/>
          <w:sz w:val="24"/>
          <w:szCs w:val="24"/>
        </w:rPr>
        <w:t xml:space="preserve"> he had come to the conclusion that the accident occurred as a result of the negligence of the truck driver. </w:t>
      </w:r>
    </w:p>
    <w:p w14:paraId="7A8FAEE3" w14:textId="77777777" w:rsidR="00275606" w:rsidRDefault="00275606" w:rsidP="00275606">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5353D23" w14:textId="77777777" w:rsidR="00EC6807" w:rsidRDefault="00275606" w:rsidP="005A7A53">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AB2117">
        <w:rPr>
          <w:rFonts w:ascii="Times New Roman" w:hAnsi="Times New Roman" w:cs="Times New Roman"/>
          <w:sz w:val="24"/>
          <w:szCs w:val="24"/>
        </w:rPr>
        <w:t xml:space="preserve">On its part, the appellant called two of its employees, a legal officer and a loss control officer.  The two employees did not challenge the claim for damages </w:t>
      </w:r>
      <w:r w:rsidR="00AB2117" w:rsidRPr="00AC51C8">
        <w:rPr>
          <w:rFonts w:ascii="Times New Roman" w:hAnsi="Times New Roman" w:cs="Times New Roman"/>
          <w:i/>
          <w:iCs/>
          <w:sz w:val="24"/>
          <w:szCs w:val="24"/>
        </w:rPr>
        <w:t>per se</w:t>
      </w:r>
      <w:r w:rsidR="00AB2117">
        <w:rPr>
          <w:rFonts w:ascii="Times New Roman" w:hAnsi="Times New Roman" w:cs="Times New Roman"/>
          <w:sz w:val="24"/>
          <w:szCs w:val="24"/>
        </w:rPr>
        <w:t xml:space="preserve">.  Rather they sought to dispute the </w:t>
      </w:r>
      <w:r w:rsidR="00AB2117" w:rsidRPr="00177451">
        <w:rPr>
          <w:rFonts w:ascii="Times New Roman" w:hAnsi="Times New Roman" w:cs="Times New Roman"/>
          <w:i/>
          <w:sz w:val="24"/>
          <w:szCs w:val="24"/>
        </w:rPr>
        <w:t>quantum</w:t>
      </w:r>
      <w:r w:rsidR="00AB2117">
        <w:rPr>
          <w:rFonts w:ascii="Times New Roman" w:hAnsi="Times New Roman" w:cs="Times New Roman"/>
          <w:sz w:val="24"/>
          <w:szCs w:val="24"/>
        </w:rPr>
        <w:t xml:space="preserve"> of the damages claimed.  The loss control officer told the court </w:t>
      </w:r>
      <w:r w:rsidR="00AB2117" w:rsidRPr="00177451">
        <w:rPr>
          <w:rFonts w:ascii="Times New Roman" w:hAnsi="Times New Roman" w:cs="Times New Roman"/>
          <w:i/>
          <w:sz w:val="24"/>
          <w:szCs w:val="24"/>
        </w:rPr>
        <w:t>a quo</w:t>
      </w:r>
      <w:r w:rsidR="00177451">
        <w:rPr>
          <w:rFonts w:ascii="Times New Roman" w:hAnsi="Times New Roman" w:cs="Times New Roman"/>
          <w:sz w:val="24"/>
          <w:szCs w:val="24"/>
        </w:rPr>
        <w:t xml:space="preserve"> that the wreckage could be repaired thereby rendering the claim for the value of the omnibus untenable.  He insisted that the first respondent was entitled to sue only for the costs of repair of the omnibus.  The legal officer submitted that it was not competent for the respondent to claim damages in United States dollars.</w:t>
      </w:r>
      <w:r w:rsidR="00414D67">
        <w:rPr>
          <w:rFonts w:ascii="Times New Roman" w:hAnsi="Times New Roman" w:cs="Times New Roman"/>
          <w:sz w:val="24"/>
          <w:szCs w:val="24"/>
        </w:rPr>
        <w:t xml:space="preserve">  </w:t>
      </w:r>
      <w:r w:rsidR="00177451">
        <w:rPr>
          <w:rFonts w:ascii="Times New Roman" w:hAnsi="Times New Roman" w:cs="Times New Roman"/>
          <w:sz w:val="24"/>
          <w:szCs w:val="24"/>
        </w:rPr>
        <w:t>Both witnesses conceded that they could not challenge the first respondent’s contention as to the cause of the accident because their truck driver was at large following charges of culpable homicide raised against him.</w:t>
      </w:r>
    </w:p>
    <w:p w14:paraId="16775F87" w14:textId="77777777" w:rsidR="00177451" w:rsidRDefault="00177451" w:rsidP="00CE3952">
      <w:pPr>
        <w:pStyle w:val="NoSpacing"/>
        <w:tabs>
          <w:tab w:val="left" w:pos="720"/>
          <w:tab w:val="left" w:pos="1440"/>
        </w:tabs>
        <w:jc w:val="both"/>
        <w:rPr>
          <w:rFonts w:ascii="Times New Roman" w:hAnsi="Times New Roman" w:cs="Times New Roman"/>
          <w:sz w:val="24"/>
          <w:szCs w:val="24"/>
        </w:rPr>
      </w:pPr>
    </w:p>
    <w:p w14:paraId="7C988299" w14:textId="77777777" w:rsidR="00177451" w:rsidRPr="00177451" w:rsidRDefault="00177451" w:rsidP="005A7A53">
      <w:pPr>
        <w:pStyle w:val="NoSpacing"/>
        <w:tabs>
          <w:tab w:val="left" w:pos="720"/>
          <w:tab w:val="left" w:pos="1440"/>
        </w:tabs>
        <w:spacing w:line="480" w:lineRule="auto"/>
        <w:jc w:val="both"/>
        <w:rPr>
          <w:rFonts w:ascii="Times New Roman" w:hAnsi="Times New Roman" w:cs="Times New Roman"/>
          <w:b/>
          <w:sz w:val="24"/>
          <w:szCs w:val="24"/>
          <w:u w:val="single"/>
        </w:rPr>
      </w:pPr>
      <w:r w:rsidRPr="00177451">
        <w:rPr>
          <w:rFonts w:ascii="Times New Roman" w:hAnsi="Times New Roman" w:cs="Times New Roman"/>
          <w:b/>
          <w:sz w:val="24"/>
          <w:szCs w:val="24"/>
          <w:u w:val="single"/>
        </w:rPr>
        <w:t xml:space="preserve">SUBMISSIONS BEFORE THE COURT </w:t>
      </w:r>
      <w:r w:rsidRPr="00177451">
        <w:rPr>
          <w:rFonts w:ascii="Times New Roman" w:hAnsi="Times New Roman" w:cs="Times New Roman"/>
          <w:b/>
          <w:i/>
          <w:sz w:val="24"/>
          <w:szCs w:val="24"/>
          <w:u w:val="single"/>
        </w:rPr>
        <w:t>A QUO</w:t>
      </w:r>
    </w:p>
    <w:p w14:paraId="01D72F82" w14:textId="77777777" w:rsidR="004A1557" w:rsidRDefault="004A1557" w:rsidP="005A7A53">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77451">
        <w:rPr>
          <w:rFonts w:ascii="Times New Roman" w:hAnsi="Times New Roman" w:cs="Times New Roman"/>
          <w:sz w:val="24"/>
          <w:szCs w:val="24"/>
        </w:rPr>
        <w:t xml:space="preserve">In its closing submissions, the first respondent identified two issues for determination by the court </w:t>
      </w:r>
      <w:r w:rsidR="00177451" w:rsidRPr="000852CB">
        <w:rPr>
          <w:rFonts w:ascii="Times New Roman" w:hAnsi="Times New Roman" w:cs="Times New Roman"/>
          <w:i/>
          <w:sz w:val="24"/>
          <w:szCs w:val="24"/>
        </w:rPr>
        <w:t>a quo</w:t>
      </w:r>
      <w:r w:rsidR="00177451">
        <w:rPr>
          <w:rFonts w:ascii="Times New Roman" w:hAnsi="Times New Roman" w:cs="Times New Roman"/>
          <w:sz w:val="24"/>
          <w:szCs w:val="24"/>
        </w:rPr>
        <w:t xml:space="preserve">, namely who caused the accident and the </w:t>
      </w:r>
      <w:r w:rsidR="00177451" w:rsidRPr="000852CB">
        <w:rPr>
          <w:rFonts w:ascii="Times New Roman" w:hAnsi="Times New Roman" w:cs="Times New Roman"/>
          <w:i/>
          <w:sz w:val="24"/>
          <w:szCs w:val="24"/>
        </w:rPr>
        <w:t>quantum</w:t>
      </w:r>
      <w:r w:rsidR="00177451">
        <w:rPr>
          <w:rFonts w:ascii="Times New Roman" w:hAnsi="Times New Roman" w:cs="Times New Roman"/>
          <w:sz w:val="24"/>
          <w:szCs w:val="24"/>
        </w:rPr>
        <w:t xml:space="preserve"> of damages it suffered as a result.  It submitted that the evidence adduced before the court </w:t>
      </w:r>
      <w:r w:rsidR="00177451" w:rsidRPr="00AC51C8">
        <w:rPr>
          <w:rFonts w:ascii="Times New Roman" w:hAnsi="Times New Roman" w:cs="Times New Roman"/>
          <w:i/>
          <w:iCs/>
          <w:sz w:val="24"/>
          <w:szCs w:val="24"/>
        </w:rPr>
        <w:t>a quo</w:t>
      </w:r>
      <w:r w:rsidR="00177451">
        <w:rPr>
          <w:rFonts w:ascii="Times New Roman" w:hAnsi="Times New Roman" w:cs="Times New Roman"/>
          <w:sz w:val="24"/>
          <w:szCs w:val="24"/>
        </w:rPr>
        <w:t xml:space="preserve"> overwhelmingly showed that it was the appellant’s driver’s negligence that was the proximate cause of </w:t>
      </w:r>
      <w:r w:rsidR="004137EF">
        <w:rPr>
          <w:rFonts w:ascii="Times New Roman" w:hAnsi="Times New Roman" w:cs="Times New Roman"/>
          <w:sz w:val="24"/>
          <w:szCs w:val="24"/>
        </w:rPr>
        <w:t>the accident.  T</w:t>
      </w:r>
      <w:r w:rsidR="00177451">
        <w:rPr>
          <w:rFonts w:ascii="Times New Roman" w:hAnsi="Times New Roman" w:cs="Times New Roman"/>
          <w:sz w:val="24"/>
          <w:szCs w:val="24"/>
        </w:rPr>
        <w:t>he appellant’s driver having absconded, there was no evidence to controvert the first respondent’s version of events.  The first respondent further submitted that the appellant’s driver was operating</w:t>
      </w:r>
      <w:r w:rsidR="000852CB">
        <w:rPr>
          <w:rFonts w:ascii="Times New Roman" w:hAnsi="Times New Roman" w:cs="Times New Roman"/>
          <w:sz w:val="24"/>
          <w:szCs w:val="24"/>
        </w:rPr>
        <w:t xml:space="preserve"> within the course</w:t>
      </w:r>
      <w:r w:rsidR="00177451">
        <w:rPr>
          <w:rFonts w:ascii="Times New Roman" w:hAnsi="Times New Roman" w:cs="Times New Roman"/>
          <w:sz w:val="24"/>
          <w:szCs w:val="24"/>
        </w:rPr>
        <w:t xml:space="preserve"> </w:t>
      </w:r>
      <w:r w:rsidR="000852CB">
        <w:rPr>
          <w:rFonts w:ascii="Times New Roman" w:hAnsi="Times New Roman" w:cs="Times New Roman"/>
          <w:sz w:val="24"/>
          <w:szCs w:val="24"/>
        </w:rPr>
        <w:t>and scope of his employment with the appellant rendering the appellant vicariously liable for its driver’s negligence.</w:t>
      </w:r>
    </w:p>
    <w:p w14:paraId="37462E86" w14:textId="77777777" w:rsidR="00E2383D" w:rsidRDefault="00E2383D" w:rsidP="00CE3952">
      <w:pPr>
        <w:pStyle w:val="NoSpacing"/>
        <w:tabs>
          <w:tab w:val="left" w:pos="720"/>
          <w:tab w:val="left" w:pos="1440"/>
        </w:tabs>
        <w:jc w:val="both"/>
        <w:rPr>
          <w:rFonts w:ascii="Times New Roman" w:hAnsi="Times New Roman" w:cs="Times New Roman"/>
          <w:sz w:val="24"/>
          <w:szCs w:val="24"/>
        </w:rPr>
      </w:pPr>
    </w:p>
    <w:p w14:paraId="1A73892D" w14:textId="77777777" w:rsidR="006D4AC8" w:rsidRDefault="00E2383D" w:rsidP="004137EF">
      <w:pPr>
        <w:pStyle w:val="NoSpacing"/>
        <w:tabs>
          <w:tab w:val="left" w:pos="720"/>
          <w:tab w:val="left" w:pos="1440"/>
        </w:tabs>
        <w:spacing w:line="480" w:lineRule="auto"/>
        <w:jc w:val="both"/>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852CB">
        <w:rPr>
          <w:rFonts w:ascii="Times New Roman" w:hAnsi="Times New Roman" w:cs="Times New Roman"/>
          <w:sz w:val="24"/>
          <w:szCs w:val="24"/>
        </w:rPr>
        <w:t xml:space="preserve">With regards the </w:t>
      </w:r>
      <w:r w:rsidR="000852CB" w:rsidRPr="004137EF">
        <w:rPr>
          <w:rFonts w:ascii="Times New Roman" w:hAnsi="Times New Roman" w:cs="Times New Roman"/>
          <w:i/>
          <w:sz w:val="24"/>
          <w:szCs w:val="24"/>
        </w:rPr>
        <w:t>quantum</w:t>
      </w:r>
      <w:r w:rsidR="000852CB">
        <w:rPr>
          <w:rFonts w:ascii="Times New Roman" w:hAnsi="Times New Roman" w:cs="Times New Roman"/>
          <w:sz w:val="24"/>
          <w:szCs w:val="24"/>
        </w:rPr>
        <w:t xml:space="preserve"> of damages</w:t>
      </w:r>
      <w:r w:rsidR="004137EF">
        <w:rPr>
          <w:rFonts w:ascii="Times New Roman" w:hAnsi="Times New Roman" w:cs="Times New Roman"/>
          <w:sz w:val="24"/>
          <w:szCs w:val="24"/>
        </w:rPr>
        <w:t>,</w:t>
      </w:r>
      <w:r w:rsidR="000852CB">
        <w:rPr>
          <w:rFonts w:ascii="Times New Roman" w:hAnsi="Times New Roman" w:cs="Times New Roman"/>
          <w:sz w:val="24"/>
          <w:szCs w:val="24"/>
        </w:rPr>
        <w:t xml:space="preserve"> the first respondent contended that in tendering quotations from South Africa</w:t>
      </w:r>
      <w:r w:rsidR="004137EF">
        <w:rPr>
          <w:rFonts w:ascii="Times New Roman" w:hAnsi="Times New Roman" w:cs="Times New Roman"/>
          <w:sz w:val="24"/>
          <w:szCs w:val="24"/>
        </w:rPr>
        <w:t>,</w:t>
      </w:r>
      <w:r w:rsidR="00214959">
        <w:rPr>
          <w:rFonts w:ascii="Times New Roman" w:hAnsi="Times New Roman" w:cs="Times New Roman"/>
          <w:sz w:val="24"/>
          <w:szCs w:val="24"/>
        </w:rPr>
        <w:t xml:space="preserve"> the best evidence available had been produced proving the value of the omnibus prior to the </w:t>
      </w:r>
      <w:r w:rsidR="007E4FFF">
        <w:rPr>
          <w:rFonts w:ascii="Times New Roman" w:hAnsi="Times New Roman" w:cs="Times New Roman"/>
          <w:sz w:val="24"/>
          <w:szCs w:val="24"/>
        </w:rPr>
        <w:t>accident</w:t>
      </w:r>
      <w:r w:rsidR="004137EF">
        <w:rPr>
          <w:rFonts w:ascii="Times New Roman" w:hAnsi="Times New Roman" w:cs="Times New Roman"/>
          <w:sz w:val="24"/>
          <w:szCs w:val="24"/>
        </w:rPr>
        <w:t>.</w:t>
      </w:r>
      <w:r w:rsidR="007E4FFF">
        <w:rPr>
          <w:rFonts w:ascii="Times New Roman" w:hAnsi="Times New Roman" w:cs="Times New Roman"/>
          <w:sz w:val="24"/>
          <w:szCs w:val="24"/>
        </w:rPr>
        <w:t xml:space="preserve"> </w:t>
      </w:r>
      <w:r w:rsidR="004137EF">
        <w:rPr>
          <w:rFonts w:ascii="Times New Roman" w:hAnsi="Times New Roman" w:cs="Times New Roman"/>
          <w:sz w:val="24"/>
          <w:szCs w:val="24"/>
        </w:rPr>
        <w:t xml:space="preserve"> At</w:t>
      </w:r>
      <w:r w:rsidR="007E4FFF">
        <w:rPr>
          <w:rFonts w:ascii="Times New Roman" w:hAnsi="Times New Roman" w:cs="Times New Roman"/>
          <w:sz w:val="24"/>
          <w:szCs w:val="24"/>
        </w:rPr>
        <w:t xml:space="preserve"> the time of the accident, the omnibus had been in service for only one year.  The court </w:t>
      </w:r>
      <w:r w:rsidR="007E4FFF" w:rsidRPr="007E4FFF">
        <w:rPr>
          <w:rFonts w:ascii="Times New Roman" w:hAnsi="Times New Roman" w:cs="Times New Roman"/>
          <w:i/>
          <w:sz w:val="24"/>
          <w:szCs w:val="24"/>
        </w:rPr>
        <w:t>a quo</w:t>
      </w:r>
      <w:r w:rsidR="007E4FFF">
        <w:rPr>
          <w:rFonts w:ascii="Times New Roman" w:hAnsi="Times New Roman" w:cs="Times New Roman"/>
          <w:sz w:val="24"/>
          <w:szCs w:val="24"/>
        </w:rPr>
        <w:t xml:space="preserve"> was urged on that basis to accept that the </w:t>
      </w:r>
      <w:r w:rsidR="007E4FFF" w:rsidRPr="007E4FFF">
        <w:rPr>
          <w:rFonts w:ascii="Times New Roman" w:hAnsi="Times New Roman" w:cs="Times New Roman"/>
          <w:i/>
          <w:sz w:val="24"/>
          <w:szCs w:val="24"/>
        </w:rPr>
        <w:t xml:space="preserve">quantum </w:t>
      </w:r>
      <w:r w:rsidR="007E4FFF">
        <w:rPr>
          <w:rFonts w:ascii="Times New Roman" w:hAnsi="Times New Roman" w:cs="Times New Roman"/>
          <w:sz w:val="24"/>
          <w:szCs w:val="24"/>
        </w:rPr>
        <w:t>of damages sought had been properly proved.</w:t>
      </w:r>
      <w:r w:rsidR="004137EF">
        <w:rPr>
          <w:rFonts w:ascii="Times New Roman" w:hAnsi="Times New Roman" w:cs="Times New Roman"/>
          <w:sz w:val="24"/>
          <w:szCs w:val="24"/>
        </w:rPr>
        <w:t xml:space="preserve">  </w:t>
      </w:r>
      <w:r w:rsidR="007E4FFF">
        <w:rPr>
          <w:rFonts w:ascii="Times New Roman" w:hAnsi="Times New Roman"/>
          <w:sz w:val="24"/>
          <w:szCs w:val="24"/>
        </w:rPr>
        <w:t>In this regard</w:t>
      </w:r>
      <w:r w:rsidR="004137EF">
        <w:rPr>
          <w:rFonts w:ascii="Times New Roman" w:hAnsi="Times New Roman"/>
          <w:sz w:val="24"/>
          <w:szCs w:val="24"/>
        </w:rPr>
        <w:t>,</w:t>
      </w:r>
      <w:r w:rsidR="007E4FFF">
        <w:rPr>
          <w:rFonts w:ascii="Times New Roman" w:hAnsi="Times New Roman"/>
          <w:sz w:val="24"/>
          <w:szCs w:val="24"/>
        </w:rPr>
        <w:t xml:space="preserve"> reliance was placed on the decision of this Court in </w:t>
      </w:r>
      <w:proofErr w:type="spellStart"/>
      <w:r w:rsidR="007E4FFF" w:rsidRPr="00B86A23">
        <w:rPr>
          <w:rFonts w:ascii="Times New Roman" w:hAnsi="Times New Roman"/>
          <w:i/>
          <w:sz w:val="24"/>
          <w:szCs w:val="24"/>
        </w:rPr>
        <w:t>Mbundire</w:t>
      </w:r>
      <w:proofErr w:type="spellEnd"/>
      <w:r w:rsidR="007E4FFF" w:rsidRPr="00B86A23">
        <w:rPr>
          <w:rFonts w:ascii="Times New Roman" w:hAnsi="Times New Roman"/>
          <w:i/>
          <w:sz w:val="24"/>
          <w:szCs w:val="24"/>
        </w:rPr>
        <w:t xml:space="preserve"> v Buttress </w:t>
      </w:r>
      <w:r w:rsidR="007E4FFF">
        <w:rPr>
          <w:rFonts w:ascii="Times New Roman" w:hAnsi="Times New Roman"/>
          <w:sz w:val="24"/>
          <w:szCs w:val="24"/>
        </w:rPr>
        <w:t>SC 13/11.  Reliance was also place</w:t>
      </w:r>
      <w:r w:rsidR="004137EF">
        <w:rPr>
          <w:rFonts w:ascii="Times New Roman" w:hAnsi="Times New Roman"/>
          <w:sz w:val="24"/>
          <w:szCs w:val="24"/>
        </w:rPr>
        <w:t>d</w:t>
      </w:r>
      <w:r w:rsidR="007E4FFF">
        <w:rPr>
          <w:rFonts w:ascii="Times New Roman" w:hAnsi="Times New Roman"/>
          <w:sz w:val="24"/>
          <w:szCs w:val="24"/>
        </w:rPr>
        <w:t xml:space="preserve"> on the </w:t>
      </w:r>
      <w:r w:rsidR="007E4FFF">
        <w:rPr>
          <w:rFonts w:ascii="Times New Roman" w:hAnsi="Times New Roman"/>
          <w:sz w:val="24"/>
          <w:szCs w:val="24"/>
        </w:rPr>
        <w:lastRenderedPageBreak/>
        <w:t xml:space="preserve">following cases: </w:t>
      </w:r>
      <w:r w:rsidR="007E4FFF" w:rsidRPr="00B86A23">
        <w:rPr>
          <w:rFonts w:ascii="Times New Roman" w:hAnsi="Times New Roman"/>
          <w:i/>
          <w:sz w:val="24"/>
          <w:szCs w:val="24"/>
        </w:rPr>
        <w:t>Hersman Shapiro</w:t>
      </w:r>
      <w:r w:rsidR="007E4FFF">
        <w:rPr>
          <w:rFonts w:ascii="Times New Roman" w:hAnsi="Times New Roman"/>
          <w:sz w:val="24"/>
          <w:szCs w:val="24"/>
        </w:rPr>
        <w:t xml:space="preserve"> 1926 TPD 367, 379, </w:t>
      </w:r>
      <w:r w:rsidR="007E4FFF" w:rsidRPr="00B86A23">
        <w:rPr>
          <w:rFonts w:ascii="Times New Roman" w:hAnsi="Times New Roman"/>
          <w:i/>
          <w:sz w:val="24"/>
          <w:szCs w:val="24"/>
        </w:rPr>
        <w:t>Ebrahim v Pittman</w:t>
      </w:r>
      <w:r w:rsidR="007E4FFF">
        <w:rPr>
          <w:rFonts w:ascii="Times New Roman" w:hAnsi="Times New Roman"/>
          <w:sz w:val="24"/>
          <w:szCs w:val="24"/>
        </w:rPr>
        <w:t xml:space="preserve"> 1995 (1) ZLR 176 and </w:t>
      </w:r>
      <w:r w:rsidR="007E4FFF" w:rsidRPr="00B86A23">
        <w:rPr>
          <w:rFonts w:ascii="Times New Roman" w:hAnsi="Times New Roman"/>
          <w:i/>
          <w:sz w:val="24"/>
          <w:szCs w:val="24"/>
        </w:rPr>
        <w:t>Minister of D</w:t>
      </w:r>
      <w:r w:rsidR="00B86A23" w:rsidRPr="00B86A23">
        <w:rPr>
          <w:rFonts w:ascii="Times New Roman" w:hAnsi="Times New Roman"/>
          <w:i/>
          <w:sz w:val="24"/>
          <w:szCs w:val="24"/>
        </w:rPr>
        <w:t>efence &amp; Anor v Jackson</w:t>
      </w:r>
      <w:r w:rsidR="00B86A23">
        <w:rPr>
          <w:rFonts w:ascii="Times New Roman" w:hAnsi="Times New Roman"/>
          <w:sz w:val="24"/>
          <w:szCs w:val="24"/>
        </w:rPr>
        <w:t xml:space="preserve"> 1990 (2) ZLR 1 (S)</w:t>
      </w:r>
      <w:r w:rsidR="009C1AB5">
        <w:rPr>
          <w:rFonts w:ascii="Times New Roman" w:hAnsi="Times New Roman"/>
          <w:sz w:val="24"/>
          <w:szCs w:val="24"/>
        </w:rPr>
        <w:t>.</w:t>
      </w:r>
    </w:p>
    <w:p w14:paraId="5D623A32" w14:textId="77777777" w:rsidR="006D4AC8" w:rsidRDefault="006D4AC8" w:rsidP="00D70D1A">
      <w:pPr>
        <w:spacing w:after="0" w:line="240" w:lineRule="auto"/>
        <w:jc w:val="both"/>
        <w:rPr>
          <w:rFonts w:ascii="Times New Roman" w:eastAsiaTheme="minorHAnsi" w:hAnsi="Times New Roman"/>
          <w:sz w:val="24"/>
          <w:szCs w:val="24"/>
        </w:rPr>
      </w:pPr>
    </w:p>
    <w:p w14:paraId="1C5F6882" w14:textId="77777777" w:rsidR="00786E49" w:rsidRPr="00786E49" w:rsidRDefault="009C1AB5" w:rsidP="006D4AC8">
      <w:pPr>
        <w:spacing w:line="480" w:lineRule="auto"/>
        <w:ind w:firstLine="1440"/>
        <w:jc w:val="both"/>
        <w:rPr>
          <w:rFonts w:ascii="Times New Roman" w:eastAsiaTheme="minorHAnsi" w:hAnsi="Times New Roman"/>
          <w:sz w:val="24"/>
          <w:szCs w:val="24"/>
        </w:rPr>
      </w:pPr>
      <w:r>
        <w:rPr>
          <w:rFonts w:ascii="Times New Roman" w:eastAsiaTheme="minorHAnsi" w:hAnsi="Times New Roman"/>
          <w:sz w:val="24"/>
          <w:szCs w:val="24"/>
        </w:rPr>
        <w:t>On the question of currency, the first respondent submitted that the omnibus had been sourced in South Africa, using foreign currency and that import duty was also paid in foreign currency.  For that reason</w:t>
      </w:r>
      <w:r w:rsidR="004137EF">
        <w:rPr>
          <w:rFonts w:ascii="Times New Roman" w:eastAsiaTheme="minorHAnsi" w:hAnsi="Times New Roman"/>
          <w:sz w:val="24"/>
          <w:szCs w:val="24"/>
        </w:rPr>
        <w:t>,</w:t>
      </w:r>
      <w:r>
        <w:rPr>
          <w:rFonts w:ascii="Times New Roman" w:eastAsiaTheme="minorHAnsi" w:hAnsi="Times New Roman"/>
          <w:sz w:val="24"/>
          <w:szCs w:val="24"/>
        </w:rPr>
        <w:t xml:space="preserve"> it was argued that the court </w:t>
      </w:r>
      <w:r w:rsidRPr="00C76074">
        <w:rPr>
          <w:rFonts w:ascii="Times New Roman" w:eastAsiaTheme="minorHAnsi" w:hAnsi="Times New Roman"/>
          <w:i/>
          <w:sz w:val="24"/>
          <w:szCs w:val="24"/>
        </w:rPr>
        <w:t>a quo</w:t>
      </w:r>
      <w:r>
        <w:rPr>
          <w:rFonts w:ascii="Times New Roman" w:eastAsiaTheme="minorHAnsi" w:hAnsi="Times New Roman"/>
          <w:sz w:val="24"/>
          <w:szCs w:val="24"/>
        </w:rPr>
        <w:t xml:space="preserve"> should accept the claim sounding in foreign currency to enable the first </w:t>
      </w:r>
      <w:r w:rsidR="004137EF">
        <w:rPr>
          <w:rFonts w:ascii="Times New Roman" w:eastAsiaTheme="minorHAnsi" w:hAnsi="Times New Roman"/>
          <w:sz w:val="24"/>
          <w:szCs w:val="24"/>
        </w:rPr>
        <w:t>respondent</w:t>
      </w:r>
      <w:r>
        <w:rPr>
          <w:rFonts w:ascii="Times New Roman" w:eastAsiaTheme="minorHAnsi" w:hAnsi="Times New Roman"/>
          <w:sz w:val="24"/>
          <w:szCs w:val="24"/>
        </w:rPr>
        <w:t xml:space="preserve"> to source a similar vehicle outside this jurisdiction</w:t>
      </w:r>
      <w:r w:rsidR="004137EF">
        <w:rPr>
          <w:rFonts w:ascii="Times New Roman" w:eastAsiaTheme="minorHAnsi" w:hAnsi="Times New Roman"/>
          <w:sz w:val="24"/>
          <w:szCs w:val="24"/>
        </w:rPr>
        <w:t>,</w:t>
      </w:r>
      <w:r>
        <w:rPr>
          <w:rFonts w:ascii="Times New Roman" w:eastAsiaTheme="minorHAnsi" w:hAnsi="Times New Roman"/>
          <w:sz w:val="24"/>
          <w:szCs w:val="24"/>
        </w:rPr>
        <w:t xml:space="preserve"> namely from South Africa.  It was further argued that it was in the first respondent’s discretion as to where she would source the replacement vehicle and that the submission by the appellant that the vehicle be sourced locally was without merit.  She also dismissed the appellant’s claim that the omnibus was operating outside its authorised </w:t>
      </w:r>
      <w:r w:rsidR="004137EF">
        <w:rPr>
          <w:rFonts w:ascii="Times New Roman" w:eastAsiaTheme="minorHAnsi" w:hAnsi="Times New Roman"/>
          <w:sz w:val="24"/>
          <w:szCs w:val="24"/>
        </w:rPr>
        <w:t xml:space="preserve">route </w:t>
      </w:r>
      <w:r>
        <w:rPr>
          <w:rFonts w:ascii="Times New Roman" w:eastAsiaTheme="minorHAnsi" w:hAnsi="Times New Roman"/>
          <w:sz w:val="24"/>
          <w:szCs w:val="24"/>
        </w:rPr>
        <w:t xml:space="preserve">as baseless since the accident occurred when the omnibus was on its authorised route as confirmed by the ZRP attending detail.  The route authorised was from </w:t>
      </w:r>
      <w:proofErr w:type="spellStart"/>
      <w:r>
        <w:rPr>
          <w:rFonts w:ascii="Times New Roman" w:eastAsiaTheme="minorHAnsi" w:hAnsi="Times New Roman"/>
          <w:sz w:val="24"/>
          <w:szCs w:val="24"/>
        </w:rPr>
        <w:t>Chiredzi</w:t>
      </w:r>
      <w:proofErr w:type="spellEnd"/>
      <w:r>
        <w:rPr>
          <w:rFonts w:ascii="Times New Roman" w:eastAsiaTheme="minorHAnsi" w:hAnsi="Times New Roman"/>
          <w:sz w:val="24"/>
          <w:szCs w:val="24"/>
        </w:rPr>
        <w:t xml:space="preserve"> to </w:t>
      </w:r>
      <w:proofErr w:type="spellStart"/>
      <w:r>
        <w:rPr>
          <w:rFonts w:ascii="Times New Roman" w:eastAsiaTheme="minorHAnsi" w:hAnsi="Times New Roman"/>
          <w:sz w:val="24"/>
          <w:szCs w:val="24"/>
        </w:rPr>
        <w:t>Checheche</w:t>
      </w:r>
      <w:proofErr w:type="spellEnd"/>
      <w:r>
        <w:rPr>
          <w:rFonts w:ascii="Times New Roman" w:eastAsiaTheme="minorHAnsi" w:hAnsi="Times New Roman"/>
          <w:sz w:val="24"/>
          <w:szCs w:val="24"/>
        </w:rPr>
        <w:t xml:space="preserve">. </w:t>
      </w:r>
    </w:p>
    <w:p w14:paraId="1338FCA0" w14:textId="77777777" w:rsidR="00786E49" w:rsidRPr="00786E49" w:rsidRDefault="00786E49" w:rsidP="00C76074">
      <w:pPr>
        <w:spacing w:after="0" w:line="240" w:lineRule="auto"/>
        <w:jc w:val="both"/>
        <w:rPr>
          <w:rFonts w:ascii="Times New Roman" w:eastAsiaTheme="minorHAnsi" w:hAnsi="Times New Roman"/>
          <w:sz w:val="24"/>
          <w:szCs w:val="24"/>
        </w:rPr>
      </w:pPr>
    </w:p>
    <w:p w14:paraId="0C403ED9" w14:textId="54BD71B1" w:rsidR="00786E49" w:rsidRPr="00786E49" w:rsidRDefault="00786E49" w:rsidP="00786E49">
      <w:pPr>
        <w:tabs>
          <w:tab w:val="left" w:pos="1134"/>
        </w:tabs>
        <w:spacing w:after="160" w:line="480" w:lineRule="auto"/>
        <w:jc w:val="both"/>
        <w:rPr>
          <w:rFonts w:ascii="Times New Roman" w:eastAsiaTheme="minorHAnsi" w:hAnsi="Times New Roman"/>
          <w:sz w:val="24"/>
          <w:szCs w:val="24"/>
        </w:rPr>
      </w:pPr>
      <w:r w:rsidRPr="00786E49">
        <w:rPr>
          <w:rFonts w:ascii="Times New Roman" w:eastAsiaTheme="minorHAnsi" w:hAnsi="Times New Roman"/>
          <w:sz w:val="24"/>
          <w:szCs w:val="24"/>
        </w:rPr>
        <w:tab/>
      </w:r>
      <w:r w:rsidR="006C6629">
        <w:rPr>
          <w:rFonts w:ascii="Times New Roman" w:eastAsiaTheme="minorHAnsi" w:hAnsi="Times New Roman"/>
          <w:sz w:val="24"/>
          <w:szCs w:val="24"/>
        </w:rPr>
        <w:tab/>
      </w:r>
      <w:r w:rsidR="00362FA8">
        <w:rPr>
          <w:rFonts w:ascii="Times New Roman" w:eastAsiaTheme="minorHAnsi" w:hAnsi="Times New Roman"/>
          <w:sz w:val="24"/>
          <w:szCs w:val="24"/>
        </w:rPr>
        <w:t>The</w:t>
      </w:r>
      <w:r w:rsidR="006C6629">
        <w:rPr>
          <w:rFonts w:ascii="Times New Roman" w:eastAsiaTheme="minorHAnsi" w:hAnsi="Times New Roman"/>
          <w:sz w:val="24"/>
          <w:szCs w:val="24"/>
        </w:rPr>
        <w:t xml:space="preserve"> first respondent </w:t>
      </w:r>
      <w:r w:rsidR="00362FA8">
        <w:rPr>
          <w:rFonts w:ascii="Times New Roman" w:eastAsiaTheme="minorHAnsi" w:hAnsi="Times New Roman"/>
          <w:sz w:val="24"/>
          <w:szCs w:val="24"/>
        </w:rPr>
        <w:t xml:space="preserve">further </w:t>
      </w:r>
      <w:r w:rsidR="006C6629">
        <w:rPr>
          <w:rFonts w:ascii="Times New Roman" w:eastAsiaTheme="minorHAnsi" w:hAnsi="Times New Roman"/>
          <w:sz w:val="24"/>
          <w:szCs w:val="24"/>
        </w:rPr>
        <w:t>argued that s 4 (1) (d) of S.I. 33/19 is not applicable since it only applies to assets and liabilities valued</w:t>
      </w:r>
      <w:r w:rsidR="00A65AD7">
        <w:rPr>
          <w:rFonts w:ascii="Times New Roman" w:eastAsiaTheme="minorHAnsi" w:hAnsi="Times New Roman"/>
          <w:sz w:val="24"/>
          <w:szCs w:val="24"/>
        </w:rPr>
        <w:t xml:space="preserve"> and expressed in United States dollars prior to February 2019.  The first respondent had issued her summons on 4 March 2019, well after the cut-off date.  For that reason</w:t>
      </w:r>
      <w:r w:rsidR="00B35989">
        <w:rPr>
          <w:rFonts w:ascii="Times New Roman" w:eastAsiaTheme="minorHAnsi" w:hAnsi="Times New Roman"/>
          <w:sz w:val="24"/>
          <w:szCs w:val="24"/>
        </w:rPr>
        <w:t>,</w:t>
      </w:r>
      <w:r w:rsidR="00A65AD7">
        <w:rPr>
          <w:rFonts w:ascii="Times New Roman" w:eastAsiaTheme="minorHAnsi" w:hAnsi="Times New Roman"/>
          <w:sz w:val="24"/>
          <w:szCs w:val="24"/>
        </w:rPr>
        <w:t xml:space="preserve"> she submitted that her case was not covered by that statutory instrument.</w:t>
      </w:r>
      <w:r w:rsidR="00B038EA">
        <w:rPr>
          <w:rFonts w:ascii="Times New Roman" w:eastAsiaTheme="minorHAnsi" w:hAnsi="Times New Roman"/>
          <w:sz w:val="24"/>
          <w:szCs w:val="24"/>
        </w:rPr>
        <w:t xml:space="preserve">  She was thus at liberty to sue in foreign currency.</w:t>
      </w:r>
    </w:p>
    <w:p w14:paraId="17B7D191" w14:textId="77777777" w:rsidR="00786E49" w:rsidRPr="00786E49" w:rsidRDefault="00786E49" w:rsidP="00786E49">
      <w:pPr>
        <w:spacing w:after="0"/>
        <w:jc w:val="both"/>
        <w:rPr>
          <w:rFonts w:ascii="Times New Roman" w:eastAsiaTheme="minorHAnsi" w:hAnsi="Times New Roman"/>
          <w:sz w:val="24"/>
          <w:szCs w:val="24"/>
        </w:rPr>
      </w:pPr>
    </w:p>
    <w:p w14:paraId="01EF6D23" w14:textId="77777777" w:rsidR="00786E49" w:rsidRDefault="0086686D" w:rsidP="0086686D">
      <w:pPr>
        <w:spacing w:after="160" w:line="480" w:lineRule="auto"/>
        <w:ind w:firstLine="1440"/>
        <w:jc w:val="both"/>
        <w:rPr>
          <w:rFonts w:ascii="Times New Roman" w:eastAsiaTheme="minorHAnsi" w:hAnsi="Times New Roman"/>
          <w:sz w:val="24"/>
          <w:szCs w:val="24"/>
        </w:rPr>
      </w:pPr>
      <w:r>
        <w:rPr>
          <w:rFonts w:ascii="Times New Roman" w:eastAsiaTheme="minorHAnsi" w:hAnsi="Times New Roman"/>
          <w:sz w:val="24"/>
          <w:szCs w:val="24"/>
        </w:rPr>
        <w:t xml:space="preserve">In its closing submissions in the court </w:t>
      </w:r>
      <w:r w:rsidRPr="000D1234">
        <w:rPr>
          <w:rFonts w:ascii="Times New Roman" w:eastAsiaTheme="minorHAnsi" w:hAnsi="Times New Roman"/>
          <w:i/>
          <w:sz w:val="24"/>
          <w:szCs w:val="24"/>
        </w:rPr>
        <w:t>a quo</w:t>
      </w:r>
      <w:r>
        <w:rPr>
          <w:rFonts w:ascii="Times New Roman" w:eastAsiaTheme="minorHAnsi" w:hAnsi="Times New Roman"/>
          <w:sz w:val="24"/>
          <w:szCs w:val="24"/>
        </w:rPr>
        <w:t xml:space="preserve">, the appellant submitted that the first respondent had not produced any evidence to show that its driver was properly licensed to drive </w:t>
      </w:r>
      <w:r w:rsidR="00362FA8">
        <w:rPr>
          <w:rFonts w:ascii="Times New Roman" w:eastAsiaTheme="minorHAnsi" w:hAnsi="Times New Roman"/>
          <w:sz w:val="24"/>
          <w:szCs w:val="24"/>
        </w:rPr>
        <w:t xml:space="preserve">the </w:t>
      </w:r>
      <w:r>
        <w:rPr>
          <w:rFonts w:ascii="Times New Roman" w:eastAsiaTheme="minorHAnsi" w:hAnsi="Times New Roman"/>
          <w:sz w:val="24"/>
          <w:szCs w:val="24"/>
        </w:rPr>
        <w:t>commuter omnibus.  It also contended that the first respondent had failed to rebut the appellant’s assertions that the omnibus was operating outside its stipulated route.  For these reasons</w:t>
      </w:r>
      <w:r w:rsidR="00362FA8">
        <w:rPr>
          <w:rFonts w:ascii="Times New Roman" w:eastAsiaTheme="minorHAnsi" w:hAnsi="Times New Roman"/>
          <w:sz w:val="24"/>
          <w:szCs w:val="24"/>
        </w:rPr>
        <w:t>,</w:t>
      </w:r>
      <w:r>
        <w:rPr>
          <w:rFonts w:ascii="Times New Roman" w:eastAsiaTheme="minorHAnsi" w:hAnsi="Times New Roman"/>
          <w:sz w:val="24"/>
          <w:szCs w:val="24"/>
        </w:rPr>
        <w:t xml:space="preserve"> the appellant sought to impute liability on the incompetency of the omnibus driver.</w:t>
      </w:r>
    </w:p>
    <w:p w14:paraId="593A99CD" w14:textId="77777777" w:rsidR="00F65734" w:rsidRDefault="00F65734" w:rsidP="00BA121A">
      <w:pPr>
        <w:pStyle w:val="ListParagraph"/>
        <w:spacing w:after="0" w:line="240" w:lineRule="auto"/>
        <w:rPr>
          <w:rFonts w:ascii="Times New Roman" w:eastAsiaTheme="minorHAnsi" w:hAnsi="Times New Roman"/>
          <w:sz w:val="24"/>
          <w:szCs w:val="24"/>
        </w:rPr>
      </w:pPr>
    </w:p>
    <w:p w14:paraId="382B2F42" w14:textId="2DD50200" w:rsidR="00827D21" w:rsidRPr="00827D21" w:rsidRDefault="00BA121A" w:rsidP="009F099C">
      <w:pPr>
        <w:spacing w:after="0" w:line="480" w:lineRule="auto"/>
        <w:ind w:firstLine="1440"/>
        <w:jc w:val="both"/>
        <w:rPr>
          <w:rFonts w:ascii="Times New Roman" w:eastAsiaTheme="minorHAnsi" w:hAnsi="Times New Roman"/>
          <w:sz w:val="24"/>
          <w:szCs w:val="24"/>
          <w:lang w:val="en-US"/>
        </w:rPr>
      </w:pPr>
      <w:r>
        <w:rPr>
          <w:rFonts w:ascii="Times New Roman" w:eastAsiaTheme="minorHAnsi" w:hAnsi="Times New Roman"/>
          <w:sz w:val="24"/>
          <w:szCs w:val="24"/>
        </w:rPr>
        <w:lastRenderedPageBreak/>
        <w:t xml:space="preserve">As regards the </w:t>
      </w:r>
      <w:r w:rsidRPr="000D1234">
        <w:rPr>
          <w:rFonts w:ascii="Times New Roman" w:eastAsiaTheme="minorHAnsi" w:hAnsi="Times New Roman"/>
          <w:i/>
          <w:sz w:val="24"/>
          <w:szCs w:val="24"/>
        </w:rPr>
        <w:t>quantum</w:t>
      </w:r>
      <w:r>
        <w:rPr>
          <w:rFonts w:ascii="Times New Roman" w:eastAsiaTheme="minorHAnsi" w:hAnsi="Times New Roman"/>
          <w:sz w:val="24"/>
          <w:szCs w:val="24"/>
        </w:rPr>
        <w:t xml:space="preserve"> of damages the appellant argued that the first respondent was entitled to a sum of money that would place her in the financial position she</w:t>
      </w:r>
      <w:r w:rsidR="004D4443">
        <w:rPr>
          <w:rFonts w:ascii="Times New Roman" w:eastAsiaTheme="minorHAnsi" w:hAnsi="Times New Roman"/>
          <w:sz w:val="24"/>
          <w:szCs w:val="24"/>
        </w:rPr>
        <w:t xml:space="preserve"> wo</w:t>
      </w:r>
      <w:r w:rsidR="00B914EE">
        <w:rPr>
          <w:rFonts w:ascii="Times New Roman" w:eastAsiaTheme="minorHAnsi" w:hAnsi="Times New Roman"/>
          <w:sz w:val="24"/>
          <w:szCs w:val="24"/>
        </w:rPr>
        <w:t>u</w:t>
      </w:r>
      <w:r w:rsidR="004D4443">
        <w:rPr>
          <w:rFonts w:ascii="Times New Roman" w:eastAsiaTheme="minorHAnsi" w:hAnsi="Times New Roman"/>
          <w:sz w:val="24"/>
          <w:szCs w:val="24"/>
        </w:rPr>
        <w:t xml:space="preserve">ld have been </w:t>
      </w:r>
      <w:r w:rsidR="00B914EE">
        <w:rPr>
          <w:rFonts w:ascii="Times New Roman" w:eastAsiaTheme="minorHAnsi" w:hAnsi="Times New Roman"/>
          <w:sz w:val="24"/>
          <w:szCs w:val="24"/>
        </w:rPr>
        <w:t xml:space="preserve">in </w:t>
      </w:r>
      <w:r w:rsidR="004D4443">
        <w:rPr>
          <w:rFonts w:ascii="Times New Roman" w:eastAsiaTheme="minorHAnsi" w:hAnsi="Times New Roman"/>
          <w:sz w:val="24"/>
          <w:szCs w:val="24"/>
        </w:rPr>
        <w:t xml:space="preserve">if her motor vehicle had not been damaged and that the </w:t>
      </w:r>
      <w:r w:rsidR="004D4443" w:rsidRPr="000D1234">
        <w:rPr>
          <w:rFonts w:ascii="Times New Roman" w:eastAsiaTheme="minorHAnsi" w:hAnsi="Times New Roman"/>
          <w:i/>
          <w:sz w:val="24"/>
          <w:szCs w:val="24"/>
        </w:rPr>
        <w:t>quantum</w:t>
      </w:r>
      <w:r w:rsidR="004D4443">
        <w:rPr>
          <w:rFonts w:ascii="Times New Roman" w:eastAsiaTheme="minorHAnsi" w:hAnsi="Times New Roman"/>
          <w:sz w:val="24"/>
          <w:szCs w:val="24"/>
        </w:rPr>
        <w:t xml:space="preserve"> of such loss should be assessed as at the time the motor vehicle was damaged.  It was improper for the first respondent to sue for the replacement value of the omnibus because the law of delict is concerned with compensation </w:t>
      </w:r>
      <w:r w:rsidR="00851D50">
        <w:rPr>
          <w:rFonts w:ascii="Times New Roman" w:eastAsiaTheme="minorHAnsi" w:hAnsi="Times New Roman"/>
          <w:sz w:val="24"/>
          <w:szCs w:val="24"/>
        </w:rPr>
        <w:t xml:space="preserve">for the actual value of the omnibus at the time the delict is committed and not with the replacement costs.  It was further submitted that in </w:t>
      </w:r>
      <w:proofErr w:type="spellStart"/>
      <w:r w:rsidR="00851D50" w:rsidRPr="000D1234">
        <w:rPr>
          <w:rFonts w:ascii="Times New Roman" w:eastAsiaTheme="minorHAnsi" w:hAnsi="Times New Roman"/>
          <w:i/>
          <w:sz w:val="24"/>
          <w:szCs w:val="24"/>
        </w:rPr>
        <w:t>casu</w:t>
      </w:r>
      <w:proofErr w:type="spellEnd"/>
      <w:r w:rsidR="00851D50">
        <w:rPr>
          <w:rFonts w:ascii="Times New Roman" w:eastAsiaTheme="minorHAnsi" w:hAnsi="Times New Roman"/>
          <w:sz w:val="24"/>
          <w:szCs w:val="24"/>
        </w:rPr>
        <w:t xml:space="preserve"> the first respondent should establish</w:t>
      </w:r>
      <w:r w:rsidR="000D1234">
        <w:rPr>
          <w:rFonts w:ascii="Times New Roman" w:eastAsiaTheme="minorHAnsi" w:hAnsi="Times New Roman"/>
          <w:sz w:val="24"/>
          <w:szCs w:val="24"/>
        </w:rPr>
        <w:t xml:space="preserve"> the value of the omnibus before the accident and the value of the omnibus after the accident.  The difference between these two values is the quantum of damages the first respondent would be entitled</w:t>
      </w:r>
      <w:r w:rsidR="005700A2">
        <w:rPr>
          <w:rFonts w:ascii="Times New Roman" w:eastAsiaTheme="minorHAnsi" w:hAnsi="Times New Roman"/>
          <w:sz w:val="24"/>
          <w:szCs w:val="24"/>
        </w:rPr>
        <w:t xml:space="preserve"> to claim.  The first respondent, it was alleged, failed to lead evidence on the pre-collision value and the post collision value of the omnibus.  To do so, she would have needed to lead evidence from an expert witness specialising in motor vehicle evaluations.  It was not enough for the first respondent to say her vehicle was damaged beyond repair.  The term </w:t>
      </w:r>
      <w:r w:rsidR="00362FA8">
        <w:rPr>
          <w:rFonts w:ascii="Times New Roman" w:eastAsiaTheme="minorHAnsi" w:hAnsi="Times New Roman"/>
          <w:sz w:val="24"/>
          <w:szCs w:val="24"/>
        </w:rPr>
        <w:t>“</w:t>
      </w:r>
      <w:r w:rsidR="005700A2">
        <w:rPr>
          <w:rFonts w:ascii="Times New Roman" w:eastAsiaTheme="minorHAnsi" w:hAnsi="Times New Roman"/>
          <w:sz w:val="24"/>
          <w:szCs w:val="24"/>
        </w:rPr>
        <w:t>beyond repair</w:t>
      </w:r>
      <w:r w:rsidR="00362FA8">
        <w:rPr>
          <w:rFonts w:ascii="Times New Roman" w:eastAsiaTheme="minorHAnsi" w:hAnsi="Times New Roman"/>
          <w:sz w:val="24"/>
          <w:szCs w:val="24"/>
        </w:rPr>
        <w:t>”</w:t>
      </w:r>
      <w:r w:rsidR="005700A2">
        <w:rPr>
          <w:rFonts w:ascii="Times New Roman" w:eastAsiaTheme="minorHAnsi" w:hAnsi="Times New Roman"/>
          <w:sz w:val="24"/>
          <w:szCs w:val="24"/>
        </w:rPr>
        <w:t xml:space="preserve"> simply means that it is </w:t>
      </w:r>
      <w:r w:rsidR="00827D21">
        <w:rPr>
          <w:rFonts w:ascii="Times New Roman" w:eastAsiaTheme="minorHAnsi" w:hAnsi="Times New Roman"/>
          <w:sz w:val="24"/>
          <w:szCs w:val="24"/>
        </w:rPr>
        <w:t>not economic</w:t>
      </w:r>
      <w:r w:rsidR="00DA1890">
        <w:rPr>
          <w:rFonts w:ascii="Times New Roman" w:eastAsiaTheme="minorHAnsi" w:hAnsi="Times New Roman"/>
          <w:sz w:val="24"/>
          <w:szCs w:val="24"/>
          <w:lang w:val="en-US"/>
        </w:rPr>
        <w:t xml:space="preserve"> to repair the vehicle.  </w:t>
      </w:r>
      <w:r w:rsidR="00827D21" w:rsidRPr="00827D21">
        <w:rPr>
          <w:rFonts w:ascii="Times New Roman" w:eastAsiaTheme="minorHAnsi" w:hAnsi="Times New Roman"/>
          <w:sz w:val="24"/>
          <w:szCs w:val="24"/>
          <w:lang w:val="en-US"/>
        </w:rPr>
        <w:t xml:space="preserve">It does not mean that the vehicle is valueless.  It still has a residual value which is the post collision value.  For these reasons it was </w:t>
      </w:r>
      <w:r w:rsidR="00362FA8">
        <w:rPr>
          <w:rFonts w:ascii="Times New Roman" w:eastAsiaTheme="minorHAnsi" w:hAnsi="Times New Roman"/>
          <w:sz w:val="24"/>
          <w:szCs w:val="24"/>
          <w:lang w:val="en-US"/>
        </w:rPr>
        <w:t>contended</w:t>
      </w:r>
      <w:r w:rsidR="00827D21" w:rsidRPr="00827D21">
        <w:rPr>
          <w:rFonts w:ascii="Times New Roman" w:eastAsiaTheme="minorHAnsi" w:hAnsi="Times New Roman"/>
          <w:sz w:val="24"/>
          <w:szCs w:val="24"/>
          <w:lang w:val="en-US"/>
        </w:rPr>
        <w:t xml:space="preserve"> that the first respondent used the wrong concept in calculating the replacement value.  </w:t>
      </w:r>
      <w:r w:rsidR="00362FA8">
        <w:rPr>
          <w:rFonts w:ascii="Times New Roman" w:eastAsiaTheme="minorHAnsi" w:hAnsi="Times New Roman"/>
          <w:sz w:val="24"/>
          <w:szCs w:val="24"/>
          <w:lang w:val="en-US"/>
        </w:rPr>
        <w:t>T</w:t>
      </w:r>
      <w:r w:rsidR="00827D21" w:rsidRPr="00827D21">
        <w:rPr>
          <w:rFonts w:ascii="Times New Roman" w:eastAsiaTheme="minorHAnsi" w:hAnsi="Times New Roman"/>
          <w:sz w:val="24"/>
          <w:szCs w:val="24"/>
          <w:lang w:val="en-US"/>
        </w:rPr>
        <w:t xml:space="preserve">he court </w:t>
      </w:r>
      <w:r w:rsidR="00827D21" w:rsidRPr="00827D21">
        <w:rPr>
          <w:rFonts w:ascii="Times New Roman" w:eastAsiaTheme="minorHAnsi" w:hAnsi="Times New Roman"/>
          <w:i/>
          <w:sz w:val="24"/>
          <w:szCs w:val="24"/>
          <w:lang w:val="en-US"/>
        </w:rPr>
        <w:t>a quo</w:t>
      </w:r>
      <w:r w:rsidR="00827D21" w:rsidRPr="00827D21">
        <w:rPr>
          <w:rFonts w:ascii="Times New Roman" w:eastAsiaTheme="minorHAnsi" w:hAnsi="Times New Roman"/>
          <w:sz w:val="24"/>
          <w:szCs w:val="24"/>
          <w:lang w:val="en-US"/>
        </w:rPr>
        <w:t xml:space="preserve"> was urged to grant the relief </w:t>
      </w:r>
      <w:r w:rsidR="00362FA8">
        <w:rPr>
          <w:rFonts w:ascii="Times New Roman" w:eastAsiaTheme="minorHAnsi" w:hAnsi="Times New Roman"/>
          <w:sz w:val="24"/>
          <w:szCs w:val="24"/>
          <w:lang w:val="en-US"/>
        </w:rPr>
        <w:t xml:space="preserve">of </w:t>
      </w:r>
      <w:r w:rsidR="00827D21" w:rsidRPr="00827D21">
        <w:rPr>
          <w:rFonts w:ascii="Times New Roman" w:eastAsiaTheme="minorHAnsi" w:hAnsi="Times New Roman"/>
          <w:sz w:val="24"/>
          <w:szCs w:val="24"/>
          <w:lang w:val="en-US"/>
        </w:rPr>
        <w:t>absolution from the instance.  In support of these submission</w:t>
      </w:r>
      <w:r w:rsidR="00DA1890">
        <w:rPr>
          <w:rFonts w:ascii="Times New Roman" w:eastAsiaTheme="minorHAnsi" w:hAnsi="Times New Roman"/>
          <w:sz w:val="24"/>
          <w:szCs w:val="24"/>
          <w:lang w:val="en-US"/>
        </w:rPr>
        <w:t>s</w:t>
      </w:r>
      <w:r w:rsidR="00827D21" w:rsidRPr="00827D21">
        <w:rPr>
          <w:rFonts w:ascii="Times New Roman" w:eastAsiaTheme="minorHAnsi" w:hAnsi="Times New Roman"/>
          <w:sz w:val="24"/>
          <w:szCs w:val="24"/>
          <w:lang w:val="en-US"/>
        </w:rPr>
        <w:t xml:space="preserve"> the appellant </w:t>
      </w:r>
      <w:r w:rsidR="00DA1890">
        <w:rPr>
          <w:rFonts w:ascii="Times New Roman" w:eastAsiaTheme="minorHAnsi" w:hAnsi="Times New Roman"/>
          <w:sz w:val="24"/>
          <w:szCs w:val="24"/>
          <w:lang w:val="en-US"/>
        </w:rPr>
        <w:t>c</w:t>
      </w:r>
      <w:r w:rsidR="00827D21" w:rsidRPr="00827D21">
        <w:rPr>
          <w:rFonts w:ascii="Times New Roman" w:eastAsiaTheme="minorHAnsi" w:hAnsi="Times New Roman"/>
          <w:sz w:val="24"/>
          <w:szCs w:val="24"/>
          <w:lang w:val="en-US"/>
        </w:rPr>
        <w:t xml:space="preserve">ited a number of authorities including </w:t>
      </w:r>
      <w:r w:rsidR="00827D21" w:rsidRPr="00827D21">
        <w:rPr>
          <w:rFonts w:ascii="Times New Roman" w:eastAsiaTheme="minorHAnsi" w:hAnsi="Times New Roman"/>
          <w:i/>
          <w:sz w:val="24"/>
          <w:szCs w:val="24"/>
          <w:lang w:val="en-US"/>
        </w:rPr>
        <w:t xml:space="preserve">Minister of </w:t>
      </w:r>
      <w:proofErr w:type="spellStart"/>
      <w:r w:rsidR="00827D21" w:rsidRPr="00827D21">
        <w:rPr>
          <w:rFonts w:ascii="Times New Roman" w:eastAsiaTheme="minorHAnsi" w:hAnsi="Times New Roman"/>
          <w:i/>
          <w:sz w:val="24"/>
          <w:szCs w:val="24"/>
          <w:lang w:val="en-US"/>
        </w:rPr>
        <w:t>Defence</w:t>
      </w:r>
      <w:proofErr w:type="spellEnd"/>
      <w:r w:rsidR="00827D21" w:rsidRPr="00827D21">
        <w:rPr>
          <w:rFonts w:ascii="Times New Roman" w:eastAsiaTheme="minorHAnsi" w:hAnsi="Times New Roman"/>
          <w:i/>
          <w:sz w:val="24"/>
          <w:szCs w:val="24"/>
          <w:lang w:val="en-US"/>
        </w:rPr>
        <w:t xml:space="preserve"> v Jackson</w:t>
      </w:r>
      <w:r w:rsidR="00827D21" w:rsidRPr="00827D21">
        <w:rPr>
          <w:rFonts w:ascii="Times New Roman" w:eastAsiaTheme="minorHAnsi" w:hAnsi="Times New Roman"/>
          <w:sz w:val="24"/>
          <w:szCs w:val="24"/>
          <w:lang w:val="en-US"/>
        </w:rPr>
        <w:t xml:space="preserve"> 1990 (2) ZLR</w:t>
      </w:r>
      <w:r w:rsidR="005A2561">
        <w:rPr>
          <w:rFonts w:ascii="Times New Roman" w:eastAsiaTheme="minorHAnsi" w:hAnsi="Times New Roman"/>
          <w:sz w:val="24"/>
          <w:szCs w:val="24"/>
          <w:lang w:val="en-US"/>
        </w:rPr>
        <w:t xml:space="preserve"> 1</w:t>
      </w:r>
      <w:r w:rsidR="00827D21" w:rsidRPr="00827D21">
        <w:rPr>
          <w:rFonts w:ascii="Times New Roman" w:eastAsiaTheme="minorHAnsi" w:hAnsi="Times New Roman"/>
          <w:sz w:val="24"/>
          <w:szCs w:val="24"/>
          <w:lang w:val="en-US"/>
        </w:rPr>
        <w:t xml:space="preserve"> (</w:t>
      </w:r>
      <w:r w:rsidR="005A2561">
        <w:rPr>
          <w:rFonts w:ascii="Times New Roman" w:eastAsiaTheme="minorHAnsi" w:hAnsi="Times New Roman"/>
          <w:sz w:val="24"/>
          <w:szCs w:val="24"/>
          <w:lang w:val="en-US"/>
        </w:rPr>
        <w:t>S</w:t>
      </w:r>
      <w:r w:rsidR="00827D21" w:rsidRPr="00827D21">
        <w:rPr>
          <w:rFonts w:ascii="Times New Roman" w:eastAsiaTheme="minorHAnsi" w:hAnsi="Times New Roman"/>
          <w:sz w:val="24"/>
          <w:szCs w:val="24"/>
          <w:lang w:val="en-US"/>
        </w:rPr>
        <w:t xml:space="preserve">) and </w:t>
      </w:r>
      <w:r w:rsidR="00827D21" w:rsidRPr="00827D21">
        <w:rPr>
          <w:rFonts w:ascii="Times New Roman" w:eastAsiaTheme="minorHAnsi" w:hAnsi="Times New Roman"/>
          <w:i/>
          <w:sz w:val="24"/>
          <w:szCs w:val="24"/>
          <w:lang w:val="en-US"/>
        </w:rPr>
        <w:t>Erasmus v Davis</w:t>
      </w:r>
      <w:r w:rsidR="00827D21" w:rsidRPr="00827D21">
        <w:rPr>
          <w:rFonts w:ascii="Times New Roman" w:eastAsiaTheme="minorHAnsi" w:hAnsi="Times New Roman"/>
          <w:sz w:val="24"/>
          <w:szCs w:val="24"/>
          <w:lang w:val="en-US"/>
        </w:rPr>
        <w:t xml:space="preserve"> 1969 (2) SA 1</w:t>
      </w:r>
      <w:r w:rsidR="005A2561">
        <w:rPr>
          <w:rFonts w:ascii="Times New Roman" w:eastAsiaTheme="minorHAnsi" w:hAnsi="Times New Roman"/>
          <w:sz w:val="24"/>
          <w:szCs w:val="24"/>
          <w:lang w:val="en-US"/>
        </w:rPr>
        <w:t xml:space="preserve"> (A)</w:t>
      </w:r>
      <w:r w:rsidR="00827D21" w:rsidRPr="00827D21">
        <w:rPr>
          <w:rFonts w:ascii="Times New Roman" w:eastAsiaTheme="minorHAnsi" w:hAnsi="Times New Roman"/>
          <w:sz w:val="24"/>
          <w:szCs w:val="24"/>
          <w:lang w:val="en-US"/>
        </w:rPr>
        <w:t xml:space="preserve">. </w:t>
      </w:r>
    </w:p>
    <w:p w14:paraId="6BC0C307" w14:textId="77777777" w:rsidR="00827D21" w:rsidRPr="00827D21" w:rsidRDefault="00827D21" w:rsidP="00827D21">
      <w:pPr>
        <w:spacing w:after="0" w:line="240" w:lineRule="auto"/>
        <w:jc w:val="both"/>
        <w:rPr>
          <w:rFonts w:ascii="Times New Roman" w:eastAsiaTheme="minorHAnsi" w:hAnsi="Times New Roman"/>
          <w:sz w:val="24"/>
          <w:szCs w:val="24"/>
          <w:lang w:val="en-US"/>
        </w:rPr>
      </w:pPr>
    </w:p>
    <w:p w14:paraId="5D06CB64" w14:textId="58E7EEB5" w:rsidR="00827D21" w:rsidRPr="00827D21" w:rsidRDefault="00827D21" w:rsidP="00827D21">
      <w:pPr>
        <w:spacing w:after="0" w:line="480" w:lineRule="auto"/>
        <w:ind w:firstLine="1440"/>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As for the claim of loss of business, the appellant submitted that the law requires that there be a revenue analysis supported by receipts, invoices and other documentary evidence.  In </w:t>
      </w:r>
      <w:proofErr w:type="spellStart"/>
      <w:r w:rsidR="00DA1890" w:rsidRPr="00DA1890">
        <w:rPr>
          <w:rFonts w:ascii="Times New Roman" w:eastAsiaTheme="minorHAnsi" w:hAnsi="Times New Roman"/>
          <w:i/>
          <w:sz w:val="24"/>
          <w:szCs w:val="24"/>
          <w:lang w:val="en-US"/>
        </w:rPr>
        <w:t>casu</w:t>
      </w:r>
      <w:proofErr w:type="spellEnd"/>
      <w:r w:rsidR="00DA1890">
        <w:rPr>
          <w:rFonts w:ascii="Times New Roman" w:eastAsiaTheme="minorHAnsi" w:hAnsi="Times New Roman"/>
          <w:sz w:val="24"/>
          <w:szCs w:val="24"/>
          <w:lang w:val="en-US"/>
        </w:rPr>
        <w:t xml:space="preserve"> </w:t>
      </w:r>
      <w:r w:rsidRPr="00827D21">
        <w:rPr>
          <w:rFonts w:ascii="Times New Roman" w:eastAsiaTheme="minorHAnsi" w:hAnsi="Times New Roman"/>
          <w:sz w:val="24"/>
          <w:szCs w:val="24"/>
          <w:lang w:val="en-US"/>
        </w:rPr>
        <w:t>the appellant contended that the invoices from South Africa</w:t>
      </w:r>
      <w:r w:rsidR="00362FA8">
        <w:rPr>
          <w:rFonts w:ascii="Times New Roman" w:eastAsiaTheme="minorHAnsi" w:hAnsi="Times New Roman"/>
          <w:sz w:val="24"/>
          <w:szCs w:val="24"/>
          <w:lang w:val="en-US"/>
        </w:rPr>
        <w:t>n</w:t>
      </w:r>
      <w:r w:rsidRPr="00827D21">
        <w:rPr>
          <w:rFonts w:ascii="Times New Roman" w:eastAsiaTheme="minorHAnsi" w:hAnsi="Times New Roman"/>
          <w:sz w:val="24"/>
          <w:szCs w:val="24"/>
          <w:lang w:val="en-US"/>
        </w:rPr>
        <w:t xml:space="preserve"> dealers do not constitute proof of the first </w:t>
      </w:r>
      <w:r w:rsidR="00CC7014">
        <w:rPr>
          <w:rFonts w:ascii="Times New Roman" w:eastAsiaTheme="minorHAnsi" w:hAnsi="Times New Roman"/>
          <w:sz w:val="24"/>
          <w:szCs w:val="24"/>
          <w:lang w:val="en-US"/>
        </w:rPr>
        <w:t xml:space="preserve">respondent’s loss of business.  </w:t>
      </w:r>
      <w:r w:rsidRPr="00827D21">
        <w:rPr>
          <w:rFonts w:ascii="Times New Roman" w:eastAsiaTheme="minorHAnsi" w:hAnsi="Times New Roman"/>
          <w:sz w:val="24"/>
          <w:szCs w:val="24"/>
          <w:lang w:val="en-US"/>
        </w:rPr>
        <w:t>For that reason</w:t>
      </w:r>
      <w:r w:rsidR="00B35989">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the first respondent ha</w:t>
      </w:r>
      <w:r w:rsidR="00362FA8">
        <w:rPr>
          <w:rFonts w:ascii="Times New Roman" w:eastAsiaTheme="minorHAnsi" w:hAnsi="Times New Roman"/>
          <w:sz w:val="24"/>
          <w:szCs w:val="24"/>
          <w:lang w:val="en-US"/>
        </w:rPr>
        <w:t>d</w:t>
      </w:r>
      <w:r w:rsidRPr="00827D21">
        <w:rPr>
          <w:rFonts w:ascii="Times New Roman" w:eastAsiaTheme="minorHAnsi" w:hAnsi="Times New Roman"/>
          <w:sz w:val="24"/>
          <w:szCs w:val="24"/>
          <w:lang w:val="en-US"/>
        </w:rPr>
        <w:t xml:space="preserve"> failed to prove her claim for loss of business.  To succeed the first respondent needed to </w:t>
      </w:r>
      <w:r w:rsidRPr="00827D21">
        <w:rPr>
          <w:rFonts w:ascii="Times New Roman" w:eastAsiaTheme="minorHAnsi" w:hAnsi="Times New Roman"/>
          <w:sz w:val="24"/>
          <w:szCs w:val="24"/>
          <w:lang w:val="en-US"/>
        </w:rPr>
        <w:lastRenderedPageBreak/>
        <w:t xml:space="preserve">adduce such accounting books, as would prove her daily earnings and expenses and therefore the financial position of her business. </w:t>
      </w:r>
    </w:p>
    <w:p w14:paraId="68B5B23D" w14:textId="77777777" w:rsidR="00827D21" w:rsidRPr="00827D21" w:rsidRDefault="00827D21" w:rsidP="009F099C">
      <w:pPr>
        <w:spacing w:after="0" w:line="240" w:lineRule="auto"/>
        <w:ind w:firstLine="1134"/>
        <w:jc w:val="both"/>
        <w:rPr>
          <w:rFonts w:ascii="Times New Roman" w:eastAsiaTheme="minorHAnsi" w:hAnsi="Times New Roman"/>
          <w:sz w:val="24"/>
          <w:szCs w:val="24"/>
          <w:lang w:val="en-US"/>
        </w:rPr>
      </w:pPr>
    </w:p>
    <w:p w14:paraId="1D83B21E" w14:textId="77777777" w:rsidR="00827D21" w:rsidRPr="00827D21" w:rsidRDefault="00827D21" w:rsidP="00827D21">
      <w:pPr>
        <w:spacing w:after="0" w:line="480" w:lineRule="auto"/>
        <w:ind w:firstLine="1134"/>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The appellant also submitted in 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xml:space="preserve"> that in terms of S.I. 33/19 the first respondent could not sue in foreign currency because all assets and liabilities that were valued and expressed in United States dollars immediately before the effective date “shall on and after the effective date be deemed to be values in RTGS dollars at a rate of one to one to the United States dollar.”  </w:t>
      </w:r>
    </w:p>
    <w:p w14:paraId="6054E836" w14:textId="77777777" w:rsidR="00827D21" w:rsidRPr="00827D21" w:rsidRDefault="00827D21" w:rsidP="009F099C">
      <w:pPr>
        <w:spacing w:after="0" w:line="240" w:lineRule="auto"/>
        <w:ind w:firstLine="1134"/>
        <w:jc w:val="both"/>
        <w:rPr>
          <w:rFonts w:ascii="Times New Roman" w:eastAsiaTheme="minorHAnsi" w:hAnsi="Times New Roman"/>
          <w:sz w:val="24"/>
          <w:szCs w:val="24"/>
          <w:lang w:val="en-US"/>
        </w:rPr>
      </w:pPr>
    </w:p>
    <w:p w14:paraId="345D4C1D" w14:textId="5BE1DFCF" w:rsidR="00827D21" w:rsidRPr="00827D21" w:rsidRDefault="00827D21" w:rsidP="00827D21">
      <w:pPr>
        <w:spacing w:after="0" w:line="480" w:lineRule="auto"/>
        <w:ind w:firstLine="1134"/>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Overally, the appellant </w:t>
      </w:r>
      <w:r w:rsidR="00F67CE7">
        <w:rPr>
          <w:rFonts w:ascii="Times New Roman" w:eastAsiaTheme="minorHAnsi" w:hAnsi="Times New Roman"/>
          <w:sz w:val="24"/>
          <w:szCs w:val="24"/>
          <w:lang w:val="en-US"/>
        </w:rPr>
        <w:t>was of the view</w:t>
      </w:r>
      <w:r w:rsidRPr="00827D21">
        <w:rPr>
          <w:rFonts w:ascii="Times New Roman" w:eastAsiaTheme="minorHAnsi" w:hAnsi="Times New Roman"/>
          <w:sz w:val="24"/>
          <w:szCs w:val="24"/>
          <w:lang w:val="en-US"/>
        </w:rPr>
        <w:t xml:space="preserve"> that even if liability could be proved, the claim would not succeed because the first respondent failed to prove the </w:t>
      </w:r>
      <w:r w:rsidRPr="00827D21">
        <w:rPr>
          <w:rFonts w:ascii="Times New Roman" w:eastAsiaTheme="minorHAnsi" w:hAnsi="Times New Roman"/>
          <w:i/>
          <w:sz w:val="24"/>
          <w:szCs w:val="24"/>
          <w:lang w:val="en-US"/>
        </w:rPr>
        <w:t>quantum</w:t>
      </w:r>
      <w:r w:rsidRPr="00827D21">
        <w:rPr>
          <w:rFonts w:ascii="Times New Roman" w:eastAsiaTheme="minorHAnsi" w:hAnsi="Times New Roman"/>
          <w:sz w:val="24"/>
          <w:szCs w:val="24"/>
          <w:lang w:val="en-US"/>
        </w:rPr>
        <w:t xml:space="preserve"> of the damages sought.   </w:t>
      </w:r>
    </w:p>
    <w:p w14:paraId="7A3DCEF8" w14:textId="77777777" w:rsidR="00827D21" w:rsidRPr="00827D21" w:rsidRDefault="00827D21" w:rsidP="009F099C">
      <w:pPr>
        <w:spacing w:after="0" w:line="240" w:lineRule="auto"/>
        <w:jc w:val="both"/>
        <w:rPr>
          <w:rFonts w:ascii="Times New Roman" w:eastAsiaTheme="minorHAnsi" w:hAnsi="Times New Roman"/>
          <w:b/>
          <w:sz w:val="24"/>
          <w:szCs w:val="24"/>
          <w:u w:val="single"/>
          <w:lang w:val="en-US"/>
        </w:rPr>
      </w:pPr>
    </w:p>
    <w:p w14:paraId="303A0983" w14:textId="77777777" w:rsidR="00827D21" w:rsidRPr="00827D21" w:rsidRDefault="00827D21" w:rsidP="00827D21">
      <w:pPr>
        <w:spacing w:after="0" w:line="480" w:lineRule="auto"/>
        <w:jc w:val="both"/>
        <w:rPr>
          <w:rFonts w:ascii="Times New Roman" w:eastAsiaTheme="minorHAnsi" w:hAnsi="Times New Roman"/>
          <w:b/>
          <w:i/>
          <w:sz w:val="24"/>
          <w:szCs w:val="24"/>
          <w:u w:val="single"/>
          <w:lang w:val="en-US"/>
        </w:rPr>
      </w:pPr>
      <w:r w:rsidRPr="00827D21">
        <w:rPr>
          <w:rFonts w:ascii="Times New Roman" w:eastAsiaTheme="minorHAnsi" w:hAnsi="Times New Roman"/>
          <w:b/>
          <w:sz w:val="24"/>
          <w:szCs w:val="24"/>
          <w:u w:val="single"/>
          <w:lang w:val="en-US"/>
        </w:rPr>
        <w:t xml:space="preserve">FINDINGS OF THE COURT </w:t>
      </w:r>
      <w:r w:rsidRPr="00827D21">
        <w:rPr>
          <w:rFonts w:ascii="Times New Roman" w:eastAsiaTheme="minorHAnsi" w:hAnsi="Times New Roman"/>
          <w:b/>
          <w:i/>
          <w:sz w:val="24"/>
          <w:szCs w:val="24"/>
          <w:u w:val="single"/>
          <w:lang w:val="en-US"/>
        </w:rPr>
        <w:t>A QUO</w:t>
      </w:r>
    </w:p>
    <w:p w14:paraId="3D8BC586" w14:textId="77777777" w:rsidR="00827D21" w:rsidRPr="00827D21" w:rsidRDefault="00827D21" w:rsidP="00827D21">
      <w:pPr>
        <w:spacing w:after="0" w:line="480" w:lineRule="auto"/>
        <w:ind w:firstLine="1440"/>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xml:space="preserve"> identified the following to be the issues to be determined by it in light of the evidence: </w:t>
      </w:r>
    </w:p>
    <w:p w14:paraId="362584D7" w14:textId="5A420AAC" w:rsidR="00827D21" w:rsidRPr="00827D21" w:rsidRDefault="00827D21" w:rsidP="00827D21">
      <w:pPr>
        <w:numPr>
          <w:ilvl w:val="0"/>
          <w:numId w:val="39"/>
        </w:numPr>
        <w:spacing w:after="0" w:line="480" w:lineRule="auto"/>
        <w:contextualSpacing/>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Whether the </w:t>
      </w:r>
      <w:r w:rsidR="00B914EE">
        <w:rPr>
          <w:rFonts w:ascii="Times New Roman" w:eastAsiaTheme="minorHAnsi" w:hAnsi="Times New Roman"/>
          <w:sz w:val="24"/>
          <w:szCs w:val="24"/>
          <w:lang w:val="en-US"/>
        </w:rPr>
        <w:t>accident</w:t>
      </w:r>
      <w:r w:rsidRPr="00827D21">
        <w:rPr>
          <w:rFonts w:ascii="Times New Roman" w:eastAsiaTheme="minorHAnsi" w:hAnsi="Times New Roman"/>
          <w:sz w:val="24"/>
          <w:szCs w:val="24"/>
          <w:lang w:val="en-US"/>
        </w:rPr>
        <w:t xml:space="preserve"> was caused by the negligence of the appellant’s driver. </w:t>
      </w:r>
    </w:p>
    <w:p w14:paraId="5865F9CE" w14:textId="1F520202" w:rsidR="00827D21" w:rsidRPr="00827D21" w:rsidRDefault="00827D21" w:rsidP="00827D21">
      <w:pPr>
        <w:numPr>
          <w:ilvl w:val="0"/>
          <w:numId w:val="39"/>
        </w:numPr>
        <w:spacing w:after="160" w:line="480" w:lineRule="auto"/>
        <w:contextualSpacing/>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If the answer to (a) is in th</w:t>
      </w:r>
      <w:r w:rsidR="00265753">
        <w:rPr>
          <w:rFonts w:ascii="Times New Roman" w:eastAsiaTheme="minorHAnsi" w:hAnsi="Times New Roman"/>
          <w:sz w:val="24"/>
          <w:szCs w:val="24"/>
          <w:lang w:val="en-US"/>
        </w:rPr>
        <w:t>e</w:t>
      </w:r>
      <w:r w:rsidRPr="00827D21">
        <w:rPr>
          <w:rFonts w:ascii="Times New Roman" w:eastAsiaTheme="minorHAnsi" w:hAnsi="Times New Roman"/>
          <w:sz w:val="24"/>
          <w:szCs w:val="24"/>
          <w:lang w:val="en-US"/>
        </w:rPr>
        <w:t xml:space="preserve"> negative then “</w:t>
      </w:r>
      <w:proofErr w:type="spellStart"/>
      <w:r w:rsidRPr="00B914EE">
        <w:rPr>
          <w:rFonts w:ascii="Times New Roman" w:eastAsiaTheme="minorHAnsi" w:hAnsi="Times New Roman"/>
          <w:i/>
          <w:iCs/>
          <w:sz w:val="24"/>
          <w:szCs w:val="24"/>
          <w:lang w:val="en-US"/>
        </w:rPr>
        <w:t>cadit</w:t>
      </w:r>
      <w:proofErr w:type="spellEnd"/>
      <w:r w:rsidRPr="00B914EE">
        <w:rPr>
          <w:rFonts w:ascii="Times New Roman" w:eastAsiaTheme="minorHAnsi" w:hAnsi="Times New Roman"/>
          <w:i/>
          <w:iCs/>
          <w:sz w:val="24"/>
          <w:szCs w:val="24"/>
          <w:lang w:val="en-US"/>
        </w:rPr>
        <w:t xml:space="preserve"> </w:t>
      </w:r>
      <w:proofErr w:type="spellStart"/>
      <w:r w:rsidRPr="00B914EE">
        <w:rPr>
          <w:rFonts w:ascii="Times New Roman" w:eastAsiaTheme="minorHAnsi" w:hAnsi="Times New Roman"/>
          <w:i/>
          <w:iCs/>
          <w:sz w:val="24"/>
          <w:szCs w:val="24"/>
          <w:lang w:val="en-US"/>
        </w:rPr>
        <w:t>qu</w:t>
      </w:r>
      <w:r w:rsidR="00AC51C8">
        <w:rPr>
          <w:rFonts w:ascii="Times New Roman" w:eastAsiaTheme="minorHAnsi" w:hAnsi="Times New Roman"/>
          <w:i/>
          <w:iCs/>
          <w:sz w:val="24"/>
          <w:szCs w:val="24"/>
          <w:lang w:val="en-US"/>
        </w:rPr>
        <w:t>a</w:t>
      </w:r>
      <w:r w:rsidRPr="00B914EE">
        <w:rPr>
          <w:rFonts w:ascii="Times New Roman" w:eastAsiaTheme="minorHAnsi" w:hAnsi="Times New Roman"/>
          <w:i/>
          <w:iCs/>
          <w:sz w:val="24"/>
          <w:szCs w:val="24"/>
          <w:lang w:val="en-US"/>
        </w:rPr>
        <w:t>estio</w:t>
      </w:r>
      <w:proofErr w:type="spellEnd"/>
      <w:r w:rsidRPr="00827D21">
        <w:rPr>
          <w:rFonts w:ascii="Times New Roman" w:eastAsiaTheme="minorHAnsi" w:hAnsi="Times New Roman"/>
          <w:sz w:val="24"/>
          <w:szCs w:val="24"/>
          <w:lang w:val="en-US"/>
        </w:rPr>
        <w:t>”</w:t>
      </w:r>
      <w:r w:rsidR="005A4FE7">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if the answer is in the affirmati</w:t>
      </w:r>
      <w:r w:rsidR="00265753">
        <w:rPr>
          <w:rFonts w:ascii="Times New Roman" w:eastAsiaTheme="minorHAnsi" w:hAnsi="Times New Roman"/>
          <w:sz w:val="24"/>
          <w:szCs w:val="24"/>
          <w:lang w:val="en-US"/>
        </w:rPr>
        <w:t>ve</w:t>
      </w:r>
      <w:r w:rsidR="005A4FE7">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then</w:t>
      </w:r>
      <w:r w:rsidR="00265753">
        <w:rPr>
          <w:rFonts w:ascii="Times New Roman" w:eastAsiaTheme="minorHAnsi" w:hAnsi="Times New Roman"/>
          <w:sz w:val="24"/>
          <w:szCs w:val="24"/>
          <w:lang w:val="en-US"/>
        </w:rPr>
        <w:t xml:space="preserve"> there was need to determine:</w:t>
      </w:r>
    </w:p>
    <w:p w14:paraId="5B2D3B89" w14:textId="77777777" w:rsidR="00827D21" w:rsidRPr="00827D21" w:rsidRDefault="00827D21" w:rsidP="00827D21">
      <w:pPr>
        <w:numPr>
          <w:ilvl w:val="0"/>
          <w:numId w:val="40"/>
        </w:numPr>
        <w:spacing w:after="160" w:line="480" w:lineRule="auto"/>
        <w:ind w:left="2610" w:hanging="450"/>
        <w:contextualSpacing/>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Whether the first respondent is entitled to receive the full value of the loss of the commuter omnibus or only a portion thereof</w:t>
      </w:r>
    </w:p>
    <w:p w14:paraId="7151DF97" w14:textId="77777777" w:rsidR="00827D21" w:rsidRPr="00827D21" w:rsidRDefault="00827D21" w:rsidP="001C3075">
      <w:pPr>
        <w:numPr>
          <w:ilvl w:val="0"/>
          <w:numId w:val="40"/>
        </w:numPr>
        <w:tabs>
          <w:tab w:val="left" w:pos="2610"/>
        </w:tabs>
        <w:spacing w:after="160" w:line="480" w:lineRule="auto"/>
        <w:ind w:left="2610" w:hanging="450"/>
        <w:contextualSpacing/>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Whether payment of the loss of the commuter omnibus should be denominated in United States dollars or in local currency. </w:t>
      </w:r>
    </w:p>
    <w:p w14:paraId="6CFBA87A" w14:textId="77777777" w:rsidR="00827D21" w:rsidRPr="00827D21" w:rsidRDefault="00827D21" w:rsidP="00827D21">
      <w:pPr>
        <w:numPr>
          <w:ilvl w:val="0"/>
          <w:numId w:val="39"/>
        </w:numPr>
        <w:spacing w:after="0" w:line="480" w:lineRule="auto"/>
        <w:contextualSpacing/>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Whether the respondent succeeded in establishing damages arising from loss of business earnings consequent to the loss of use of the commuter omnibus and, if so, the extent of such loss. </w:t>
      </w:r>
    </w:p>
    <w:p w14:paraId="0D7B3DA5" w14:textId="77777777" w:rsidR="00827D21" w:rsidRPr="00827D21" w:rsidRDefault="00827D21" w:rsidP="009F099C">
      <w:pPr>
        <w:spacing w:after="0" w:line="240" w:lineRule="auto"/>
        <w:jc w:val="both"/>
        <w:rPr>
          <w:rFonts w:ascii="Times New Roman" w:eastAsiaTheme="minorHAnsi" w:hAnsi="Times New Roman"/>
          <w:sz w:val="24"/>
          <w:szCs w:val="24"/>
          <w:lang w:val="en-US"/>
        </w:rPr>
      </w:pPr>
    </w:p>
    <w:p w14:paraId="4BF89704" w14:textId="77777777" w:rsidR="00827D21" w:rsidRPr="00827D21" w:rsidRDefault="00827D21" w:rsidP="00827D21">
      <w:pPr>
        <w:spacing w:after="0" w:line="480" w:lineRule="auto"/>
        <w:ind w:firstLine="1440"/>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lastRenderedPageBreak/>
        <w:t xml:space="preserve">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xml:space="preserve"> determined that on the evidence before it the question of liability on the part of the appellant’s driver had been established.  It further noted that even the appellant’s own witness (E. Nkomo, the loss control officer) had conceded liability.  In any event, in the absence of the appellant’s driver, no evidence could be adduced to challenge the evidence given by the first respondent’s witness</w:t>
      </w:r>
      <w:r w:rsidR="00CA1869">
        <w:rPr>
          <w:rFonts w:ascii="Times New Roman" w:eastAsiaTheme="minorHAnsi" w:hAnsi="Times New Roman"/>
          <w:sz w:val="24"/>
          <w:szCs w:val="24"/>
          <w:lang w:val="en-US"/>
        </w:rPr>
        <w:t>es</w:t>
      </w:r>
      <w:r w:rsidRPr="00827D21">
        <w:rPr>
          <w:rFonts w:ascii="Times New Roman" w:eastAsiaTheme="minorHAnsi" w:hAnsi="Times New Roman"/>
          <w:sz w:val="24"/>
          <w:szCs w:val="24"/>
          <w:lang w:val="en-US"/>
        </w:rPr>
        <w:t xml:space="preserve">.  It also noted that it was common cause that the appellant’s driver had been acting within the course and scope of his employment thus rendering the </w:t>
      </w:r>
      <w:r w:rsidR="00CA1869">
        <w:rPr>
          <w:rFonts w:ascii="Times New Roman" w:eastAsiaTheme="minorHAnsi" w:hAnsi="Times New Roman"/>
          <w:sz w:val="24"/>
          <w:szCs w:val="24"/>
          <w:lang w:val="en-US"/>
        </w:rPr>
        <w:t>appellant</w:t>
      </w:r>
      <w:r w:rsidRPr="00827D21">
        <w:rPr>
          <w:rFonts w:ascii="Times New Roman" w:eastAsiaTheme="minorHAnsi" w:hAnsi="Times New Roman"/>
          <w:sz w:val="24"/>
          <w:szCs w:val="24"/>
          <w:lang w:val="en-US"/>
        </w:rPr>
        <w:t xml:space="preserve"> vicariously liable for its driver</w:t>
      </w:r>
      <w:r w:rsidR="00CA1869">
        <w:rPr>
          <w:rFonts w:ascii="Times New Roman" w:eastAsiaTheme="minorHAnsi" w:hAnsi="Times New Roman"/>
          <w:sz w:val="24"/>
          <w:szCs w:val="24"/>
          <w:lang w:val="en-US"/>
        </w:rPr>
        <w:t>’s</w:t>
      </w:r>
      <w:r w:rsidRPr="00827D21">
        <w:rPr>
          <w:rFonts w:ascii="Times New Roman" w:eastAsiaTheme="minorHAnsi" w:hAnsi="Times New Roman"/>
          <w:sz w:val="24"/>
          <w:szCs w:val="24"/>
          <w:lang w:val="en-US"/>
        </w:rPr>
        <w:t xml:space="preserve"> misdeeds. </w:t>
      </w:r>
    </w:p>
    <w:p w14:paraId="1AC65783" w14:textId="77777777" w:rsidR="00827D21" w:rsidRPr="00827D21" w:rsidRDefault="00827D21" w:rsidP="009F099C">
      <w:pPr>
        <w:spacing w:after="0" w:line="240" w:lineRule="auto"/>
        <w:ind w:firstLine="1134"/>
        <w:jc w:val="both"/>
        <w:rPr>
          <w:rFonts w:ascii="Times New Roman" w:eastAsiaTheme="minorHAnsi" w:hAnsi="Times New Roman"/>
          <w:sz w:val="24"/>
          <w:szCs w:val="24"/>
          <w:lang w:val="en-US"/>
        </w:rPr>
      </w:pPr>
    </w:p>
    <w:p w14:paraId="4617F503" w14:textId="77777777" w:rsidR="00827D21" w:rsidRPr="00827D21" w:rsidRDefault="00827D21" w:rsidP="00827D21">
      <w:pPr>
        <w:spacing w:after="0" w:line="480" w:lineRule="auto"/>
        <w:ind w:firstLine="1440"/>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xml:space="preserve"> concluded that contrary to the appellant’s assertion</w:t>
      </w:r>
      <w:r w:rsidR="00272F8B">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all indication</w:t>
      </w:r>
      <w:r w:rsidR="00272F8B">
        <w:rPr>
          <w:rFonts w:ascii="Times New Roman" w:eastAsiaTheme="minorHAnsi" w:hAnsi="Times New Roman"/>
          <w:sz w:val="24"/>
          <w:szCs w:val="24"/>
          <w:lang w:val="en-US"/>
        </w:rPr>
        <w:t xml:space="preserve">s from the first respondent’s </w:t>
      </w:r>
      <w:r w:rsidRPr="00827D21">
        <w:rPr>
          <w:rFonts w:ascii="Times New Roman" w:eastAsiaTheme="minorHAnsi" w:hAnsi="Times New Roman"/>
          <w:sz w:val="24"/>
          <w:szCs w:val="24"/>
          <w:lang w:val="en-US"/>
        </w:rPr>
        <w:t>evidence and that of the attending police officer were that the first respondent’s drive</w:t>
      </w:r>
      <w:r w:rsidR="00272F8B">
        <w:rPr>
          <w:rFonts w:ascii="Times New Roman" w:eastAsiaTheme="minorHAnsi" w:hAnsi="Times New Roman"/>
          <w:sz w:val="24"/>
          <w:szCs w:val="24"/>
          <w:lang w:val="en-US"/>
        </w:rPr>
        <w:t>r</w:t>
      </w:r>
      <w:r w:rsidRPr="00827D21">
        <w:rPr>
          <w:rFonts w:ascii="Times New Roman" w:eastAsiaTheme="minorHAnsi" w:hAnsi="Times New Roman"/>
          <w:sz w:val="24"/>
          <w:szCs w:val="24"/>
          <w:lang w:val="en-US"/>
        </w:rPr>
        <w:t xml:space="preserve"> </w:t>
      </w:r>
      <w:r w:rsidR="00CA1869">
        <w:rPr>
          <w:rFonts w:ascii="Times New Roman" w:eastAsiaTheme="minorHAnsi" w:hAnsi="Times New Roman"/>
          <w:sz w:val="24"/>
          <w:szCs w:val="24"/>
          <w:lang w:val="en-US"/>
        </w:rPr>
        <w:t xml:space="preserve">was </w:t>
      </w:r>
      <w:r w:rsidRPr="00827D21">
        <w:rPr>
          <w:rFonts w:ascii="Times New Roman" w:eastAsiaTheme="minorHAnsi" w:hAnsi="Times New Roman"/>
          <w:sz w:val="24"/>
          <w:szCs w:val="24"/>
          <w:lang w:val="en-US"/>
        </w:rPr>
        <w:t xml:space="preserve">properly licensed to drive this particular vehicle.   It also dismissed the appellant’s suggestion that the appellant’s bus had deviated from its </w:t>
      </w:r>
      <w:proofErr w:type="spellStart"/>
      <w:r w:rsidRPr="00827D21">
        <w:rPr>
          <w:rFonts w:ascii="Times New Roman" w:eastAsiaTheme="minorHAnsi" w:hAnsi="Times New Roman"/>
          <w:sz w:val="24"/>
          <w:szCs w:val="24"/>
          <w:lang w:val="en-US"/>
        </w:rPr>
        <w:t>authorised</w:t>
      </w:r>
      <w:proofErr w:type="spellEnd"/>
      <w:r w:rsidRPr="00827D21">
        <w:rPr>
          <w:rFonts w:ascii="Times New Roman" w:eastAsiaTheme="minorHAnsi" w:hAnsi="Times New Roman"/>
          <w:sz w:val="24"/>
          <w:szCs w:val="24"/>
          <w:lang w:val="en-US"/>
        </w:rPr>
        <w:t xml:space="preserve"> route.  </w:t>
      </w:r>
    </w:p>
    <w:p w14:paraId="201F4550" w14:textId="77777777" w:rsidR="00827D21" w:rsidRPr="00827D21" w:rsidRDefault="00827D21" w:rsidP="005550B4">
      <w:pPr>
        <w:spacing w:after="0" w:line="240" w:lineRule="auto"/>
        <w:ind w:firstLine="1134"/>
        <w:jc w:val="both"/>
        <w:rPr>
          <w:rFonts w:ascii="Times New Roman" w:eastAsiaTheme="minorHAnsi" w:hAnsi="Times New Roman"/>
          <w:sz w:val="24"/>
          <w:szCs w:val="24"/>
          <w:lang w:val="en-US"/>
        </w:rPr>
      </w:pPr>
    </w:p>
    <w:p w14:paraId="6AB2E401" w14:textId="73AFEF3F" w:rsidR="00827D21" w:rsidRPr="00827D21" w:rsidRDefault="00827D21" w:rsidP="00827D21">
      <w:pPr>
        <w:spacing w:after="0" w:line="480" w:lineRule="auto"/>
        <w:ind w:firstLine="1440"/>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With regards the claim for loss of business</w:t>
      </w:r>
      <w:r w:rsidR="005550B4">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the court </w:t>
      </w:r>
      <w:r w:rsidRPr="00827D21">
        <w:rPr>
          <w:rFonts w:ascii="Times New Roman" w:eastAsiaTheme="minorHAnsi" w:hAnsi="Times New Roman"/>
          <w:i/>
          <w:sz w:val="24"/>
          <w:szCs w:val="24"/>
          <w:lang w:val="en-US"/>
        </w:rPr>
        <w:t xml:space="preserve">a quo </w:t>
      </w:r>
      <w:r w:rsidRPr="00827D21">
        <w:rPr>
          <w:rFonts w:ascii="Times New Roman" w:eastAsiaTheme="minorHAnsi" w:hAnsi="Times New Roman"/>
          <w:sz w:val="24"/>
          <w:szCs w:val="24"/>
          <w:lang w:val="en-US"/>
        </w:rPr>
        <w:t xml:space="preserve">accepted the first respondent’s evidence that the daily receipts of the business </w:t>
      </w:r>
      <w:r w:rsidR="005550B4">
        <w:rPr>
          <w:rFonts w:ascii="Times New Roman" w:eastAsiaTheme="minorHAnsi" w:hAnsi="Times New Roman"/>
          <w:sz w:val="24"/>
          <w:szCs w:val="24"/>
          <w:lang w:val="en-US"/>
        </w:rPr>
        <w:t xml:space="preserve">were </w:t>
      </w:r>
      <w:r w:rsidRPr="00827D21">
        <w:rPr>
          <w:rFonts w:ascii="Times New Roman" w:eastAsiaTheme="minorHAnsi" w:hAnsi="Times New Roman"/>
          <w:sz w:val="24"/>
          <w:szCs w:val="24"/>
          <w:lang w:val="en-US"/>
        </w:rPr>
        <w:t>kept by the driver in the omnibus and that these were destroyed in the accident.  In the circumstances</w:t>
      </w:r>
      <w:r w:rsidR="003558AA">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xml:space="preserve"> held that the log book kept by the respondent provided acceptable evidence of the day</w:t>
      </w:r>
      <w:r w:rsidR="00B35989">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to</w:t>
      </w:r>
      <w:r w:rsidR="00B35989">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day state of the business.  The log book detailed the sums received on a daily basis and the deductions made therefrom to cater for expenses such as food for the crew, fuel and other expenses.  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xml:space="preserve"> was satisfied from the entries in the log book that the business made a daily profit of US$ 150-00, after deduction of expenses.  The log book covered the period October 2018 to November 2018.  It was on that basis that 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xml:space="preserve"> granted the first respondent’s claim </w:t>
      </w:r>
      <w:r w:rsidR="00BD6B4F">
        <w:rPr>
          <w:rFonts w:ascii="Times New Roman" w:eastAsiaTheme="minorHAnsi" w:hAnsi="Times New Roman"/>
          <w:sz w:val="24"/>
          <w:szCs w:val="24"/>
          <w:lang w:val="en-US"/>
        </w:rPr>
        <w:t xml:space="preserve">for </w:t>
      </w:r>
      <w:r w:rsidR="005550B4">
        <w:rPr>
          <w:rFonts w:ascii="Times New Roman" w:eastAsiaTheme="minorHAnsi" w:hAnsi="Times New Roman"/>
          <w:sz w:val="24"/>
          <w:szCs w:val="24"/>
          <w:lang w:val="en-US"/>
        </w:rPr>
        <w:t xml:space="preserve">damages </w:t>
      </w:r>
      <w:r w:rsidRPr="00827D21">
        <w:rPr>
          <w:rFonts w:ascii="Times New Roman" w:eastAsiaTheme="minorHAnsi" w:hAnsi="Times New Roman"/>
          <w:sz w:val="24"/>
          <w:szCs w:val="24"/>
          <w:lang w:val="en-US"/>
        </w:rPr>
        <w:t xml:space="preserve">for loss of business in </w:t>
      </w:r>
      <w:r w:rsidR="00BD6B4F" w:rsidRPr="00827D21">
        <w:rPr>
          <w:rFonts w:ascii="Times New Roman" w:eastAsiaTheme="minorHAnsi" w:hAnsi="Times New Roman"/>
          <w:sz w:val="24"/>
          <w:szCs w:val="24"/>
          <w:lang w:val="en-US"/>
        </w:rPr>
        <w:t>the sum</w:t>
      </w:r>
      <w:r w:rsidR="005550B4">
        <w:rPr>
          <w:rFonts w:ascii="Times New Roman" w:eastAsiaTheme="minorHAnsi" w:hAnsi="Times New Roman"/>
          <w:sz w:val="24"/>
          <w:szCs w:val="24"/>
          <w:lang w:val="en-US"/>
        </w:rPr>
        <w:t xml:space="preserve"> of US$13 350.00.</w:t>
      </w:r>
    </w:p>
    <w:p w14:paraId="6BE1E150" w14:textId="77777777" w:rsidR="00827D21" w:rsidRPr="00827D21" w:rsidRDefault="00827D21" w:rsidP="009F099C">
      <w:pPr>
        <w:spacing w:after="0" w:line="240" w:lineRule="auto"/>
        <w:ind w:firstLine="1134"/>
        <w:jc w:val="both"/>
        <w:rPr>
          <w:rFonts w:ascii="Times New Roman" w:eastAsiaTheme="minorHAnsi" w:hAnsi="Times New Roman"/>
          <w:sz w:val="24"/>
          <w:szCs w:val="24"/>
          <w:lang w:val="en-US"/>
        </w:rPr>
      </w:pPr>
    </w:p>
    <w:p w14:paraId="538DA9EE" w14:textId="5B52FB37" w:rsidR="00827D21" w:rsidRPr="00827D21" w:rsidRDefault="00827D21" w:rsidP="00827D21">
      <w:pPr>
        <w:spacing w:after="0" w:line="480" w:lineRule="auto"/>
        <w:ind w:firstLine="1134"/>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Finally</w:t>
      </w:r>
      <w:r w:rsidR="00943DDB">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the court </w:t>
      </w:r>
      <w:r w:rsidRPr="00827D21">
        <w:rPr>
          <w:rFonts w:ascii="Times New Roman" w:eastAsiaTheme="minorHAnsi" w:hAnsi="Times New Roman"/>
          <w:i/>
          <w:sz w:val="24"/>
          <w:szCs w:val="24"/>
          <w:lang w:val="en-US"/>
        </w:rPr>
        <w:t xml:space="preserve">a quo </w:t>
      </w:r>
      <w:r w:rsidRPr="00827D21">
        <w:rPr>
          <w:rFonts w:ascii="Times New Roman" w:eastAsiaTheme="minorHAnsi" w:hAnsi="Times New Roman"/>
          <w:sz w:val="24"/>
          <w:szCs w:val="24"/>
          <w:lang w:val="en-US"/>
        </w:rPr>
        <w:t xml:space="preserve">determined the issue of the currency in which the award of damages could be made.  After a </w:t>
      </w:r>
      <w:r w:rsidR="00946B29">
        <w:rPr>
          <w:rFonts w:ascii="Times New Roman" w:eastAsiaTheme="minorHAnsi" w:hAnsi="Times New Roman"/>
          <w:sz w:val="24"/>
          <w:szCs w:val="24"/>
          <w:lang w:val="en-US"/>
        </w:rPr>
        <w:t>detailed</w:t>
      </w:r>
      <w:r w:rsidRPr="00827D21">
        <w:rPr>
          <w:rFonts w:ascii="Times New Roman" w:eastAsiaTheme="minorHAnsi" w:hAnsi="Times New Roman"/>
          <w:sz w:val="24"/>
          <w:szCs w:val="24"/>
          <w:lang w:val="en-US"/>
        </w:rPr>
        <w:t xml:space="preserve"> examination of the authorities</w:t>
      </w:r>
      <w:r w:rsidR="00946B29">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it came to the </w:t>
      </w:r>
      <w:r w:rsidRPr="00827D21">
        <w:rPr>
          <w:rFonts w:ascii="Times New Roman" w:eastAsiaTheme="minorHAnsi" w:hAnsi="Times New Roman"/>
          <w:sz w:val="24"/>
          <w:szCs w:val="24"/>
          <w:lang w:val="en-US"/>
        </w:rPr>
        <w:lastRenderedPageBreak/>
        <w:t>conclusion that the first respondent’s claim could not be brought under the purview of S.I. 33/19 because</w:t>
      </w:r>
      <w:r w:rsidR="001654D6">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as at the effective date of 19 February </w:t>
      </w:r>
      <w:r w:rsidR="002F02C0">
        <w:rPr>
          <w:rFonts w:ascii="Times New Roman" w:eastAsiaTheme="minorHAnsi" w:hAnsi="Times New Roman"/>
          <w:sz w:val="24"/>
          <w:szCs w:val="24"/>
          <w:lang w:val="en-US"/>
        </w:rPr>
        <w:t>20</w:t>
      </w:r>
      <w:r w:rsidRPr="00827D21">
        <w:rPr>
          <w:rFonts w:ascii="Times New Roman" w:eastAsiaTheme="minorHAnsi" w:hAnsi="Times New Roman"/>
          <w:sz w:val="24"/>
          <w:szCs w:val="24"/>
          <w:lang w:val="en-US"/>
        </w:rPr>
        <w:t>19</w:t>
      </w:r>
      <w:r w:rsidR="00946B29">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the value of the first respondent’s claim had not been determined.  Only assets and obligations arising before the effective date and denominated in United States </w:t>
      </w:r>
      <w:r w:rsidR="00B914EE">
        <w:rPr>
          <w:rFonts w:ascii="Times New Roman" w:eastAsiaTheme="minorHAnsi" w:hAnsi="Times New Roman"/>
          <w:sz w:val="24"/>
          <w:szCs w:val="24"/>
          <w:lang w:val="en-US"/>
        </w:rPr>
        <w:t xml:space="preserve">dollars </w:t>
      </w:r>
      <w:r w:rsidRPr="00827D21">
        <w:rPr>
          <w:rFonts w:ascii="Times New Roman" w:eastAsiaTheme="minorHAnsi" w:hAnsi="Times New Roman"/>
          <w:sz w:val="24"/>
          <w:szCs w:val="24"/>
          <w:lang w:val="en-US"/>
        </w:rPr>
        <w:t>were affected by the provisions of S</w:t>
      </w:r>
      <w:r w:rsidR="002F02C0">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I</w:t>
      </w:r>
      <w:r w:rsidR="002F02C0">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33/19</w:t>
      </w:r>
      <w:r w:rsidR="00946B29">
        <w:rPr>
          <w:rFonts w:ascii="Times New Roman" w:eastAsiaTheme="minorHAnsi" w:hAnsi="Times New Roman"/>
          <w:sz w:val="24"/>
          <w:szCs w:val="24"/>
          <w:lang w:val="en-US"/>
        </w:rPr>
        <w:t xml:space="preserve">.  </w:t>
      </w:r>
      <w:r w:rsidRPr="00827D21">
        <w:rPr>
          <w:rFonts w:ascii="Times New Roman" w:eastAsiaTheme="minorHAnsi" w:hAnsi="Times New Roman"/>
          <w:sz w:val="24"/>
          <w:szCs w:val="24"/>
          <w:lang w:val="en-US"/>
        </w:rPr>
        <w:t>For that reason</w:t>
      </w:r>
      <w:r w:rsidR="008A5053">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w:t>
      </w:r>
      <w:r w:rsidR="002F02C0">
        <w:rPr>
          <w:rFonts w:ascii="Times New Roman" w:eastAsiaTheme="minorHAnsi" w:hAnsi="Times New Roman"/>
          <w:sz w:val="24"/>
          <w:szCs w:val="24"/>
          <w:lang w:val="en-US"/>
        </w:rPr>
        <w:t xml:space="preserve">the </w:t>
      </w:r>
      <w:r w:rsidR="008A5053">
        <w:rPr>
          <w:rFonts w:ascii="Times New Roman" w:eastAsiaTheme="minorHAnsi" w:hAnsi="Times New Roman"/>
          <w:sz w:val="24"/>
          <w:szCs w:val="24"/>
          <w:lang w:val="en-US"/>
        </w:rPr>
        <w:t xml:space="preserve">court </w:t>
      </w:r>
      <w:r w:rsidR="008A5053">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xml:space="preserve"> found that </w:t>
      </w:r>
      <w:r w:rsidR="002F02C0">
        <w:rPr>
          <w:rFonts w:ascii="Times New Roman" w:eastAsiaTheme="minorHAnsi" w:hAnsi="Times New Roman"/>
          <w:sz w:val="24"/>
          <w:szCs w:val="24"/>
          <w:lang w:val="en-US"/>
        </w:rPr>
        <w:t xml:space="preserve">the </w:t>
      </w:r>
      <w:r w:rsidRPr="00827D21">
        <w:rPr>
          <w:rFonts w:ascii="Times New Roman" w:eastAsiaTheme="minorHAnsi" w:hAnsi="Times New Roman"/>
          <w:sz w:val="24"/>
          <w:szCs w:val="24"/>
          <w:lang w:val="en-US"/>
        </w:rPr>
        <w:t>first respondent was entitled to sue in foreign currency, more so as at the time the United States dollar constituted legal tender as it was one of the currencies in the basket of currencies recognized for that purpose.</w:t>
      </w:r>
    </w:p>
    <w:p w14:paraId="7CBCF0A4" w14:textId="77777777" w:rsidR="00827D21" w:rsidRPr="00827D21" w:rsidRDefault="00827D21" w:rsidP="009F099C">
      <w:pPr>
        <w:spacing w:after="0" w:line="240" w:lineRule="auto"/>
        <w:ind w:firstLine="1134"/>
        <w:jc w:val="both"/>
        <w:rPr>
          <w:rFonts w:ascii="Times New Roman" w:eastAsiaTheme="minorHAnsi" w:hAnsi="Times New Roman"/>
          <w:sz w:val="24"/>
          <w:szCs w:val="24"/>
          <w:lang w:val="en-US"/>
        </w:rPr>
      </w:pPr>
    </w:p>
    <w:p w14:paraId="7768B3F8" w14:textId="77777777" w:rsidR="00827D21" w:rsidRPr="00827D21" w:rsidRDefault="00827D21" w:rsidP="00827D21">
      <w:pPr>
        <w:spacing w:after="0" w:line="480" w:lineRule="auto"/>
        <w:ind w:firstLine="1134"/>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It was for these reasons that 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xml:space="preserve"> granted the first respondent</w:t>
      </w:r>
      <w:r w:rsidR="00296B0D">
        <w:rPr>
          <w:rFonts w:ascii="Times New Roman" w:eastAsiaTheme="minorHAnsi" w:hAnsi="Times New Roman"/>
          <w:sz w:val="24"/>
          <w:szCs w:val="24"/>
          <w:lang w:val="en-US"/>
        </w:rPr>
        <w:t>’s</w:t>
      </w:r>
      <w:r w:rsidRPr="00827D21">
        <w:rPr>
          <w:rFonts w:ascii="Times New Roman" w:eastAsiaTheme="minorHAnsi" w:hAnsi="Times New Roman"/>
          <w:sz w:val="24"/>
          <w:szCs w:val="24"/>
          <w:lang w:val="en-US"/>
        </w:rPr>
        <w:t xml:space="preserve"> claims in the form already indicated.</w:t>
      </w:r>
    </w:p>
    <w:p w14:paraId="06CD1C9F" w14:textId="77777777" w:rsidR="00827D21" w:rsidRPr="00827D21" w:rsidRDefault="00827D21" w:rsidP="00827D21">
      <w:pPr>
        <w:spacing w:after="0" w:line="480" w:lineRule="auto"/>
        <w:ind w:firstLine="1134"/>
        <w:jc w:val="both"/>
        <w:rPr>
          <w:rFonts w:ascii="Times New Roman" w:eastAsiaTheme="minorHAnsi" w:hAnsi="Times New Roman"/>
          <w:sz w:val="24"/>
          <w:szCs w:val="24"/>
          <w:lang w:val="en-US"/>
        </w:rPr>
      </w:pPr>
    </w:p>
    <w:p w14:paraId="05CFA60E" w14:textId="77777777" w:rsidR="00827D21" w:rsidRPr="00827D21" w:rsidRDefault="00827D21" w:rsidP="00827D21">
      <w:pPr>
        <w:spacing w:after="0" w:line="480" w:lineRule="auto"/>
        <w:ind w:firstLine="1134"/>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Dissatisfied with the judgment of 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the appellant noted the present appeal on three grounds.</w:t>
      </w:r>
    </w:p>
    <w:p w14:paraId="0A221399" w14:textId="77777777" w:rsidR="00827D21" w:rsidRPr="00827D21" w:rsidRDefault="00827D21" w:rsidP="009F099C">
      <w:pPr>
        <w:spacing w:after="0" w:line="240" w:lineRule="auto"/>
        <w:ind w:firstLine="1134"/>
        <w:jc w:val="both"/>
        <w:rPr>
          <w:rFonts w:ascii="Times New Roman" w:eastAsiaTheme="minorHAnsi" w:hAnsi="Times New Roman"/>
          <w:sz w:val="24"/>
          <w:szCs w:val="24"/>
          <w:lang w:val="en-US"/>
        </w:rPr>
      </w:pPr>
    </w:p>
    <w:p w14:paraId="58568403" w14:textId="77777777" w:rsidR="00827D21" w:rsidRPr="00827D21" w:rsidRDefault="00827D21" w:rsidP="00827D21">
      <w:pPr>
        <w:spacing w:after="0" w:line="480" w:lineRule="auto"/>
        <w:jc w:val="both"/>
        <w:rPr>
          <w:rFonts w:ascii="Times New Roman" w:eastAsiaTheme="minorHAnsi" w:hAnsi="Times New Roman"/>
          <w:b/>
          <w:sz w:val="24"/>
          <w:szCs w:val="24"/>
          <w:u w:val="single"/>
          <w:lang w:val="en-US"/>
        </w:rPr>
      </w:pPr>
      <w:r w:rsidRPr="00827D21">
        <w:rPr>
          <w:rFonts w:ascii="Times New Roman" w:eastAsiaTheme="minorHAnsi" w:hAnsi="Times New Roman"/>
          <w:b/>
          <w:sz w:val="24"/>
          <w:szCs w:val="24"/>
          <w:u w:val="single"/>
          <w:lang w:val="en-US"/>
        </w:rPr>
        <w:t xml:space="preserve">GROUNDS OF APPEAL </w:t>
      </w:r>
    </w:p>
    <w:p w14:paraId="0A13401C" w14:textId="77777777" w:rsidR="00827D21" w:rsidRPr="00827D21" w:rsidRDefault="00827D21" w:rsidP="00827D21">
      <w:pPr>
        <w:numPr>
          <w:ilvl w:val="0"/>
          <w:numId w:val="41"/>
        </w:numPr>
        <w:spacing w:after="160" w:line="480" w:lineRule="auto"/>
        <w:ind w:left="993" w:hanging="426"/>
        <w:contextualSpacing/>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The court </w:t>
      </w:r>
      <w:r w:rsidRPr="00827D21">
        <w:rPr>
          <w:rFonts w:ascii="Times New Roman" w:eastAsiaTheme="minorHAnsi" w:hAnsi="Times New Roman"/>
          <w:i/>
          <w:sz w:val="24"/>
          <w:szCs w:val="24"/>
          <w:lang w:val="en-US"/>
        </w:rPr>
        <w:t xml:space="preserve">a quo </w:t>
      </w:r>
      <w:r w:rsidRPr="00827D21">
        <w:rPr>
          <w:rFonts w:ascii="Times New Roman" w:eastAsiaTheme="minorHAnsi" w:hAnsi="Times New Roman"/>
          <w:sz w:val="24"/>
          <w:szCs w:val="24"/>
          <w:lang w:val="en-US"/>
        </w:rPr>
        <w:t xml:space="preserve">erred at law and misdirected itself grossly on the facts in awarding a claim for loss of business in the amount of US$ 150-00 per day arising from damages to the commuter omnibus in the absence of evidence of expenses concerning (a) employee remuneration (b) cost of wear and tear and (c) the cost of service or maintenance of the commuter omnibus which costs should have been deducted from the amount of loss of business per day. </w:t>
      </w:r>
    </w:p>
    <w:p w14:paraId="1F8F1D8F" w14:textId="77777777" w:rsidR="00827D21" w:rsidRPr="00827D21" w:rsidRDefault="00827D21" w:rsidP="00827D21">
      <w:pPr>
        <w:numPr>
          <w:ilvl w:val="0"/>
          <w:numId w:val="41"/>
        </w:numPr>
        <w:spacing w:after="160" w:line="480" w:lineRule="auto"/>
        <w:ind w:left="993" w:hanging="426"/>
        <w:contextualSpacing/>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The court </w:t>
      </w:r>
      <w:r w:rsidRPr="00827D21">
        <w:rPr>
          <w:rFonts w:ascii="Times New Roman" w:eastAsiaTheme="minorHAnsi" w:hAnsi="Times New Roman"/>
          <w:i/>
          <w:sz w:val="24"/>
          <w:szCs w:val="24"/>
          <w:lang w:val="en-US"/>
        </w:rPr>
        <w:t xml:space="preserve">a quo </w:t>
      </w:r>
      <w:r w:rsidRPr="00827D21">
        <w:rPr>
          <w:rFonts w:ascii="Times New Roman" w:eastAsiaTheme="minorHAnsi" w:hAnsi="Times New Roman"/>
          <w:sz w:val="24"/>
          <w:szCs w:val="24"/>
          <w:lang w:val="en-US"/>
        </w:rPr>
        <w:t xml:space="preserve">erred at law and misdirected itself on the facts in awarding damages for loss of business in the amount of US$ 150-00 per day without ordering a determination date upon which the last payment for loss of business per day would be made thereby making an order for loss of business in perpetuity. </w:t>
      </w:r>
    </w:p>
    <w:p w14:paraId="506DB0F1" w14:textId="0086BC53" w:rsidR="00827D21" w:rsidRPr="00827D21" w:rsidRDefault="00827D21" w:rsidP="00827D21">
      <w:pPr>
        <w:numPr>
          <w:ilvl w:val="0"/>
          <w:numId w:val="41"/>
        </w:numPr>
        <w:spacing w:after="0" w:line="480" w:lineRule="auto"/>
        <w:ind w:left="993" w:hanging="426"/>
        <w:contextualSpacing/>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lastRenderedPageBreak/>
        <w:t xml:space="preserve">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xml:space="preserve"> erred at law and misdirected itself on the facts in awarding damages for loss of business in the amount of US$ 150-00 per day without considering a reasonable period upon </w:t>
      </w:r>
      <w:r w:rsidR="008F4FEC">
        <w:rPr>
          <w:rFonts w:ascii="Times New Roman" w:eastAsiaTheme="minorHAnsi" w:hAnsi="Times New Roman"/>
          <w:sz w:val="24"/>
          <w:szCs w:val="24"/>
          <w:lang w:val="en-US"/>
        </w:rPr>
        <w:t xml:space="preserve">which </w:t>
      </w:r>
      <w:r w:rsidRPr="00827D21">
        <w:rPr>
          <w:rFonts w:ascii="Times New Roman" w:eastAsiaTheme="minorHAnsi" w:hAnsi="Times New Roman"/>
          <w:sz w:val="24"/>
          <w:szCs w:val="24"/>
          <w:lang w:val="en-US"/>
        </w:rPr>
        <w:t xml:space="preserve">the plaintiff would have been expected to have mitigated her loss or to have recovered her loss considering the depreciation of the vehicle and its remaining business lifespan. </w:t>
      </w:r>
    </w:p>
    <w:p w14:paraId="1B29FE05" w14:textId="77777777" w:rsidR="00827D21" w:rsidRPr="00827D21" w:rsidRDefault="00827D21" w:rsidP="009F099C">
      <w:pPr>
        <w:spacing w:after="0" w:line="240" w:lineRule="auto"/>
        <w:jc w:val="both"/>
        <w:rPr>
          <w:rFonts w:ascii="Times New Roman" w:eastAsiaTheme="minorHAnsi" w:hAnsi="Times New Roman"/>
          <w:sz w:val="24"/>
          <w:szCs w:val="24"/>
          <w:lang w:val="en-US"/>
        </w:rPr>
      </w:pPr>
    </w:p>
    <w:p w14:paraId="3502D1F2" w14:textId="77777777" w:rsidR="00827D21" w:rsidRPr="00827D21" w:rsidRDefault="00827D21" w:rsidP="004D6C6B">
      <w:pPr>
        <w:spacing w:after="0" w:line="480" w:lineRule="auto"/>
        <w:ind w:firstLine="1440"/>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The appellant seeks the following relief. </w:t>
      </w:r>
    </w:p>
    <w:p w14:paraId="483CF95F" w14:textId="77777777" w:rsidR="00827D21" w:rsidRPr="00827D21" w:rsidRDefault="00827D21" w:rsidP="004D6C6B">
      <w:pPr>
        <w:spacing w:after="0" w:line="240" w:lineRule="auto"/>
        <w:ind w:firstLine="1134"/>
        <w:jc w:val="both"/>
        <w:rPr>
          <w:rFonts w:ascii="Times New Roman" w:eastAsiaTheme="minorHAnsi" w:hAnsi="Times New Roman"/>
          <w:sz w:val="24"/>
          <w:szCs w:val="24"/>
          <w:lang w:val="en-US"/>
        </w:rPr>
      </w:pPr>
    </w:p>
    <w:p w14:paraId="66377DC9" w14:textId="77777777" w:rsidR="00827D21" w:rsidRPr="00827D21" w:rsidRDefault="00827D21" w:rsidP="00827D21">
      <w:pPr>
        <w:spacing w:after="160" w:line="480" w:lineRule="auto"/>
        <w:jc w:val="both"/>
        <w:rPr>
          <w:rFonts w:ascii="Times New Roman" w:eastAsiaTheme="minorHAnsi" w:hAnsi="Times New Roman"/>
          <w:b/>
          <w:sz w:val="24"/>
          <w:szCs w:val="24"/>
          <w:u w:val="single"/>
          <w:lang w:val="en-US"/>
        </w:rPr>
      </w:pPr>
      <w:r w:rsidRPr="00827D21">
        <w:rPr>
          <w:rFonts w:ascii="Times New Roman" w:eastAsiaTheme="minorHAnsi" w:hAnsi="Times New Roman"/>
          <w:b/>
          <w:sz w:val="24"/>
          <w:szCs w:val="24"/>
          <w:u w:val="single"/>
          <w:lang w:val="en-US"/>
        </w:rPr>
        <w:t xml:space="preserve">RELIEF SOUGHT </w:t>
      </w:r>
    </w:p>
    <w:p w14:paraId="79E184C6" w14:textId="77777777" w:rsidR="00827D21" w:rsidRPr="00827D21" w:rsidRDefault="00827D21" w:rsidP="00827D21">
      <w:pPr>
        <w:spacing w:after="160" w:line="240" w:lineRule="auto"/>
        <w:ind w:firstLine="720"/>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“1. That the instant appeal succeeds with costs. </w:t>
      </w:r>
    </w:p>
    <w:p w14:paraId="5BAF8A54" w14:textId="3000A879" w:rsidR="00827D21" w:rsidRPr="00827D21" w:rsidRDefault="00827D21" w:rsidP="00827D21">
      <w:pPr>
        <w:spacing w:after="160" w:line="240" w:lineRule="auto"/>
        <w:ind w:left="993" w:hanging="426"/>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   2. That para</w:t>
      </w:r>
      <w:r w:rsidR="00C53C58">
        <w:rPr>
          <w:rFonts w:ascii="Times New Roman" w:eastAsiaTheme="minorHAnsi" w:hAnsi="Times New Roman"/>
          <w:sz w:val="24"/>
          <w:szCs w:val="24"/>
          <w:lang w:val="en-US"/>
        </w:rPr>
        <w:t>graph</w:t>
      </w:r>
      <w:r w:rsidRPr="00827D21">
        <w:rPr>
          <w:rFonts w:ascii="Times New Roman" w:eastAsiaTheme="minorHAnsi" w:hAnsi="Times New Roman"/>
          <w:sz w:val="24"/>
          <w:szCs w:val="24"/>
          <w:lang w:val="en-US"/>
        </w:rPr>
        <w:t>s (b)</w:t>
      </w:r>
      <w:r w:rsidR="00286407">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(c), (d) and (e) of the order of 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xml:space="preserve"> be set aside and substituted with the following para</w:t>
      </w:r>
      <w:r w:rsidR="00C53C58">
        <w:rPr>
          <w:rFonts w:ascii="Times New Roman" w:eastAsiaTheme="minorHAnsi" w:hAnsi="Times New Roman"/>
          <w:sz w:val="24"/>
          <w:szCs w:val="24"/>
          <w:lang w:val="en-US"/>
        </w:rPr>
        <w:t>graph</w:t>
      </w:r>
      <w:r w:rsidRPr="00827D21">
        <w:rPr>
          <w:rFonts w:ascii="Times New Roman" w:eastAsiaTheme="minorHAnsi" w:hAnsi="Times New Roman"/>
          <w:sz w:val="24"/>
          <w:szCs w:val="24"/>
          <w:lang w:val="en-US"/>
        </w:rPr>
        <w:t>s:</w:t>
      </w:r>
    </w:p>
    <w:p w14:paraId="785A8FA7" w14:textId="77777777" w:rsidR="00827D21" w:rsidRPr="00827D21" w:rsidRDefault="00827D21" w:rsidP="00827D21">
      <w:pPr>
        <w:spacing w:after="160" w:line="240" w:lineRule="auto"/>
        <w:ind w:left="1800" w:hanging="270"/>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(b) An order of absolution from the instance is hereby granted in respect of the claim for US$ 13350-00 being damages for loss of business from the 2</w:t>
      </w:r>
      <w:r w:rsidRPr="00827D21">
        <w:rPr>
          <w:rFonts w:ascii="Times New Roman" w:eastAsiaTheme="minorHAnsi" w:hAnsi="Times New Roman"/>
          <w:sz w:val="24"/>
          <w:szCs w:val="24"/>
          <w:vertAlign w:val="superscript"/>
          <w:lang w:val="en-US"/>
        </w:rPr>
        <w:t>nd</w:t>
      </w:r>
      <w:r w:rsidRPr="00827D21">
        <w:rPr>
          <w:rFonts w:ascii="Times New Roman" w:eastAsiaTheme="minorHAnsi" w:hAnsi="Times New Roman"/>
          <w:sz w:val="24"/>
          <w:szCs w:val="24"/>
          <w:lang w:val="en-US"/>
        </w:rPr>
        <w:t xml:space="preserve"> of December 2018 to the 28</w:t>
      </w:r>
      <w:r w:rsidRPr="00827D21">
        <w:rPr>
          <w:rFonts w:ascii="Times New Roman" w:eastAsiaTheme="minorHAnsi" w:hAnsi="Times New Roman"/>
          <w:sz w:val="24"/>
          <w:szCs w:val="24"/>
          <w:vertAlign w:val="superscript"/>
          <w:lang w:val="en-US"/>
        </w:rPr>
        <w:t>th</w:t>
      </w:r>
      <w:r w:rsidRPr="00827D21">
        <w:rPr>
          <w:rFonts w:ascii="Times New Roman" w:eastAsiaTheme="minorHAnsi" w:hAnsi="Times New Roman"/>
          <w:sz w:val="24"/>
          <w:szCs w:val="24"/>
          <w:lang w:val="en-US"/>
        </w:rPr>
        <w:t xml:space="preserve"> of February 2018. </w:t>
      </w:r>
    </w:p>
    <w:p w14:paraId="45460363" w14:textId="77777777" w:rsidR="00827D21" w:rsidRPr="00827D21" w:rsidRDefault="00827D21" w:rsidP="00827D21">
      <w:pPr>
        <w:spacing w:after="160" w:line="240" w:lineRule="auto"/>
        <w:ind w:left="1890" w:hanging="360"/>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(c) An order for absolution from the instance is hereby granted in respect of the claim of damages of US$ 150-00 per day calculated from the 1</w:t>
      </w:r>
      <w:r w:rsidRPr="00827D21">
        <w:rPr>
          <w:rFonts w:ascii="Times New Roman" w:eastAsiaTheme="minorHAnsi" w:hAnsi="Times New Roman"/>
          <w:sz w:val="24"/>
          <w:szCs w:val="24"/>
          <w:vertAlign w:val="superscript"/>
          <w:lang w:val="en-US"/>
        </w:rPr>
        <w:t>st</w:t>
      </w:r>
      <w:r w:rsidRPr="00827D21">
        <w:rPr>
          <w:rFonts w:ascii="Times New Roman" w:eastAsiaTheme="minorHAnsi" w:hAnsi="Times New Roman"/>
          <w:sz w:val="24"/>
          <w:szCs w:val="24"/>
          <w:lang w:val="en-US"/>
        </w:rPr>
        <w:t xml:space="preserve"> of March 2019 up to the time of full payment of the value of the commuter omnibus.</w:t>
      </w:r>
    </w:p>
    <w:p w14:paraId="29FCC169" w14:textId="77777777" w:rsidR="00827D21" w:rsidRPr="00827D21" w:rsidRDefault="00827D21" w:rsidP="00827D21">
      <w:pPr>
        <w:spacing w:after="0" w:line="240" w:lineRule="auto"/>
        <w:ind w:left="1560" w:hanging="30"/>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(d) The plaintiff shall pay the second defendant’s costs of suit.” </w:t>
      </w:r>
    </w:p>
    <w:p w14:paraId="6094A7D1" w14:textId="77777777" w:rsidR="00827D21" w:rsidRPr="00827D21" w:rsidRDefault="00827D21" w:rsidP="00827D21">
      <w:pPr>
        <w:spacing w:after="0" w:line="240" w:lineRule="auto"/>
        <w:ind w:left="1560" w:hanging="426"/>
        <w:jc w:val="both"/>
        <w:rPr>
          <w:rFonts w:ascii="Times New Roman" w:eastAsiaTheme="minorHAnsi" w:hAnsi="Times New Roman"/>
          <w:sz w:val="24"/>
          <w:szCs w:val="24"/>
          <w:lang w:val="en-US"/>
        </w:rPr>
      </w:pPr>
    </w:p>
    <w:p w14:paraId="41F6F27D" w14:textId="77777777" w:rsidR="00827D21" w:rsidRPr="00827D21" w:rsidRDefault="00827D21" w:rsidP="00827D21">
      <w:pPr>
        <w:spacing w:after="160" w:line="240" w:lineRule="auto"/>
        <w:ind w:left="1560" w:hanging="1560"/>
        <w:jc w:val="both"/>
        <w:rPr>
          <w:rFonts w:ascii="Times New Roman" w:eastAsiaTheme="minorHAnsi" w:hAnsi="Times New Roman"/>
          <w:b/>
          <w:sz w:val="24"/>
          <w:szCs w:val="24"/>
          <w:u w:val="single"/>
          <w:lang w:val="en-US"/>
        </w:rPr>
      </w:pPr>
    </w:p>
    <w:p w14:paraId="39C17F06" w14:textId="77777777" w:rsidR="00827D21" w:rsidRPr="00827D21" w:rsidRDefault="00827D21" w:rsidP="00827D21">
      <w:pPr>
        <w:spacing w:after="160" w:line="240" w:lineRule="auto"/>
        <w:ind w:left="1560" w:hanging="1560"/>
        <w:jc w:val="both"/>
        <w:rPr>
          <w:rFonts w:ascii="Times New Roman" w:eastAsiaTheme="minorHAnsi" w:hAnsi="Times New Roman"/>
          <w:b/>
          <w:sz w:val="24"/>
          <w:szCs w:val="24"/>
          <w:u w:val="single"/>
          <w:lang w:val="en-US"/>
        </w:rPr>
      </w:pPr>
      <w:r w:rsidRPr="00827D21">
        <w:rPr>
          <w:rFonts w:ascii="Times New Roman" w:eastAsiaTheme="minorHAnsi" w:hAnsi="Times New Roman"/>
          <w:b/>
          <w:sz w:val="24"/>
          <w:szCs w:val="24"/>
          <w:u w:val="single"/>
          <w:lang w:val="en-US"/>
        </w:rPr>
        <w:t>ISSUES FOR DETERMINATION</w:t>
      </w:r>
    </w:p>
    <w:p w14:paraId="4F32EC4F" w14:textId="77777777" w:rsidR="00827D21" w:rsidRPr="00827D21" w:rsidRDefault="00827D21" w:rsidP="00080F4F">
      <w:pPr>
        <w:spacing w:after="160" w:line="480" w:lineRule="auto"/>
        <w:ind w:left="1440"/>
        <w:jc w:val="both"/>
        <w:rPr>
          <w:rFonts w:ascii="Times New Roman" w:eastAsiaTheme="minorHAnsi" w:hAnsi="Times New Roman"/>
          <w:b/>
          <w:sz w:val="24"/>
          <w:szCs w:val="24"/>
          <w:u w:val="single"/>
          <w:lang w:val="en-US"/>
        </w:rPr>
      </w:pPr>
      <w:r w:rsidRPr="00827D21">
        <w:rPr>
          <w:rFonts w:ascii="Times New Roman" w:eastAsiaTheme="minorHAnsi" w:hAnsi="Times New Roman"/>
          <w:sz w:val="24"/>
          <w:szCs w:val="24"/>
          <w:lang w:val="en-US"/>
        </w:rPr>
        <w:t xml:space="preserve">The grounds of appeal raise the following issues. </w:t>
      </w:r>
      <w:r w:rsidRPr="00827D21">
        <w:rPr>
          <w:rFonts w:ascii="Times New Roman" w:eastAsiaTheme="minorHAnsi" w:hAnsi="Times New Roman"/>
          <w:b/>
          <w:sz w:val="24"/>
          <w:szCs w:val="24"/>
          <w:u w:val="single"/>
          <w:lang w:val="en-US"/>
        </w:rPr>
        <w:t xml:space="preserve"> </w:t>
      </w:r>
    </w:p>
    <w:p w14:paraId="6FA07873" w14:textId="77777777" w:rsidR="00827D21" w:rsidRPr="00827D21" w:rsidRDefault="00827D21" w:rsidP="00827D21">
      <w:pPr>
        <w:numPr>
          <w:ilvl w:val="0"/>
          <w:numId w:val="42"/>
        </w:numPr>
        <w:spacing w:after="160" w:line="480" w:lineRule="auto"/>
        <w:ind w:hanging="207"/>
        <w:contextualSpacing/>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Whether the claim for loss of business should have been awarded in the absence of expenses relating to employee remuneration, cost of wear and tear and cost of service or maintenance.</w:t>
      </w:r>
    </w:p>
    <w:p w14:paraId="7A39C73D" w14:textId="77777777" w:rsidR="00827D21" w:rsidRPr="00827D21" w:rsidRDefault="00827D21" w:rsidP="00827D21">
      <w:pPr>
        <w:numPr>
          <w:ilvl w:val="0"/>
          <w:numId w:val="42"/>
        </w:numPr>
        <w:spacing w:after="160" w:line="480" w:lineRule="auto"/>
        <w:ind w:hanging="207"/>
        <w:contextualSpacing/>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 xml:space="preserve">Whether the award for loss of business in the sum of US$ 150-00 per day represents an order in perpetuity in the absence of a determinable date upon which the last payment for that loss should be made. </w:t>
      </w:r>
    </w:p>
    <w:p w14:paraId="159D6BEB" w14:textId="77777777" w:rsidR="00827D21" w:rsidRPr="00827D21" w:rsidRDefault="00827D21" w:rsidP="00827D21">
      <w:pPr>
        <w:numPr>
          <w:ilvl w:val="0"/>
          <w:numId w:val="42"/>
        </w:numPr>
        <w:spacing w:after="0" w:line="480" w:lineRule="auto"/>
        <w:ind w:hanging="207"/>
        <w:contextualSpacing/>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lastRenderedPageBreak/>
        <w:t xml:space="preserve">Whether the award for loss of business at the rate of US$ 150-00 per day was competent in the absence of a consideration of a reasonable period within which the first respondent would have been expected to have mitigated or recovered loss. </w:t>
      </w:r>
    </w:p>
    <w:p w14:paraId="5341DA7B" w14:textId="77777777" w:rsidR="00827D21" w:rsidRPr="00827D21" w:rsidRDefault="00827D21" w:rsidP="009F099C">
      <w:pPr>
        <w:spacing w:after="0" w:line="240" w:lineRule="auto"/>
        <w:jc w:val="both"/>
        <w:rPr>
          <w:rFonts w:ascii="Times New Roman" w:eastAsiaTheme="minorHAnsi" w:hAnsi="Times New Roman"/>
          <w:sz w:val="24"/>
          <w:szCs w:val="24"/>
          <w:lang w:val="en-US"/>
        </w:rPr>
      </w:pPr>
    </w:p>
    <w:p w14:paraId="20677ECC" w14:textId="77777777" w:rsidR="00827D21" w:rsidRPr="00827D21" w:rsidRDefault="00827D21" w:rsidP="00827D21">
      <w:pPr>
        <w:spacing w:after="160" w:line="480" w:lineRule="auto"/>
        <w:jc w:val="both"/>
        <w:rPr>
          <w:rFonts w:ascii="Times New Roman" w:eastAsiaTheme="minorHAnsi" w:hAnsi="Times New Roman"/>
          <w:b/>
          <w:sz w:val="24"/>
          <w:szCs w:val="24"/>
          <w:u w:val="single"/>
          <w:lang w:val="en-US"/>
        </w:rPr>
      </w:pPr>
      <w:r w:rsidRPr="00827D21">
        <w:rPr>
          <w:rFonts w:ascii="Times New Roman" w:eastAsiaTheme="minorHAnsi" w:hAnsi="Times New Roman"/>
          <w:b/>
          <w:sz w:val="24"/>
          <w:szCs w:val="24"/>
          <w:u w:val="single"/>
          <w:lang w:val="en-US"/>
        </w:rPr>
        <w:t xml:space="preserve">SUBMISSIONS BEFORE THIS COURT </w:t>
      </w:r>
    </w:p>
    <w:p w14:paraId="3D7810FB" w14:textId="0D5BF2F3" w:rsidR="00827D21" w:rsidRPr="00827D21" w:rsidRDefault="00827D21" w:rsidP="00827D21">
      <w:pPr>
        <w:spacing w:after="0" w:line="480" w:lineRule="auto"/>
        <w:ind w:firstLine="1440"/>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With regards the first issue the appellant submitted that it was settled that a claim for loss of business or profit requires one to deduct the expenses incurred from the gross income.  The difference between these two figures is what represent</w:t>
      </w:r>
      <w:r w:rsidR="008E5472">
        <w:rPr>
          <w:rFonts w:ascii="Times New Roman" w:eastAsiaTheme="minorHAnsi" w:hAnsi="Times New Roman"/>
          <w:sz w:val="24"/>
          <w:szCs w:val="24"/>
          <w:lang w:val="en-US"/>
        </w:rPr>
        <w:t>s</w:t>
      </w:r>
      <w:r w:rsidRPr="00827D21">
        <w:rPr>
          <w:rFonts w:ascii="Times New Roman" w:eastAsiaTheme="minorHAnsi" w:hAnsi="Times New Roman"/>
          <w:sz w:val="24"/>
          <w:szCs w:val="24"/>
          <w:lang w:val="en-US"/>
        </w:rPr>
        <w:t xml:space="preserve"> the profit.  In other words</w:t>
      </w:r>
      <w:r w:rsidR="00286407">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the expenses must be deducted to prove the profit made or lost.  It was submitted that the log book that the first respondent relied upon to prove her claim did not indicate her expenses with regards wages to be paid to the employee or the cost of maintenance of the omnibus.  That way her profit margins have been inflated.  For that reason</w:t>
      </w:r>
      <w:r w:rsidR="00286407">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the </w:t>
      </w:r>
      <w:r w:rsidR="00570425">
        <w:rPr>
          <w:rFonts w:ascii="Times New Roman" w:eastAsiaTheme="minorHAnsi" w:hAnsi="Times New Roman"/>
          <w:sz w:val="24"/>
          <w:szCs w:val="24"/>
          <w:lang w:val="en-US"/>
        </w:rPr>
        <w:t>appellant</w:t>
      </w:r>
      <w:r w:rsidRPr="00827D21">
        <w:rPr>
          <w:rFonts w:ascii="Times New Roman" w:eastAsiaTheme="minorHAnsi" w:hAnsi="Times New Roman"/>
          <w:sz w:val="24"/>
          <w:szCs w:val="24"/>
          <w:lang w:val="en-US"/>
        </w:rPr>
        <w:t xml:space="preserve"> submits that </w:t>
      </w:r>
      <w:r w:rsidR="00570425">
        <w:rPr>
          <w:rFonts w:ascii="Times New Roman" w:eastAsiaTheme="minorHAnsi" w:hAnsi="Times New Roman"/>
          <w:sz w:val="24"/>
          <w:szCs w:val="24"/>
          <w:lang w:val="en-US"/>
        </w:rPr>
        <w:t>it ought to have been absolved from the instance.</w:t>
      </w:r>
    </w:p>
    <w:p w14:paraId="423041DA" w14:textId="77777777" w:rsidR="00827D21" w:rsidRPr="00827D21" w:rsidRDefault="00827D21" w:rsidP="00827D21">
      <w:pPr>
        <w:spacing w:after="0" w:line="480" w:lineRule="auto"/>
        <w:ind w:firstLine="1134"/>
        <w:jc w:val="both"/>
        <w:rPr>
          <w:rFonts w:ascii="Times New Roman" w:eastAsiaTheme="minorHAnsi" w:hAnsi="Times New Roman"/>
          <w:sz w:val="24"/>
          <w:szCs w:val="24"/>
          <w:lang w:val="en-US"/>
        </w:rPr>
      </w:pPr>
    </w:p>
    <w:p w14:paraId="505B2BC6" w14:textId="77777777" w:rsidR="00827D21" w:rsidRPr="00827D21" w:rsidRDefault="00827D21" w:rsidP="00827D21">
      <w:pPr>
        <w:spacing w:after="0" w:line="480" w:lineRule="auto"/>
        <w:ind w:firstLine="1440"/>
        <w:jc w:val="both"/>
        <w:rPr>
          <w:rFonts w:ascii="Times New Roman" w:eastAsiaTheme="minorHAnsi" w:hAnsi="Times New Roman"/>
          <w:sz w:val="24"/>
          <w:szCs w:val="24"/>
          <w:lang w:val="en-US"/>
        </w:rPr>
      </w:pPr>
      <w:r w:rsidRPr="00827D21">
        <w:rPr>
          <w:rFonts w:ascii="Times New Roman" w:eastAsiaTheme="minorHAnsi" w:hAnsi="Times New Roman"/>
          <w:sz w:val="24"/>
          <w:szCs w:val="24"/>
          <w:lang w:val="en-US"/>
        </w:rPr>
        <w:t>As for the second ground of appeal</w:t>
      </w:r>
      <w:r w:rsidR="00CF5D64">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the appellant submitted that under para (a) of the order of 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xml:space="preserve"> </w:t>
      </w:r>
      <w:r w:rsidR="008E5472">
        <w:rPr>
          <w:rFonts w:ascii="Times New Roman" w:eastAsiaTheme="minorHAnsi" w:hAnsi="Times New Roman"/>
          <w:sz w:val="24"/>
          <w:szCs w:val="24"/>
          <w:lang w:val="en-US"/>
        </w:rPr>
        <w:t xml:space="preserve">relating to </w:t>
      </w:r>
      <w:r w:rsidRPr="00827D21">
        <w:rPr>
          <w:rFonts w:ascii="Times New Roman" w:eastAsiaTheme="minorHAnsi" w:hAnsi="Times New Roman"/>
          <w:sz w:val="24"/>
          <w:szCs w:val="24"/>
          <w:lang w:val="en-US"/>
        </w:rPr>
        <w:t xml:space="preserve">the first respondent’s claim for the replacement value of the commuter omnibus, 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xml:space="preserve"> granted an order of absolution from the instance. </w:t>
      </w:r>
      <w:r w:rsidR="00CF5D64">
        <w:rPr>
          <w:rFonts w:ascii="Times New Roman" w:eastAsiaTheme="minorHAnsi" w:hAnsi="Times New Roman"/>
          <w:sz w:val="24"/>
          <w:szCs w:val="24"/>
          <w:lang w:val="en-US"/>
        </w:rPr>
        <w:t xml:space="preserve"> </w:t>
      </w:r>
      <w:r w:rsidRPr="00827D21">
        <w:rPr>
          <w:rFonts w:ascii="Times New Roman" w:eastAsiaTheme="minorHAnsi" w:hAnsi="Times New Roman"/>
          <w:sz w:val="24"/>
          <w:szCs w:val="24"/>
          <w:lang w:val="en-US"/>
        </w:rPr>
        <w:t xml:space="preserve">However, the court </w:t>
      </w:r>
      <w:r w:rsidRPr="00827D21">
        <w:rPr>
          <w:rFonts w:ascii="Times New Roman" w:eastAsiaTheme="minorHAnsi" w:hAnsi="Times New Roman"/>
          <w:i/>
          <w:sz w:val="24"/>
          <w:szCs w:val="24"/>
          <w:lang w:val="en-US"/>
        </w:rPr>
        <w:t>a quo</w:t>
      </w:r>
      <w:r w:rsidRPr="00827D21">
        <w:rPr>
          <w:rFonts w:ascii="Times New Roman" w:eastAsiaTheme="minorHAnsi" w:hAnsi="Times New Roman"/>
          <w:sz w:val="24"/>
          <w:szCs w:val="24"/>
          <w:lang w:val="en-US"/>
        </w:rPr>
        <w:t>, under para (c) of the same order</w:t>
      </w:r>
      <w:r w:rsidR="008E5472">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granted damages for the replacement value of the same motor vehicle.  The </w:t>
      </w:r>
      <w:r w:rsidR="008E5472" w:rsidRPr="00827D21">
        <w:rPr>
          <w:rFonts w:ascii="Times New Roman" w:eastAsiaTheme="minorHAnsi" w:hAnsi="Times New Roman"/>
          <w:sz w:val="24"/>
          <w:szCs w:val="24"/>
          <w:lang w:val="en-US"/>
        </w:rPr>
        <w:t>sel</w:t>
      </w:r>
      <w:r w:rsidR="008E5472">
        <w:rPr>
          <w:rFonts w:ascii="Times New Roman" w:eastAsiaTheme="minorHAnsi" w:hAnsi="Times New Roman"/>
          <w:sz w:val="24"/>
          <w:szCs w:val="24"/>
          <w:lang w:val="en-US"/>
        </w:rPr>
        <w:t>f</w:t>
      </w:r>
      <w:r w:rsidR="008E5472" w:rsidRPr="00827D21">
        <w:rPr>
          <w:rFonts w:ascii="Times New Roman" w:eastAsiaTheme="minorHAnsi" w:hAnsi="Times New Roman"/>
          <w:sz w:val="24"/>
          <w:szCs w:val="24"/>
          <w:lang w:val="en-US"/>
        </w:rPr>
        <w:t>-contradiction</w:t>
      </w:r>
      <w:r w:rsidRPr="00827D21">
        <w:rPr>
          <w:rFonts w:ascii="Times New Roman" w:eastAsiaTheme="minorHAnsi" w:hAnsi="Times New Roman"/>
          <w:sz w:val="24"/>
          <w:szCs w:val="24"/>
          <w:lang w:val="en-US"/>
        </w:rPr>
        <w:t xml:space="preserve"> in the order of the court   </w:t>
      </w:r>
      <w:r w:rsidRPr="00827D21">
        <w:rPr>
          <w:rFonts w:ascii="Times New Roman" w:eastAsiaTheme="minorHAnsi" w:hAnsi="Times New Roman"/>
          <w:i/>
          <w:sz w:val="24"/>
          <w:szCs w:val="24"/>
          <w:lang w:val="en-US"/>
        </w:rPr>
        <w:t xml:space="preserve">a quo </w:t>
      </w:r>
      <w:r w:rsidRPr="00827D21">
        <w:rPr>
          <w:rFonts w:ascii="Times New Roman" w:eastAsiaTheme="minorHAnsi" w:hAnsi="Times New Roman"/>
          <w:sz w:val="24"/>
          <w:szCs w:val="24"/>
          <w:lang w:val="en-US"/>
        </w:rPr>
        <w:t>is eviden</w:t>
      </w:r>
      <w:r w:rsidR="008E5472">
        <w:rPr>
          <w:rFonts w:ascii="Times New Roman" w:eastAsiaTheme="minorHAnsi" w:hAnsi="Times New Roman"/>
          <w:sz w:val="24"/>
          <w:szCs w:val="24"/>
          <w:lang w:val="en-US"/>
        </w:rPr>
        <w:t>t</w:t>
      </w:r>
      <w:r w:rsidR="00CF5D64">
        <w:rPr>
          <w:rFonts w:ascii="Times New Roman" w:eastAsiaTheme="minorHAnsi" w:hAnsi="Times New Roman"/>
          <w:sz w:val="24"/>
          <w:szCs w:val="24"/>
          <w:lang w:val="en-US"/>
        </w:rPr>
        <w:t xml:space="preserve">.  </w:t>
      </w:r>
      <w:r w:rsidRPr="00827D21">
        <w:rPr>
          <w:rFonts w:ascii="Times New Roman" w:eastAsiaTheme="minorHAnsi" w:hAnsi="Times New Roman"/>
          <w:sz w:val="24"/>
          <w:szCs w:val="24"/>
          <w:lang w:val="en-US"/>
        </w:rPr>
        <w:t>Further</w:t>
      </w:r>
      <w:r w:rsidR="008E5472">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 the appellant avers that this order under para (c) is an order in perpetuity in that no cut</w:t>
      </w:r>
      <w:r w:rsidR="00CF5D64">
        <w:rPr>
          <w:rFonts w:ascii="Times New Roman" w:eastAsiaTheme="minorHAnsi" w:hAnsi="Times New Roman"/>
          <w:sz w:val="24"/>
          <w:szCs w:val="24"/>
          <w:lang w:val="en-US"/>
        </w:rPr>
        <w:t>-</w:t>
      </w:r>
      <w:r w:rsidRPr="00827D21">
        <w:rPr>
          <w:rFonts w:ascii="Times New Roman" w:eastAsiaTheme="minorHAnsi" w:hAnsi="Times New Roman"/>
          <w:sz w:val="24"/>
          <w:szCs w:val="24"/>
          <w:lang w:val="en-US"/>
        </w:rPr>
        <w:t xml:space="preserve">off date for the daily payment of US$ 150-00 was determined. </w:t>
      </w:r>
    </w:p>
    <w:p w14:paraId="54AB3421" w14:textId="77777777" w:rsidR="00827D21" w:rsidRPr="00827D21" w:rsidRDefault="00827D21" w:rsidP="009F099C">
      <w:pPr>
        <w:spacing w:after="0" w:line="240" w:lineRule="auto"/>
        <w:ind w:firstLine="1134"/>
        <w:jc w:val="both"/>
        <w:rPr>
          <w:rFonts w:ascii="Times New Roman" w:eastAsiaTheme="minorHAnsi" w:hAnsi="Times New Roman"/>
          <w:sz w:val="24"/>
          <w:szCs w:val="24"/>
          <w:lang w:val="en-US"/>
        </w:rPr>
      </w:pPr>
    </w:p>
    <w:p w14:paraId="46FBB0BA" w14:textId="77777777" w:rsidR="00827D21" w:rsidRPr="00827D21" w:rsidRDefault="00827D21" w:rsidP="00827D21">
      <w:pPr>
        <w:spacing w:after="0" w:line="480" w:lineRule="auto"/>
        <w:ind w:firstLine="1134"/>
        <w:jc w:val="both"/>
        <w:rPr>
          <w:rFonts w:ascii="Times New Roman" w:eastAsiaTheme="minorHAnsi" w:hAnsi="Times New Roman"/>
          <w:sz w:val="24"/>
          <w:szCs w:val="24"/>
          <w:lang w:val="en-US"/>
        </w:rPr>
      </w:pPr>
      <w:r w:rsidRPr="00827D21">
        <w:rPr>
          <w:rFonts w:ascii="Times New Roman" w:eastAsiaTheme="minorHAnsi" w:hAnsi="Times New Roman"/>
          <w:i/>
          <w:sz w:val="24"/>
          <w:szCs w:val="24"/>
          <w:lang w:val="en-US"/>
        </w:rPr>
        <w:t xml:space="preserve"> </w:t>
      </w:r>
      <w:r w:rsidRPr="00827D21">
        <w:rPr>
          <w:rFonts w:ascii="Times New Roman" w:eastAsiaTheme="minorHAnsi" w:hAnsi="Times New Roman"/>
          <w:sz w:val="24"/>
          <w:szCs w:val="24"/>
          <w:lang w:val="en-US"/>
        </w:rPr>
        <w:t xml:space="preserve">    With regards the third ground of appeal, the appellant submitted that the condition of the omnibus prior to the collision should have been established in order to determine its expected lifespan, a factor to be taken into account in determining the </w:t>
      </w:r>
      <w:r w:rsidRPr="00827D21">
        <w:rPr>
          <w:rFonts w:ascii="Times New Roman" w:eastAsiaTheme="minorHAnsi" w:hAnsi="Times New Roman"/>
          <w:i/>
          <w:sz w:val="24"/>
          <w:szCs w:val="24"/>
          <w:lang w:val="en-US"/>
        </w:rPr>
        <w:t>quantum</w:t>
      </w:r>
      <w:r w:rsidRPr="00827D21">
        <w:rPr>
          <w:rFonts w:ascii="Times New Roman" w:eastAsiaTheme="minorHAnsi" w:hAnsi="Times New Roman"/>
          <w:sz w:val="24"/>
          <w:szCs w:val="24"/>
          <w:lang w:val="en-US"/>
        </w:rPr>
        <w:t xml:space="preserve"> </w:t>
      </w:r>
      <w:r w:rsidRPr="00827D21">
        <w:rPr>
          <w:rFonts w:ascii="Times New Roman" w:eastAsiaTheme="minorHAnsi" w:hAnsi="Times New Roman"/>
          <w:sz w:val="24"/>
          <w:szCs w:val="24"/>
          <w:lang w:val="en-US"/>
        </w:rPr>
        <w:lastRenderedPageBreak/>
        <w:t>o</w:t>
      </w:r>
      <w:r w:rsidR="00CF5D64">
        <w:rPr>
          <w:rFonts w:ascii="Times New Roman" w:eastAsiaTheme="minorHAnsi" w:hAnsi="Times New Roman"/>
          <w:sz w:val="24"/>
          <w:szCs w:val="24"/>
          <w:lang w:val="en-US"/>
        </w:rPr>
        <w:t xml:space="preserve">f damages for loss of business. </w:t>
      </w:r>
      <w:r w:rsidRPr="00827D21">
        <w:rPr>
          <w:rFonts w:ascii="Times New Roman" w:eastAsiaTheme="minorHAnsi" w:hAnsi="Times New Roman"/>
          <w:sz w:val="24"/>
          <w:szCs w:val="24"/>
          <w:lang w:val="en-US"/>
        </w:rPr>
        <w:t xml:space="preserve">It argues that no valid certificate of fitness had been produced to indicate the road worthiness of the vehicle prior to the collision. </w:t>
      </w:r>
    </w:p>
    <w:p w14:paraId="40B7A823" w14:textId="77777777" w:rsidR="00827D21" w:rsidRPr="00827D21" w:rsidRDefault="00827D21" w:rsidP="00C65611">
      <w:pPr>
        <w:spacing w:after="0" w:line="240" w:lineRule="auto"/>
        <w:ind w:firstLine="1134"/>
        <w:jc w:val="both"/>
        <w:rPr>
          <w:rFonts w:ascii="Times New Roman" w:eastAsiaTheme="minorHAnsi" w:hAnsi="Times New Roman"/>
          <w:sz w:val="24"/>
          <w:szCs w:val="24"/>
          <w:lang w:val="en-US"/>
        </w:rPr>
      </w:pPr>
    </w:p>
    <w:p w14:paraId="60BA1503" w14:textId="197C421A" w:rsidR="008B52D0" w:rsidRPr="008B52D0" w:rsidRDefault="00827D21" w:rsidP="008E5472">
      <w:pPr>
        <w:spacing w:line="480" w:lineRule="auto"/>
        <w:ind w:firstLine="1440"/>
        <w:jc w:val="both"/>
        <w:rPr>
          <w:rFonts w:ascii="Times New Roman" w:eastAsiaTheme="minorHAnsi" w:hAnsi="Times New Roman"/>
          <w:sz w:val="24"/>
          <w:szCs w:val="24"/>
        </w:rPr>
      </w:pPr>
      <w:r w:rsidRPr="00827D21">
        <w:rPr>
          <w:rFonts w:ascii="Times New Roman" w:eastAsiaTheme="minorHAnsi" w:hAnsi="Times New Roman"/>
          <w:sz w:val="24"/>
          <w:szCs w:val="24"/>
          <w:lang w:val="en-US"/>
        </w:rPr>
        <w:t xml:space="preserve">On its part the first </w:t>
      </w:r>
      <w:r w:rsidR="008B52D0" w:rsidRPr="008B52D0">
        <w:rPr>
          <w:rFonts w:ascii="Times New Roman" w:eastAsiaTheme="minorHAnsi" w:hAnsi="Times New Roman"/>
          <w:sz w:val="24"/>
          <w:szCs w:val="24"/>
        </w:rPr>
        <w:t>respondent</w:t>
      </w:r>
      <w:r w:rsidR="008F4FEC">
        <w:rPr>
          <w:rFonts w:ascii="Times New Roman" w:eastAsiaTheme="minorHAnsi" w:hAnsi="Times New Roman"/>
          <w:sz w:val="24"/>
          <w:szCs w:val="24"/>
        </w:rPr>
        <w:t>’s</w:t>
      </w:r>
      <w:r w:rsidR="008B52D0" w:rsidRPr="008B52D0">
        <w:rPr>
          <w:rFonts w:ascii="Times New Roman" w:eastAsiaTheme="minorHAnsi" w:hAnsi="Times New Roman"/>
          <w:sz w:val="24"/>
          <w:szCs w:val="24"/>
        </w:rPr>
        <w:t xml:space="preserve"> submissions before this Court were to the following effect.  It is clear that the three grounds of appeal attack the findings of fact, made by the court </w:t>
      </w:r>
      <w:r w:rsidR="008B52D0" w:rsidRPr="008B52D0">
        <w:rPr>
          <w:rFonts w:ascii="Times New Roman" w:eastAsiaTheme="minorHAnsi" w:hAnsi="Times New Roman"/>
          <w:i/>
          <w:sz w:val="24"/>
          <w:szCs w:val="24"/>
        </w:rPr>
        <w:t xml:space="preserve">a quo.  </w:t>
      </w:r>
      <w:r w:rsidR="008B52D0" w:rsidRPr="008B52D0">
        <w:rPr>
          <w:rFonts w:ascii="Times New Roman" w:eastAsiaTheme="minorHAnsi" w:hAnsi="Times New Roman"/>
          <w:sz w:val="24"/>
          <w:szCs w:val="24"/>
        </w:rPr>
        <w:t xml:space="preserve">It is trite that for a finding of fact to be upset on appeal, it must be so outrageous in its defiance of logic or of accepted moral standards that no sensible person who had applied his or her mind to the question to be decided could have arrived at such a conclusion.  In support of this proposition, the first respondent cited the well-known cases of </w:t>
      </w:r>
      <w:r w:rsidR="008B52D0" w:rsidRPr="008B52D0">
        <w:rPr>
          <w:rFonts w:ascii="Times New Roman" w:eastAsiaTheme="minorHAnsi" w:hAnsi="Times New Roman"/>
          <w:i/>
          <w:sz w:val="24"/>
          <w:szCs w:val="24"/>
        </w:rPr>
        <w:t xml:space="preserve">Hama v National Railways of Zimbabwe </w:t>
      </w:r>
      <w:r w:rsidR="008B52D0" w:rsidRPr="008B52D0">
        <w:rPr>
          <w:rFonts w:ascii="Times New Roman" w:eastAsiaTheme="minorHAnsi" w:hAnsi="Times New Roman"/>
          <w:sz w:val="24"/>
          <w:szCs w:val="24"/>
        </w:rPr>
        <w:t xml:space="preserve">1961 (1) ZLR 64 (5) and </w:t>
      </w:r>
      <w:proofErr w:type="spellStart"/>
      <w:r w:rsidR="008B52D0" w:rsidRPr="008B52D0">
        <w:rPr>
          <w:rFonts w:ascii="Times New Roman" w:eastAsiaTheme="minorHAnsi" w:hAnsi="Times New Roman"/>
          <w:i/>
          <w:sz w:val="24"/>
          <w:szCs w:val="24"/>
        </w:rPr>
        <w:t>Zinwa</w:t>
      </w:r>
      <w:proofErr w:type="spellEnd"/>
      <w:r w:rsidR="008B52D0" w:rsidRPr="008B52D0">
        <w:rPr>
          <w:rFonts w:ascii="Times New Roman" w:eastAsiaTheme="minorHAnsi" w:hAnsi="Times New Roman"/>
          <w:i/>
          <w:sz w:val="24"/>
          <w:szCs w:val="24"/>
        </w:rPr>
        <w:t xml:space="preserve"> v </w:t>
      </w:r>
      <w:proofErr w:type="spellStart"/>
      <w:r w:rsidR="008B52D0" w:rsidRPr="008B52D0">
        <w:rPr>
          <w:rFonts w:ascii="Times New Roman" w:eastAsiaTheme="minorHAnsi" w:hAnsi="Times New Roman"/>
          <w:i/>
          <w:sz w:val="24"/>
          <w:szCs w:val="24"/>
        </w:rPr>
        <w:t>Mwoyounotsva</w:t>
      </w:r>
      <w:proofErr w:type="spellEnd"/>
      <w:r w:rsidR="008B52D0" w:rsidRPr="008B52D0">
        <w:rPr>
          <w:rFonts w:ascii="Times New Roman" w:eastAsiaTheme="minorHAnsi" w:hAnsi="Times New Roman"/>
          <w:sz w:val="24"/>
          <w:szCs w:val="24"/>
        </w:rPr>
        <w:t xml:space="preserve"> 2015 (1) ZLR 935 (5).</w:t>
      </w:r>
      <w:r w:rsidR="008E5472">
        <w:rPr>
          <w:rFonts w:ascii="Times New Roman" w:eastAsiaTheme="minorHAnsi" w:hAnsi="Times New Roman"/>
          <w:sz w:val="24"/>
          <w:szCs w:val="24"/>
        </w:rPr>
        <w:t xml:space="preserve">  </w:t>
      </w:r>
      <w:r w:rsidR="008B52D0" w:rsidRPr="008B52D0">
        <w:rPr>
          <w:rFonts w:ascii="Times New Roman" w:eastAsiaTheme="minorHAnsi" w:hAnsi="Times New Roman"/>
          <w:sz w:val="24"/>
          <w:szCs w:val="24"/>
        </w:rPr>
        <w:t xml:space="preserve">The appellant has not, in its grounds of appeal or its heads of argument dealt with the essential question, namely, whether or not the findings of fact complained of are outrageous.  It is further submitted that damages may be categorised into two categories i.e. those that can be assessed with exact mathematical precision and those that cannot be </w:t>
      </w:r>
      <w:r w:rsidR="008E5472">
        <w:rPr>
          <w:rFonts w:ascii="Times New Roman" w:eastAsiaTheme="minorHAnsi" w:hAnsi="Times New Roman"/>
          <w:sz w:val="24"/>
          <w:szCs w:val="24"/>
        </w:rPr>
        <w:t xml:space="preserve">so </w:t>
      </w:r>
      <w:r w:rsidR="008B52D0" w:rsidRPr="008B52D0">
        <w:rPr>
          <w:rFonts w:ascii="Times New Roman" w:eastAsiaTheme="minorHAnsi" w:hAnsi="Times New Roman"/>
          <w:sz w:val="24"/>
          <w:szCs w:val="24"/>
        </w:rPr>
        <w:t xml:space="preserve">assessed. In the absence of exact mathematical precision, a court is entitled to estimate an amount and make an arbitrary, global award according to what it deems fair and reasonable.  Unless a party demonstrates manifest irrationality, an appeal court cannot substitute its own view of what is a fair and reasonable </w:t>
      </w:r>
      <w:r w:rsidR="008B52D0" w:rsidRPr="008B52D0">
        <w:rPr>
          <w:rFonts w:ascii="Times New Roman" w:eastAsiaTheme="minorHAnsi" w:hAnsi="Times New Roman"/>
          <w:i/>
          <w:sz w:val="24"/>
          <w:szCs w:val="24"/>
        </w:rPr>
        <w:t>quantum</w:t>
      </w:r>
      <w:r w:rsidR="008B52D0" w:rsidRPr="008B52D0">
        <w:rPr>
          <w:rFonts w:ascii="Times New Roman" w:eastAsiaTheme="minorHAnsi" w:hAnsi="Times New Roman"/>
          <w:sz w:val="24"/>
          <w:szCs w:val="24"/>
        </w:rPr>
        <w:t xml:space="preserve"> of damages.  In </w:t>
      </w:r>
      <w:proofErr w:type="spellStart"/>
      <w:r w:rsidR="008B52D0" w:rsidRPr="008B52D0">
        <w:rPr>
          <w:rFonts w:ascii="Times New Roman" w:eastAsiaTheme="minorHAnsi" w:hAnsi="Times New Roman"/>
          <w:i/>
          <w:sz w:val="24"/>
          <w:szCs w:val="24"/>
        </w:rPr>
        <w:t>casu</w:t>
      </w:r>
      <w:proofErr w:type="spellEnd"/>
      <w:r w:rsidR="001654D6">
        <w:rPr>
          <w:rFonts w:ascii="Times New Roman" w:eastAsiaTheme="minorHAnsi" w:hAnsi="Times New Roman"/>
          <w:iCs/>
          <w:sz w:val="24"/>
          <w:szCs w:val="24"/>
        </w:rPr>
        <w:t>,</w:t>
      </w:r>
      <w:r w:rsidR="008B52D0" w:rsidRPr="008B52D0">
        <w:rPr>
          <w:rFonts w:ascii="Times New Roman" w:eastAsiaTheme="minorHAnsi" w:hAnsi="Times New Roman"/>
          <w:i/>
          <w:sz w:val="24"/>
          <w:szCs w:val="24"/>
        </w:rPr>
        <w:t xml:space="preserve"> </w:t>
      </w:r>
      <w:r w:rsidR="008B52D0" w:rsidRPr="008B52D0">
        <w:rPr>
          <w:rFonts w:ascii="Times New Roman" w:eastAsiaTheme="minorHAnsi" w:hAnsi="Times New Roman"/>
          <w:sz w:val="24"/>
          <w:szCs w:val="24"/>
        </w:rPr>
        <w:t xml:space="preserve">the first respondent avers that all the findings of the court </w:t>
      </w:r>
      <w:r w:rsidR="008B52D0" w:rsidRPr="008B52D0">
        <w:rPr>
          <w:rFonts w:ascii="Times New Roman" w:eastAsiaTheme="minorHAnsi" w:hAnsi="Times New Roman"/>
          <w:i/>
          <w:sz w:val="24"/>
          <w:szCs w:val="24"/>
        </w:rPr>
        <w:t xml:space="preserve">a quo </w:t>
      </w:r>
      <w:r w:rsidR="008B52D0" w:rsidRPr="008B52D0">
        <w:rPr>
          <w:rFonts w:ascii="Times New Roman" w:eastAsiaTheme="minorHAnsi" w:hAnsi="Times New Roman"/>
          <w:sz w:val="24"/>
          <w:szCs w:val="24"/>
        </w:rPr>
        <w:t>are reasonable and cannot be impeached.  In particular it was submitted that the court a</w:t>
      </w:r>
      <w:r w:rsidR="008B52D0" w:rsidRPr="008B52D0">
        <w:rPr>
          <w:rFonts w:ascii="Times New Roman" w:eastAsiaTheme="minorHAnsi" w:hAnsi="Times New Roman"/>
          <w:i/>
          <w:sz w:val="24"/>
          <w:szCs w:val="24"/>
        </w:rPr>
        <w:t xml:space="preserve"> quo</w:t>
      </w:r>
      <w:r w:rsidR="008B52D0" w:rsidRPr="008B52D0">
        <w:rPr>
          <w:rFonts w:ascii="Times New Roman" w:eastAsiaTheme="minorHAnsi" w:hAnsi="Times New Roman"/>
          <w:sz w:val="24"/>
          <w:szCs w:val="24"/>
        </w:rPr>
        <w:t xml:space="preserve"> correctly accepted the cash in log book as evidence of earnings of US$150.00 per day and properly quantified loss of business for two periods, namely 2 December 2018 to 28 February 2019 and 1 March 2019 to the time of the full payment of the value of the commuter omnibus.  In other words</w:t>
      </w:r>
      <w:r w:rsidR="008E5472">
        <w:rPr>
          <w:rFonts w:ascii="Times New Roman" w:eastAsiaTheme="minorHAnsi" w:hAnsi="Times New Roman"/>
          <w:sz w:val="24"/>
          <w:szCs w:val="24"/>
        </w:rPr>
        <w:t>,</w:t>
      </w:r>
      <w:r w:rsidR="008B52D0" w:rsidRPr="008B52D0">
        <w:rPr>
          <w:rFonts w:ascii="Times New Roman" w:eastAsiaTheme="minorHAnsi" w:hAnsi="Times New Roman"/>
          <w:sz w:val="24"/>
          <w:szCs w:val="24"/>
        </w:rPr>
        <w:t xml:space="preserve"> damages for loss of business would continue until such time as the replacement value of the vehicle had been paid.</w:t>
      </w:r>
    </w:p>
    <w:p w14:paraId="5DC50D2C" w14:textId="77777777" w:rsidR="008B52D0" w:rsidRPr="008B52D0" w:rsidRDefault="008B52D0" w:rsidP="00804084">
      <w:pPr>
        <w:spacing w:after="0" w:line="240" w:lineRule="auto"/>
        <w:jc w:val="both"/>
        <w:rPr>
          <w:rFonts w:ascii="Times New Roman" w:eastAsiaTheme="minorHAnsi" w:hAnsi="Times New Roman"/>
          <w:sz w:val="24"/>
          <w:szCs w:val="24"/>
        </w:rPr>
      </w:pPr>
    </w:p>
    <w:p w14:paraId="6B973F34" w14:textId="77777777" w:rsidR="008B52D0" w:rsidRPr="008B52D0" w:rsidRDefault="008B52D0" w:rsidP="008B52D0">
      <w:pPr>
        <w:spacing w:after="160" w:line="480" w:lineRule="auto"/>
        <w:jc w:val="both"/>
        <w:rPr>
          <w:rFonts w:ascii="Times New Roman" w:eastAsiaTheme="minorHAnsi" w:hAnsi="Times New Roman"/>
          <w:b/>
          <w:sz w:val="24"/>
          <w:szCs w:val="24"/>
          <w:u w:val="single"/>
        </w:rPr>
      </w:pPr>
      <w:r w:rsidRPr="008B52D0">
        <w:rPr>
          <w:rFonts w:ascii="Times New Roman" w:eastAsiaTheme="minorHAnsi" w:hAnsi="Times New Roman"/>
          <w:b/>
          <w:sz w:val="24"/>
          <w:szCs w:val="24"/>
          <w:u w:val="single"/>
        </w:rPr>
        <w:t xml:space="preserve">ANALYSIS </w:t>
      </w:r>
    </w:p>
    <w:p w14:paraId="24608F26" w14:textId="6072B72E" w:rsidR="008B52D0" w:rsidRPr="008B52D0" w:rsidRDefault="008B52D0" w:rsidP="008B52D0">
      <w:pPr>
        <w:tabs>
          <w:tab w:val="left" w:pos="720"/>
          <w:tab w:val="left" w:pos="1440"/>
        </w:tabs>
        <w:spacing w:after="160" w:line="480" w:lineRule="auto"/>
        <w:jc w:val="both"/>
        <w:rPr>
          <w:rFonts w:ascii="Times New Roman" w:eastAsiaTheme="minorHAnsi" w:hAnsi="Times New Roman"/>
          <w:sz w:val="24"/>
          <w:szCs w:val="24"/>
        </w:rPr>
      </w:pPr>
      <w:r w:rsidRPr="008B52D0">
        <w:rPr>
          <w:rFonts w:ascii="Times New Roman" w:eastAsiaTheme="minorHAnsi" w:hAnsi="Times New Roman"/>
          <w:sz w:val="24"/>
          <w:szCs w:val="24"/>
        </w:rPr>
        <w:lastRenderedPageBreak/>
        <w:t xml:space="preserve">         </w:t>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t xml:space="preserve">The order of the court </w:t>
      </w:r>
      <w:r w:rsidRPr="008B52D0">
        <w:rPr>
          <w:rFonts w:ascii="Times New Roman" w:eastAsiaTheme="minorHAnsi" w:hAnsi="Times New Roman"/>
          <w:i/>
          <w:sz w:val="24"/>
          <w:szCs w:val="24"/>
        </w:rPr>
        <w:t>a quo</w:t>
      </w:r>
      <w:r w:rsidRPr="008B52D0">
        <w:rPr>
          <w:rFonts w:ascii="Times New Roman" w:eastAsiaTheme="minorHAnsi" w:hAnsi="Times New Roman"/>
          <w:sz w:val="24"/>
          <w:szCs w:val="24"/>
        </w:rPr>
        <w:t xml:space="preserve"> is flawed in a number of respects.  Under para (a) of that order the court </w:t>
      </w:r>
      <w:r w:rsidRPr="008B52D0">
        <w:rPr>
          <w:rFonts w:ascii="Times New Roman" w:eastAsiaTheme="minorHAnsi" w:hAnsi="Times New Roman"/>
          <w:i/>
          <w:sz w:val="24"/>
          <w:szCs w:val="24"/>
        </w:rPr>
        <w:t>a quo</w:t>
      </w:r>
      <w:r w:rsidRPr="008B52D0">
        <w:rPr>
          <w:rFonts w:ascii="Times New Roman" w:eastAsiaTheme="minorHAnsi" w:hAnsi="Times New Roman"/>
          <w:sz w:val="24"/>
          <w:szCs w:val="24"/>
        </w:rPr>
        <w:t xml:space="preserve"> </w:t>
      </w:r>
      <w:r w:rsidR="00D22040">
        <w:rPr>
          <w:rFonts w:ascii="Times New Roman" w:eastAsiaTheme="minorHAnsi" w:hAnsi="Times New Roman"/>
          <w:sz w:val="24"/>
          <w:szCs w:val="24"/>
        </w:rPr>
        <w:t>absolved the appellant from</w:t>
      </w:r>
      <w:r w:rsidRPr="008B52D0">
        <w:rPr>
          <w:rFonts w:ascii="Times New Roman" w:eastAsiaTheme="minorHAnsi" w:hAnsi="Times New Roman"/>
          <w:sz w:val="24"/>
          <w:szCs w:val="24"/>
        </w:rPr>
        <w:t xml:space="preserve"> the first respondent</w:t>
      </w:r>
      <w:r w:rsidR="008E5472">
        <w:rPr>
          <w:rFonts w:ascii="Times New Roman" w:eastAsiaTheme="minorHAnsi" w:hAnsi="Times New Roman"/>
          <w:sz w:val="24"/>
          <w:szCs w:val="24"/>
        </w:rPr>
        <w:t>’s</w:t>
      </w:r>
      <w:r w:rsidRPr="008B52D0">
        <w:rPr>
          <w:rFonts w:ascii="Times New Roman" w:eastAsiaTheme="minorHAnsi" w:hAnsi="Times New Roman"/>
          <w:sz w:val="24"/>
          <w:szCs w:val="24"/>
        </w:rPr>
        <w:t xml:space="preserve"> claim for the replacement value of the commuter omnibus in the sum of US$ 12 666.00.  By dint of that order the court </w:t>
      </w:r>
      <w:r w:rsidRPr="008B52D0">
        <w:rPr>
          <w:rFonts w:ascii="Times New Roman" w:eastAsiaTheme="minorHAnsi" w:hAnsi="Times New Roman"/>
          <w:i/>
          <w:sz w:val="24"/>
          <w:szCs w:val="24"/>
        </w:rPr>
        <w:t xml:space="preserve">a quo </w:t>
      </w:r>
      <w:r w:rsidRPr="008B52D0">
        <w:rPr>
          <w:rFonts w:ascii="Times New Roman" w:eastAsiaTheme="minorHAnsi" w:hAnsi="Times New Roman"/>
          <w:sz w:val="24"/>
          <w:szCs w:val="24"/>
        </w:rPr>
        <w:t xml:space="preserve">absolved the appellant from the obligation to pay damages for the loss of the motor vehicle.  That notwithstanding, the court </w:t>
      </w:r>
      <w:r w:rsidRPr="008B52D0">
        <w:rPr>
          <w:rFonts w:ascii="Times New Roman" w:eastAsiaTheme="minorHAnsi" w:hAnsi="Times New Roman"/>
          <w:i/>
          <w:sz w:val="24"/>
          <w:szCs w:val="24"/>
        </w:rPr>
        <w:t>a quo</w:t>
      </w:r>
      <w:r w:rsidRPr="008B52D0">
        <w:rPr>
          <w:rFonts w:ascii="Times New Roman" w:eastAsiaTheme="minorHAnsi" w:hAnsi="Times New Roman"/>
          <w:sz w:val="24"/>
          <w:szCs w:val="24"/>
        </w:rPr>
        <w:t xml:space="preserve"> surprisingly under paras (b) and (c) of its order, di</w:t>
      </w:r>
      <w:r w:rsidR="008F4FEC">
        <w:rPr>
          <w:rFonts w:ascii="Times New Roman" w:eastAsiaTheme="minorHAnsi" w:hAnsi="Times New Roman"/>
          <w:sz w:val="24"/>
          <w:szCs w:val="24"/>
        </w:rPr>
        <w:t>r</w:t>
      </w:r>
      <w:r w:rsidRPr="008B52D0">
        <w:rPr>
          <w:rFonts w:ascii="Times New Roman" w:eastAsiaTheme="minorHAnsi" w:hAnsi="Times New Roman"/>
          <w:sz w:val="24"/>
          <w:szCs w:val="24"/>
        </w:rPr>
        <w:t>ected that the appellant pays the sum of US$ 13 350.00 being damages for loss of business from 2 December 2018 to 28 February 2019 in instalments of US$ 150.00 per day and a further US$ 150 per day from 1 March 2019 up to the full payment of the value of the vehicle.</w:t>
      </w:r>
    </w:p>
    <w:p w14:paraId="276075F4" w14:textId="77777777" w:rsidR="008B52D0" w:rsidRPr="008B52D0" w:rsidRDefault="008B52D0" w:rsidP="00804084">
      <w:pPr>
        <w:spacing w:after="0" w:line="240" w:lineRule="auto"/>
        <w:jc w:val="both"/>
        <w:rPr>
          <w:rFonts w:ascii="Times New Roman" w:eastAsiaTheme="minorHAnsi" w:hAnsi="Times New Roman"/>
          <w:sz w:val="24"/>
          <w:szCs w:val="24"/>
        </w:rPr>
      </w:pPr>
    </w:p>
    <w:p w14:paraId="3A99E09E" w14:textId="19CD6271" w:rsidR="008B52D0" w:rsidRPr="008B52D0" w:rsidRDefault="008B52D0" w:rsidP="008B52D0">
      <w:pPr>
        <w:spacing w:after="160" w:line="480" w:lineRule="auto"/>
        <w:jc w:val="both"/>
        <w:rPr>
          <w:rFonts w:ascii="Times New Roman" w:eastAsiaTheme="minorHAnsi" w:hAnsi="Times New Roman"/>
          <w:sz w:val="24"/>
          <w:szCs w:val="24"/>
        </w:rPr>
      </w:pPr>
      <w:r w:rsidRPr="008B52D0">
        <w:rPr>
          <w:rFonts w:ascii="Times New Roman" w:eastAsiaTheme="minorHAnsi" w:hAnsi="Times New Roman"/>
          <w:sz w:val="24"/>
          <w:szCs w:val="24"/>
        </w:rPr>
        <w:t xml:space="preserve">         </w:t>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t xml:space="preserve">The order of the court </w:t>
      </w:r>
      <w:r w:rsidRPr="008B52D0">
        <w:rPr>
          <w:rFonts w:ascii="Times New Roman" w:eastAsiaTheme="minorHAnsi" w:hAnsi="Times New Roman"/>
          <w:i/>
          <w:sz w:val="24"/>
          <w:szCs w:val="24"/>
        </w:rPr>
        <w:t>a quo</w:t>
      </w:r>
      <w:r w:rsidRPr="008B52D0">
        <w:rPr>
          <w:rFonts w:ascii="Times New Roman" w:eastAsiaTheme="minorHAnsi" w:hAnsi="Times New Roman"/>
          <w:sz w:val="24"/>
          <w:szCs w:val="24"/>
        </w:rPr>
        <w:t xml:space="preserve"> is self-contradictory in that para (c) cannot exist in the absence of a finding that the appellant is liable to pay for the loss of the vehicle in the first place.  Once the appellant is absolved in that respect the order to pay US $ 150 per day till the replacement value of the vehicle is paid up is meaningless since the appellant </w:t>
      </w:r>
      <w:r w:rsidR="008E5472">
        <w:rPr>
          <w:rFonts w:ascii="Times New Roman" w:eastAsiaTheme="minorHAnsi" w:hAnsi="Times New Roman"/>
          <w:sz w:val="24"/>
          <w:szCs w:val="24"/>
        </w:rPr>
        <w:t xml:space="preserve">has been </w:t>
      </w:r>
      <w:r w:rsidRPr="008B52D0">
        <w:rPr>
          <w:rFonts w:ascii="Times New Roman" w:eastAsiaTheme="minorHAnsi" w:hAnsi="Times New Roman"/>
          <w:sz w:val="24"/>
          <w:szCs w:val="24"/>
        </w:rPr>
        <w:t xml:space="preserve">absolved from liability to pay that replacement value.  </w:t>
      </w:r>
    </w:p>
    <w:p w14:paraId="3C4AD21C" w14:textId="77777777" w:rsidR="008B52D0" w:rsidRPr="008B52D0" w:rsidRDefault="008B52D0" w:rsidP="00804084">
      <w:pPr>
        <w:spacing w:after="0" w:line="240" w:lineRule="auto"/>
        <w:jc w:val="both"/>
        <w:rPr>
          <w:rFonts w:ascii="Times New Roman" w:eastAsiaTheme="minorHAnsi" w:hAnsi="Times New Roman"/>
          <w:sz w:val="24"/>
          <w:szCs w:val="24"/>
        </w:rPr>
      </w:pPr>
    </w:p>
    <w:p w14:paraId="1D6B454E" w14:textId="6F8F62F6" w:rsidR="008B52D0" w:rsidRPr="008B52D0" w:rsidRDefault="008B52D0" w:rsidP="008B52D0">
      <w:pPr>
        <w:spacing w:after="160" w:line="480" w:lineRule="auto"/>
        <w:jc w:val="both"/>
        <w:rPr>
          <w:rFonts w:ascii="Times New Roman" w:eastAsiaTheme="minorHAnsi" w:hAnsi="Times New Roman"/>
          <w:sz w:val="24"/>
          <w:szCs w:val="24"/>
        </w:rPr>
      </w:pPr>
      <w:r w:rsidRPr="008B52D0">
        <w:rPr>
          <w:rFonts w:ascii="Times New Roman" w:eastAsiaTheme="minorHAnsi" w:hAnsi="Times New Roman"/>
          <w:sz w:val="24"/>
          <w:szCs w:val="24"/>
        </w:rPr>
        <w:t xml:space="preserve">         </w:t>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t xml:space="preserve">The order for the appellant to pay US 150.00 per day for loss of business from 2 December 2018 to 28 February 2019 cannot stand because in her claim for loss of business, the first </w:t>
      </w:r>
      <w:r w:rsidR="008E5472">
        <w:rPr>
          <w:rFonts w:ascii="Times New Roman" w:eastAsiaTheme="minorHAnsi" w:hAnsi="Times New Roman"/>
          <w:sz w:val="24"/>
          <w:szCs w:val="24"/>
        </w:rPr>
        <w:t>respondent</w:t>
      </w:r>
      <w:r w:rsidRPr="008B52D0">
        <w:rPr>
          <w:rFonts w:ascii="Times New Roman" w:eastAsiaTheme="minorHAnsi" w:hAnsi="Times New Roman"/>
          <w:sz w:val="24"/>
          <w:szCs w:val="24"/>
        </w:rPr>
        <w:t xml:space="preserve"> omitted to deduct from the anticipated profit certain expenses which are incurred directly in the operation of her business.  These relate to wages for the bus crew and service or maintenance of the omnibus.  The cash in log book does not provide information as to the </w:t>
      </w:r>
      <w:r w:rsidRPr="008B52D0">
        <w:rPr>
          <w:rFonts w:ascii="Times New Roman" w:eastAsiaTheme="minorHAnsi" w:hAnsi="Times New Roman"/>
          <w:i/>
          <w:sz w:val="24"/>
          <w:szCs w:val="24"/>
        </w:rPr>
        <w:t>quantum</w:t>
      </w:r>
      <w:r w:rsidRPr="008B52D0">
        <w:rPr>
          <w:rFonts w:ascii="Times New Roman" w:eastAsiaTheme="minorHAnsi" w:hAnsi="Times New Roman"/>
          <w:sz w:val="24"/>
          <w:szCs w:val="24"/>
        </w:rPr>
        <w:t xml:space="preserve"> of these expenses which must be deducted from the earnings of US $150.00 per day.  Whilst the log book reflects expenses relating to food for the crew, it is silent as to the wages of the same crew.  The figures pertaining </w:t>
      </w:r>
      <w:r w:rsidR="00286407">
        <w:rPr>
          <w:rFonts w:ascii="Times New Roman" w:eastAsiaTheme="minorHAnsi" w:hAnsi="Times New Roman"/>
          <w:sz w:val="24"/>
          <w:szCs w:val="24"/>
        </w:rPr>
        <w:t xml:space="preserve">to </w:t>
      </w:r>
      <w:r w:rsidRPr="008B52D0">
        <w:rPr>
          <w:rFonts w:ascii="Times New Roman" w:eastAsiaTheme="minorHAnsi" w:hAnsi="Times New Roman"/>
          <w:sz w:val="24"/>
          <w:szCs w:val="24"/>
        </w:rPr>
        <w:t xml:space="preserve">these expenses must be presumed to be within the first respondent’s knowledge.  She did not disclose them.  Her profit margin of US $150.00 per day </w:t>
      </w:r>
      <w:r w:rsidR="008E5472">
        <w:rPr>
          <w:rFonts w:ascii="Times New Roman" w:eastAsiaTheme="minorHAnsi" w:hAnsi="Times New Roman"/>
          <w:sz w:val="24"/>
          <w:szCs w:val="24"/>
        </w:rPr>
        <w:t>is</w:t>
      </w:r>
      <w:r w:rsidRPr="008B52D0">
        <w:rPr>
          <w:rFonts w:ascii="Times New Roman" w:eastAsiaTheme="minorHAnsi" w:hAnsi="Times New Roman"/>
          <w:sz w:val="24"/>
          <w:szCs w:val="24"/>
        </w:rPr>
        <w:t xml:space="preserve"> therefore inflated as it does not exclude these expenses.</w:t>
      </w:r>
    </w:p>
    <w:p w14:paraId="374E7F9A" w14:textId="77777777" w:rsidR="008B52D0" w:rsidRPr="008B52D0" w:rsidRDefault="008B52D0" w:rsidP="008B52D0">
      <w:pPr>
        <w:tabs>
          <w:tab w:val="left" w:pos="567"/>
        </w:tabs>
        <w:spacing w:after="0" w:line="480" w:lineRule="auto"/>
        <w:jc w:val="both"/>
        <w:rPr>
          <w:rFonts w:ascii="Times New Roman" w:eastAsiaTheme="minorHAnsi" w:hAnsi="Times New Roman"/>
          <w:sz w:val="24"/>
          <w:szCs w:val="24"/>
        </w:rPr>
      </w:pPr>
    </w:p>
    <w:p w14:paraId="59820E9C" w14:textId="497B9C36" w:rsidR="008B52D0" w:rsidRPr="008B52D0" w:rsidRDefault="008B52D0" w:rsidP="008B52D0">
      <w:pPr>
        <w:spacing w:after="160" w:line="480" w:lineRule="auto"/>
        <w:jc w:val="both"/>
        <w:rPr>
          <w:rFonts w:ascii="Times New Roman" w:eastAsiaTheme="minorHAnsi" w:hAnsi="Times New Roman"/>
          <w:sz w:val="24"/>
          <w:szCs w:val="24"/>
        </w:rPr>
      </w:pPr>
      <w:r w:rsidRPr="008B52D0">
        <w:rPr>
          <w:rFonts w:ascii="Times New Roman" w:eastAsiaTheme="minorHAnsi" w:hAnsi="Times New Roman"/>
          <w:sz w:val="24"/>
          <w:szCs w:val="24"/>
        </w:rPr>
        <w:tab/>
      </w:r>
      <w:r w:rsidRPr="008B52D0">
        <w:rPr>
          <w:rFonts w:ascii="Times New Roman" w:eastAsiaTheme="minorHAnsi" w:hAnsi="Times New Roman"/>
          <w:sz w:val="24"/>
          <w:szCs w:val="24"/>
        </w:rPr>
        <w:tab/>
        <w:t>In the S</w:t>
      </w:r>
      <w:r w:rsidR="008F4FEC">
        <w:rPr>
          <w:rFonts w:ascii="Times New Roman" w:eastAsiaTheme="minorHAnsi" w:hAnsi="Times New Roman"/>
          <w:sz w:val="24"/>
          <w:szCs w:val="24"/>
        </w:rPr>
        <w:t>outh</w:t>
      </w:r>
      <w:r w:rsidRPr="008B52D0">
        <w:rPr>
          <w:rFonts w:ascii="Times New Roman" w:eastAsiaTheme="minorHAnsi" w:hAnsi="Times New Roman"/>
          <w:sz w:val="24"/>
          <w:szCs w:val="24"/>
        </w:rPr>
        <w:t xml:space="preserve"> African case of</w:t>
      </w:r>
      <w:r w:rsidRPr="008B52D0">
        <w:rPr>
          <w:rFonts w:ascii="Times New Roman" w:eastAsiaTheme="minorHAnsi" w:hAnsi="Times New Roman"/>
          <w:i/>
          <w:sz w:val="24"/>
          <w:szCs w:val="24"/>
        </w:rPr>
        <w:t xml:space="preserve"> Esson Standard SA (Pvt) Ltd v Katz</w:t>
      </w:r>
      <w:r w:rsidRPr="008B52D0">
        <w:rPr>
          <w:rFonts w:ascii="Times New Roman" w:eastAsiaTheme="minorHAnsi" w:hAnsi="Times New Roman"/>
          <w:sz w:val="24"/>
          <w:szCs w:val="24"/>
        </w:rPr>
        <w:t xml:space="preserve"> 1981 (1) SA 964 (A) at 970 E it was held that the court was not bound to award damages where evidence that is available to the plaintiff has not been produced.  In such circumstances the court is justified to give absolution from the instance.  See also</w:t>
      </w:r>
      <w:r w:rsidR="008E5472">
        <w:rPr>
          <w:rFonts w:ascii="Times New Roman" w:eastAsiaTheme="minorHAnsi" w:hAnsi="Times New Roman"/>
          <w:sz w:val="24"/>
          <w:szCs w:val="24"/>
        </w:rPr>
        <w:t xml:space="preserve"> </w:t>
      </w:r>
      <w:r w:rsidR="008E5472" w:rsidRPr="0047720C">
        <w:rPr>
          <w:rFonts w:ascii="Times New Roman" w:eastAsiaTheme="minorHAnsi" w:hAnsi="Times New Roman"/>
          <w:i/>
          <w:sz w:val="24"/>
          <w:szCs w:val="24"/>
        </w:rPr>
        <w:t>Ebrahim v Pittman</w:t>
      </w:r>
      <w:r w:rsidR="008E5472">
        <w:rPr>
          <w:rFonts w:ascii="Times New Roman" w:eastAsiaTheme="minorHAnsi" w:hAnsi="Times New Roman"/>
          <w:sz w:val="24"/>
          <w:szCs w:val="24"/>
        </w:rPr>
        <w:t xml:space="preserve"> </w:t>
      </w:r>
      <w:r w:rsidR="008E5472" w:rsidRPr="0047720C">
        <w:rPr>
          <w:rFonts w:ascii="Times New Roman" w:eastAsiaTheme="minorHAnsi" w:hAnsi="Times New Roman"/>
          <w:i/>
          <w:sz w:val="24"/>
          <w:szCs w:val="24"/>
        </w:rPr>
        <w:t>NO</w:t>
      </w:r>
      <w:r w:rsidR="008E5472">
        <w:rPr>
          <w:rFonts w:ascii="Times New Roman" w:eastAsiaTheme="minorHAnsi" w:hAnsi="Times New Roman"/>
          <w:sz w:val="24"/>
          <w:szCs w:val="24"/>
        </w:rPr>
        <w:t xml:space="preserve"> 1995 (1) ZLR 176H, </w:t>
      </w:r>
      <w:r w:rsidR="008E5472" w:rsidRPr="0047720C">
        <w:rPr>
          <w:rFonts w:ascii="Times New Roman" w:eastAsiaTheme="minorHAnsi" w:hAnsi="Times New Roman"/>
          <w:i/>
          <w:sz w:val="24"/>
          <w:szCs w:val="24"/>
        </w:rPr>
        <w:t>Aaron’s Whale Rock Trust v Murray</w:t>
      </w:r>
      <w:r w:rsidR="008E5472">
        <w:rPr>
          <w:rFonts w:ascii="Times New Roman" w:eastAsiaTheme="minorHAnsi" w:hAnsi="Times New Roman"/>
          <w:sz w:val="24"/>
          <w:szCs w:val="24"/>
        </w:rPr>
        <w:t xml:space="preserve"> and </w:t>
      </w:r>
      <w:r w:rsidR="008E5472" w:rsidRPr="0047720C">
        <w:rPr>
          <w:rFonts w:ascii="Times New Roman" w:eastAsiaTheme="minorHAnsi" w:hAnsi="Times New Roman"/>
          <w:i/>
          <w:sz w:val="24"/>
          <w:szCs w:val="24"/>
        </w:rPr>
        <w:t>Roberts Ltd &amp; Anor</w:t>
      </w:r>
      <w:r w:rsidR="008E5472">
        <w:rPr>
          <w:rFonts w:ascii="Times New Roman" w:eastAsiaTheme="minorHAnsi" w:hAnsi="Times New Roman"/>
          <w:sz w:val="24"/>
          <w:szCs w:val="24"/>
        </w:rPr>
        <w:t xml:space="preserve"> 1992 (1) SA 652 (C), </w:t>
      </w:r>
      <w:r w:rsidR="008E5472" w:rsidRPr="0047720C">
        <w:rPr>
          <w:rFonts w:ascii="Times New Roman" w:eastAsiaTheme="minorHAnsi" w:hAnsi="Times New Roman"/>
          <w:i/>
          <w:sz w:val="24"/>
          <w:szCs w:val="24"/>
        </w:rPr>
        <w:t>Mining Industry Pension Fund v DAB</w:t>
      </w:r>
      <w:r w:rsidR="0047720C" w:rsidRPr="0047720C">
        <w:rPr>
          <w:rFonts w:ascii="Times New Roman" w:eastAsiaTheme="minorHAnsi" w:hAnsi="Times New Roman"/>
          <w:i/>
          <w:sz w:val="24"/>
          <w:szCs w:val="24"/>
        </w:rPr>
        <w:t xml:space="preserve"> Marketing (Pvt) Ltd</w:t>
      </w:r>
      <w:r w:rsidR="0047720C">
        <w:rPr>
          <w:rFonts w:ascii="Times New Roman" w:eastAsiaTheme="minorHAnsi" w:hAnsi="Times New Roman"/>
          <w:sz w:val="24"/>
          <w:szCs w:val="24"/>
        </w:rPr>
        <w:t xml:space="preserve"> SC 25/2012 and </w:t>
      </w:r>
      <w:proofErr w:type="spellStart"/>
      <w:r w:rsidR="0047720C" w:rsidRPr="0047720C">
        <w:rPr>
          <w:rFonts w:ascii="Times New Roman" w:eastAsiaTheme="minorHAnsi" w:hAnsi="Times New Roman"/>
          <w:i/>
          <w:sz w:val="24"/>
          <w:szCs w:val="24"/>
        </w:rPr>
        <w:t>Mazanhi</w:t>
      </w:r>
      <w:proofErr w:type="spellEnd"/>
      <w:r w:rsidR="0047720C" w:rsidRPr="0047720C">
        <w:rPr>
          <w:rFonts w:ascii="Times New Roman" w:eastAsiaTheme="minorHAnsi" w:hAnsi="Times New Roman"/>
          <w:i/>
          <w:sz w:val="24"/>
          <w:szCs w:val="24"/>
        </w:rPr>
        <w:t xml:space="preserve"> v </w:t>
      </w:r>
      <w:proofErr w:type="spellStart"/>
      <w:r w:rsidR="0047720C" w:rsidRPr="0047720C">
        <w:rPr>
          <w:rFonts w:ascii="Times New Roman" w:eastAsiaTheme="minorHAnsi" w:hAnsi="Times New Roman"/>
          <w:i/>
          <w:sz w:val="24"/>
          <w:szCs w:val="24"/>
        </w:rPr>
        <w:t>Marovanidze</w:t>
      </w:r>
      <w:proofErr w:type="spellEnd"/>
      <w:r w:rsidR="0047720C" w:rsidRPr="0047720C">
        <w:rPr>
          <w:rFonts w:ascii="Times New Roman" w:eastAsiaTheme="minorHAnsi" w:hAnsi="Times New Roman"/>
          <w:i/>
          <w:sz w:val="24"/>
          <w:szCs w:val="24"/>
        </w:rPr>
        <w:t xml:space="preserve"> &amp; Anor</w:t>
      </w:r>
      <w:r w:rsidR="0047720C">
        <w:rPr>
          <w:rFonts w:ascii="Times New Roman" w:eastAsiaTheme="minorHAnsi" w:hAnsi="Times New Roman"/>
          <w:sz w:val="24"/>
          <w:szCs w:val="24"/>
        </w:rPr>
        <w:t xml:space="preserve"> HH 60/2009.</w:t>
      </w:r>
    </w:p>
    <w:p w14:paraId="6D776470" w14:textId="77777777" w:rsidR="005225A1" w:rsidRDefault="005225A1" w:rsidP="005225A1">
      <w:pPr>
        <w:tabs>
          <w:tab w:val="left" w:pos="567"/>
          <w:tab w:val="left" w:pos="709"/>
        </w:tabs>
        <w:spacing w:after="0" w:line="240" w:lineRule="auto"/>
        <w:jc w:val="both"/>
        <w:rPr>
          <w:rFonts w:ascii="Times New Roman" w:eastAsiaTheme="minorHAnsi" w:hAnsi="Times New Roman"/>
          <w:sz w:val="24"/>
          <w:szCs w:val="24"/>
        </w:rPr>
      </w:pPr>
    </w:p>
    <w:p w14:paraId="185520DD" w14:textId="77777777" w:rsidR="008B52D0" w:rsidRPr="008B52D0" w:rsidRDefault="008B52D0" w:rsidP="008B52D0">
      <w:pPr>
        <w:tabs>
          <w:tab w:val="left" w:pos="567"/>
          <w:tab w:val="left" w:pos="709"/>
        </w:tabs>
        <w:spacing w:after="160" w:line="480" w:lineRule="auto"/>
        <w:jc w:val="both"/>
        <w:rPr>
          <w:rFonts w:ascii="Times New Roman" w:eastAsiaTheme="minorHAnsi" w:hAnsi="Times New Roman"/>
          <w:sz w:val="24"/>
          <w:szCs w:val="24"/>
        </w:rPr>
      </w:pPr>
      <w:r w:rsidRPr="008B52D0">
        <w:rPr>
          <w:rFonts w:ascii="Times New Roman" w:eastAsiaTheme="minorHAnsi" w:hAnsi="Times New Roman"/>
          <w:sz w:val="24"/>
          <w:szCs w:val="24"/>
        </w:rPr>
        <w:t xml:space="preserve">         </w:t>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t xml:space="preserve">It is clear from the authorities that where evidence is available in an </w:t>
      </w:r>
      <w:proofErr w:type="spellStart"/>
      <w:r w:rsidRPr="00D32451">
        <w:rPr>
          <w:rFonts w:ascii="Times New Roman" w:eastAsiaTheme="minorHAnsi" w:hAnsi="Times New Roman"/>
          <w:i/>
          <w:iCs/>
          <w:sz w:val="24"/>
          <w:szCs w:val="24"/>
        </w:rPr>
        <w:t>aquilian</w:t>
      </w:r>
      <w:proofErr w:type="spellEnd"/>
      <w:r w:rsidRPr="00D32451">
        <w:rPr>
          <w:rFonts w:ascii="Times New Roman" w:eastAsiaTheme="minorHAnsi" w:hAnsi="Times New Roman"/>
          <w:i/>
          <w:iCs/>
          <w:sz w:val="24"/>
          <w:szCs w:val="24"/>
        </w:rPr>
        <w:t xml:space="preserve"> </w:t>
      </w:r>
      <w:r w:rsidRPr="008B52D0">
        <w:rPr>
          <w:rFonts w:ascii="Times New Roman" w:eastAsiaTheme="minorHAnsi" w:hAnsi="Times New Roman"/>
          <w:sz w:val="24"/>
          <w:szCs w:val="24"/>
        </w:rPr>
        <w:t xml:space="preserve">action, a litigant should put the evidence before the court to enable it to properly assess the </w:t>
      </w:r>
      <w:r w:rsidRPr="008B52D0">
        <w:rPr>
          <w:rFonts w:ascii="Times New Roman" w:eastAsiaTheme="minorHAnsi" w:hAnsi="Times New Roman"/>
          <w:i/>
          <w:sz w:val="24"/>
          <w:szCs w:val="24"/>
        </w:rPr>
        <w:t xml:space="preserve">quantum </w:t>
      </w:r>
      <w:r w:rsidRPr="008B52D0">
        <w:rPr>
          <w:rFonts w:ascii="Times New Roman" w:eastAsiaTheme="minorHAnsi" w:hAnsi="Times New Roman"/>
          <w:sz w:val="24"/>
          <w:szCs w:val="24"/>
        </w:rPr>
        <w:t>of damages to be awarded.</w:t>
      </w:r>
    </w:p>
    <w:p w14:paraId="14DA81A6" w14:textId="77777777" w:rsidR="008B52D0" w:rsidRPr="008B52D0" w:rsidRDefault="008B52D0" w:rsidP="008B52D0">
      <w:pPr>
        <w:spacing w:after="0" w:line="240" w:lineRule="auto"/>
        <w:jc w:val="both"/>
        <w:rPr>
          <w:rFonts w:ascii="Times New Roman" w:eastAsiaTheme="minorHAnsi" w:hAnsi="Times New Roman"/>
          <w:sz w:val="24"/>
          <w:szCs w:val="24"/>
        </w:rPr>
      </w:pPr>
    </w:p>
    <w:p w14:paraId="1DAC7C19" w14:textId="77777777" w:rsidR="008B52D0" w:rsidRPr="008B52D0" w:rsidRDefault="008B52D0" w:rsidP="008B52D0">
      <w:pPr>
        <w:tabs>
          <w:tab w:val="left" w:pos="567"/>
        </w:tabs>
        <w:spacing w:after="160" w:line="480" w:lineRule="auto"/>
        <w:jc w:val="both"/>
        <w:rPr>
          <w:rFonts w:ascii="Times New Roman" w:eastAsiaTheme="minorHAnsi" w:hAnsi="Times New Roman"/>
          <w:sz w:val="24"/>
          <w:szCs w:val="24"/>
        </w:rPr>
      </w:pPr>
      <w:r w:rsidRPr="008B52D0">
        <w:rPr>
          <w:rFonts w:ascii="Times New Roman" w:eastAsiaTheme="minorHAnsi" w:hAnsi="Times New Roman"/>
          <w:sz w:val="24"/>
          <w:szCs w:val="24"/>
        </w:rPr>
        <w:t xml:space="preserve">         </w:t>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t xml:space="preserve">On the evidence placed before the court </w:t>
      </w:r>
      <w:r w:rsidRPr="008B52D0">
        <w:rPr>
          <w:rFonts w:ascii="Times New Roman" w:eastAsiaTheme="minorHAnsi" w:hAnsi="Times New Roman"/>
          <w:i/>
          <w:sz w:val="24"/>
          <w:szCs w:val="24"/>
        </w:rPr>
        <w:t xml:space="preserve">a quo </w:t>
      </w:r>
      <w:r w:rsidRPr="008B52D0">
        <w:rPr>
          <w:rFonts w:ascii="Times New Roman" w:eastAsiaTheme="minorHAnsi" w:hAnsi="Times New Roman"/>
          <w:sz w:val="24"/>
          <w:szCs w:val="24"/>
        </w:rPr>
        <w:t>an order of absolution from the instance with regards the replacement value of the motor vehicle was warranted.  This is so because the first respondent failed to prove the pre-collision</w:t>
      </w:r>
      <w:r w:rsidR="007A49BB">
        <w:rPr>
          <w:rFonts w:ascii="Times New Roman" w:eastAsiaTheme="minorHAnsi" w:hAnsi="Times New Roman"/>
          <w:sz w:val="24"/>
          <w:szCs w:val="24"/>
        </w:rPr>
        <w:t xml:space="preserve"> and post </w:t>
      </w:r>
      <w:r w:rsidR="00E42F2D">
        <w:rPr>
          <w:rFonts w:ascii="Times New Roman" w:eastAsiaTheme="minorHAnsi" w:hAnsi="Times New Roman"/>
          <w:sz w:val="24"/>
          <w:szCs w:val="24"/>
        </w:rPr>
        <w:t>collision</w:t>
      </w:r>
      <w:r w:rsidRPr="008B52D0">
        <w:rPr>
          <w:rFonts w:ascii="Times New Roman" w:eastAsiaTheme="minorHAnsi" w:hAnsi="Times New Roman"/>
          <w:sz w:val="24"/>
          <w:szCs w:val="24"/>
        </w:rPr>
        <w:t xml:space="preserve"> value of the motor vehicle.  The first respondent has not challenged the propriety of that order by way of a cross appeal.  The order must stand.</w:t>
      </w:r>
    </w:p>
    <w:p w14:paraId="7D2186CC" w14:textId="77777777" w:rsidR="008B52D0" w:rsidRPr="008B52D0" w:rsidRDefault="008B52D0" w:rsidP="007A49BB">
      <w:pPr>
        <w:spacing w:after="0" w:line="240" w:lineRule="auto"/>
        <w:jc w:val="both"/>
        <w:rPr>
          <w:rFonts w:ascii="Times New Roman" w:eastAsiaTheme="minorHAnsi" w:hAnsi="Times New Roman"/>
          <w:sz w:val="24"/>
          <w:szCs w:val="24"/>
        </w:rPr>
      </w:pPr>
    </w:p>
    <w:p w14:paraId="0A3D3766" w14:textId="77777777" w:rsidR="008B52D0" w:rsidRPr="008B52D0" w:rsidRDefault="008B52D0" w:rsidP="008B52D0">
      <w:pPr>
        <w:tabs>
          <w:tab w:val="left" w:pos="567"/>
        </w:tabs>
        <w:spacing w:after="160" w:line="480" w:lineRule="auto"/>
        <w:jc w:val="both"/>
        <w:rPr>
          <w:rFonts w:ascii="Times New Roman" w:eastAsiaTheme="minorHAnsi" w:hAnsi="Times New Roman"/>
          <w:sz w:val="24"/>
          <w:szCs w:val="24"/>
        </w:rPr>
      </w:pPr>
      <w:r w:rsidRPr="008B52D0">
        <w:rPr>
          <w:rFonts w:ascii="Times New Roman" w:eastAsiaTheme="minorHAnsi" w:hAnsi="Times New Roman"/>
          <w:sz w:val="24"/>
          <w:szCs w:val="24"/>
        </w:rPr>
        <w:t xml:space="preserve">         </w:t>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t>The first respondent</w:t>
      </w:r>
      <w:r w:rsidR="003D4076">
        <w:rPr>
          <w:rFonts w:ascii="Times New Roman" w:eastAsiaTheme="minorHAnsi" w:hAnsi="Times New Roman"/>
          <w:sz w:val="24"/>
          <w:szCs w:val="24"/>
        </w:rPr>
        <w:t>’s</w:t>
      </w:r>
      <w:r w:rsidRPr="008B52D0">
        <w:rPr>
          <w:rFonts w:ascii="Times New Roman" w:eastAsiaTheme="minorHAnsi" w:hAnsi="Times New Roman"/>
          <w:sz w:val="24"/>
          <w:szCs w:val="24"/>
        </w:rPr>
        <w:t xml:space="preserve"> contention that the court </w:t>
      </w:r>
      <w:r w:rsidRPr="008B52D0">
        <w:rPr>
          <w:rFonts w:ascii="Times New Roman" w:eastAsiaTheme="minorHAnsi" w:hAnsi="Times New Roman"/>
          <w:i/>
          <w:sz w:val="24"/>
          <w:szCs w:val="24"/>
        </w:rPr>
        <w:t>a quo`s</w:t>
      </w:r>
      <w:r w:rsidRPr="008B52D0">
        <w:rPr>
          <w:rFonts w:ascii="Times New Roman" w:eastAsiaTheme="minorHAnsi" w:hAnsi="Times New Roman"/>
          <w:sz w:val="24"/>
          <w:szCs w:val="24"/>
        </w:rPr>
        <w:t xml:space="preserve"> decisions were predicated on findings of fact which cannot be challenged in the absence of proof that such were grossly irrational is ill conceived.  The basis of the appellant`s appeal is </w:t>
      </w:r>
      <w:r w:rsidR="00F35660" w:rsidRPr="008B52D0">
        <w:rPr>
          <w:rFonts w:ascii="Times New Roman" w:eastAsiaTheme="minorHAnsi" w:hAnsi="Times New Roman"/>
          <w:sz w:val="24"/>
          <w:szCs w:val="24"/>
        </w:rPr>
        <w:t>twofold</w:t>
      </w:r>
      <w:r w:rsidRPr="008B52D0">
        <w:rPr>
          <w:rFonts w:ascii="Times New Roman" w:eastAsiaTheme="minorHAnsi" w:hAnsi="Times New Roman"/>
          <w:sz w:val="24"/>
          <w:szCs w:val="24"/>
        </w:rPr>
        <w:t>.  Firstly</w:t>
      </w:r>
      <w:r w:rsidR="000F4C5E">
        <w:rPr>
          <w:rFonts w:ascii="Times New Roman" w:eastAsiaTheme="minorHAnsi" w:hAnsi="Times New Roman"/>
          <w:sz w:val="24"/>
          <w:szCs w:val="24"/>
        </w:rPr>
        <w:t>,</w:t>
      </w:r>
      <w:r w:rsidRPr="008B52D0">
        <w:rPr>
          <w:rFonts w:ascii="Times New Roman" w:eastAsiaTheme="minorHAnsi" w:hAnsi="Times New Roman"/>
          <w:sz w:val="24"/>
          <w:szCs w:val="24"/>
        </w:rPr>
        <w:t xml:space="preserve"> it attacks the court </w:t>
      </w:r>
      <w:r w:rsidRPr="008B52D0">
        <w:rPr>
          <w:rFonts w:ascii="Times New Roman" w:eastAsiaTheme="minorHAnsi" w:hAnsi="Times New Roman"/>
          <w:i/>
          <w:sz w:val="24"/>
          <w:szCs w:val="24"/>
        </w:rPr>
        <w:t xml:space="preserve">a quo`s </w:t>
      </w:r>
      <w:r w:rsidRPr="008B52D0">
        <w:rPr>
          <w:rFonts w:ascii="Times New Roman" w:eastAsiaTheme="minorHAnsi" w:hAnsi="Times New Roman"/>
          <w:sz w:val="24"/>
          <w:szCs w:val="24"/>
        </w:rPr>
        <w:t>decision to grant the first respondent`s prayer for the replacement value of the vehicle under circumstances where it had, in para (a) of its order, determined that</w:t>
      </w:r>
      <w:r w:rsidR="0024496A">
        <w:rPr>
          <w:rFonts w:ascii="Times New Roman" w:eastAsiaTheme="minorHAnsi" w:hAnsi="Times New Roman"/>
          <w:sz w:val="24"/>
          <w:szCs w:val="24"/>
        </w:rPr>
        <w:t xml:space="preserve"> absolution</w:t>
      </w:r>
      <w:r w:rsidRPr="008B52D0">
        <w:rPr>
          <w:rFonts w:ascii="Times New Roman" w:eastAsiaTheme="minorHAnsi" w:hAnsi="Times New Roman"/>
          <w:sz w:val="24"/>
          <w:szCs w:val="24"/>
        </w:rPr>
        <w:t xml:space="preserve"> from the instance be the fate of such claim.</w:t>
      </w:r>
    </w:p>
    <w:p w14:paraId="6982FE1F" w14:textId="77777777" w:rsidR="008B52D0" w:rsidRPr="008B52D0" w:rsidRDefault="008B52D0" w:rsidP="008B52D0">
      <w:pPr>
        <w:spacing w:after="0" w:line="480" w:lineRule="auto"/>
        <w:jc w:val="both"/>
        <w:rPr>
          <w:rFonts w:ascii="Times New Roman" w:eastAsiaTheme="minorHAnsi" w:hAnsi="Times New Roman"/>
          <w:sz w:val="24"/>
          <w:szCs w:val="24"/>
        </w:rPr>
      </w:pPr>
    </w:p>
    <w:p w14:paraId="615BE2B2" w14:textId="19F26B81" w:rsidR="008B52D0" w:rsidRPr="008B52D0" w:rsidRDefault="008B52D0" w:rsidP="008B52D0">
      <w:pPr>
        <w:tabs>
          <w:tab w:val="left" w:pos="567"/>
        </w:tabs>
        <w:spacing w:after="160" w:line="480" w:lineRule="auto"/>
        <w:jc w:val="both"/>
        <w:rPr>
          <w:rFonts w:ascii="Times New Roman" w:eastAsiaTheme="minorHAnsi" w:hAnsi="Times New Roman"/>
          <w:i/>
          <w:sz w:val="24"/>
          <w:szCs w:val="24"/>
        </w:rPr>
      </w:pPr>
      <w:r w:rsidRPr="008B52D0">
        <w:rPr>
          <w:rFonts w:ascii="Times New Roman" w:eastAsiaTheme="minorHAnsi" w:hAnsi="Times New Roman"/>
          <w:sz w:val="24"/>
          <w:szCs w:val="24"/>
        </w:rPr>
        <w:lastRenderedPageBreak/>
        <w:t xml:space="preserve">         </w:t>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t>Secondly</w:t>
      </w:r>
      <w:r w:rsidR="0024496A">
        <w:rPr>
          <w:rFonts w:ascii="Times New Roman" w:eastAsiaTheme="minorHAnsi" w:hAnsi="Times New Roman"/>
          <w:sz w:val="24"/>
          <w:szCs w:val="24"/>
        </w:rPr>
        <w:t>,</w:t>
      </w:r>
      <w:r w:rsidRPr="008B52D0">
        <w:rPr>
          <w:rFonts w:ascii="Times New Roman" w:eastAsiaTheme="minorHAnsi" w:hAnsi="Times New Roman"/>
          <w:sz w:val="24"/>
          <w:szCs w:val="24"/>
        </w:rPr>
        <w:t xml:space="preserve"> with regards the claim for loss of business, the appellant`s thrust is that certain facts had not been placed before the court </w:t>
      </w:r>
      <w:r w:rsidRPr="008B52D0">
        <w:rPr>
          <w:rFonts w:ascii="Times New Roman" w:eastAsiaTheme="minorHAnsi" w:hAnsi="Times New Roman"/>
          <w:i/>
          <w:sz w:val="24"/>
          <w:szCs w:val="24"/>
        </w:rPr>
        <w:t>a quo</w:t>
      </w:r>
      <w:r w:rsidRPr="008B52D0">
        <w:rPr>
          <w:rFonts w:ascii="Times New Roman" w:eastAsiaTheme="minorHAnsi" w:hAnsi="Times New Roman"/>
          <w:sz w:val="24"/>
          <w:szCs w:val="24"/>
        </w:rPr>
        <w:t xml:space="preserve"> for its consideration, which facts were relevant to the determination of the </w:t>
      </w:r>
      <w:r w:rsidRPr="008B52D0">
        <w:rPr>
          <w:rFonts w:ascii="Times New Roman" w:eastAsiaTheme="minorHAnsi" w:hAnsi="Times New Roman"/>
          <w:i/>
          <w:sz w:val="24"/>
          <w:szCs w:val="24"/>
        </w:rPr>
        <w:t>quantum</w:t>
      </w:r>
      <w:r w:rsidRPr="008B52D0">
        <w:rPr>
          <w:rFonts w:ascii="Times New Roman" w:eastAsiaTheme="minorHAnsi" w:hAnsi="Times New Roman"/>
          <w:sz w:val="24"/>
          <w:szCs w:val="24"/>
        </w:rPr>
        <w:t xml:space="preserve"> of such </w:t>
      </w:r>
      <w:r w:rsidR="00583584">
        <w:rPr>
          <w:rFonts w:ascii="Times New Roman" w:eastAsiaTheme="minorHAnsi" w:hAnsi="Times New Roman"/>
          <w:sz w:val="24"/>
          <w:szCs w:val="24"/>
        </w:rPr>
        <w:t xml:space="preserve">damages for </w:t>
      </w:r>
      <w:r w:rsidRPr="008B52D0">
        <w:rPr>
          <w:rFonts w:ascii="Times New Roman" w:eastAsiaTheme="minorHAnsi" w:hAnsi="Times New Roman"/>
          <w:sz w:val="24"/>
          <w:szCs w:val="24"/>
        </w:rPr>
        <w:t>loss of business.  These were the expenses relating to the remuneration or wages of the bus crew, the cost of service or maintenance and depreciation of the lifespan of the bus through wear and tear.  Thus</w:t>
      </w:r>
      <w:r w:rsidR="00975A04">
        <w:rPr>
          <w:rFonts w:ascii="Times New Roman" w:eastAsiaTheme="minorHAnsi" w:hAnsi="Times New Roman"/>
          <w:sz w:val="24"/>
          <w:szCs w:val="24"/>
        </w:rPr>
        <w:t>,</w:t>
      </w:r>
      <w:r w:rsidRPr="008B52D0">
        <w:rPr>
          <w:rFonts w:ascii="Times New Roman" w:eastAsiaTheme="minorHAnsi" w:hAnsi="Times New Roman"/>
          <w:sz w:val="24"/>
          <w:szCs w:val="24"/>
        </w:rPr>
        <w:t xml:space="preserve"> the allegation is not that the court </w:t>
      </w:r>
      <w:r w:rsidRPr="008B52D0">
        <w:rPr>
          <w:rFonts w:ascii="Times New Roman" w:eastAsiaTheme="minorHAnsi" w:hAnsi="Times New Roman"/>
          <w:i/>
          <w:sz w:val="24"/>
          <w:szCs w:val="24"/>
        </w:rPr>
        <w:t xml:space="preserve">a quo`s </w:t>
      </w:r>
      <w:r w:rsidRPr="008B52D0">
        <w:rPr>
          <w:rFonts w:ascii="Times New Roman" w:eastAsiaTheme="minorHAnsi" w:hAnsi="Times New Roman"/>
          <w:sz w:val="24"/>
          <w:szCs w:val="24"/>
        </w:rPr>
        <w:t>findings on the facts was irrational but, rather, that certain facts relevant to the inquiry at hand had not been put before it for its consideration.</w:t>
      </w:r>
    </w:p>
    <w:p w14:paraId="1D14B509" w14:textId="77777777" w:rsidR="008B52D0" w:rsidRPr="008B52D0" w:rsidRDefault="008B52D0" w:rsidP="00F35660">
      <w:pPr>
        <w:spacing w:after="0" w:line="240" w:lineRule="auto"/>
        <w:jc w:val="both"/>
        <w:rPr>
          <w:rFonts w:ascii="Times New Roman" w:eastAsiaTheme="minorHAnsi" w:hAnsi="Times New Roman"/>
          <w:sz w:val="24"/>
          <w:szCs w:val="24"/>
        </w:rPr>
      </w:pPr>
    </w:p>
    <w:p w14:paraId="3E71E31A" w14:textId="77777777" w:rsidR="008B52D0" w:rsidRPr="008B52D0" w:rsidRDefault="008B52D0" w:rsidP="008B52D0">
      <w:pPr>
        <w:spacing w:after="0" w:line="480" w:lineRule="auto"/>
        <w:jc w:val="both"/>
        <w:rPr>
          <w:rFonts w:ascii="Times New Roman" w:eastAsiaTheme="minorHAnsi" w:hAnsi="Times New Roman"/>
          <w:b/>
          <w:sz w:val="24"/>
          <w:szCs w:val="24"/>
          <w:u w:val="single"/>
        </w:rPr>
      </w:pPr>
      <w:r w:rsidRPr="008B52D0">
        <w:rPr>
          <w:rFonts w:ascii="Times New Roman" w:eastAsiaTheme="minorHAnsi" w:hAnsi="Times New Roman"/>
          <w:b/>
          <w:sz w:val="24"/>
          <w:szCs w:val="24"/>
          <w:u w:val="single"/>
        </w:rPr>
        <w:t>DISPOSITION</w:t>
      </w:r>
    </w:p>
    <w:p w14:paraId="32222534" w14:textId="1DB39BA7" w:rsidR="008B52D0" w:rsidRPr="008B52D0" w:rsidRDefault="008B52D0" w:rsidP="008B52D0">
      <w:pPr>
        <w:tabs>
          <w:tab w:val="left" w:pos="567"/>
        </w:tabs>
        <w:spacing w:after="160" w:line="480" w:lineRule="auto"/>
        <w:jc w:val="both"/>
        <w:rPr>
          <w:rFonts w:ascii="Times New Roman" w:eastAsiaTheme="minorHAnsi" w:hAnsi="Times New Roman"/>
          <w:sz w:val="24"/>
          <w:szCs w:val="24"/>
        </w:rPr>
      </w:pPr>
      <w:r w:rsidRPr="008B52D0">
        <w:rPr>
          <w:rFonts w:ascii="Times New Roman" w:eastAsiaTheme="minorHAnsi" w:hAnsi="Times New Roman"/>
          <w:sz w:val="24"/>
          <w:szCs w:val="24"/>
        </w:rPr>
        <w:tab/>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t>The appeal has merit.  It must succeed.  The appellant has shown that there being no order in favour of the first respondent for payment by the appellant of the replacement value of the omnibus, it was not competent for it to order such payment in instalments in para</w:t>
      </w:r>
      <w:r w:rsidR="00A82A52">
        <w:rPr>
          <w:rFonts w:ascii="Times New Roman" w:eastAsiaTheme="minorHAnsi" w:hAnsi="Times New Roman"/>
          <w:sz w:val="24"/>
          <w:szCs w:val="24"/>
        </w:rPr>
        <w:t xml:space="preserve"> </w:t>
      </w:r>
      <w:r w:rsidR="009F5207">
        <w:rPr>
          <w:rFonts w:ascii="Times New Roman" w:eastAsiaTheme="minorHAnsi" w:hAnsi="Times New Roman"/>
          <w:sz w:val="24"/>
          <w:szCs w:val="24"/>
        </w:rPr>
        <w:t>(c)</w:t>
      </w:r>
      <w:r w:rsidRPr="008B52D0">
        <w:rPr>
          <w:rFonts w:ascii="Times New Roman" w:eastAsiaTheme="minorHAnsi" w:hAnsi="Times New Roman"/>
          <w:sz w:val="24"/>
          <w:szCs w:val="24"/>
        </w:rPr>
        <w:t xml:space="preserve"> of its order.  The court </w:t>
      </w:r>
      <w:r w:rsidRPr="008B52D0">
        <w:rPr>
          <w:rFonts w:ascii="Times New Roman" w:eastAsiaTheme="minorHAnsi" w:hAnsi="Times New Roman"/>
          <w:i/>
          <w:sz w:val="24"/>
          <w:szCs w:val="24"/>
        </w:rPr>
        <w:t>a quo</w:t>
      </w:r>
      <w:r w:rsidRPr="008B52D0">
        <w:rPr>
          <w:rFonts w:ascii="Times New Roman" w:eastAsiaTheme="minorHAnsi" w:hAnsi="Times New Roman"/>
          <w:sz w:val="24"/>
          <w:szCs w:val="24"/>
        </w:rPr>
        <w:t xml:space="preserve"> had in fact, under para (a) of its order, granted absolution from the instance with regards that claim.</w:t>
      </w:r>
    </w:p>
    <w:p w14:paraId="62F9FDAD" w14:textId="77777777" w:rsidR="008B52D0" w:rsidRPr="008B52D0" w:rsidRDefault="008B52D0" w:rsidP="008B52D0">
      <w:pPr>
        <w:spacing w:after="0" w:line="240" w:lineRule="auto"/>
        <w:jc w:val="both"/>
        <w:rPr>
          <w:rFonts w:ascii="Times New Roman" w:eastAsiaTheme="minorHAnsi" w:hAnsi="Times New Roman"/>
          <w:sz w:val="24"/>
          <w:szCs w:val="24"/>
        </w:rPr>
      </w:pPr>
    </w:p>
    <w:p w14:paraId="2B85C21F" w14:textId="0413017E" w:rsidR="008B52D0" w:rsidRPr="008B52D0" w:rsidRDefault="008B52D0" w:rsidP="008B52D0">
      <w:pPr>
        <w:tabs>
          <w:tab w:val="left" w:pos="567"/>
        </w:tabs>
        <w:spacing w:after="160" w:line="480" w:lineRule="auto"/>
        <w:jc w:val="both"/>
        <w:rPr>
          <w:rFonts w:ascii="Times New Roman" w:eastAsiaTheme="minorHAnsi" w:hAnsi="Times New Roman"/>
          <w:sz w:val="24"/>
          <w:szCs w:val="24"/>
        </w:rPr>
      </w:pPr>
      <w:r w:rsidRPr="008B52D0">
        <w:rPr>
          <w:rFonts w:ascii="Times New Roman" w:eastAsiaTheme="minorHAnsi" w:hAnsi="Times New Roman"/>
          <w:sz w:val="24"/>
          <w:szCs w:val="24"/>
        </w:rPr>
        <w:tab/>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t>The appellant further proved that the figures presented by the first respondent as proof of its earnings or profit did not include, for deduction from such earnings or profit, expenses relating to the wages of the bus crew, service or maintenance of the bus as well as wear and tear.  For that reason</w:t>
      </w:r>
      <w:r w:rsidR="00975A04">
        <w:rPr>
          <w:rFonts w:ascii="Times New Roman" w:eastAsiaTheme="minorHAnsi" w:hAnsi="Times New Roman"/>
          <w:sz w:val="24"/>
          <w:szCs w:val="24"/>
        </w:rPr>
        <w:t>,</w:t>
      </w:r>
      <w:r w:rsidRPr="008B52D0">
        <w:rPr>
          <w:rFonts w:ascii="Times New Roman" w:eastAsiaTheme="minorHAnsi" w:hAnsi="Times New Roman"/>
          <w:sz w:val="24"/>
          <w:szCs w:val="24"/>
        </w:rPr>
        <w:t xml:space="preserve"> the resultant figure for loss of business in the sum of US $150.00 per day was inflated to the prejudice of the appellant.</w:t>
      </w:r>
    </w:p>
    <w:p w14:paraId="4574E4CC" w14:textId="77777777" w:rsidR="008B52D0" w:rsidRPr="008B52D0" w:rsidRDefault="008B52D0" w:rsidP="00D4713A">
      <w:pPr>
        <w:spacing w:after="0" w:line="240" w:lineRule="auto"/>
        <w:jc w:val="both"/>
        <w:rPr>
          <w:rFonts w:ascii="Times New Roman" w:eastAsiaTheme="minorHAnsi" w:hAnsi="Times New Roman"/>
          <w:sz w:val="24"/>
          <w:szCs w:val="24"/>
        </w:rPr>
      </w:pPr>
    </w:p>
    <w:p w14:paraId="307A2F2A" w14:textId="77777777" w:rsidR="008B52D0" w:rsidRPr="008B52D0" w:rsidRDefault="008B52D0" w:rsidP="008B52D0">
      <w:pPr>
        <w:tabs>
          <w:tab w:val="left" w:pos="567"/>
        </w:tabs>
        <w:spacing w:after="160" w:line="480" w:lineRule="auto"/>
        <w:jc w:val="both"/>
        <w:rPr>
          <w:rFonts w:ascii="Times New Roman" w:eastAsiaTheme="minorHAnsi" w:hAnsi="Times New Roman"/>
          <w:sz w:val="24"/>
          <w:szCs w:val="24"/>
        </w:rPr>
      </w:pPr>
      <w:r w:rsidRPr="008B52D0">
        <w:rPr>
          <w:rFonts w:ascii="Times New Roman" w:eastAsiaTheme="minorHAnsi" w:hAnsi="Times New Roman"/>
          <w:sz w:val="24"/>
          <w:szCs w:val="24"/>
        </w:rPr>
        <w:tab/>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t>Cost shall follow the cause.</w:t>
      </w:r>
    </w:p>
    <w:p w14:paraId="5A703BEB" w14:textId="682CF924" w:rsidR="008B52D0" w:rsidRPr="008B52D0" w:rsidRDefault="008B52D0" w:rsidP="008B52D0">
      <w:pPr>
        <w:tabs>
          <w:tab w:val="left" w:pos="567"/>
        </w:tabs>
        <w:spacing w:after="160" w:line="480" w:lineRule="auto"/>
        <w:jc w:val="both"/>
        <w:rPr>
          <w:rFonts w:ascii="Times New Roman" w:eastAsiaTheme="minorHAnsi" w:hAnsi="Times New Roman"/>
          <w:sz w:val="24"/>
          <w:szCs w:val="24"/>
        </w:rPr>
      </w:pPr>
      <w:r w:rsidRPr="008B52D0">
        <w:rPr>
          <w:rFonts w:ascii="Times New Roman" w:eastAsiaTheme="minorHAnsi" w:hAnsi="Times New Roman"/>
          <w:sz w:val="24"/>
          <w:szCs w:val="24"/>
        </w:rPr>
        <w:tab/>
      </w:r>
      <w:r w:rsidRPr="008B52D0">
        <w:rPr>
          <w:rFonts w:ascii="Times New Roman" w:eastAsiaTheme="minorHAnsi" w:hAnsi="Times New Roman"/>
          <w:sz w:val="24"/>
          <w:szCs w:val="24"/>
        </w:rPr>
        <w:tab/>
      </w:r>
      <w:r w:rsidRPr="008B52D0">
        <w:rPr>
          <w:rFonts w:ascii="Times New Roman" w:eastAsiaTheme="minorHAnsi" w:hAnsi="Times New Roman"/>
          <w:sz w:val="24"/>
          <w:szCs w:val="24"/>
        </w:rPr>
        <w:tab/>
        <w:t>Accordingly</w:t>
      </w:r>
      <w:r w:rsidR="00975A04">
        <w:rPr>
          <w:rFonts w:ascii="Times New Roman" w:eastAsiaTheme="minorHAnsi" w:hAnsi="Times New Roman"/>
          <w:sz w:val="24"/>
          <w:szCs w:val="24"/>
        </w:rPr>
        <w:t>,</w:t>
      </w:r>
      <w:r w:rsidRPr="008B52D0">
        <w:rPr>
          <w:rFonts w:ascii="Times New Roman" w:eastAsiaTheme="minorHAnsi" w:hAnsi="Times New Roman"/>
          <w:sz w:val="24"/>
          <w:szCs w:val="24"/>
        </w:rPr>
        <w:t xml:space="preserve"> it is ordered as follows:</w:t>
      </w:r>
    </w:p>
    <w:p w14:paraId="1EB78229" w14:textId="77777777" w:rsidR="008B52D0" w:rsidRPr="008B52D0" w:rsidRDefault="008B52D0" w:rsidP="008B52D0">
      <w:pPr>
        <w:numPr>
          <w:ilvl w:val="0"/>
          <w:numId w:val="43"/>
        </w:numPr>
        <w:spacing w:after="0" w:line="240" w:lineRule="auto"/>
        <w:ind w:left="1080"/>
        <w:contextualSpacing/>
        <w:jc w:val="both"/>
        <w:rPr>
          <w:rFonts w:ascii="Times New Roman" w:eastAsiaTheme="minorHAnsi" w:hAnsi="Times New Roman"/>
          <w:sz w:val="24"/>
          <w:szCs w:val="24"/>
        </w:rPr>
      </w:pPr>
      <w:r w:rsidRPr="008B52D0">
        <w:rPr>
          <w:rFonts w:ascii="Times New Roman" w:eastAsiaTheme="minorHAnsi" w:hAnsi="Times New Roman"/>
          <w:sz w:val="24"/>
          <w:szCs w:val="24"/>
        </w:rPr>
        <w:t>The appeal succeeds with costs.</w:t>
      </w:r>
    </w:p>
    <w:p w14:paraId="010925EE" w14:textId="77777777" w:rsidR="008B52D0" w:rsidRPr="008B52D0" w:rsidRDefault="008B52D0" w:rsidP="008B52D0">
      <w:pPr>
        <w:spacing w:after="0" w:line="240" w:lineRule="auto"/>
        <w:ind w:left="1080"/>
        <w:contextualSpacing/>
        <w:jc w:val="both"/>
        <w:rPr>
          <w:rFonts w:ascii="Times New Roman" w:eastAsiaTheme="minorHAnsi" w:hAnsi="Times New Roman"/>
          <w:sz w:val="24"/>
          <w:szCs w:val="24"/>
        </w:rPr>
      </w:pPr>
    </w:p>
    <w:p w14:paraId="5700D66E" w14:textId="205EC707" w:rsidR="008B52D0" w:rsidRPr="008B52D0" w:rsidRDefault="008B52D0" w:rsidP="008B52D0">
      <w:pPr>
        <w:numPr>
          <w:ilvl w:val="0"/>
          <w:numId w:val="43"/>
        </w:numPr>
        <w:tabs>
          <w:tab w:val="left" w:pos="1134"/>
          <w:tab w:val="left" w:pos="1843"/>
        </w:tabs>
        <w:spacing w:after="0" w:line="240" w:lineRule="auto"/>
        <w:ind w:left="1170" w:hanging="450"/>
        <w:contextualSpacing/>
        <w:jc w:val="both"/>
        <w:rPr>
          <w:rFonts w:ascii="Times New Roman" w:eastAsiaTheme="minorHAnsi" w:hAnsi="Times New Roman"/>
          <w:sz w:val="24"/>
          <w:szCs w:val="24"/>
        </w:rPr>
      </w:pPr>
      <w:r w:rsidRPr="008B52D0">
        <w:rPr>
          <w:rFonts w:ascii="Times New Roman" w:eastAsiaTheme="minorHAnsi" w:hAnsi="Times New Roman"/>
          <w:sz w:val="24"/>
          <w:szCs w:val="24"/>
        </w:rPr>
        <w:t xml:space="preserve">Paragraphs (b), (c), (d) and (e) of the order of the court </w:t>
      </w:r>
      <w:r w:rsidRPr="008B52D0">
        <w:rPr>
          <w:rFonts w:ascii="Times New Roman" w:eastAsiaTheme="minorHAnsi" w:hAnsi="Times New Roman"/>
          <w:i/>
          <w:sz w:val="24"/>
          <w:szCs w:val="24"/>
        </w:rPr>
        <w:t>a quo</w:t>
      </w:r>
      <w:r w:rsidRPr="008B52D0">
        <w:rPr>
          <w:rFonts w:ascii="Times New Roman" w:eastAsiaTheme="minorHAnsi" w:hAnsi="Times New Roman"/>
          <w:sz w:val="24"/>
          <w:szCs w:val="24"/>
        </w:rPr>
        <w:t xml:space="preserve">   be and </w:t>
      </w:r>
      <w:r w:rsidR="007B7452">
        <w:rPr>
          <w:rFonts w:ascii="Times New Roman" w:eastAsiaTheme="minorHAnsi" w:hAnsi="Times New Roman"/>
          <w:sz w:val="24"/>
          <w:szCs w:val="24"/>
        </w:rPr>
        <w:t>are</w:t>
      </w:r>
      <w:r w:rsidRPr="008B52D0">
        <w:rPr>
          <w:rFonts w:ascii="Times New Roman" w:eastAsiaTheme="minorHAnsi" w:hAnsi="Times New Roman"/>
          <w:sz w:val="24"/>
          <w:szCs w:val="24"/>
        </w:rPr>
        <w:t xml:space="preserve"> hereby set aside and substituted with the following :</w:t>
      </w:r>
    </w:p>
    <w:p w14:paraId="562F11ED" w14:textId="77777777" w:rsidR="008B52D0" w:rsidRPr="008B52D0" w:rsidRDefault="008B52D0" w:rsidP="008B52D0">
      <w:pPr>
        <w:spacing w:after="160" w:line="259" w:lineRule="auto"/>
        <w:ind w:left="720"/>
        <w:contextualSpacing/>
        <w:rPr>
          <w:rFonts w:ascii="Times New Roman" w:eastAsiaTheme="minorHAnsi" w:hAnsi="Times New Roman"/>
          <w:sz w:val="24"/>
          <w:szCs w:val="24"/>
        </w:rPr>
      </w:pPr>
    </w:p>
    <w:p w14:paraId="66CF9FD7" w14:textId="77777777" w:rsidR="008B52D0" w:rsidRDefault="008B52D0" w:rsidP="008B52D0">
      <w:pPr>
        <w:spacing w:after="160" w:line="240" w:lineRule="auto"/>
        <w:ind w:left="2410" w:hanging="425"/>
        <w:contextualSpacing/>
        <w:jc w:val="both"/>
        <w:rPr>
          <w:rFonts w:ascii="Times New Roman" w:eastAsiaTheme="minorHAnsi" w:hAnsi="Times New Roman"/>
          <w:sz w:val="24"/>
          <w:szCs w:val="24"/>
          <w:lang w:val="en-US"/>
        </w:rPr>
      </w:pPr>
      <w:r w:rsidRPr="008B52D0">
        <w:rPr>
          <w:rFonts w:ascii="Times New Roman" w:eastAsiaTheme="minorHAnsi" w:hAnsi="Times New Roman"/>
          <w:sz w:val="24"/>
          <w:szCs w:val="24"/>
        </w:rPr>
        <w:t xml:space="preserve">“(b) </w:t>
      </w:r>
      <w:r w:rsidR="00BC3FC1" w:rsidRPr="00827D21">
        <w:rPr>
          <w:rFonts w:ascii="Times New Roman" w:eastAsiaTheme="minorHAnsi" w:hAnsi="Times New Roman"/>
          <w:sz w:val="24"/>
          <w:szCs w:val="24"/>
          <w:lang w:val="en-US"/>
        </w:rPr>
        <w:t>An order of absolution from the instance is hereby granted in respect of the claim for US$ 13350-00 being damages for loss of business from the 2</w:t>
      </w:r>
      <w:r w:rsidR="00BC3FC1" w:rsidRPr="00827D21">
        <w:rPr>
          <w:rFonts w:ascii="Times New Roman" w:eastAsiaTheme="minorHAnsi" w:hAnsi="Times New Roman"/>
          <w:sz w:val="24"/>
          <w:szCs w:val="24"/>
          <w:vertAlign w:val="superscript"/>
          <w:lang w:val="en-US"/>
        </w:rPr>
        <w:t>nd</w:t>
      </w:r>
      <w:r w:rsidR="00BC3FC1" w:rsidRPr="00827D21">
        <w:rPr>
          <w:rFonts w:ascii="Times New Roman" w:eastAsiaTheme="minorHAnsi" w:hAnsi="Times New Roman"/>
          <w:sz w:val="24"/>
          <w:szCs w:val="24"/>
          <w:lang w:val="en-US"/>
        </w:rPr>
        <w:t xml:space="preserve"> of December 2018 to the 28</w:t>
      </w:r>
      <w:r w:rsidR="00BC3FC1" w:rsidRPr="00827D21">
        <w:rPr>
          <w:rFonts w:ascii="Times New Roman" w:eastAsiaTheme="minorHAnsi" w:hAnsi="Times New Roman"/>
          <w:sz w:val="24"/>
          <w:szCs w:val="24"/>
          <w:vertAlign w:val="superscript"/>
          <w:lang w:val="en-US"/>
        </w:rPr>
        <w:t>th</w:t>
      </w:r>
      <w:r w:rsidR="00BC3FC1" w:rsidRPr="00827D21">
        <w:rPr>
          <w:rFonts w:ascii="Times New Roman" w:eastAsiaTheme="minorHAnsi" w:hAnsi="Times New Roman"/>
          <w:sz w:val="24"/>
          <w:szCs w:val="24"/>
          <w:lang w:val="en-US"/>
        </w:rPr>
        <w:t xml:space="preserve"> of February 2018.</w:t>
      </w:r>
    </w:p>
    <w:p w14:paraId="4633E6C7" w14:textId="77777777" w:rsidR="00BC3FC1" w:rsidRPr="008B52D0" w:rsidRDefault="00BC3FC1" w:rsidP="008B52D0">
      <w:pPr>
        <w:spacing w:after="160" w:line="240" w:lineRule="auto"/>
        <w:ind w:left="2410" w:hanging="425"/>
        <w:contextualSpacing/>
        <w:jc w:val="both"/>
        <w:rPr>
          <w:rFonts w:ascii="Times New Roman" w:eastAsiaTheme="minorHAnsi" w:hAnsi="Times New Roman"/>
          <w:sz w:val="24"/>
          <w:szCs w:val="24"/>
        </w:rPr>
      </w:pPr>
    </w:p>
    <w:p w14:paraId="50293ACE" w14:textId="77777777" w:rsidR="008B52D0" w:rsidRPr="008B52D0" w:rsidRDefault="00CF2E4F" w:rsidP="008B52D0">
      <w:pPr>
        <w:spacing w:after="160" w:line="240" w:lineRule="auto"/>
        <w:ind w:left="2552" w:hanging="425"/>
        <w:jc w:val="both"/>
        <w:rPr>
          <w:rFonts w:ascii="Times New Roman" w:eastAsiaTheme="minorHAnsi" w:hAnsi="Times New Roman"/>
          <w:sz w:val="24"/>
          <w:szCs w:val="24"/>
        </w:rPr>
      </w:pPr>
      <w:r>
        <w:rPr>
          <w:rFonts w:ascii="Times New Roman" w:eastAsiaTheme="minorHAnsi" w:hAnsi="Times New Roman"/>
          <w:sz w:val="24"/>
          <w:szCs w:val="24"/>
        </w:rPr>
        <w:t xml:space="preserve">(c)  </w:t>
      </w:r>
      <w:r w:rsidRPr="00827D21">
        <w:rPr>
          <w:rFonts w:ascii="Times New Roman" w:eastAsiaTheme="minorHAnsi" w:hAnsi="Times New Roman"/>
          <w:sz w:val="24"/>
          <w:szCs w:val="24"/>
          <w:lang w:val="en-US"/>
        </w:rPr>
        <w:t>An order for absolution from the instance is hereby granted in respect of the claim of damages of US$ 150-00 per day calculated from the 1</w:t>
      </w:r>
      <w:r w:rsidRPr="00827D21">
        <w:rPr>
          <w:rFonts w:ascii="Times New Roman" w:eastAsiaTheme="minorHAnsi" w:hAnsi="Times New Roman"/>
          <w:sz w:val="24"/>
          <w:szCs w:val="24"/>
          <w:vertAlign w:val="superscript"/>
          <w:lang w:val="en-US"/>
        </w:rPr>
        <w:t>st</w:t>
      </w:r>
      <w:r w:rsidRPr="00827D21">
        <w:rPr>
          <w:rFonts w:ascii="Times New Roman" w:eastAsiaTheme="minorHAnsi" w:hAnsi="Times New Roman"/>
          <w:sz w:val="24"/>
          <w:szCs w:val="24"/>
          <w:lang w:val="en-US"/>
        </w:rPr>
        <w:t xml:space="preserve"> of March 2019 up to the time of full payment of the value of the commuter omnibus.</w:t>
      </w:r>
    </w:p>
    <w:p w14:paraId="58C1DADC" w14:textId="77777777" w:rsidR="008B52D0" w:rsidRDefault="008B52D0" w:rsidP="008B52D0">
      <w:pPr>
        <w:spacing w:after="160" w:line="240" w:lineRule="auto"/>
        <w:ind w:left="1440" w:firstLine="687"/>
        <w:jc w:val="both"/>
        <w:rPr>
          <w:rFonts w:ascii="Times New Roman" w:eastAsiaTheme="minorHAnsi" w:hAnsi="Times New Roman"/>
          <w:sz w:val="24"/>
          <w:szCs w:val="24"/>
        </w:rPr>
      </w:pPr>
      <w:r w:rsidRPr="008B52D0">
        <w:rPr>
          <w:rFonts w:ascii="Times New Roman" w:eastAsiaTheme="minorHAnsi" w:hAnsi="Times New Roman"/>
          <w:sz w:val="24"/>
          <w:szCs w:val="24"/>
        </w:rPr>
        <w:t>(d) The plaintiff shall pay the costs of suit.”</w:t>
      </w:r>
    </w:p>
    <w:p w14:paraId="121766EF" w14:textId="77777777" w:rsidR="00FA7AAD" w:rsidRDefault="00FA7AAD" w:rsidP="008B52D0">
      <w:pPr>
        <w:spacing w:after="160" w:line="240" w:lineRule="auto"/>
        <w:ind w:left="1440" w:firstLine="687"/>
        <w:jc w:val="both"/>
        <w:rPr>
          <w:rFonts w:ascii="Times New Roman" w:eastAsiaTheme="minorHAnsi" w:hAnsi="Times New Roman"/>
          <w:sz w:val="24"/>
          <w:szCs w:val="24"/>
        </w:rPr>
      </w:pPr>
    </w:p>
    <w:p w14:paraId="26D49A18" w14:textId="77777777" w:rsidR="00FA7AAD" w:rsidRPr="008B52D0" w:rsidRDefault="00FA7AAD" w:rsidP="008B52D0">
      <w:pPr>
        <w:spacing w:after="160" w:line="240" w:lineRule="auto"/>
        <w:ind w:left="1440" w:firstLine="687"/>
        <w:jc w:val="both"/>
        <w:rPr>
          <w:rFonts w:ascii="Times New Roman" w:eastAsiaTheme="minorHAnsi" w:hAnsi="Times New Roman"/>
          <w:sz w:val="24"/>
          <w:szCs w:val="24"/>
        </w:rPr>
      </w:pPr>
    </w:p>
    <w:p w14:paraId="1FF60496" w14:textId="77777777" w:rsidR="003A7F3C" w:rsidRPr="00E72030" w:rsidRDefault="003A7F3C" w:rsidP="00E72030">
      <w:pPr>
        <w:spacing w:after="160" w:line="480" w:lineRule="auto"/>
        <w:jc w:val="both"/>
        <w:rPr>
          <w:rFonts w:ascii="Times New Roman" w:eastAsiaTheme="minorHAnsi" w:hAnsi="Times New Roman"/>
          <w:sz w:val="24"/>
          <w:szCs w:val="24"/>
          <w:lang w:val="en-US"/>
        </w:rPr>
      </w:pPr>
    </w:p>
    <w:p w14:paraId="3C1AC017" w14:textId="77777777" w:rsidR="00E72030" w:rsidRPr="00E72030" w:rsidRDefault="00F77D26" w:rsidP="008B52D0">
      <w:pPr>
        <w:spacing w:after="160" w:line="480" w:lineRule="auto"/>
        <w:ind w:left="993" w:firstLine="1134"/>
        <w:jc w:val="both"/>
        <w:rPr>
          <w:rFonts w:ascii="Times New Roman" w:eastAsiaTheme="minorHAnsi" w:hAnsi="Times New Roman"/>
          <w:b/>
          <w:sz w:val="24"/>
          <w:szCs w:val="24"/>
          <w:lang w:val="en-US"/>
        </w:rPr>
      </w:pPr>
      <w:r>
        <w:rPr>
          <w:rFonts w:ascii="Times New Roman" w:eastAsiaTheme="minorHAnsi" w:hAnsi="Times New Roman"/>
          <w:b/>
          <w:sz w:val="24"/>
          <w:szCs w:val="24"/>
          <w:lang w:val="en-US"/>
        </w:rPr>
        <w:t>UCHENA JA</w:t>
      </w:r>
      <w:r>
        <w:rPr>
          <w:rFonts w:ascii="Times New Roman" w:eastAsiaTheme="minorHAnsi" w:hAnsi="Times New Roman"/>
          <w:b/>
          <w:sz w:val="24"/>
          <w:szCs w:val="24"/>
          <w:lang w:val="en-US"/>
        </w:rPr>
        <w:tab/>
      </w:r>
      <w:r w:rsidR="00E72030" w:rsidRPr="00E72030">
        <w:rPr>
          <w:rFonts w:ascii="Times New Roman" w:eastAsiaTheme="minorHAnsi" w:hAnsi="Times New Roman"/>
          <w:b/>
          <w:sz w:val="24"/>
          <w:szCs w:val="24"/>
          <w:lang w:val="en-US"/>
        </w:rPr>
        <w:t xml:space="preserve"> </w:t>
      </w:r>
      <w:r w:rsidR="00E72030" w:rsidRPr="00E72030">
        <w:rPr>
          <w:rFonts w:ascii="Times New Roman" w:eastAsiaTheme="minorHAnsi" w:hAnsi="Times New Roman"/>
          <w:b/>
          <w:sz w:val="24"/>
          <w:szCs w:val="24"/>
          <w:lang w:val="en-US"/>
        </w:rPr>
        <w:tab/>
      </w:r>
      <w:r w:rsidR="00494E91" w:rsidRPr="00F77D26">
        <w:rPr>
          <w:rFonts w:ascii="Times New Roman" w:eastAsiaTheme="minorHAnsi" w:hAnsi="Times New Roman"/>
          <w:sz w:val="24"/>
          <w:szCs w:val="24"/>
          <w:lang w:val="en-US"/>
        </w:rPr>
        <w:t>:</w:t>
      </w:r>
      <w:r w:rsidR="00E72030" w:rsidRPr="00E72030">
        <w:rPr>
          <w:rFonts w:ascii="Times New Roman" w:eastAsiaTheme="minorHAnsi" w:hAnsi="Times New Roman"/>
          <w:b/>
          <w:sz w:val="24"/>
          <w:szCs w:val="24"/>
          <w:lang w:val="en-US"/>
        </w:rPr>
        <w:tab/>
      </w:r>
      <w:r w:rsidR="00E72030" w:rsidRPr="00E72030">
        <w:rPr>
          <w:rFonts w:ascii="Times New Roman" w:eastAsiaTheme="minorHAnsi" w:hAnsi="Times New Roman"/>
          <w:sz w:val="24"/>
          <w:szCs w:val="24"/>
          <w:lang w:val="en-US"/>
        </w:rPr>
        <w:t>I agree</w:t>
      </w:r>
    </w:p>
    <w:p w14:paraId="694804C6" w14:textId="77777777" w:rsidR="00E72030" w:rsidRPr="00E72030" w:rsidRDefault="00E72030" w:rsidP="00E72030">
      <w:pPr>
        <w:spacing w:after="160" w:line="480" w:lineRule="auto"/>
        <w:jc w:val="both"/>
        <w:rPr>
          <w:rFonts w:ascii="Times New Roman" w:eastAsiaTheme="minorHAnsi" w:hAnsi="Times New Roman"/>
          <w:b/>
          <w:sz w:val="24"/>
          <w:szCs w:val="24"/>
          <w:lang w:val="en-US"/>
        </w:rPr>
      </w:pPr>
    </w:p>
    <w:p w14:paraId="0AEC18A5" w14:textId="77777777" w:rsidR="00E72030" w:rsidRPr="00E72030" w:rsidRDefault="00E72030" w:rsidP="008B52D0">
      <w:pPr>
        <w:spacing w:after="160" w:line="480" w:lineRule="auto"/>
        <w:ind w:left="993" w:firstLine="1134"/>
        <w:jc w:val="both"/>
        <w:rPr>
          <w:rFonts w:ascii="Times New Roman" w:eastAsiaTheme="minorHAnsi" w:hAnsi="Times New Roman"/>
          <w:sz w:val="24"/>
          <w:szCs w:val="24"/>
          <w:lang w:val="en-US"/>
        </w:rPr>
      </w:pPr>
      <w:r w:rsidRPr="00E72030">
        <w:rPr>
          <w:rFonts w:ascii="Times New Roman" w:eastAsiaTheme="minorHAnsi" w:hAnsi="Times New Roman"/>
          <w:b/>
          <w:sz w:val="24"/>
          <w:szCs w:val="24"/>
          <w:lang w:val="en-US"/>
        </w:rPr>
        <w:t xml:space="preserve">CHATUKUTA JA   </w:t>
      </w:r>
      <w:r w:rsidRPr="00E72030">
        <w:rPr>
          <w:rFonts w:ascii="Times New Roman" w:eastAsiaTheme="minorHAnsi" w:hAnsi="Times New Roman"/>
          <w:sz w:val="24"/>
          <w:szCs w:val="24"/>
          <w:lang w:val="en-US"/>
        </w:rPr>
        <w:tab/>
      </w:r>
      <w:r w:rsidR="00494E91" w:rsidRPr="00F77D26">
        <w:rPr>
          <w:rFonts w:ascii="Times New Roman" w:eastAsiaTheme="minorHAnsi" w:hAnsi="Times New Roman"/>
          <w:sz w:val="24"/>
          <w:szCs w:val="24"/>
          <w:lang w:val="en-US"/>
        </w:rPr>
        <w:t>:</w:t>
      </w:r>
      <w:r w:rsidRPr="00E72030">
        <w:rPr>
          <w:rFonts w:ascii="Times New Roman" w:eastAsiaTheme="minorHAnsi" w:hAnsi="Times New Roman"/>
          <w:sz w:val="24"/>
          <w:szCs w:val="24"/>
          <w:lang w:val="en-US"/>
        </w:rPr>
        <w:tab/>
        <w:t>I agree</w:t>
      </w:r>
    </w:p>
    <w:p w14:paraId="1E7A16F5" w14:textId="77777777" w:rsidR="007F7073" w:rsidRDefault="007F7073" w:rsidP="00E72030">
      <w:pPr>
        <w:spacing w:after="160" w:line="480" w:lineRule="auto"/>
        <w:jc w:val="both"/>
        <w:rPr>
          <w:rFonts w:ascii="Times New Roman" w:eastAsiaTheme="minorHAnsi" w:hAnsi="Times New Roman"/>
          <w:i/>
          <w:sz w:val="24"/>
          <w:szCs w:val="24"/>
          <w:lang w:val="en-US"/>
        </w:rPr>
      </w:pPr>
    </w:p>
    <w:p w14:paraId="4CCF8481" w14:textId="77777777" w:rsidR="007F7073" w:rsidRPr="00E72030" w:rsidRDefault="007F7073" w:rsidP="00E72030">
      <w:pPr>
        <w:spacing w:after="160" w:line="480" w:lineRule="auto"/>
        <w:jc w:val="both"/>
        <w:rPr>
          <w:rFonts w:ascii="Times New Roman" w:eastAsiaTheme="minorHAnsi" w:hAnsi="Times New Roman"/>
          <w:i/>
          <w:sz w:val="24"/>
          <w:szCs w:val="24"/>
          <w:lang w:val="en-US"/>
        </w:rPr>
      </w:pPr>
    </w:p>
    <w:p w14:paraId="501B17FD" w14:textId="77777777" w:rsidR="00E72030" w:rsidRPr="00E72030" w:rsidRDefault="00F56A82" w:rsidP="00494E91">
      <w:pPr>
        <w:spacing w:after="0" w:line="480" w:lineRule="auto"/>
        <w:jc w:val="both"/>
        <w:rPr>
          <w:rFonts w:ascii="Times New Roman" w:eastAsiaTheme="minorHAnsi" w:hAnsi="Times New Roman"/>
          <w:sz w:val="24"/>
          <w:szCs w:val="24"/>
          <w:lang w:val="en-US"/>
        </w:rPr>
      </w:pPr>
      <w:r>
        <w:rPr>
          <w:rFonts w:ascii="Times New Roman" w:eastAsiaTheme="minorHAnsi" w:hAnsi="Times New Roman"/>
          <w:i/>
          <w:sz w:val="24"/>
          <w:szCs w:val="24"/>
          <w:lang w:val="en-US"/>
        </w:rPr>
        <w:t xml:space="preserve">Ahmed &amp; </w:t>
      </w:r>
      <w:proofErr w:type="spellStart"/>
      <w:r>
        <w:rPr>
          <w:rFonts w:ascii="Times New Roman" w:eastAsiaTheme="minorHAnsi" w:hAnsi="Times New Roman"/>
          <w:i/>
          <w:sz w:val="24"/>
          <w:szCs w:val="24"/>
          <w:lang w:val="en-US"/>
        </w:rPr>
        <w:t>Ziyambi</w:t>
      </w:r>
      <w:proofErr w:type="spellEnd"/>
      <w:r w:rsidR="00E72030" w:rsidRPr="00E72030">
        <w:rPr>
          <w:rFonts w:ascii="Times New Roman" w:eastAsiaTheme="minorHAnsi" w:hAnsi="Times New Roman"/>
          <w:sz w:val="24"/>
          <w:szCs w:val="24"/>
          <w:lang w:val="en-US"/>
        </w:rPr>
        <w:t>, appellant’s legal practitioners</w:t>
      </w:r>
    </w:p>
    <w:p w14:paraId="3A74178F" w14:textId="77777777" w:rsidR="00E72030" w:rsidRPr="00E72030" w:rsidRDefault="00F56A82" w:rsidP="00494E91">
      <w:pPr>
        <w:spacing w:after="0" w:line="480" w:lineRule="auto"/>
        <w:jc w:val="both"/>
        <w:rPr>
          <w:rFonts w:ascii="Times New Roman" w:eastAsiaTheme="minorHAnsi" w:hAnsi="Times New Roman"/>
          <w:sz w:val="24"/>
          <w:szCs w:val="24"/>
          <w:lang w:val="en-US"/>
        </w:rPr>
      </w:pPr>
      <w:proofErr w:type="spellStart"/>
      <w:r>
        <w:rPr>
          <w:rFonts w:ascii="Times New Roman" w:eastAsiaTheme="minorHAnsi" w:hAnsi="Times New Roman"/>
          <w:i/>
          <w:sz w:val="24"/>
          <w:szCs w:val="24"/>
          <w:lang w:val="en-US"/>
        </w:rPr>
        <w:t>Ndlovu</w:t>
      </w:r>
      <w:proofErr w:type="spellEnd"/>
      <w:r>
        <w:rPr>
          <w:rFonts w:ascii="Times New Roman" w:eastAsiaTheme="minorHAnsi" w:hAnsi="Times New Roman"/>
          <w:i/>
          <w:sz w:val="24"/>
          <w:szCs w:val="24"/>
          <w:lang w:val="en-US"/>
        </w:rPr>
        <w:t xml:space="preserve"> &amp; </w:t>
      </w:r>
      <w:proofErr w:type="spellStart"/>
      <w:r>
        <w:rPr>
          <w:rFonts w:ascii="Times New Roman" w:eastAsiaTheme="minorHAnsi" w:hAnsi="Times New Roman"/>
          <w:i/>
          <w:sz w:val="24"/>
          <w:szCs w:val="24"/>
          <w:lang w:val="en-US"/>
        </w:rPr>
        <w:t>Hwacha</w:t>
      </w:r>
      <w:proofErr w:type="spellEnd"/>
      <w:r w:rsidR="00F77D26">
        <w:rPr>
          <w:rFonts w:ascii="Times New Roman" w:eastAsiaTheme="minorHAnsi" w:hAnsi="Times New Roman"/>
          <w:sz w:val="24"/>
          <w:szCs w:val="24"/>
          <w:lang w:val="en-US"/>
        </w:rPr>
        <w:t>,</w:t>
      </w:r>
      <w:r w:rsidR="00E72030" w:rsidRPr="00E72030">
        <w:rPr>
          <w:rFonts w:ascii="Times New Roman" w:eastAsiaTheme="minorHAnsi" w:hAnsi="Times New Roman"/>
          <w:sz w:val="24"/>
          <w:szCs w:val="24"/>
          <w:lang w:val="en-US"/>
        </w:rPr>
        <w:t xml:space="preserve"> respondent’s legal practitioners</w:t>
      </w:r>
    </w:p>
    <w:p w14:paraId="12B889D7" w14:textId="77777777" w:rsidR="00E72030" w:rsidRPr="00E72030" w:rsidRDefault="00E72030" w:rsidP="00E72030">
      <w:pPr>
        <w:spacing w:after="160" w:line="480" w:lineRule="auto"/>
        <w:ind w:firstLine="1134"/>
        <w:jc w:val="both"/>
        <w:rPr>
          <w:rFonts w:ascii="Times New Roman" w:eastAsiaTheme="minorHAnsi" w:hAnsi="Times New Roman"/>
          <w:sz w:val="24"/>
          <w:szCs w:val="24"/>
          <w:lang w:val="en-US"/>
        </w:rPr>
      </w:pPr>
    </w:p>
    <w:p w14:paraId="4C8CBC1F" w14:textId="77777777" w:rsidR="00E72030" w:rsidRPr="00E72030" w:rsidRDefault="00E72030" w:rsidP="00E72030">
      <w:pPr>
        <w:spacing w:after="160" w:line="480" w:lineRule="auto"/>
        <w:ind w:firstLine="1134"/>
        <w:rPr>
          <w:rFonts w:ascii="Times New Roman" w:eastAsiaTheme="minorHAnsi" w:hAnsi="Times New Roman"/>
          <w:sz w:val="24"/>
          <w:szCs w:val="24"/>
          <w:lang w:val="en-US"/>
        </w:rPr>
      </w:pPr>
    </w:p>
    <w:p w14:paraId="4E19C1E2" w14:textId="77777777" w:rsidR="00E72030" w:rsidRDefault="00E72030" w:rsidP="00786E49">
      <w:pPr>
        <w:spacing w:after="160" w:line="480" w:lineRule="auto"/>
        <w:ind w:firstLine="720"/>
        <w:jc w:val="both"/>
        <w:rPr>
          <w:rFonts w:ascii="Times New Roman" w:eastAsiaTheme="minorHAnsi" w:hAnsi="Times New Roman"/>
          <w:sz w:val="24"/>
          <w:szCs w:val="24"/>
        </w:rPr>
      </w:pPr>
    </w:p>
    <w:p w14:paraId="4D2FE606" w14:textId="77777777" w:rsidR="00E72030" w:rsidRPr="00786E49" w:rsidRDefault="00E72030" w:rsidP="00786E49">
      <w:pPr>
        <w:spacing w:after="160" w:line="480" w:lineRule="auto"/>
        <w:ind w:firstLine="720"/>
        <w:jc w:val="both"/>
        <w:rPr>
          <w:rFonts w:ascii="Times New Roman" w:eastAsiaTheme="minorHAnsi" w:hAnsi="Times New Roman"/>
          <w:sz w:val="24"/>
          <w:szCs w:val="24"/>
        </w:rPr>
      </w:pPr>
    </w:p>
    <w:p w14:paraId="419855BD" w14:textId="77777777" w:rsidR="00E2383D" w:rsidRPr="00E2383D" w:rsidRDefault="00E2383D" w:rsidP="005A7A53">
      <w:pPr>
        <w:pStyle w:val="NoSpacing"/>
        <w:tabs>
          <w:tab w:val="left" w:pos="720"/>
          <w:tab w:val="left" w:pos="1440"/>
        </w:tabs>
        <w:spacing w:line="480" w:lineRule="auto"/>
        <w:jc w:val="both"/>
        <w:rPr>
          <w:rFonts w:ascii="Times New Roman" w:hAnsi="Times New Roman" w:cs="Times New Roman"/>
          <w:sz w:val="24"/>
          <w:szCs w:val="24"/>
        </w:rPr>
      </w:pPr>
    </w:p>
    <w:p w14:paraId="0C1DFA2C" w14:textId="77777777" w:rsidR="00DA0B44" w:rsidRPr="00ED63B0" w:rsidRDefault="00DA0B44" w:rsidP="0008421C">
      <w:pPr>
        <w:pStyle w:val="NoSpacing"/>
        <w:tabs>
          <w:tab w:val="left" w:pos="720"/>
          <w:tab w:val="left" w:pos="1440"/>
        </w:tabs>
        <w:spacing w:line="480" w:lineRule="auto"/>
        <w:ind w:left="720"/>
        <w:jc w:val="both"/>
        <w:rPr>
          <w:rFonts w:ascii="Times New Roman" w:hAnsi="Times New Roman" w:cs="Times New Roman"/>
          <w:sz w:val="24"/>
          <w:szCs w:val="24"/>
        </w:rPr>
      </w:pPr>
    </w:p>
    <w:p w14:paraId="0B1BC8D5" w14:textId="45285832" w:rsidR="00BC50AD" w:rsidRPr="00C020B1" w:rsidRDefault="00A6547D" w:rsidP="00FA7AAD">
      <w:pPr>
        <w:pStyle w:val="NoSpacing"/>
        <w:tabs>
          <w:tab w:val="left" w:pos="720"/>
          <w:tab w:val="left" w:pos="1440"/>
        </w:tabs>
        <w:spacing w:line="48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sectPr w:rsidR="00BC50AD" w:rsidRPr="00C020B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E5FAC" w14:textId="77777777" w:rsidR="00E21C63" w:rsidRDefault="00E21C63" w:rsidP="00327FE2">
      <w:pPr>
        <w:spacing w:after="0" w:line="240" w:lineRule="auto"/>
      </w:pPr>
      <w:r>
        <w:separator/>
      </w:r>
    </w:p>
  </w:endnote>
  <w:endnote w:type="continuationSeparator" w:id="0">
    <w:p w14:paraId="272B4360" w14:textId="77777777" w:rsidR="00E21C63" w:rsidRDefault="00E21C63" w:rsidP="003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E19D3" w14:textId="77777777" w:rsidR="00E21C63" w:rsidRDefault="00E21C63" w:rsidP="00327FE2">
      <w:pPr>
        <w:spacing w:after="0" w:line="240" w:lineRule="auto"/>
      </w:pPr>
      <w:r>
        <w:separator/>
      </w:r>
    </w:p>
  </w:footnote>
  <w:footnote w:type="continuationSeparator" w:id="0">
    <w:p w14:paraId="66468C0E" w14:textId="77777777" w:rsidR="00E21C63" w:rsidRDefault="00E21C63" w:rsidP="0032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D1060" w14:textId="77777777" w:rsidR="00677288" w:rsidRDefault="00677288">
    <w:pPr>
      <w:pStyle w:val="Header"/>
    </w:pPr>
    <w:r>
      <w:rPr>
        <w:noProof/>
        <w:lang w:val="en-US"/>
      </w:rPr>
      <mc:AlternateContent>
        <mc:Choice Requires="wps">
          <w:drawing>
            <wp:anchor distT="0" distB="0" distL="114300" distR="114300" simplePos="0" relativeHeight="251660288" behindDoc="0" locked="0" layoutInCell="0" allowOverlap="1" wp14:anchorId="4A3CF93F" wp14:editId="2032BC9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D21B7" w14:textId="6DE1FE40" w:rsidR="00677288" w:rsidRPr="00677288" w:rsidRDefault="00677288">
                          <w:pPr>
                            <w:spacing w:after="0" w:line="240" w:lineRule="auto"/>
                            <w:jc w:val="right"/>
                            <w:rPr>
                              <w:rFonts w:ascii="Times New Roman" w:hAnsi="Times New Roman"/>
                              <w:b/>
                              <w:noProof/>
                              <w:sz w:val="24"/>
                              <w:szCs w:val="24"/>
                            </w:rPr>
                          </w:pPr>
                          <w:r w:rsidRPr="00677288">
                            <w:rPr>
                              <w:rFonts w:ascii="Times New Roman" w:hAnsi="Times New Roman"/>
                              <w:b/>
                              <w:noProof/>
                              <w:sz w:val="24"/>
                              <w:szCs w:val="24"/>
                            </w:rPr>
                            <w:t xml:space="preserve">Judgment No. SC </w:t>
                          </w:r>
                          <w:r w:rsidR="00F7095C">
                            <w:rPr>
                              <w:rFonts w:ascii="Times New Roman" w:hAnsi="Times New Roman"/>
                              <w:b/>
                              <w:noProof/>
                              <w:sz w:val="24"/>
                              <w:szCs w:val="24"/>
                            </w:rPr>
                            <w:t>20</w:t>
                          </w:r>
                          <w:r w:rsidRPr="00677288">
                            <w:rPr>
                              <w:rFonts w:ascii="Times New Roman" w:hAnsi="Times New Roman"/>
                              <w:b/>
                              <w:noProof/>
                              <w:sz w:val="24"/>
                              <w:szCs w:val="24"/>
                            </w:rPr>
                            <w:t>/24</w:t>
                          </w:r>
                        </w:p>
                        <w:p w14:paraId="02C3560E" w14:textId="77777777" w:rsidR="00677288" w:rsidRPr="00677288" w:rsidRDefault="00677288">
                          <w:pPr>
                            <w:spacing w:after="0" w:line="240" w:lineRule="auto"/>
                            <w:jc w:val="right"/>
                            <w:rPr>
                              <w:rFonts w:ascii="Times New Roman" w:hAnsi="Times New Roman"/>
                              <w:b/>
                              <w:noProof/>
                              <w:sz w:val="24"/>
                              <w:szCs w:val="24"/>
                            </w:rPr>
                          </w:pPr>
                          <w:r w:rsidRPr="00677288">
                            <w:rPr>
                              <w:rFonts w:ascii="Times New Roman" w:hAnsi="Times New Roman"/>
                              <w:b/>
                              <w:noProof/>
                              <w:sz w:val="24"/>
                              <w:szCs w:val="24"/>
                            </w:rPr>
                            <w:t xml:space="preserve">Civil Appeal No. SC </w:t>
                          </w:r>
                          <w:r w:rsidR="003F6AA1">
                            <w:rPr>
                              <w:rFonts w:ascii="Times New Roman" w:hAnsi="Times New Roman"/>
                              <w:b/>
                              <w:noProof/>
                              <w:sz w:val="24"/>
                              <w:szCs w:val="24"/>
                            </w:rPr>
                            <w:t>272</w:t>
                          </w:r>
                          <w:r w:rsidRPr="00677288">
                            <w:rPr>
                              <w:rFonts w:ascii="Times New Roman" w:hAnsi="Times New Roman"/>
                              <w:b/>
                              <w:noProof/>
                              <w:sz w:val="24"/>
                              <w:szCs w:val="24"/>
                            </w:rPr>
                            <w:t>/2</w:t>
                          </w:r>
                          <w:r w:rsidR="003F6AA1">
                            <w:rPr>
                              <w:rFonts w:ascii="Times New Roman" w:hAnsi="Times New Roman"/>
                              <w:b/>
                              <w:noProof/>
                              <w:sz w:val="24"/>
                              <w:szCs w:val="24"/>
                            </w:rPr>
                            <w:t>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A3CF93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0BD21B7" w14:textId="6DE1FE40" w:rsidR="00677288" w:rsidRPr="00677288" w:rsidRDefault="00677288">
                    <w:pPr>
                      <w:spacing w:after="0" w:line="240" w:lineRule="auto"/>
                      <w:jc w:val="right"/>
                      <w:rPr>
                        <w:rFonts w:ascii="Times New Roman" w:hAnsi="Times New Roman"/>
                        <w:b/>
                        <w:noProof/>
                        <w:sz w:val="24"/>
                        <w:szCs w:val="24"/>
                      </w:rPr>
                    </w:pPr>
                    <w:r w:rsidRPr="00677288">
                      <w:rPr>
                        <w:rFonts w:ascii="Times New Roman" w:hAnsi="Times New Roman"/>
                        <w:b/>
                        <w:noProof/>
                        <w:sz w:val="24"/>
                        <w:szCs w:val="24"/>
                      </w:rPr>
                      <w:t xml:space="preserve">Judgment No. SC </w:t>
                    </w:r>
                    <w:r w:rsidR="00F7095C">
                      <w:rPr>
                        <w:rFonts w:ascii="Times New Roman" w:hAnsi="Times New Roman"/>
                        <w:b/>
                        <w:noProof/>
                        <w:sz w:val="24"/>
                        <w:szCs w:val="24"/>
                      </w:rPr>
                      <w:t>20</w:t>
                    </w:r>
                    <w:r w:rsidRPr="00677288">
                      <w:rPr>
                        <w:rFonts w:ascii="Times New Roman" w:hAnsi="Times New Roman"/>
                        <w:b/>
                        <w:noProof/>
                        <w:sz w:val="24"/>
                        <w:szCs w:val="24"/>
                      </w:rPr>
                      <w:t>/24</w:t>
                    </w:r>
                  </w:p>
                  <w:p w14:paraId="02C3560E" w14:textId="77777777" w:rsidR="00677288" w:rsidRPr="00677288" w:rsidRDefault="00677288">
                    <w:pPr>
                      <w:spacing w:after="0" w:line="240" w:lineRule="auto"/>
                      <w:jc w:val="right"/>
                      <w:rPr>
                        <w:rFonts w:ascii="Times New Roman" w:hAnsi="Times New Roman"/>
                        <w:b/>
                        <w:noProof/>
                        <w:sz w:val="24"/>
                        <w:szCs w:val="24"/>
                      </w:rPr>
                    </w:pPr>
                    <w:r w:rsidRPr="00677288">
                      <w:rPr>
                        <w:rFonts w:ascii="Times New Roman" w:hAnsi="Times New Roman"/>
                        <w:b/>
                        <w:noProof/>
                        <w:sz w:val="24"/>
                        <w:szCs w:val="24"/>
                      </w:rPr>
                      <w:t xml:space="preserve">Civil Appeal No. SC </w:t>
                    </w:r>
                    <w:r w:rsidR="003F6AA1">
                      <w:rPr>
                        <w:rFonts w:ascii="Times New Roman" w:hAnsi="Times New Roman"/>
                        <w:b/>
                        <w:noProof/>
                        <w:sz w:val="24"/>
                        <w:szCs w:val="24"/>
                      </w:rPr>
                      <w:t>272</w:t>
                    </w:r>
                    <w:r w:rsidRPr="00677288">
                      <w:rPr>
                        <w:rFonts w:ascii="Times New Roman" w:hAnsi="Times New Roman"/>
                        <w:b/>
                        <w:noProof/>
                        <w:sz w:val="24"/>
                        <w:szCs w:val="24"/>
                      </w:rPr>
                      <w:t>/2</w:t>
                    </w:r>
                    <w:r w:rsidR="003F6AA1">
                      <w:rPr>
                        <w:rFonts w:ascii="Times New Roman" w:hAnsi="Times New Roman"/>
                        <w:b/>
                        <w:noProof/>
                        <w:sz w:val="24"/>
                        <w:szCs w:val="24"/>
                      </w:rPr>
                      <w:t>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557959AC" wp14:editId="2B72088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EC95AED" w14:textId="77777777" w:rsidR="00677288" w:rsidRDefault="00677288">
                          <w:pPr>
                            <w:spacing w:after="0" w:line="240" w:lineRule="auto"/>
                            <w:rPr>
                              <w:color w:val="FFFFFF" w:themeColor="background1"/>
                            </w:rPr>
                          </w:pPr>
                          <w:r>
                            <w:fldChar w:fldCharType="begin"/>
                          </w:r>
                          <w:r>
                            <w:instrText xml:space="preserve"> PAGE   \* MERGEFORMAT </w:instrText>
                          </w:r>
                          <w:r>
                            <w:fldChar w:fldCharType="separate"/>
                          </w:r>
                          <w:r w:rsidR="00FA7AAD" w:rsidRPr="00FA7AAD">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57959AC"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EC95AED" w14:textId="77777777" w:rsidR="00677288" w:rsidRDefault="00677288">
                    <w:pPr>
                      <w:spacing w:after="0" w:line="240" w:lineRule="auto"/>
                      <w:rPr>
                        <w:color w:val="FFFFFF" w:themeColor="background1"/>
                      </w:rPr>
                    </w:pPr>
                    <w:r>
                      <w:fldChar w:fldCharType="begin"/>
                    </w:r>
                    <w:r>
                      <w:instrText xml:space="preserve"> PAGE   \* MERGEFORMAT </w:instrText>
                    </w:r>
                    <w:r>
                      <w:fldChar w:fldCharType="separate"/>
                    </w:r>
                    <w:r w:rsidR="00FA7AAD" w:rsidRPr="00FA7AAD">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EC2"/>
    <w:multiLevelType w:val="hybridMultilevel"/>
    <w:tmpl w:val="6A9E8C5A"/>
    <w:lvl w:ilvl="0" w:tplc="8FCC1A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5168EA"/>
    <w:multiLevelType w:val="hybridMultilevel"/>
    <w:tmpl w:val="9E769EE2"/>
    <w:lvl w:ilvl="0" w:tplc="5C848DF6">
      <w:start w:val="1"/>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2" w15:restartNumberingAfterBreak="0">
    <w:nsid w:val="08543C88"/>
    <w:multiLevelType w:val="hybridMultilevel"/>
    <w:tmpl w:val="62967332"/>
    <w:lvl w:ilvl="0" w:tplc="288A8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15580"/>
    <w:multiLevelType w:val="hybridMultilevel"/>
    <w:tmpl w:val="2796EE2C"/>
    <w:lvl w:ilvl="0" w:tplc="E888677A">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AE53505"/>
    <w:multiLevelType w:val="hybridMultilevel"/>
    <w:tmpl w:val="4D9CCC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C6E10BB"/>
    <w:multiLevelType w:val="hybridMultilevel"/>
    <w:tmpl w:val="5310EE1C"/>
    <w:lvl w:ilvl="0" w:tplc="CF5C76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6B23AE"/>
    <w:multiLevelType w:val="hybridMultilevel"/>
    <w:tmpl w:val="63E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6454E"/>
    <w:multiLevelType w:val="hybridMultilevel"/>
    <w:tmpl w:val="77C2DE4E"/>
    <w:lvl w:ilvl="0" w:tplc="D286EBB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C16BDD"/>
    <w:multiLevelType w:val="hybridMultilevel"/>
    <w:tmpl w:val="8CB457E4"/>
    <w:lvl w:ilvl="0" w:tplc="D730F0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55051E"/>
    <w:multiLevelType w:val="hybridMultilevel"/>
    <w:tmpl w:val="A9C69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D1C11"/>
    <w:multiLevelType w:val="hybridMultilevel"/>
    <w:tmpl w:val="2CD40E1E"/>
    <w:lvl w:ilvl="0" w:tplc="5474681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1C8C54A2"/>
    <w:multiLevelType w:val="hybridMultilevel"/>
    <w:tmpl w:val="BA4A4E6E"/>
    <w:lvl w:ilvl="0" w:tplc="6A9450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1E694F5C"/>
    <w:multiLevelType w:val="hybridMultilevel"/>
    <w:tmpl w:val="E73A39F8"/>
    <w:lvl w:ilvl="0" w:tplc="B08CA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562391"/>
    <w:multiLevelType w:val="hybridMultilevel"/>
    <w:tmpl w:val="C3C0552A"/>
    <w:lvl w:ilvl="0" w:tplc="885A64DC">
      <w:start w:val="1"/>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4" w15:restartNumberingAfterBreak="0">
    <w:nsid w:val="25863B53"/>
    <w:multiLevelType w:val="hybridMultilevel"/>
    <w:tmpl w:val="0F92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C2F3B"/>
    <w:multiLevelType w:val="hybridMultilevel"/>
    <w:tmpl w:val="9B44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41272"/>
    <w:multiLevelType w:val="hybridMultilevel"/>
    <w:tmpl w:val="70FAB034"/>
    <w:lvl w:ilvl="0" w:tplc="1C009ED8">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26FC3"/>
    <w:multiLevelType w:val="hybridMultilevel"/>
    <w:tmpl w:val="D1D0ADEE"/>
    <w:lvl w:ilvl="0" w:tplc="E3B4365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2B1A3C93"/>
    <w:multiLevelType w:val="hybridMultilevel"/>
    <w:tmpl w:val="E18C5052"/>
    <w:lvl w:ilvl="0" w:tplc="7A602A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C31F0A"/>
    <w:multiLevelType w:val="hybridMultilevel"/>
    <w:tmpl w:val="1A9AEA4E"/>
    <w:lvl w:ilvl="0" w:tplc="45F8A016">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20" w15:restartNumberingAfterBreak="0">
    <w:nsid w:val="44F7709F"/>
    <w:multiLevelType w:val="hybridMultilevel"/>
    <w:tmpl w:val="762CFA20"/>
    <w:lvl w:ilvl="0" w:tplc="6986CB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45264"/>
    <w:multiLevelType w:val="hybridMultilevel"/>
    <w:tmpl w:val="60C60446"/>
    <w:lvl w:ilvl="0" w:tplc="C00AE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CF73CC"/>
    <w:multiLevelType w:val="hybridMultilevel"/>
    <w:tmpl w:val="EA9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F0BA1"/>
    <w:multiLevelType w:val="hybridMultilevel"/>
    <w:tmpl w:val="04C8DD02"/>
    <w:lvl w:ilvl="0" w:tplc="5270F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4215A"/>
    <w:multiLevelType w:val="hybridMultilevel"/>
    <w:tmpl w:val="8EFE4D4E"/>
    <w:lvl w:ilvl="0" w:tplc="66D8D1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FA3BBD"/>
    <w:multiLevelType w:val="hybridMultilevel"/>
    <w:tmpl w:val="BE1CCBD0"/>
    <w:lvl w:ilvl="0" w:tplc="09681BF4">
      <w:start w:val="1"/>
      <w:numFmt w:val="lowerRoman"/>
      <w:lvlText w:val="(%1)"/>
      <w:lvlJc w:val="left"/>
      <w:pPr>
        <w:ind w:left="2421" w:hanging="720"/>
      </w:pPr>
      <w:rPr>
        <w:rFonts w:hint="default"/>
      </w:rPr>
    </w:lvl>
    <w:lvl w:ilvl="1" w:tplc="30090019" w:tentative="1">
      <w:start w:val="1"/>
      <w:numFmt w:val="lowerLetter"/>
      <w:lvlText w:val="%2."/>
      <w:lvlJc w:val="left"/>
      <w:pPr>
        <w:ind w:left="2781" w:hanging="360"/>
      </w:pPr>
    </w:lvl>
    <w:lvl w:ilvl="2" w:tplc="3009001B" w:tentative="1">
      <w:start w:val="1"/>
      <w:numFmt w:val="lowerRoman"/>
      <w:lvlText w:val="%3."/>
      <w:lvlJc w:val="right"/>
      <w:pPr>
        <w:ind w:left="3501" w:hanging="180"/>
      </w:pPr>
    </w:lvl>
    <w:lvl w:ilvl="3" w:tplc="3009000F" w:tentative="1">
      <w:start w:val="1"/>
      <w:numFmt w:val="decimal"/>
      <w:lvlText w:val="%4."/>
      <w:lvlJc w:val="left"/>
      <w:pPr>
        <w:ind w:left="4221" w:hanging="360"/>
      </w:pPr>
    </w:lvl>
    <w:lvl w:ilvl="4" w:tplc="30090019" w:tentative="1">
      <w:start w:val="1"/>
      <w:numFmt w:val="lowerLetter"/>
      <w:lvlText w:val="%5."/>
      <w:lvlJc w:val="left"/>
      <w:pPr>
        <w:ind w:left="4941" w:hanging="360"/>
      </w:pPr>
    </w:lvl>
    <w:lvl w:ilvl="5" w:tplc="3009001B" w:tentative="1">
      <w:start w:val="1"/>
      <w:numFmt w:val="lowerRoman"/>
      <w:lvlText w:val="%6."/>
      <w:lvlJc w:val="right"/>
      <w:pPr>
        <w:ind w:left="5661" w:hanging="180"/>
      </w:pPr>
    </w:lvl>
    <w:lvl w:ilvl="6" w:tplc="3009000F" w:tentative="1">
      <w:start w:val="1"/>
      <w:numFmt w:val="decimal"/>
      <w:lvlText w:val="%7."/>
      <w:lvlJc w:val="left"/>
      <w:pPr>
        <w:ind w:left="6381" w:hanging="360"/>
      </w:pPr>
    </w:lvl>
    <w:lvl w:ilvl="7" w:tplc="30090019" w:tentative="1">
      <w:start w:val="1"/>
      <w:numFmt w:val="lowerLetter"/>
      <w:lvlText w:val="%8."/>
      <w:lvlJc w:val="left"/>
      <w:pPr>
        <w:ind w:left="7101" w:hanging="360"/>
      </w:pPr>
    </w:lvl>
    <w:lvl w:ilvl="8" w:tplc="3009001B" w:tentative="1">
      <w:start w:val="1"/>
      <w:numFmt w:val="lowerRoman"/>
      <w:lvlText w:val="%9."/>
      <w:lvlJc w:val="right"/>
      <w:pPr>
        <w:ind w:left="7821" w:hanging="180"/>
      </w:pPr>
    </w:lvl>
  </w:abstractNum>
  <w:abstractNum w:abstractNumId="26" w15:restartNumberingAfterBreak="0">
    <w:nsid w:val="56B116A6"/>
    <w:multiLevelType w:val="hybridMultilevel"/>
    <w:tmpl w:val="5B74E778"/>
    <w:lvl w:ilvl="0" w:tplc="9CC6C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CC7E1E"/>
    <w:multiLevelType w:val="hybridMultilevel"/>
    <w:tmpl w:val="5806313C"/>
    <w:lvl w:ilvl="0" w:tplc="3B5228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021A02"/>
    <w:multiLevelType w:val="hybridMultilevel"/>
    <w:tmpl w:val="BC629C22"/>
    <w:lvl w:ilvl="0" w:tplc="30884B44">
      <w:start w:val="1"/>
      <w:numFmt w:val="decimal"/>
      <w:lvlText w:val="%1."/>
      <w:lvlJc w:val="left"/>
      <w:pPr>
        <w:ind w:left="1554" w:hanging="360"/>
      </w:pPr>
      <w:rPr>
        <w:rFonts w:hint="default"/>
      </w:rPr>
    </w:lvl>
    <w:lvl w:ilvl="1" w:tplc="30090019" w:tentative="1">
      <w:start w:val="1"/>
      <w:numFmt w:val="lowerLetter"/>
      <w:lvlText w:val="%2."/>
      <w:lvlJc w:val="left"/>
      <w:pPr>
        <w:ind w:left="2274" w:hanging="360"/>
      </w:pPr>
    </w:lvl>
    <w:lvl w:ilvl="2" w:tplc="3009001B" w:tentative="1">
      <w:start w:val="1"/>
      <w:numFmt w:val="lowerRoman"/>
      <w:lvlText w:val="%3."/>
      <w:lvlJc w:val="right"/>
      <w:pPr>
        <w:ind w:left="2994" w:hanging="180"/>
      </w:pPr>
    </w:lvl>
    <w:lvl w:ilvl="3" w:tplc="3009000F" w:tentative="1">
      <w:start w:val="1"/>
      <w:numFmt w:val="decimal"/>
      <w:lvlText w:val="%4."/>
      <w:lvlJc w:val="left"/>
      <w:pPr>
        <w:ind w:left="3714" w:hanging="360"/>
      </w:pPr>
    </w:lvl>
    <w:lvl w:ilvl="4" w:tplc="30090019" w:tentative="1">
      <w:start w:val="1"/>
      <w:numFmt w:val="lowerLetter"/>
      <w:lvlText w:val="%5."/>
      <w:lvlJc w:val="left"/>
      <w:pPr>
        <w:ind w:left="4434" w:hanging="360"/>
      </w:pPr>
    </w:lvl>
    <w:lvl w:ilvl="5" w:tplc="3009001B" w:tentative="1">
      <w:start w:val="1"/>
      <w:numFmt w:val="lowerRoman"/>
      <w:lvlText w:val="%6."/>
      <w:lvlJc w:val="right"/>
      <w:pPr>
        <w:ind w:left="5154" w:hanging="180"/>
      </w:pPr>
    </w:lvl>
    <w:lvl w:ilvl="6" w:tplc="3009000F" w:tentative="1">
      <w:start w:val="1"/>
      <w:numFmt w:val="decimal"/>
      <w:lvlText w:val="%7."/>
      <w:lvlJc w:val="left"/>
      <w:pPr>
        <w:ind w:left="5874" w:hanging="360"/>
      </w:pPr>
    </w:lvl>
    <w:lvl w:ilvl="7" w:tplc="30090019" w:tentative="1">
      <w:start w:val="1"/>
      <w:numFmt w:val="lowerLetter"/>
      <w:lvlText w:val="%8."/>
      <w:lvlJc w:val="left"/>
      <w:pPr>
        <w:ind w:left="6594" w:hanging="360"/>
      </w:pPr>
    </w:lvl>
    <w:lvl w:ilvl="8" w:tplc="3009001B" w:tentative="1">
      <w:start w:val="1"/>
      <w:numFmt w:val="lowerRoman"/>
      <w:lvlText w:val="%9."/>
      <w:lvlJc w:val="right"/>
      <w:pPr>
        <w:ind w:left="7314" w:hanging="180"/>
      </w:pPr>
    </w:lvl>
  </w:abstractNum>
  <w:abstractNum w:abstractNumId="29" w15:restartNumberingAfterBreak="0">
    <w:nsid w:val="60D64DAF"/>
    <w:multiLevelType w:val="hybridMultilevel"/>
    <w:tmpl w:val="30CED3B8"/>
    <w:lvl w:ilvl="0" w:tplc="00842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566AC0"/>
    <w:multiLevelType w:val="hybridMultilevel"/>
    <w:tmpl w:val="542809C2"/>
    <w:lvl w:ilvl="0" w:tplc="DE668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827F93"/>
    <w:multiLevelType w:val="hybridMultilevel"/>
    <w:tmpl w:val="6EA4FCB6"/>
    <w:lvl w:ilvl="0" w:tplc="613C97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65BD4616"/>
    <w:multiLevelType w:val="hybridMultilevel"/>
    <w:tmpl w:val="1D521998"/>
    <w:lvl w:ilvl="0" w:tplc="CAE8D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531148"/>
    <w:multiLevelType w:val="hybridMultilevel"/>
    <w:tmpl w:val="3E2EDCB8"/>
    <w:lvl w:ilvl="0" w:tplc="C98C7CB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4" w15:restartNumberingAfterBreak="0">
    <w:nsid w:val="6B130B1A"/>
    <w:multiLevelType w:val="hybridMultilevel"/>
    <w:tmpl w:val="A544A9C2"/>
    <w:lvl w:ilvl="0" w:tplc="11DEE898">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6BD349B7"/>
    <w:multiLevelType w:val="hybridMultilevel"/>
    <w:tmpl w:val="D50A57DA"/>
    <w:lvl w:ilvl="0" w:tplc="ABCC1FB6">
      <w:start w:val="1"/>
      <w:numFmt w:val="decimal"/>
      <w:lvlText w:val="%1."/>
      <w:lvlJc w:val="left"/>
      <w:pPr>
        <w:ind w:left="1494" w:hanging="360"/>
      </w:pPr>
      <w:rPr>
        <w:rFonts w:hint="default"/>
        <w:b w:val="0"/>
        <w:u w:val="none"/>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6" w15:restartNumberingAfterBreak="0">
    <w:nsid w:val="718C5D99"/>
    <w:multiLevelType w:val="hybridMultilevel"/>
    <w:tmpl w:val="7172A3FC"/>
    <w:lvl w:ilvl="0" w:tplc="604CAF9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69C0FD2"/>
    <w:multiLevelType w:val="hybridMultilevel"/>
    <w:tmpl w:val="2214CDD0"/>
    <w:lvl w:ilvl="0" w:tplc="D8D04860">
      <w:start w:val="1"/>
      <w:numFmt w:val="decimal"/>
      <w:lvlText w:val="%1."/>
      <w:lvlJc w:val="left"/>
      <w:pPr>
        <w:ind w:left="1230" w:hanging="360"/>
      </w:pPr>
      <w:rPr>
        <w:rFonts w:hint="default"/>
      </w:r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8" w15:restartNumberingAfterBreak="0">
    <w:nsid w:val="77665E3F"/>
    <w:multiLevelType w:val="hybridMultilevel"/>
    <w:tmpl w:val="BC14F028"/>
    <w:lvl w:ilvl="0" w:tplc="9CA6077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9353E59"/>
    <w:multiLevelType w:val="hybridMultilevel"/>
    <w:tmpl w:val="EB80531A"/>
    <w:lvl w:ilvl="0" w:tplc="A34AD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EB2D32"/>
    <w:multiLevelType w:val="hybridMultilevel"/>
    <w:tmpl w:val="16CCFB84"/>
    <w:lvl w:ilvl="0" w:tplc="0F2E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04065E"/>
    <w:multiLevelType w:val="hybridMultilevel"/>
    <w:tmpl w:val="7DBCF3B2"/>
    <w:lvl w:ilvl="0" w:tplc="0CAC5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21F4C"/>
    <w:multiLevelType w:val="hybridMultilevel"/>
    <w:tmpl w:val="0BEA8FE0"/>
    <w:lvl w:ilvl="0" w:tplc="409616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6"/>
  </w:num>
  <w:num w:numId="4">
    <w:abstractNumId w:val="5"/>
  </w:num>
  <w:num w:numId="5">
    <w:abstractNumId w:val="17"/>
  </w:num>
  <w:num w:numId="6">
    <w:abstractNumId w:val="18"/>
  </w:num>
  <w:num w:numId="7">
    <w:abstractNumId w:val="21"/>
  </w:num>
  <w:num w:numId="8">
    <w:abstractNumId w:val="42"/>
  </w:num>
  <w:num w:numId="9">
    <w:abstractNumId w:val="20"/>
  </w:num>
  <w:num w:numId="10">
    <w:abstractNumId w:val="15"/>
  </w:num>
  <w:num w:numId="11">
    <w:abstractNumId w:val="37"/>
  </w:num>
  <w:num w:numId="12">
    <w:abstractNumId w:val="7"/>
  </w:num>
  <w:num w:numId="13">
    <w:abstractNumId w:val="34"/>
  </w:num>
  <w:num w:numId="14">
    <w:abstractNumId w:val="36"/>
  </w:num>
  <w:num w:numId="15">
    <w:abstractNumId w:val="16"/>
  </w:num>
  <w:num w:numId="16">
    <w:abstractNumId w:val="38"/>
  </w:num>
  <w:num w:numId="17">
    <w:abstractNumId w:val="23"/>
  </w:num>
  <w:num w:numId="18">
    <w:abstractNumId w:val="32"/>
  </w:num>
  <w:num w:numId="19">
    <w:abstractNumId w:val="29"/>
  </w:num>
  <w:num w:numId="20">
    <w:abstractNumId w:val="30"/>
  </w:num>
  <w:num w:numId="21">
    <w:abstractNumId w:val="2"/>
  </w:num>
  <w:num w:numId="22">
    <w:abstractNumId w:val="24"/>
  </w:num>
  <w:num w:numId="23">
    <w:abstractNumId w:val="0"/>
  </w:num>
  <w:num w:numId="24">
    <w:abstractNumId w:val="3"/>
  </w:num>
  <w:num w:numId="25">
    <w:abstractNumId w:val="8"/>
  </w:num>
  <w:num w:numId="26">
    <w:abstractNumId w:val="26"/>
  </w:num>
  <w:num w:numId="27">
    <w:abstractNumId w:val="39"/>
  </w:num>
  <w:num w:numId="28">
    <w:abstractNumId w:val="27"/>
  </w:num>
  <w:num w:numId="29">
    <w:abstractNumId w:val="12"/>
  </w:num>
  <w:num w:numId="30">
    <w:abstractNumId w:val="9"/>
  </w:num>
  <w:num w:numId="31">
    <w:abstractNumId w:val="33"/>
  </w:num>
  <w:num w:numId="32">
    <w:abstractNumId w:val="35"/>
  </w:num>
  <w:num w:numId="33">
    <w:abstractNumId w:val="31"/>
  </w:num>
  <w:num w:numId="34">
    <w:abstractNumId w:val="13"/>
  </w:num>
  <w:num w:numId="35">
    <w:abstractNumId w:val="11"/>
  </w:num>
  <w:num w:numId="36">
    <w:abstractNumId w:val="41"/>
  </w:num>
  <w:num w:numId="37">
    <w:abstractNumId w:val="10"/>
  </w:num>
  <w:num w:numId="38">
    <w:abstractNumId w:val="40"/>
  </w:num>
  <w:num w:numId="39">
    <w:abstractNumId w:val="1"/>
  </w:num>
  <w:num w:numId="40">
    <w:abstractNumId w:val="25"/>
  </w:num>
  <w:num w:numId="41">
    <w:abstractNumId w:val="4"/>
  </w:num>
  <w:num w:numId="42">
    <w:abstractNumId w:val="19"/>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2"/>
    <w:rsid w:val="00024AB6"/>
    <w:rsid w:val="000254A4"/>
    <w:rsid w:val="000311AF"/>
    <w:rsid w:val="00032A09"/>
    <w:rsid w:val="00035039"/>
    <w:rsid w:val="0004055F"/>
    <w:rsid w:val="000478A9"/>
    <w:rsid w:val="00047B5F"/>
    <w:rsid w:val="000500D5"/>
    <w:rsid w:val="00050398"/>
    <w:rsid w:val="00051DB0"/>
    <w:rsid w:val="000542BA"/>
    <w:rsid w:val="00060D56"/>
    <w:rsid w:val="00060E5E"/>
    <w:rsid w:val="000623A4"/>
    <w:rsid w:val="00066BF4"/>
    <w:rsid w:val="00067DBC"/>
    <w:rsid w:val="000760A0"/>
    <w:rsid w:val="00080F4F"/>
    <w:rsid w:val="0008421C"/>
    <w:rsid w:val="000852CB"/>
    <w:rsid w:val="00085400"/>
    <w:rsid w:val="00086894"/>
    <w:rsid w:val="000979DD"/>
    <w:rsid w:val="000A19E9"/>
    <w:rsid w:val="000A27E2"/>
    <w:rsid w:val="000A4040"/>
    <w:rsid w:val="000A5024"/>
    <w:rsid w:val="000A7B01"/>
    <w:rsid w:val="000B00E4"/>
    <w:rsid w:val="000B2ADD"/>
    <w:rsid w:val="000B4A6A"/>
    <w:rsid w:val="000B7D1E"/>
    <w:rsid w:val="000B7E6D"/>
    <w:rsid w:val="000C014F"/>
    <w:rsid w:val="000C079E"/>
    <w:rsid w:val="000C1B4F"/>
    <w:rsid w:val="000C1BC2"/>
    <w:rsid w:val="000C1CA8"/>
    <w:rsid w:val="000C3F54"/>
    <w:rsid w:val="000C4AD5"/>
    <w:rsid w:val="000C63B8"/>
    <w:rsid w:val="000C6C0D"/>
    <w:rsid w:val="000D041E"/>
    <w:rsid w:val="000D1234"/>
    <w:rsid w:val="000D464F"/>
    <w:rsid w:val="000D75A0"/>
    <w:rsid w:val="000E04BD"/>
    <w:rsid w:val="000E1BA3"/>
    <w:rsid w:val="000E2697"/>
    <w:rsid w:val="000E3404"/>
    <w:rsid w:val="000E704A"/>
    <w:rsid w:val="000F0F9D"/>
    <w:rsid w:val="000F4C5E"/>
    <w:rsid w:val="000F6245"/>
    <w:rsid w:val="000F7060"/>
    <w:rsid w:val="000F7B72"/>
    <w:rsid w:val="00110218"/>
    <w:rsid w:val="00111231"/>
    <w:rsid w:val="0011138E"/>
    <w:rsid w:val="00115D41"/>
    <w:rsid w:val="0011746F"/>
    <w:rsid w:val="00120405"/>
    <w:rsid w:val="001228C2"/>
    <w:rsid w:val="001263AA"/>
    <w:rsid w:val="00126E5C"/>
    <w:rsid w:val="00126F50"/>
    <w:rsid w:val="001272B0"/>
    <w:rsid w:val="00133203"/>
    <w:rsid w:val="001351D8"/>
    <w:rsid w:val="001360D9"/>
    <w:rsid w:val="001368E2"/>
    <w:rsid w:val="001369CD"/>
    <w:rsid w:val="00141DB9"/>
    <w:rsid w:val="00144CC4"/>
    <w:rsid w:val="00145D41"/>
    <w:rsid w:val="00151E15"/>
    <w:rsid w:val="00154503"/>
    <w:rsid w:val="00157C97"/>
    <w:rsid w:val="00160083"/>
    <w:rsid w:val="00161E7C"/>
    <w:rsid w:val="001654D6"/>
    <w:rsid w:val="00173707"/>
    <w:rsid w:val="00174CCD"/>
    <w:rsid w:val="0017523B"/>
    <w:rsid w:val="0017559C"/>
    <w:rsid w:val="00176538"/>
    <w:rsid w:val="00177451"/>
    <w:rsid w:val="00181A70"/>
    <w:rsid w:val="00185F1B"/>
    <w:rsid w:val="00190DE7"/>
    <w:rsid w:val="001959CF"/>
    <w:rsid w:val="00197D64"/>
    <w:rsid w:val="001A4504"/>
    <w:rsid w:val="001A6B86"/>
    <w:rsid w:val="001B5080"/>
    <w:rsid w:val="001C3075"/>
    <w:rsid w:val="001C62BE"/>
    <w:rsid w:val="001C65D0"/>
    <w:rsid w:val="001D09A0"/>
    <w:rsid w:val="001D1DAA"/>
    <w:rsid w:val="001D3AE3"/>
    <w:rsid w:val="001D66C6"/>
    <w:rsid w:val="001E33DC"/>
    <w:rsid w:val="001E3F54"/>
    <w:rsid w:val="001E4D76"/>
    <w:rsid w:val="001F1FBB"/>
    <w:rsid w:val="001F2A21"/>
    <w:rsid w:val="001F2D7D"/>
    <w:rsid w:val="001F4FE5"/>
    <w:rsid w:val="001F50F3"/>
    <w:rsid w:val="001F739B"/>
    <w:rsid w:val="001F7D1C"/>
    <w:rsid w:val="00200DA5"/>
    <w:rsid w:val="002013AB"/>
    <w:rsid w:val="002018B6"/>
    <w:rsid w:val="002074EA"/>
    <w:rsid w:val="002124F2"/>
    <w:rsid w:val="00214959"/>
    <w:rsid w:val="0021572B"/>
    <w:rsid w:val="002168CF"/>
    <w:rsid w:val="002212FC"/>
    <w:rsid w:val="00222AF1"/>
    <w:rsid w:val="002234FC"/>
    <w:rsid w:val="00223ED4"/>
    <w:rsid w:val="00226A98"/>
    <w:rsid w:val="0022758F"/>
    <w:rsid w:val="00236D62"/>
    <w:rsid w:val="00237258"/>
    <w:rsid w:val="00237908"/>
    <w:rsid w:val="00240D9B"/>
    <w:rsid w:val="0024496A"/>
    <w:rsid w:val="002501B3"/>
    <w:rsid w:val="00251560"/>
    <w:rsid w:val="00255F2F"/>
    <w:rsid w:val="00260DDB"/>
    <w:rsid w:val="002634AC"/>
    <w:rsid w:val="00265753"/>
    <w:rsid w:val="0026604D"/>
    <w:rsid w:val="00270745"/>
    <w:rsid w:val="00272F8B"/>
    <w:rsid w:val="002755B1"/>
    <w:rsid w:val="00275606"/>
    <w:rsid w:val="00277CB2"/>
    <w:rsid w:val="00281D50"/>
    <w:rsid w:val="0028597D"/>
    <w:rsid w:val="00286407"/>
    <w:rsid w:val="002866A3"/>
    <w:rsid w:val="0028792B"/>
    <w:rsid w:val="00292AAA"/>
    <w:rsid w:val="002933AD"/>
    <w:rsid w:val="002960C5"/>
    <w:rsid w:val="00296B0D"/>
    <w:rsid w:val="00296B6A"/>
    <w:rsid w:val="00296E2F"/>
    <w:rsid w:val="002A19FC"/>
    <w:rsid w:val="002A6D45"/>
    <w:rsid w:val="002A7030"/>
    <w:rsid w:val="002A7A8E"/>
    <w:rsid w:val="002B05BA"/>
    <w:rsid w:val="002B2A96"/>
    <w:rsid w:val="002C05EB"/>
    <w:rsid w:val="002C0E21"/>
    <w:rsid w:val="002C3BAA"/>
    <w:rsid w:val="002C6A3B"/>
    <w:rsid w:val="002C7C02"/>
    <w:rsid w:val="002D30F1"/>
    <w:rsid w:val="002D58B8"/>
    <w:rsid w:val="002E32CF"/>
    <w:rsid w:val="002E3A94"/>
    <w:rsid w:val="002E5EB3"/>
    <w:rsid w:val="002E6A51"/>
    <w:rsid w:val="002F02C0"/>
    <w:rsid w:val="002F0FD6"/>
    <w:rsid w:val="002F2221"/>
    <w:rsid w:val="002F5460"/>
    <w:rsid w:val="002F7645"/>
    <w:rsid w:val="002F7BCD"/>
    <w:rsid w:val="002F7D4A"/>
    <w:rsid w:val="00300558"/>
    <w:rsid w:val="00300848"/>
    <w:rsid w:val="003012D7"/>
    <w:rsid w:val="00304762"/>
    <w:rsid w:val="00311BD6"/>
    <w:rsid w:val="003121EC"/>
    <w:rsid w:val="0031222A"/>
    <w:rsid w:val="00312B90"/>
    <w:rsid w:val="00317549"/>
    <w:rsid w:val="003226B2"/>
    <w:rsid w:val="003260C1"/>
    <w:rsid w:val="00327FE2"/>
    <w:rsid w:val="00330EBB"/>
    <w:rsid w:val="00333294"/>
    <w:rsid w:val="00340097"/>
    <w:rsid w:val="003401F4"/>
    <w:rsid w:val="00343839"/>
    <w:rsid w:val="0035050C"/>
    <w:rsid w:val="00350935"/>
    <w:rsid w:val="003519D8"/>
    <w:rsid w:val="003528A5"/>
    <w:rsid w:val="003558AA"/>
    <w:rsid w:val="00355A5E"/>
    <w:rsid w:val="00361D46"/>
    <w:rsid w:val="00362FA8"/>
    <w:rsid w:val="00363499"/>
    <w:rsid w:val="00365406"/>
    <w:rsid w:val="00370AFB"/>
    <w:rsid w:val="00371B8C"/>
    <w:rsid w:val="003744BE"/>
    <w:rsid w:val="00376CD6"/>
    <w:rsid w:val="00382B26"/>
    <w:rsid w:val="003834BC"/>
    <w:rsid w:val="00384603"/>
    <w:rsid w:val="00386932"/>
    <w:rsid w:val="00390290"/>
    <w:rsid w:val="003920F7"/>
    <w:rsid w:val="003950C0"/>
    <w:rsid w:val="003A1E0D"/>
    <w:rsid w:val="003A2BA2"/>
    <w:rsid w:val="003A3600"/>
    <w:rsid w:val="003A517E"/>
    <w:rsid w:val="003A588F"/>
    <w:rsid w:val="003A7F3C"/>
    <w:rsid w:val="003B7323"/>
    <w:rsid w:val="003C25E3"/>
    <w:rsid w:val="003C4FBC"/>
    <w:rsid w:val="003C6653"/>
    <w:rsid w:val="003C6D6F"/>
    <w:rsid w:val="003D0D7D"/>
    <w:rsid w:val="003D4076"/>
    <w:rsid w:val="003D42D4"/>
    <w:rsid w:val="003D7661"/>
    <w:rsid w:val="003E15F0"/>
    <w:rsid w:val="003E6CD1"/>
    <w:rsid w:val="003E7320"/>
    <w:rsid w:val="003E74A5"/>
    <w:rsid w:val="003F1987"/>
    <w:rsid w:val="003F1A5E"/>
    <w:rsid w:val="003F3205"/>
    <w:rsid w:val="003F40C4"/>
    <w:rsid w:val="003F40D8"/>
    <w:rsid w:val="003F480A"/>
    <w:rsid w:val="003F6AA1"/>
    <w:rsid w:val="003F7EEB"/>
    <w:rsid w:val="004026BB"/>
    <w:rsid w:val="0041157D"/>
    <w:rsid w:val="004116B9"/>
    <w:rsid w:val="00412102"/>
    <w:rsid w:val="0041297F"/>
    <w:rsid w:val="004137EF"/>
    <w:rsid w:val="00413E5C"/>
    <w:rsid w:val="00414D67"/>
    <w:rsid w:val="00415E9E"/>
    <w:rsid w:val="0041748F"/>
    <w:rsid w:val="00422409"/>
    <w:rsid w:val="0042467E"/>
    <w:rsid w:val="004259EE"/>
    <w:rsid w:val="0042761D"/>
    <w:rsid w:val="004351C6"/>
    <w:rsid w:val="00436438"/>
    <w:rsid w:val="00437E9C"/>
    <w:rsid w:val="0044128C"/>
    <w:rsid w:val="00444A81"/>
    <w:rsid w:val="00445BC3"/>
    <w:rsid w:val="004478B1"/>
    <w:rsid w:val="004604F9"/>
    <w:rsid w:val="00461FF7"/>
    <w:rsid w:val="0046400D"/>
    <w:rsid w:val="004671EB"/>
    <w:rsid w:val="0046757B"/>
    <w:rsid w:val="004742E2"/>
    <w:rsid w:val="00474DB4"/>
    <w:rsid w:val="0047720C"/>
    <w:rsid w:val="004773E4"/>
    <w:rsid w:val="00477545"/>
    <w:rsid w:val="0048136E"/>
    <w:rsid w:val="004821FD"/>
    <w:rsid w:val="00487798"/>
    <w:rsid w:val="004911D1"/>
    <w:rsid w:val="00492D4A"/>
    <w:rsid w:val="00494E91"/>
    <w:rsid w:val="004A0172"/>
    <w:rsid w:val="004A0331"/>
    <w:rsid w:val="004A143D"/>
    <w:rsid w:val="004A1557"/>
    <w:rsid w:val="004A5B4C"/>
    <w:rsid w:val="004A6554"/>
    <w:rsid w:val="004A6600"/>
    <w:rsid w:val="004A76CD"/>
    <w:rsid w:val="004B0D1E"/>
    <w:rsid w:val="004C00C6"/>
    <w:rsid w:val="004C01A8"/>
    <w:rsid w:val="004C3A2E"/>
    <w:rsid w:val="004C44B8"/>
    <w:rsid w:val="004C7B81"/>
    <w:rsid w:val="004D1940"/>
    <w:rsid w:val="004D1F82"/>
    <w:rsid w:val="004D4443"/>
    <w:rsid w:val="004D56F5"/>
    <w:rsid w:val="004D6C6B"/>
    <w:rsid w:val="004E0625"/>
    <w:rsid w:val="004E10A2"/>
    <w:rsid w:val="004E28A7"/>
    <w:rsid w:val="004E5661"/>
    <w:rsid w:val="004F0B52"/>
    <w:rsid w:val="004F3997"/>
    <w:rsid w:val="004F3DF6"/>
    <w:rsid w:val="004F4E28"/>
    <w:rsid w:val="004F6B08"/>
    <w:rsid w:val="00500ECF"/>
    <w:rsid w:val="00502076"/>
    <w:rsid w:val="005037AD"/>
    <w:rsid w:val="00504B19"/>
    <w:rsid w:val="005051A1"/>
    <w:rsid w:val="00507693"/>
    <w:rsid w:val="005106E4"/>
    <w:rsid w:val="00510B11"/>
    <w:rsid w:val="00510C36"/>
    <w:rsid w:val="00510E93"/>
    <w:rsid w:val="00515E7F"/>
    <w:rsid w:val="005225A1"/>
    <w:rsid w:val="00524849"/>
    <w:rsid w:val="00534D46"/>
    <w:rsid w:val="005360F5"/>
    <w:rsid w:val="00540052"/>
    <w:rsid w:val="00541E5E"/>
    <w:rsid w:val="0055043E"/>
    <w:rsid w:val="005550B4"/>
    <w:rsid w:val="00563615"/>
    <w:rsid w:val="00567969"/>
    <w:rsid w:val="005700A2"/>
    <w:rsid w:val="00570425"/>
    <w:rsid w:val="00572101"/>
    <w:rsid w:val="00575270"/>
    <w:rsid w:val="00577F24"/>
    <w:rsid w:val="00580725"/>
    <w:rsid w:val="005826C5"/>
    <w:rsid w:val="00583584"/>
    <w:rsid w:val="00583636"/>
    <w:rsid w:val="00585341"/>
    <w:rsid w:val="0059170F"/>
    <w:rsid w:val="00591ADB"/>
    <w:rsid w:val="00591C16"/>
    <w:rsid w:val="005926D5"/>
    <w:rsid w:val="005959B4"/>
    <w:rsid w:val="0059680B"/>
    <w:rsid w:val="005A2561"/>
    <w:rsid w:val="005A4FE7"/>
    <w:rsid w:val="005A7260"/>
    <w:rsid w:val="005A74D3"/>
    <w:rsid w:val="005A7A53"/>
    <w:rsid w:val="005B03CC"/>
    <w:rsid w:val="005B1B1F"/>
    <w:rsid w:val="005C047F"/>
    <w:rsid w:val="005C0B2F"/>
    <w:rsid w:val="005C1075"/>
    <w:rsid w:val="005C365D"/>
    <w:rsid w:val="005C5330"/>
    <w:rsid w:val="005C5A97"/>
    <w:rsid w:val="005C5C1F"/>
    <w:rsid w:val="005D1C81"/>
    <w:rsid w:val="005D57F9"/>
    <w:rsid w:val="005D5A58"/>
    <w:rsid w:val="005E7793"/>
    <w:rsid w:val="005E7B98"/>
    <w:rsid w:val="005E7FB7"/>
    <w:rsid w:val="005F1E17"/>
    <w:rsid w:val="005F630D"/>
    <w:rsid w:val="005F7227"/>
    <w:rsid w:val="00600976"/>
    <w:rsid w:val="00600F59"/>
    <w:rsid w:val="006025D3"/>
    <w:rsid w:val="0060352C"/>
    <w:rsid w:val="006061ED"/>
    <w:rsid w:val="0060678E"/>
    <w:rsid w:val="00620DE1"/>
    <w:rsid w:val="0062485F"/>
    <w:rsid w:val="00633373"/>
    <w:rsid w:val="0063475C"/>
    <w:rsid w:val="00634F7D"/>
    <w:rsid w:val="006419CA"/>
    <w:rsid w:val="00641A3D"/>
    <w:rsid w:val="006455E0"/>
    <w:rsid w:val="0064565C"/>
    <w:rsid w:val="00655500"/>
    <w:rsid w:val="006561D8"/>
    <w:rsid w:val="00661046"/>
    <w:rsid w:val="006612E7"/>
    <w:rsid w:val="00661E7F"/>
    <w:rsid w:val="00662453"/>
    <w:rsid w:val="0066495D"/>
    <w:rsid w:val="00665012"/>
    <w:rsid w:val="006662F8"/>
    <w:rsid w:val="00666FFB"/>
    <w:rsid w:val="006703CD"/>
    <w:rsid w:val="0067216F"/>
    <w:rsid w:val="0067708C"/>
    <w:rsid w:val="00677288"/>
    <w:rsid w:val="00680081"/>
    <w:rsid w:val="00683A2A"/>
    <w:rsid w:val="006850C8"/>
    <w:rsid w:val="006854EF"/>
    <w:rsid w:val="006957FA"/>
    <w:rsid w:val="00697933"/>
    <w:rsid w:val="00697A68"/>
    <w:rsid w:val="00697E2D"/>
    <w:rsid w:val="006A4B36"/>
    <w:rsid w:val="006A72D1"/>
    <w:rsid w:val="006A75DE"/>
    <w:rsid w:val="006B4278"/>
    <w:rsid w:val="006B738F"/>
    <w:rsid w:val="006C5B73"/>
    <w:rsid w:val="006C6629"/>
    <w:rsid w:val="006C68D2"/>
    <w:rsid w:val="006C73CD"/>
    <w:rsid w:val="006C7D1E"/>
    <w:rsid w:val="006D3A08"/>
    <w:rsid w:val="006D4AC8"/>
    <w:rsid w:val="006D6633"/>
    <w:rsid w:val="006D7743"/>
    <w:rsid w:val="006E00F2"/>
    <w:rsid w:val="006E3764"/>
    <w:rsid w:val="006E3EEB"/>
    <w:rsid w:val="006E4F47"/>
    <w:rsid w:val="006F1262"/>
    <w:rsid w:val="006F550B"/>
    <w:rsid w:val="006F5F98"/>
    <w:rsid w:val="006F60C3"/>
    <w:rsid w:val="006F6B05"/>
    <w:rsid w:val="006F7B3A"/>
    <w:rsid w:val="007005EA"/>
    <w:rsid w:val="00700B1E"/>
    <w:rsid w:val="00715446"/>
    <w:rsid w:val="0071609C"/>
    <w:rsid w:val="00723B95"/>
    <w:rsid w:val="00724BEE"/>
    <w:rsid w:val="00725C58"/>
    <w:rsid w:val="00727086"/>
    <w:rsid w:val="00730BF6"/>
    <w:rsid w:val="00734056"/>
    <w:rsid w:val="00734325"/>
    <w:rsid w:val="00735D41"/>
    <w:rsid w:val="0073797F"/>
    <w:rsid w:val="00741826"/>
    <w:rsid w:val="0074251D"/>
    <w:rsid w:val="007450E1"/>
    <w:rsid w:val="00746755"/>
    <w:rsid w:val="007470C3"/>
    <w:rsid w:val="007519B1"/>
    <w:rsid w:val="00756F07"/>
    <w:rsid w:val="00757AAD"/>
    <w:rsid w:val="00760B09"/>
    <w:rsid w:val="00762600"/>
    <w:rsid w:val="00765796"/>
    <w:rsid w:val="00765C76"/>
    <w:rsid w:val="007668B1"/>
    <w:rsid w:val="00771209"/>
    <w:rsid w:val="007754E2"/>
    <w:rsid w:val="00776187"/>
    <w:rsid w:val="00776DF4"/>
    <w:rsid w:val="00783B43"/>
    <w:rsid w:val="00786E49"/>
    <w:rsid w:val="00787843"/>
    <w:rsid w:val="00797121"/>
    <w:rsid w:val="007A1E66"/>
    <w:rsid w:val="007A49BB"/>
    <w:rsid w:val="007A7CEF"/>
    <w:rsid w:val="007B061F"/>
    <w:rsid w:val="007B7452"/>
    <w:rsid w:val="007C08CF"/>
    <w:rsid w:val="007C23BB"/>
    <w:rsid w:val="007C47E7"/>
    <w:rsid w:val="007C6CAC"/>
    <w:rsid w:val="007D2F86"/>
    <w:rsid w:val="007E167B"/>
    <w:rsid w:val="007E26DC"/>
    <w:rsid w:val="007E2FCD"/>
    <w:rsid w:val="007E3815"/>
    <w:rsid w:val="007E4FFF"/>
    <w:rsid w:val="007E5637"/>
    <w:rsid w:val="007F1906"/>
    <w:rsid w:val="007F6F4A"/>
    <w:rsid w:val="007F7073"/>
    <w:rsid w:val="00801D07"/>
    <w:rsid w:val="00801FE8"/>
    <w:rsid w:val="00802CB1"/>
    <w:rsid w:val="00804084"/>
    <w:rsid w:val="00806DFB"/>
    <w:rsid w:val="00815805"/>
    <w:rsid w:val="00817755"/>
    <w:rsid w:val="008201DF"/>
    <w:rsid w:val="00820C09"/>
    <w:rsid w:val="00827D21"/>
    <w:rsid w:val="00831625"/>
    <w:rsid w:val="00835F1D"/>
    <w:rsid w:val="00841B53"/>
    <w:rsid w:val="00844A9D"/>
    <w:rsid w:val="00851D50"/>
    <w:rsid w:val="008524EC"/>
    <w:rsid w:val="00854262"/>
    <w:rsid w:val="0085588D"/>
    <w:rsid w:val="008563CF"/>
    <w:rsid w:val="0086348B"/>
    <w:rsid w:val="00863A4D"/>
    <w:rsid w:val="00865A09"/>
    <w:rsid w:val="0086686D"/>
    <w:rsid w:val="00866D55"/>
    <w:rsid w:val="00870FB1"/>
    <w:rsid w:val="00875D21"/>
    <w:rsid w:val="00877529"/>
    <w:rsid w:val="00877DFC"/>
    <w:rsid w:val="0088188D"/>
    <w:rsid w:val="00895BF5"/>
    <w:rsid w:val="008A35ED"/>
    <w:rsid w:val="008A472A"/>
    <w:rsid w:val="008A5053"/>
    <w:rsid w:val="008B107A"/>
    <w:rsid w:val="008B3475"/>
    <w:rsid w:val="008B38E4"/>
    <w:rsid w:val="008B4542"/>
    <w:rsid w:val="008B51E1"/>
    <w:rsid w:val="008B52D0"/>
    <w:rsid w:val="008C0D2B"/>
    <w:rsid w:val="008C38A6"/>
    <w:rsid w:val="008C5B3F"/>
    <w:rsid w:val="008C5FFE"/>
    <w:rsid w:val="008C7636"/>
    <w:rsid w:val="008D162A"/>
    <w:rsid w:val="008D4879"/>
    <w:rsid w:val="008D7286"/>
    <w:rsid w:val="008E5472"/>
    <w:rsid w:val="008E74A1"/>
    <w:rsid w:val="008E7837"/>
    <w:rsid w:val="008F3AEB"/>
    <w:rsid w:val="008F4FEC"/>
    <w:rsid w:val="008F5F11"/>
    <w:rsid w:val="00902FD1"/>
    <w:rsid w:val="0090476A"/>
    <w:rsid w:val="009048F1"/>
    <w:rsid w:val="0090679C"/>
    <w:rsid w:val="00906D54"/>
    <w:rsid w:val="00911CDC"/>
    <w:rsid w:val="00913D9B"/>
    <w:rsid w:val="009151AD"/>
    <w:rsid w:val="00915BAD"/>
    <w:rsid w:val="0091627C"/>
    <w:rsid w:val="00917708"/>
    <w:rsid w:val="00920F0B"/>
    <w:rsid w:val="009274EE"/>
    <w:rsid w:val="009302EB"/>
    <w:rsid w:val="00931BAB"/>
    <w:rsid w:val="009328C0"/>
    <w:rsid w:val="00933CF2"/>
    <w:rsid w:val="0093751C"/>
    <w:rsid w:val="00940BC7"/>
    <w:rsid w:val="009413B6"/>
    <w:rsid w:val="0094294B"/>
    <w:rsid w:val="00943DDB"/>
    <w:rsid w:val="00944A12"/>
    <w:rsid w:val="00946B29"/>
    <w:rsid w:val="00947A81"/>
    <w:rsid w:val="009517CD"/>
    <w:rsid w:val="00960FEA"/>
    <w:rsid w:val="009615BA"/>
    <w:rsid w:val="00962EAC"/>
    <w:rsid w:val="00963E95"/>
    <w:rsid w:val="009647F2"/>
    <w:rsid w:val="00964BBC"/>
    <w:rsid w:val="00975A04"/>
    <w:rsid w:val="009764DE"/>
    <w:rsid w:val="00976908"/>
    <w:rsid w:val="00977A18"/>
    <w:rsid w:val="009803F9"/>
    <w:rsid w:val="009815D9"/>
    <w:rsid w:val="00985ED9"/>
    <w:rsid w:val="00990DC4"/>
    <w:rsid w:val="00997675"/>
    <w:rsid w:val="009A24E1"/>
    <w:rsid w:val="009A348D"/>
    <w:rsid w:val="009A4182"/>
    <w:rsid w:val="009A7EB5"/>
    <w:rsid w:val="009B1BBA"/>
    <w:rsid w:val="009B31D4"/>
    <w:rsid w:val="009B3657"/>
    <w:rsid w:val="009B759D"/>
    <w:rsid w:val="009C04D3"/>
    <w:rsid w:val="009C0B8F"/>
    <w:rsid w:val="009C0C78"/>
    <w:rsid w:val="009C185D"/>
    <w:rsid w:val="009C1AB5"/>
    <w:rsid w:val="009C2E3B"/>
    <w:rsid w:val="009C47CE"/>
    <w:rsid w:val="009C70AB"/>
    <w:rsid w:val="009D3689"/>
    <w:rsid w:val="009D4AED"/>
    <w:rsid w:val="009D7141"/>
    <w:rsid w:val="009E0CC5"/>
    <w:rsid w:val="009E3271"/>
    <w:rsid w:val="009E4486"/>
    <w:rsid w:val="009E647D"/>
    <w:rsid w:val="009E6A36"/>
    <w:rsid w:val="009F099C"/>
    <w:rsid w:val="009F159E"/>
    <w:rsid w:val="009F3C02"/>
    <w:rsid w:val="009F5207"/>
    <w:rsid w:val="009F69DA"/>
    <w:rsid w:val="00A01E0C"/>
    <w:rsid w:val="00A035D6"/>
    <w:rsid w:val="00A0510B"/>
    <w:rsid w:val="00A05498"/>
    <w:rsid w:val="00A078B5"/>
    <w:rsid w:val="00A14FD6"/>
    <w:rsid w:val="00A20577"/>
    <w:rsid w:val="00A21540"/>
    <w:rsid w:val="00A21CB6"/>
    <w:rsid w:val="00A22908"/>
    <w:rsid w:val="00A22BD8"/>
    <w:rsid w:val="00A22BE7"/>
    <w:rsid w:val="00A23D2E"/>
    <w:rsid w:val="00A31F94"/>
    <w:rsid w:val="00A3216B"/>
    <w:rsid w:val="00A3248E"/>
    <w:rsid w:val="00A3360B"/>
    <w:rsid w:val="00A33D15"/>
    <w:rsid w:val="00A34B93"/>
    <w:rsid w:val="00A34F7E"/>
    <w:rsid w:val="00A3743C"/>
    <w:rsid w:val="00A40EBC"/>
    <w:rsid w:val="00A41C9A"/>
    <w:rsid w:val="00A42976"/>
    <w:rsid w:val="00A44C5E"/>
    <w:rsid w:val="00A45949"/>
    <w:rsid w:val="00A46132"/>
    <w:rsid w:val="00A46CDC"/>
    <w:rsid w:val="00A47CED"/>
    <w:rsid w:val="00A52D4C"/>
    <w:rsid w:val="00A53174"/>
    <w:rsid w:val="00A56AE2"/>
    <w:rsid w:val="00A62095"/>
    <w:rsid w:val="00A627DA"/>
    <w:rsid w:val="00A632C5"/>
    <w:rsid w:val="00A63519"/>
    <w:rsid w:val="00A65388"/>
    <w:rsid w:val="00A6547D"/>
    <w:rsid w:val="00A65AD7"/>
    <w:rsid w:val="00A67B82"/>
    <w:rsid w:val="00A67EFC"/>
    <w:rsid w:val="00A70509"/>
    <w:rsid w:val="00A708D2"/>
    <w:rsid w:val="00A713C4"/>
    <w:rsid w:val="00A75653"/>
    <w:rsid w:val="00A7611D"/>
    <w:rsid w:val="00A80534"/>
    <w:rsid w:val="00A81C36"/>
    <w:rsid w:val="00A820DB"/>
    <w:rsid w:val="00A82A52"/>
    <w:rsid w:val="00A8568C"/>
    <w:rsid w:val="00A87842"/>
    <w:rsid w:val="00A908F9"/>
    <w:rsid w:val="00A90E62"/>
    <w:rsid w:val="00A93262"/>
    <w:rsid w:val="00A93708"/>
    <w:rsid w:val="00A967FC"/>
    <w:rsid w:val="00AA1E12"/>
    <w:rsid w:val="00AA6810"/>
    <w:rsid w:val="00AA75F4"/>
    <w:rsid w:val="00AB2117"/>
    <w:rsid w:val="00AB4E14"/>
    <w:rsid w:val="00AB54C4"/>
    <w:rsid w:val="00AC1361"/>
    <w:rsid w:val="00AC51C8"/>
    <w:rsid w:val="00AD18F1"/>
    <w:rsid w:val="00AD1D3F"/>
    <w:rsid w:val="00AE0BE5"/>
    <w:rsid w:val="00AE10ED"/>
    <w:rsid w:val="00AE311D"/>
    <w:rsid w:val="00AE708A"/>
    <w:rsid w:val="00AF74D6"/>
    <w:rsid w:val="00B00FC2"/>
    <w:rsid w:val="00B038EA"/>
    <w:rsid w:val="00B0534C"/>
    <w:rsid w:val="00B06449"/>
    <w:rsid w:val="00B073AB"/>
    <w:rsid w:val="00B135FC"/>
    <w:rsid w:val="00B14A4F"/>
    <w:rsid w:val="00B15E03"/>
    <w:rsid w:val="00B167E5"/>
    <w:rsid w:val="00B17001"/>
    <w:rsid w:val="00B27DA2"/>
    <w:rsid w:val="00B344BA"/>
    <w:rsid w:val="00B35989"/>
    <w:rsid w:val="00B36C4B"/>
    <w:rsid w:val="00B3732B"/>
    <w:rsid w:val="00B4728C"/>
    <w:rsid w:val="00B559CE"/>
    <w:rsid w:val="00B5715F"/>
    <w:rsid w:val="00B579D7"/>
    <w:rsid w:val="00B60419"/>
    <w:rsid w:val="00B60FE3"/>
    <w:rsid w:val="00B65443"/>
    <w:rsid w:val="00B708A8"/>
    <w:rsid w:val="00B73B6A"/>
    <w:rsid w:val="00B73CF6"/>
    <w:rsid w:val="00B77225"/>
    <w:rsid w:val="00B80529"/>
    <w:rsid w:val="00B83BF0"/>
    <w:rsid w:val="00B84CDE"/>
    <w:rsid w:val="00B86A23"/>
    <w:rsid w:val="00B879DA"/>
    <w:rsid w:val="00B901F1"/>
    <w:rsid w:val="00B914EE"/>
    <w:rsid w:val="00BA121A"/>
    <w:rsid w:val="00BA2C7E"/>
    <w:rsid w:val="00BA3462"/>
    <w:rsid w:val="00BA4195"/>
    <w:rsid w:val="00BA6687"/>
    <w:rsid w:val="00BA7F5E"/>
    <w:rsid w:val="00BB037A"/>
    <w:rsid w:val="00BB1F04"/>
    <w:rsid w:val="00BB2953"/>
    <w:rsid w:val="00BC3FC1"/>
    <w:rsid w:val="00BC50AD"/>
    <w:rsid w:val="00BD169C"/>
    <w:rsid w:val="00BD2DAA"/>
    <w:rsid w:val="00BD6B4F"/>
    <w:rsid w:val="00BE075E"/>
    <w:rsid w:val="00BE3703"/>
    <w:rsid w:val="00BE7FDA"/>
    <w:rsid w:val="00BF3C84"/>
    <w:rsid w:val="00BF44FA"/>
    <w:rsid w:val="00C01C60"/>
    <w:rsid w:val="00C020B1"/>
    <w:rsid w:val="00C0242C"/>
    <w:rsid w:val="00C03483"/>
    <w:rsid w:val="00C06951"/>
    <w:rsid w:val="00C11A8A"/>
    <w:rsid w:val="00C11C78"/>
    <w:rsid w:val="00C12785"/>
    <w:rsid w:val="00C148DA"/>
    <w:rsid w:val="00C14FC1"/>
    <w:rsid w:val="00C17899"/>
    <w:rsid w:val="00C21322"/>
    <w:rsid w:val="00C21811"/>
    <w:rsid w:val="00C2195D"/>
    <w:rsid w:val="00C24BDE"/>
    <w:rsid w:val="00C274EE"/>
    <w:rsid w:val="00C30F84"/>
    <w:rsid w:val="00C34286"/>
    <w:rsid w:val="00C34D10"/>
    <w:rsid w:val="00C355ED"/>
    <w:rsid w:val="00C40316"/>
    <w:rsid w:val="00C424D8"/>
    <w:rsid w:val="00C44442"/>
    <w:rsid w:val="00C53C58"/>
    <w:rsid w:val="00C56F0E"/>
    <w:rsid w:val="00C619CC"/>
    <w:rsid w:val="00C63FCA"/>
    <w:rsid w:val="00C65611"/>
    <w:rsid w:val="00C65DD8"/>
    <w:rsid w:val="00C67845"/>
    <w:rsid w:val="00C73135"/>
    <w:rsid w:val="00C73974"/>
    <w:rsid w:val="00C75EEA"/>
    <w:rsid w:val="00C75FE8"/>
    <w:rsid w:val="00C76074"/>
    <w:rsid w:val="00C765F0"/>
    <w:rsid w:val="00C81C28"/>
    <w:rsid w:val="00C82FAA"/>
    <w:rsid w:val="00C8629E"/>
    <w:rsid w:val="00C86B21"/>
    <w:rsid w:val="00C9578A"/>
    <w:rsid w:val="00CA0FA4"/>
    <w:rsid w:val="00CA1864"/>
    <w:rsid w:val="00CA1869"/>
    <w:rsid w:val="00CB1A82"/>
    <w:rsid w:val="00CB2F26"/>
    <w:rsid w:val="00CB7802"/>
    <w:rsid w:val="00CC3786"/>
    <w:rsid w:val="00CC7014"/>
    <w:rsid w:val="00CC7BCB"/>
    <w:rsid w:val="00CD20F1"/>
    <w:rsid w:val="00CD22D3"/>
    <w:rsid w:val="00CD3185"/>
    <w:rsid w:val="00CD49E0"/>
    <w:rsid w:val="00CD51DD"/>
    <w:rsid w:val="00CD5EEE"/>
    <w:rsid w:val="00CE1521"/>
    <w:rsid w:val="00CE367C"/>
    <w:rsid w:val="00CE3952"/>
    <w:rsid w:val="00CE43CE"/>
    <w:rsid w:val="00CF0BF0"/>
    <w:rsid w:val="00CF10B0"/>
    <w:rsid w:val="00CF2E4F"/>
    <w:rsid w:val="00CF5CC5"/>
    <w:rsid w:val="00CF5D64"/>
    <w:rsid w:val="00CF79C0"/>
    <w:rsid w:val="00D00A2A"/>
    <w:rsid w:val="00D041CE"/>
    <w:rsid w:val="00D10F09"/>
    <w:rsid w:val="00D12749"/>
    <w:rsid w:val="00D13169"/>
    <w:rsid w:val="00D137CC"/>
    <w:rsid w:val="00D17A49"/>
    <w:rsid w:val="00D2119C"/>
    <w:rsid w:val="00D216EE"/>
    <w:rsid w:val="00D22040"/>
    <w:rsid w:val="00D226F7"/>
    <w:rsid w:val="00D233C3"/>
    <w:rsid w:val="00D26D99"/>
    <w:rsid w:val="00D30E70"/>
    <w:rsid w:val="00D32451"/>
    <w:rsid w:val="00D370D1"/>
    <w:rsid w:val="00D41B73"/>
    <w:rsid w:val="00D44C4F"/>
    <w:rsid w:val="00D45CDE"/>
    <w:rsid w:val="00D4713A"/>
    <w:rsid w:val="00D47871"/>
    <w:rsid w:val="00D516C4"/>
    <w:rsid w:val="00D526D7"/>
    <w:rsid w:val="00D56F0D"/>
    <w:rsid w:val="00D607C6"/>
    <w:rsid w:val="00D61159"/>
    <w:rsid w:val="00D63104"/>
    <w:rsid w:val="00D649E8"/>
    <w:rsid w:val="00D64C01"/>
    <w:rsid w:val="00D66BE2"/>
    <w:rsid w:val="00D66E9D"/>
    <w:rsid w:val="00D70A5E"/>
    <w:rsid w:val="00D70D1A"/>
    <w:rsid w:val="00D776AF"/>
    <w:rsid w:val="00D77804"/>
    <w:rsid w:val="00D81FFA"/>
    <w:rsid w:val="00D82719"/>
    <w:rsid w:val="00D86B74"/>
    <w:rsid w:val="00D910A4"/>
    <w:rsid w:val="00D91F27"/>
    <w:rsid w:val="00D937C8"/>
    <w:rsid w:val="00D97071"/>
    <w:rsid w:val="00D97BB4"/>
    <w:rsid w:val="00DA0B44"/>
    <w:rsid w:val="00DA1890"/>
    <w:rsid w:val="00DA223C"/>
    <w:rsid w:val="00DA56DB"/>
    <w:rsid w:val="00DA71E3"/>
    <w:rsid w:val="00DB2376"/>
    <w:rsid w:val="00DB425E"/>
    <w:rsid w:val="00DB46FF"/>
    <w:rsid w:val="00DC00AC"/>
    <w:rsid w:val="00DC110C"/>
    <w:rsid w:val="00DC123D"/>
    <w:rsid w:val="00DC2F18"/>
    <w:rsid w:val="00DC4BED"/>
    <w:rsid w:val="00DD074A"/>
    <w:rsid w:val="00DD1ACD"/>
    <w:rsid w:val="00DD4BA8"/>
    <w:rsid w:val="00DD5045"/>
    <w:rsid w:val="00DD713B"/>
    <w:rsid w:val="00DE3D8D"/>
    <w:rsid w:val="00DE416A"/>
    <w:rsid w:val="00DE48D1"/>
    <w:rsid w:val="00DE4B71"/>
    <w:rsid w:val="00DE4BE7"/>
    <w:rsid w:val="00DE60A4"/>
    <w:rsid w:val="00DE67AC"/>
    <w:rsid w:val="00DF4BB1"/>
    <w:rsid w:val="00DF50CF"/>
    <w:rsid w:val="00DF5B32"/>
    <w:rsid w:val="00E02929"/>
    <w:rsid w:val="00E05230"/>
    <w:rsid w:val="00E06651"/>
    <w:rsid w:val="00E06A8B"/>
    <w:rsid w:val="00E07A30"/>
    <w:rsid w:val="00E10441"/>
    <w:rsid w:val="00E13BF4"/>
    <w:rsid w:val="00E20A67"/>
    <w:rsid w:val="00E21C63"/>
    <w:rsid w:val="00E2383D"/>
    <w:rsid w:val="00E23AFB"/>
    <w:rsid w:val="00E26778"/>
    <w:rsid w:val="00E318FF"/>
    <w:rsid w:val="00E321F0"/>
    <w:rsid w:val="00E35349"/>
    <w:rsid w:val="00E368C3"/>
    <w:rsid w:val="00E42DC2"/>
    <w:rsid w:val="00E42F2D"/>
    <w:rsid w:val="00E46916"/>
    <w:rsid w:val="00E46923"/>
    <w:rsid w:val="00E46CC6"/>
    <w:rsid w:val="00E47263"/>
    <w:rsid w:val="00E514A9"/>
    <w:rsid w:val="00E51FF2"/>
    <w:rsid w:val="00E52CA6"/>
    <w:rsid w:val="00E55301"/>
    <w:rsid w:val="00E559EA"/>
    <w:rsid w:val="00E605AD"/>
    <w:rsid w:val="00E61E89"/>
    <w:rsid w:val="00E6236A"/>
    <w:rsid w:val="00E62407"/>
    <w:rsid w:val="00E657EB"/>
    <w:rsid w:val="00E667E4"/>
    <w:rsid w:val="00E672BC"/>
    <w:rsid w:val="00E72030"/>
    <w:rsid w:val="00E739C8"/>
    <w:rsid w:val="00E74EAC"/>
    <w:rsid w:val="00E8331B"/>
    <w:rsid w:val="00E843E6"/>
    <w:rsid w:val="00EA33CA"/>
    <w:rsid w:val="00EA4D98"/>
    <w:rsid w:val="00EB510D"/>
    <w:rsid w:val="00EC5187"/>
    <w:rsid w:val="00EC5338"/>
    <w:rsid w:val="00EC6807"/>
    <w:rsid w:val="00ED2753"/>
    <w:rsid w:val="00ED5C7C"/>
    <w:rsid w:val="00ED63B0"/>
    <w:rsid w:val="00EE5217"/>
    <w:rsid w:val="00EE757C"/>
    <w:rsid w:val="00EF050F"/>
    <w:rsid w:val="00EF1CA5"/>
    <w:rsid w:val="00EF20F6"/>
    <w:rsid w:val="00EF2168"/>
    <w:rsid w:val="00EF23FF"/>
    <w:rsid w:val="00F01A8D"/>
    <w:rsid w:val="00F01ABA"/>
    <w:rsid w:val="00F1037A"/>
    <w:rsid w:val="00F11160"/>
    <w:rsid w:val="00F120C8"/>
    <w:rsid w:val="00F14F14"/>
    <w:rsid w:val="00F21464"/>
    <w:rsid w:val="00F224B9"/>
    <w:rsid w:val="00F22F4A"/>
    <w:rsid w:val="00F230EA"/>
    <w:rsid w:val="00F23705"/>
    <w:rsid w:val="00F246B1"/>
    <w:rsid w:val="00F35660"/>
    <w:rsid w:val="00F36296"/>
    <w:rsid w:val="00F40F10"/>
    <w:rsid w:val="00F42A59"/>
    <w:rsid w:val="00F44338"/>
    <w:rsid w:val="00F444F9"/>
    <w:rsid w:val="00F500B3"/>
    <w:rsid w:val="00F50364"/>
    <w:rsid w:val="00F509EE"/>
    <w:rsid w:val="00F512DB"/>
    <w:rsid w:val="00F5231B"/>
    <w:rsid w:val="00F539D1"/>
    <w:rsid w:val="00F551E7"/>
    <w:rsid w:val="00F55D1B"/>
    <w:rsid w:val="00F56A82"/>
    <w:rsid w:val="00F571BF"/>
    <w:rsid w:val="00F57CD2"/>
    <w:rsid w:val="00F61827"/>
    <w:rsid w:val="00F65734"/>
    <w:rsid w:val="00F67CE7"/>
    <w:rsid w:val="00F7095C"/>
    <w:rsid w:val="00F7195F"/>
    <w:rsid w:val="00F71C81"/>
    <w:rsid w:val="00F73091"/>
    <w:rsid w:val="00F75252"/>
    <w:rsid w:val="00F764C2"/>
    <w:rsid w:val="00F76586"/>
    <w:rsid w:val="00F770BA"/>
    <w:rsid w:val="00F77D26"/>
    <w:rsid w:val="00F8001E"/>
    <w:rsid w:val="00F8057E"/>
    <w:rsid w:val="00F812E4"/>
    <w:rsid w:val="00F81CAF"/>
    <w:rsid w:val="00F854BB"/>
    <w:rsid w:val="00F85803"/>
    <w:rsid w:val="00F865CC"/>
    <w:rsid w:val="00F870DA"/>
    <w:rsid w:val="00F935A6"/>
    <w:rsid w:val="00F939FA"/>
    <w:rsid w:val="00F950FC"/>
    <w:rsid w:val="00F95C1D"/>
    <w:rsid w:val="00F96DF9"/>
    <w:rsid w:val="00F96F00"/>
    <w:rsid w:val="00FA2685"/>
    <w:rsid w:val="00FA2CEB"/>
    <w:rsid w:val="00FA3299"/>
    <w:rsid w:val="00FA5116"/>
    <w:rsid w:val="00FA526E"/>
    <w:rsid w:val="00FA5966"/>
    <w:rsid w:val="00FA5DC6"/>
    <w:rsid w:val="00FA7AAD"/>
    <w:rsid w:val="00FB3335"/>
    <w:rsid w:val="00FB3469"/>
    <w:rsid w:val="00FB749D"/>
    <w:rsid w:val="00FB7E03"/>
    <w:rsid w:val="00FC5192"/>
    <w:rsid w:val="00FC582F"/>
    <w:rsid w:val="00FC5E1B"/>
    <w:rsid w:val="00FC6D30"/>
    <w:rsid w:val="00FD0B15"/>
    <w:rsid w:val="00FD2206"/>
    <w:rsid w:val="00FD2B87"/>
    <w:rsid w:val="00FD2D47"/>
    <w:rsid w:val="00FD4248"/>
    <w:rsid w:val="00FE1371"/>
    <w:rsid w:val="00FE2E04"/>
    <w:rsid w:val="00FE5489"/>
    <w:rsid w:val="00FF60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9101F"/>
  <w15:chartTrackingRefBased/>
  <w15:docId w15:val="{D659EEF1-A381-40ED-A1F0-D44C70DD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E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27FE2"/>
  </w:style>
  <w:style w:type="paragraph" w:styleId="Footer">
    <w:name w:val="footer"/>
    <w:basedOn w:val="Normal"/>
    <w:link w:val="Foot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27FE2"/>
  </w:style>
  <w:style w:type="paragraph" w:styleId="NoSpacing">
    <w:name w:val="No Spacing"/>
    <w:uiPriority w:val="1"/>
    <w:qFormat/>
    <w:rsid w:val="00327FE2"/>
    <w:pPr>
      <w:spacing w:after="0" w:line="240" w:lineRule="auto"/>
    </w:pPr>
  </w:style>
  <w:style w:type="paragraph" w:styleId="ListParagraph">
    <w:name w:val="List Paragraph"/>
    <w:basedOn w:val="Normal"/>
    <w:uiPriority w:val="34"/>
    <w:qFormat/>
    <w:rsid w:val="00665012"/>
    <w:pPr>
      <w:ind w:left="720"/>
      <w:contextualSpacing/>
    </w:pPr>
  </w:style>
  <w:style w:type="paragraph" w:styleId="BalloonText">
    <w:name w:val="Balloon Text"/>
    <w:basedOn w:val="Normal"/>
    <w:link w:val="BalloonTextChar"/>
    <w:uiPriority w:val="99"/>
    <w:semiHidden/>
    <w:unhideWhenUsed/>
    <w:rsid w:val="00F57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D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9FD05-CB59-44C3-964C-67984C70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4176</Words>
  <Characters>23804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8</cp:revision>
  <cp:lastPrinted>2023-08-08T12:12:00Z</cp:lastPrinted>
  <dcterms:created xsi:type="dcterms:W3CDTF">2024-02-26T13:48:00Z</dcterms:created>
  <dcterms:modified xsi:type="dcterms:W3CDTF">2024-02-28T11:42:00Z</dcterms:modified>
</cp:coreProperties>
</file>