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C03" w:rsidRDefault="00F332E6" w:rsidP="00F332E6">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8B0473">
        <w:rPr>
          <w:rFonts w:asciiTheme="majorHAnsi" w:hAnsiTheme="majorHAnsi"/>
          <w:b/>
          <w:sz w:val="24"/>
          <w:szCs w:val="24"/>
        </w:rPr>
        <w:t>665</w:t>
      </w:r>
      <w:r>
        <w:rPr>
          <w:rFonts w:asciiTheme="majorHAnsi" w:hAnsiTheme="majorHAnsi"/>
          <w:b/>
          <w:sz w:val="24"/>
          <w:szCs w:val="24"/>
        </w:rPr>
        <w:t>/16</w:t>
      </w:r>
    </w:p>
    <w:p w:rsidR="00F332E6" w:rsidRDefault="00F332E6" w:rsidP="00F332E6">
      <w:pPr>
        <w:spacing w:line="360" w:lineRule="auto"/>
        <w:jc w:val="both"/>
        <w:rPr>
          <w:rFonts w:asciiTheme="majorHAnsi" w:hAnsiTheme="majorHAnsi"/>
          <w:b/>
          <w:sz w:val="24"/>
          <w:szCs w:val="24"/>
        </w:rPr>
      </w:pPr>
      <w:r>
        <w:rPr>
          <w:rFonts w:asciiTheme="majorHAnsi" w:hAnsiTheme="majorHAnsi"/>
          <w:b/>
          <w:sz w:val="24"/>
          <w:szCs w:val="24"/>
        </w:rPr>
        <w:t>HELD AT HARARE 21 JUNE 2016</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CASE NO LC/H/62/16</w:t>
      </w:r>
    </w:p>
    <w:p w:rsidR="00F332E6" w:rsidRDefault="00F332E6" w:rsidP="00F332E6">
      <w:pPr>
        <w:spacing w:line="360" w:lineRule="auto"/>
        <w:jc w:val="both"/>
        <w:rPr>
          <w:rFonts w:asciiTheme="majorHAnsi" w:hAnsiTheme="majorHAnsi"/>
          <w:b/>
          <w:sz w:val="24"/>
          <w:szCs w:val="24"/>
        </w:rPr>
      </w:pPr>
      <w:r>
        <w:rPr>
          <w:rFonts w:asciiTheme="majorHAnsi" w:hAnsiTheme="majorHAnsi"/>
          <w:b/>
          <w:sz w:val="24"/>
          <w:szCs w:val="24"/>
        </w:rPr>
        <w:t>&amp;</w:t>
      </w:r>
      <w:r w:rsidR="008B0473">
        <w:rPr>
          <w:rFonts w:asciiTheme="majorHAnsi" w:hAnsiTheme="majorHAnsi"/>
          <w:b/>
          <w:sz w:val="24"/>
          <w:szCs w:val="24"/>
        </w:rPr>
        <w:t xml:space="preserve"> 21 OCTOBER 2016</w:t>
      </w:r>
    </w:p>
    <w:p w:rsidR="00F332E6" w:rsidRDefault="00F332E6" w:rsidP="00F332E6">
      <w:pPr>
        <w:spacing w:line="360" w:lineRule="auto"/>
        <w:jc w:val="both"/>
        <w:rPr>
          <w:rFonts w:asciiTheme="majorHAnsi" w:hAnsiTheme="majorHAnsi"/>
          <w:sz w:val="24"/>
          <w:szCs w:val="24"/>
        </w:rPr>
      </w:pPr>
      <w:r>
        <w:rPr>
          <w:rFonts w:asciiTheme="majorHAnsi" w:hAnsiTheme="majorHAnsi"/>
          <w:sz w:val="24"/>
          <w:szCs w:val="24"/>
        </w:rPr>
        <w:t>In the matter between:</w:t>
      </w:r>
    </w:p>
    <w:p w:rsidR="00F332E6" w:rsidRDefault="00F332E6" w:rsidP="00F332E6">
      <w:pPr>
        <w:spacing w:line="360" w:lineRule="auto"/>
        <w:jc w:val="both"/>
        <w:rPr>
          <w:rFonts w:asciiTheme="majorHAnsi" w:hAnsiTheme="majorHAnsi"/>
          <w:b/>
          <w:sz w:val="24"/>
          <w:szCs w:val="24"/>
        </w:rPr>
      </w:pPr>
      <w:r>
        <w:rPr>
          <w:rFonts w:asciiTheme="majorHAnsi" w:hAnsiTheme="majorHAnsi"/>
          <w:b/>
          <w:sz w:val="24"/>
          <w:szCs w:val="24"/>
        </w:rPr>
        <w:t>GREEN FUEL (PVT) LTD</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Appellant</w:t>
      </w:r>
    </w:p>
    <w:p w:rsidR="00F332E6" w:rsidRDefault="00F332E6" w:rsidP="00F332E6">
      <w:pPr>
        <w:spacing w:line="360" w:lineRule="auto"/>
        <w:jc w:val="both"/>
        <w:rPr>
          <w:rFonts w:asciiTheme="majorHAnsi" w:hAnsiTheme="majorHAnsi"/>
          <w:b/>
          <w:sz w:val="24"/>
          <w:szCs w:val="24"/>
        </w:rPr>
      </w:pPr>
      <w:r>
        <w:rPr>
          <w:rFonts w:asciiTheme="majorHAnsi" w:hAnsiTheme="majorHAnsi"/>
          <w:b/>
          <w:sz w:val="24"/>
          <w:szCs w:val="24"/>
        </w:rPr>
        <w:t>And</w:t>
      </w:r>
    </w:p>
    <w:p w:rsidR="00F332E6" w:rsidRDefault="00F332E6" w:rsidP="00F332E6">
      <w:pPr>
        <w:spacing w:line="360" w:lineRule="auto"/>
        <w:jc w:val="both"/>
        <w:rPr>
          <w:rFonts w:asciiTheme="majorHAnsi" w:hAnsiTheme="majorHAnsi"/>
          <w:b/>
          <w:sz w:val="24"/>
          <w:szCs w:val="24"/>
        </w:rPr>
      </w:pPr>
      <w:r>
        <w:rPr>
          <w:rFonts w:asciiTheme="majorHAnsi" w:hAnsiTheme="majorHAnsi"/>
          <w:b/>
          <w:sz w:val="24"/>
          <w:szCs w:val="24"/>
        </w:rPr>
        <w:t>NICHOLAS MAHWENYIWO &amp; 2 OTHERS</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Respondent</w:t>
      </w:r>
      <w:r w:rsidR="003E0D02">
        <w:rPr>
          <w:rFonts w:asciiTheme="majorHAnsi" w:hAnsiTheme="majorHAnsi"/>
          <w:b/>
          <w:sz w:val="24"/>
          <w:szCs w:val="24"/>
        </w:rPr>
        <w:t>s</w:t>
      </w:r>
      <w:bookmarkStart w:id="0" w:name="_GoBack"/>
      <w:bookmarkEnd w:id="0"/>
    </w:p>
    <w:p w:rsidR="00F332E6" w:rsidRDefault="00F332E6" w:rsidP="00F332E6">
      <w:pPr>
        <w:spacing w:line="360" w:lineRule="auto"/>
        <w:jc w:val="both"/>
        <w:rPr>
          <w:rFonts w:asciiTheme="majorHAnsi" w:hAnsiTheme="majorHAnsi"/>
          <w:sz w:val="24"/>
          <w:szCs w:val="24"/>
        </w:rPr>
      </w:pPr>
      <w:r>
        <w:rPr>
          <w:rFonts w:asciiTheme="majorHAnsi" w:hAnsiTheme="majorHAnsi"/>
          <w:sz w:val="24"/>
          <w:szCs w:val="24"/>
        </w:rPr>
        <w:t xml:space="preserve">Before The Honourable </w:t>
      </w:r>
      <w:proofErr w:type="spellStart"/>
      <w:r>
        <w:rPr>
          <w:rFonts w:asciiTheme="majorHAnsi" w:hAnsiTheme="majorHAnsi"/>
          <w:sz w:val="24"/>
          <w:szCs w:val="24"/>
        </w:rPr>
        <w:t>Makamure</w:t>
      </w:r>
      <w:proofErr w:type="spellEnd"/>
      <w:r>
        <w:rPr>
          <w:rFonts w:asciiTheme="majorHAnsi" w:hAnsiTheme="majorHAnsi"/>
          <w:sz w:val="24"/>
          <w:szCs w:val="24"/>
        </w:rPr>
        <w:t>, J</w:t>
      </w:r>
    </w:p>
    <w:p w:rsidR="00F332E6" w:rsidRDefault="00F332E6" w:rsidP="00F332E6">
      <w:pPr>
        <w:spacing w:line="360" w:lineRule="auto"/>
        <w:jc w:val="both"/>
        <w:rPr>
          <w:rFonts w:asciiTheme="majorHAnsi" w:hAnsiTheme="majorHAnsi"/>
          <w:b/>
          <w:sz w:val="24"/>
          <w:szCs w:val="24"/>
        </w:rPr>
      </w:pPr>
      <w:r>
        <w:rPr>
          <w:rFonts w:asciiTheme="majorHAnsi" w:hAnsiTheme="majorHAnsi"/>
          <w:b/>
          <w:sz w:val="24"/>
          <w:szCs w:val="24"/>
        </w:rPr>
        <w:t>For Appellant</w:t>
      </w:r>
      <w:r>
        <w:rPr>
          <w:rFonts w:asciiTheme="majorHAnsi" w:hAnsiTheme="majorHAnsi"/>
          <w:b/>
          <w:sz w:val="24"/>
          <w:szCs w:val="24"/>
        </w:rPr>
        <w:tab/>
      </w:r>
      <w:r>
        <w:rPr>
          <w:rFonts w:asciiTheme="majorHAnsi" w:hAnsiTheme="majorHAnsi"/>
          <w:b/>
          <w:sz w:val="24"/>
          <w:szCs w:val="24"/>
        </w:rPr>
        <w:tab/>
        <w:t>I Ahmed (Legal Practitioner)</w:t>
      </w:r>
    </w:p>
    <w:p w:rsidR="00F332E6" w:rsidRDefault="00F332E6" w:rsidP="00F332E6">
      <w:pPr>
        <w:spacing w:line="360" w:lineRule="auto"/>
        <w:jc w:val="both"/>
        <w:rPr>
          <w:rFonts w:asciiTheme="majorHAnsi" w:hAnsiTheme="majorHAnsi"/>
          <w:b/>
          <w:sz w:val="24"/>
          <w:szCs w:val="24"/>
        </w:rPr>
      </w:pPr>
      <w:r>
        <w:rPr>
          <w:rFonts w:asciiTheme="majorHAnsi" w:hAnsiTheme="majorHAnsi"/>
          <w:b/>
          <w:sz w:val="24"/>
          <w:szCs w:val="24"/>
        </w:rPr>
        <w:t>For Respondent</w:t>
      </w:r>
      <w:r>
        <w:rPr>
          <w:rFonts w:asciiTheme="majorHAnsi" w:hAnsiTheme="majorHAnsi"/>
          <w:b/>
          <w:sz w:val="24"/>
          <w:szCs w:val="24"/>
        </w:rPr>
        <w:tab/>
      </w:r>
      <w:r>
        <w:rPr>
          <w:rFonts w:asciiTheme="majorHAnsi" w:hAnsiTheme="majorHAnsi"/>
          <w:b/>
          <w:sz w:val="24"/>
          <w:szCs w:val="24"/>
        </w:rPr>
        <w:tab/>
        <w:t xml:space="preserve">K </w:t>
      </w:r>
      <w:proofErr w:type="spellStart"/>
      <w:r>
        <w:rPr>
          <w:rFonts w:asciiTheme="majorHAnsi" w:hAnsiTheme="majorHAnsi"/>
          <w:b/>
          <w:sz w:val="24"/>
          <w:szCs w:val="24"/>
        </w:rPr>
        <w:t>Masasire</w:t>
      </w:r>
      <w:proofErr w:type="spellEnd"/>
      <w:r>
        <w:rPr>
          <w:rFonts w:asciiTheme="majorHAnsi" w:hAnsiTheme="majorHAnsi"/>
          <w:b/>
          <w:sz w:val="24"/>
          <w:szCs w:val="24"/>
        </w:rPr>
        <w:t xml:space="preserve"> (Legal Practitioner)</w:t>
      </w:r>
    </w:p>
    <w:p w:rsidR="00F332E6" w:rsidRDefault="00F332E6" w:rsidP="00F332E6">
      <w:pPr>
        <w:spacing w:line="360" w:lineRule="auto"/>
        <w:jc w:val="both"/>
        <w:rPr>
          <w:rFonts w:asciiTheme="majorHAnsi" w:hAnsiTheme="majorHAnsi"/>
          <w:b/>
          <w:sz w:val="24"/>
          <w:szCs w:val="24"/>
        </w:rPr>
      </w:pPr>
    </w:p>
    <w:p w:rsidR="00F332E6" w:rsidRDefault="00F332E6" w:rsidP="00F332E6">
      <w:pPr>
        <w:spacing w:line="360" w:lineRule="auto"/>
        <w:jc w:val="both"/>
        <w:rPr>
          <w:rFonts w:asciiTheme="majorHAnsi" w:hAnsiTheme="majorHAnsi"/>
          <w:b/>
          <w:sz w:val="24"/>
          <w:szCs w:val="24"/>
        </w:rPr>
      </w:pPr>
      <w:r>
        <w:rPr>
          <w:rFonts w:asciiTheme="majorHAnsi" w:hAnsiTheme="majorHAnsi"/>
          <w:b/>
          <w:sz w:val="24"/>
          <w:szCs w:val="24"/>
        </w:rPr>
        <w:t>MAKAMURE J:</w:t>
      </w:r>
    </w:p>
    <w:p w:rsidR="00F332E6" w:rsidRDefault="00F332E6" w:rsidP="00F332E6">
      <w:pPr>
        <w:spacing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 xml:space="preserve">This is an appeal against an award granted by an arbitrator sitting at </w:t>
      </w:r>
      <w:proofErr w:type="spellStart"/>
      <w:r>
        <w:rPr>
          <w:rFonts w:asciiTheme="majorHAnsi" w:hAnsiTheme="majorHAnsi"/>
          <w:sz w:val="24"/>
          <w:szCs w:val="24"/>
        </w:rPr>
        <w:t>Rusape</w:t>
      </w:r>
      <w:proofErr w:type="spellEnd"/>
      <w:r>
        <w:rPr>
          <w:rFonts w:asciiTheme="majorHAnsi" w:hAnsiTheme="majorHAnsi"/>
          <w:sz w:val="24"/>
          <w:szCs w:val="24"/>
        </w:rPr>
        <w:t xml:space="preserve"> on 17 January 2016.</w:t>
      </w:r>
    </w:p>
    <w:p w:rsidR="00F332E6" w:rsidRDefault="00F332E6" w:rsidP="00F332E6">
      <w:pPr>
        <w:spacing w:line="360" w:lineRule="auto"/>
        <w:jc w:val="both"/>
        <w:rPr>
          <w:rFonts w:asciiTheme="majorHAnsi" w:hAnsiTheme="majorHAnsi"/>
          <w:sz w:val="24"/>
          <w:szCs w:val="24"/>
        </w:rPr>
      </w:pPr>
      <w:r>
        <w:rPr>
          <w:rFonts w:asciiTheme="majorHAnsi" w:hAnsiTheme="majorHAnsi"/>
          <w:sz w:val="24"/>
          <w:szCs w:val="24"/>
        </w:rPr>
        <w:tab/>
        <w:t xml:space="preserve">Before the appeal was heard Mr Ahmed who appeared on behalf of the appellant made an application for leave to file supplementary affidavits for certain evidence to be placed before the court.  Mr </w:t>
      </w:r>
      <w:proofErr w:type="spellStart"/>
      <w:r>
        <w:rPr>
          <w:rFonts w:asciiTheme="majorHAnsi" w:hAnsiTheme="majorHAnsi"/>
          <w:sz w:val="24"/>
          <w:szCs w:val="24"/>
        </w:rPr>
        <w:t>Masasire</w:t>
      </w:r>
      <w:proofErr w:type="spellEnd"/>
      <w:r>
        <w:rPr>
          <w:rFonts w:asciiTheme="majorHAnsi" w:hAnsiTheme="majorHAnsi"/>
          <w:sz w:val="24"/>
          <w:szCs w:val="24"/>
        </w:rPr>
        <w:t xml:space="preserve"> who appeared for the respondents opposed the application averring that </w:t>
      </w:r>
      <w:r w:rsidR="00484758">
        <w:rPr>
          <w:rFonts w:asciiTheme="majorHAnsi" w:hAnsiTheme="majorHAnsi"/>
          <w:sz w:val="24"/>
          <w:szCs w:val="24"/>
        </w:rPr>
        <w:t>the appeal</w:t>
      </w:r>
      <w:r>
        <w:rPr>
          <w:rFonts w:asciiTheme="majorHAnsi" w:hAnsiTheme="majorHAnsi"/>
          <w:sz w:val="24"/>
          <w:szCs w:val="24"/>
        </w:rPr>
        <w:t xml:space="preserve"> is confined to the four corners of the record and no more.  Mr </w:t>
      </w:r>
      <w:proofErr w:type="spellStart"/>
      <w:r>
        <w:rPr>
          <w:rFonts w:asciiTheme="majorHAnsi" w:hAnsiTheme="majorHAnsi"/>
          <w:sz w:val="24"/>
          <w:szCs w:val="24"/>
        </w:rPr>
        <w:t>Masasire</w:t>
      </w:r>
      <w:proofErr w:type="spellEnd"/>
      <w:r>
        <w:rPr>
          <w:rFonts w:asciiTheme="majorHAnsi" w:hAnsiTheme="majorHAnsi"/>
          <w:sz w:val="24"/>
          <w:szCs w:val="24"/>
        </w:rPr>
        <w:t xml:space="preserve"> submitted that the application was ill conceived.</w:t>
      </w:r>
    </w:p>
    <w:p w:rsidR="00F332E6" w:rsidRPr="00484758" w:rsidRDefault="00484758" w:rsidP="00F332E6">
      <w:pPr>
        <w:spacing w:line="360" w:lineRule="auto"/>
        <w:jc w:val="both"/>
        <w:rPr>
          <w:rFonts w:asciiTheme="majorHAnsi" w:hAnsiTheme="majorHAnsi"/>
          <w:sz w:val="24"/>
          <w:szCs w:val="24"/>
        </w:rPr>
      </w:pPr>
      <w:r>
        <w:rPr>
          <w:rFonts w:asciiTheme="majorHAnsi" w:hAnsiTheme="majorHAnsi"/>
          <w:sz w:val="24"/>
          <w:szCs w:val="24"/>
        </w:rPr>
        <w:tab/>
        <w:t xml:space="preserve">Indeed an appeal is based on </w:t>
      </w:r>
      <w:r w:rsidR="00F332E6">
        <w:rPr>
          <w:rFonts w:asciiTheme="majorHAnsi" w:hAnsiTheme="majorHAnsi"/>
          <w:sz w:val="24"/>
          <w:szCs w:val="24"/>
        </w:rPr>
        <w:t xml:space="preserve">the four corners of the record.  The appeal has not been heard and the court is not in a position to consider whether or not any evidence should be placed before </w:t>
      </w:r>
      <w:r w:rsidR="000B788A">
        <w:rPr>
          <w:rFonts w:asciiTheme="majorHAnsi" w:hAnsiTheme="majorHAnsi"/>
          <w:sz w:val="24"/>
          <w:szCs w:val="24"/>
        </w:rPr>
        <w:t xml:space="preserve">it </w:t>
      </w:r>
      <w:r w:rsidR="007A7A4A">
        <w:rPr>
          <w:rFonts w:asciiTheme="majorHAnsi" w:hAnsiTheme="majorHAnsi"/>
          <w:sz w:val="24"/>
          <w:szCs w:val="24"/>
        </w:rPr>
        <w:t>since</w:t>
      </w:r>
      <w:r w:rsidR="00F332E6">
        <w:rPr>
          <w:rFonts w:asciiTheme="majorHAnsi" w:hAnsiTheme="majorHAnsi"/>
          <w:sz w:val="24"/>
          <w:szCs w:val="24"/>
        </w:rPr>
        <w:t xml:space="preserve"> the hearing</w:t>
      </w:r>
      <w:r w:rsidR="007A7A4A">
        <w:rPr>
          <w:rFonts w:asciiTheme="majorHAnsi" w:hAnsiTheme="majorHAnsi"/>
          <w:sz w:val="24"/>
          <w:szCs w:val="24"/>
        </w:rPr>
        <w:t xml:space="preserve"> of the merits has not commenced</w:t>
      </w:r>
      <w:r w:rsidR="00F332E6">
        <w:rPr>
          <w:rFonts w:asciiTheme="majorHAnsi" w:hAnsiTheme="majorHAnsi"/>
          <w:sz w:val="24"/>
          <w:szCs w:val="24"/>
        </w:rPr>
        <w:t xml:space="preserve">.  It is only during the course of the hearing </w:t>
      </w:r>
      <w:r>
        <w:rPr>
          <w:rFonts w:asciiTheme="majorHAnsi" w:hAnsiTheme="majorHAnsi"/>
          <w:sz w:val="24"/>
          <w:szCs w:val="24"/>
        </w:rPr>
        <w:t>that</w:t>
      </w:r>
      <w:r w:rsidR="007A7A4A">
        <w:rPr>
          <w:rFonts w:asciiTheme="majorHAnsi" w:hAnsiTheme="majorHAnsi"/>
          <w:sz w:val="24"/>
          <w:szCs w:val="24"/>
        </w:rPr>
        <w:t>,</w:t>
      </w:r>
      <w:r>
        <w:rPr>
          <w:rFonts w:asciiTheme="majorHAnsi" w:hAnsiTheme="majorHAnsi"/>
          <w:sz w:val="24"/>
          <w:szCs w:val="24"/>
        </w:rPr>
        <w:t xml:space="preserve"> </w:t>
      </w:r>
      <w:r w:rsidR="00F332E6">
        <w:rPr>
          <w:rFonts w:asciiTheme="majorHAnsi" w:hAnsiTheme="majorHAnsi"/>
          <w:sz w:val="24"/>
          <w:szCs w:val="24"/>
        </w:rPr>
        <w:t>where necessary</w:t>
      </w:r>
      <w:r>
        <w:rPr>
          <w:rFonts w:asciiTheme="majorHAnsi" w:hAnsiTheme="majorHAnsi"/>
          <w:sz w:val="24"/>
          <w:szCs w:val="24"/>
        </w:rPr>
        <w:t>,</w:t>
      </w:r>
      <w:r w:rsidR="00F332E6">
        <w:rPr>
          <w:rFonts w:asciiTheme="majorHAnsi" w:hAnsiTheme="majorHAnsi"/>
          <w:sz w:val="24"/>
          <w:szCs w:val="24"/>
        </w:rPr>
        <w:t xml:space="preserve"> </w:t>
      </w:r>
      <w:r>
        <w:rPr>
          <w:rFonts w:asciiTheme="majorHAnsi" w:hAnsiTheme="majorHAnsi"/>
          <w:sz w:val="24"/>
          <w:szCs w:val="24"/>
        </w:rPr>
        <w:t>other</w:t>
      </w:r>
      <w:r w:rsidR="00F332E6">
        <w:rPr>
          <w:rFonts w:asciiTheme="majorHAnsi" w:hAnsiTheme="majorHAnsi"/>
          <w:sz w:val="24"/>
          <w:szCs w:val="24"/>
        </w:rPr>
        <w:t xml:space="preserve"> evidence may be called.  Such evidence still must also have been considered by the earlier tribunal whose decision</w:t>
      </w:r>
      <w:r w:rsidR="00636483">
        <w:rPr>
          <w:rFonts w:asciiTheme="majorHAnsi" w:hAnsiTheme="majorHAnsi"/>
          <w:sz w:val="24"/>
          <w:szCs w:val="24"/>
        </w:rPr>
        <w:t xml:space="preserve"> </w:t>
      </w:r>
      <w:r w:rsidR="00C06619">
        <w:rPr>
          <w:rFonts w:asciiTheme="majorHAnsi" w:hAnsiTheme="majorHAnsi"/>
          <w:sz w:val="24"/>
          <w:szCs w:val="24"/>
        </w:rPr>
        <w:t>is on appeal.</w:t>
      </w:r>
      <w:r>
        <w:rPr>
          <w:rFonts w:asciiTheme="majorHAnsi" w:hAnsiTheme="majorHAnsi"/>
          <w:sz w:val="24"/>
          <w:szCs w:val="24"/>
        </w:rPr>
        <w:t xml:space="preserve">  This is for the reason that an appeal court cannot consider new </w:t>
      </w:r>
      <w:r>
        <w:rPr>
          <w:rFonts w:asciiTheme="majorHAnsi" w:hAnsiTheme="majorHAnsi"/>
          <w:sz w:val="24"/>
          <w:szCs w:val="24"/>
        </w:rPr>
        <w:lastRenderedPageBreak/>
        <w:t xml:space="preserve">issues which the lower tribunal did not have a chance to consider.  (See </w:t>
      </w:r>
      <w:proofErr w:type="spellStart"/>
      <w:r>
        <w:rPr>
          <w:rFonts w:asciiTheme="majorHAnsi" w:hAnsiTheme="majorHAnsi"/>
          <w:i/>
          <w:sz w:val="24"/>
          <w:szCs w:val="24"/>
        </w:rPr>
        <w:t>Dandazi</w:t>
      </w:r>
      <w:proofErr w:type="spellEnd"/>
      <w:r>
        <w:rPr>
          <w:rFonts w:asciiTheme="majorHAnsi" w:hAnsiTheme="majorHAnsi"/>
          <w:i/>
          <w:sz w:val="24"/>
          <w:szCs w:val="24"/>
        </w:rPr>
        <w:t xml:space="preserve"> </w:t>
      </w:r>
      <w:r>
        <w:rPr>
          <w:rFonts w:asciiTheme="majorHAnsi" w:hAnsiTheme="majorHAnsi"/>
          <w:sz w:val="24"/>
          <w:szCs w:val="24"/>
        </w:rPr>
        <w:t xml:space="preserve">v </w:t>
      </w:r>
      <w:r>
        <w:rPr>
          <w:rFonts w:asciiTheme="majorHAnsi" w:hAnsiTheme="majorHAnsi"/>
          <w:i/>
          <w:sz w:val="24"/>
          <w:szCs w:val="24"/>
        </w:rPr>
        <w:t xml:space="preserve">Wankie Colliery Co. Ltd </w:t>
      </w:r>
      <w:r>
        <w:rPr>
          <w:rFonts w:asciiTheme="majorHAnsi" w:hAnsiTheme="majorHAnsi"/>
          <w:sz w:val="24"/>
          <w:szCs w:val="24"/>
        </w:rPr>
        <w:t>2001 (2) ZLR 298 (H)</w:t>
      </w:r>
    </w:p>
    <w:p w:rsidR="00C06619" w:rsidRDefault="00C06619" w:rsidP="00F332E6">
      <w:pPr>
        <w:spacing w:line="360" w:lineRule="auto"/>
        <w:jc w:val="both"/>
        <w:rPr>
          <w:rFonts w:asciiTheme="majorHAnsi" w:hAnsiTheme="majorHAnsi"/>
          <w:sz w:val="24"/>
          <w:szCs w:val="24"/>
        </w:rPr>
      </w:pPr>
      <w:r>
        <w:rPr>
          <w:rFonts w:asciiTheme="majorHAnsi" w:hAnsiTheme="majorHAnsi"/>
          <w:sz w:val="24"/>
          <w:szCs w:val="24"/>
        </w:rPr>
        <w:tab/>
        <w:t xml:space="preserve">In the result I </w:t>
      </w:r>
      <w:r w:rsidR="00A77955">
        <w:rPr>
          <w:rFonts w:asciiTheme="majorHAnsi" w:hAnsiTheme="majorHAnsi"/>
          <w:sz w:val="24"/>
          <w:szCs w:val="24"/>
        </w:rPr>
        <w:t>am of the view</w:t>
      </w:r>
      <w:r>
        <w:rPr>
          <w:rFonts w:asciiTheme="majorHAnsi" w:hAnsiTheme="majorHAnsi"/>
          <w:sz w:val="24"/>
          <w:szCs w:val="24"/>
        </w:rPr>
        <w:t xml:space="preserve"> that the application is premature and can therefore not be granted.</w:t>
      </w:r>
    </w:p>
    <w:p w:rsidR="00C06619" w:rsidRDefault="00C06619" w:rsidP="00F332E6">
      <w:pPr>
        <w:spacing w:line="360" w:lineRule="auto"/>
        <w:jc w:val="both"/>
        <w:rPr>
          <w:rFonts w:asciiTheme="majorHAnsi" w:hAnsiTheme="majorHAnsi"/>
          <w:sz w:val="24"/>
          <w:szCs w:val="24"/>
        </w:rPr>
      </w:pPr>
      <w:r>
        <w:rPr>
          <w:rFonts w:asciiTheme="majorHAnsi" w:hAnsiTheme="majorHAnsi"/>
          <w:sz w:val="24"/>
          <w:szCs w:val="24"/>
        </w:rPr>
        <w:tab/>
        <w:t>Accordingly it is ordered that the application for leave to file supplementary affidavits be and is hereby dismissed.</w:t>
      </w:r>
    </w:p>
    <w:p w:rsidR="00C06619" w:rsidRDefault="00C06619" w:rsidP="00F332E6">
      <w:pPr>
        <w:spacing w:line="360" w:lineRule="auto"/>
        <w:jc w:val="both"/>
        <w:rPr>
          <w:rFonts w:asciiTheme="majorHAnsi" w:hAnsiTheme="majorHAnsi"/>
          <w:sz w:val="24"/>
          <w:szCs w:val="24"/>
        </w:rPr>
      </w:pPr>
    </w:p>
    <w:p w:rsidR="00C06619" w:rsidRDefault="00C06619" w:rsidP="00F332E6">
      <w:pPr>
        <w:spacing w:line="360" w:lineRule="auto"/>
        <w:jc w:val="both"/>
        <w:rPr>
          <w:rFonts w:asciiTheme="majorHAnsi" w:hAnsiTheme="majorHAnsi"/>
          <w:sz w:val="24"/>
          <w:szCs w:val="24"/>
        </w:rPr>
      </w:pPr>
    </w:p>
    <w:p w:rsidR="00C06619" w:rsidRDefault="00C06619" w:rsidP="00C06619">
      <w:pPr>
        <w:spacing w:after="0" w:line="360" w:lineRule="auto"/>
        <w:jc w:val="both"/>
        <w:rPr>
          <w:rFonts w:asciiTheme="majorHAnsi" w:hAnsiTheme="majorHAnsi"/>
        </w:rPr>
      </w:pPr>
      <w:r>
        <w:rPr>
          <w:rFonts w:asciiTheme="majorHAnsi" w:hAnsiTheme="majorHAnsi"/>
          <w:i/>
        </w:rPr>
        <w:t xml:space="preserve">Ahmed &amp; </w:t>
      </w:r>
      <w:proofErr w:type="spellStart"/>
      <w:r>
        <w:rPr>
          <w:rFonts w:asciiTheme="majorHAnsi" w:hAnsiTheme="majorHAnsi"/>
          <w:i/>
        </w:rPr>
        <w:t>Ziyambi</w:t>
      </w:r>
      <w:proofErr w:type="spellEnd"/>
      <w:r>
        <w:rPr>
          <w:rFonts w:asciiTheme="majorHAnsi" w:hAnsiTheme="majorHAnsi"/>
          <w:i/>
        </w:rPr>
        <w:t xml:space="preserve">, </w:t>
      </w:r>
      <w:r>
        <w:rPr>
          <w:rFonts w:asciiTheme="majorHAnsi" w:hAnsiTheme="majorHAnsi"/>
        </w:rPr>
        <w:t>applicant’s legal practitioners</w:t>
      </w:r>
    </w:p>
    <w:p w:rsidR="00C06619" w:rsidRPr="00C06619" w:rsidRDefault="00C06619" w:rsidP="00C06619">
      <w:pPr>
        <w:spacing w:after="0" w:line="360" w:lineRule="auto"/>
        <w:jc w:val="both"/>
        <w:rPr>
          <w:rFonts w:asciiTheme="majorHAnsi" w:hAnsiTheme="majorHAnsi"/>
        </w:rPr>
      </w:pPr>
      <w:proofErr w:type="spellStart"/>
      <w:r w:rsidRPr="00C06619">
        <w:rPr>
          <w:rFonts w:asciiTheme="majorHAnsi" w:hAnsiTheme="majorHAnsi"/>
          <w:i/>
        </w:rPr>
        <w:t>Musoni</w:t>
      </w:r>
      <w:proofErr w:type="spellEnd"/>
      <w:r w:rsidRPr="00C06619">
        <w:rPr>
          <w:rFonts w:asciiTheme="majorHAnsi" w:hAnsiTheme="majorHAnsi"/>
          <w:i/>
        </w:rPr>
        <w:t xml:space="preserve"> </w:t>
      </w:r>
      <w:proofErr w:type="spellStart"/>
      <w:r w:rsidRPr="00C06619">
        <w:rPr>
          <w:rFonts w:asciiTheme="majorHAnsi" w:hAnsiTheme="majorHAnsi"/>
          <w:i/>
        </w:rPr>
        <w:t>Masasire</w:t>
      </w:r>
      <w:proofErr w:type="spellEnd"/>
      <w:r>
        <w:rPr>
          <w:rFonts w:asciiTheme="majorHAnsi" w:hAnsiTheme="majorHAnsi"/>
        </w:rPr>
        <w:t xml:space="preserve">, </w:t>
      </w:r>
      <w:r w:rsidRPr="00C06619">
        <w:rPr>
          <w:rFonts w:asciiTheme="majorHAnsi" w:hAnsiTheme="majorHAnsi"/>
          <w:i/>
        </w:rPr>
        <w:t>Law Chambers</w:t>
      </w:r>
      <w:r>
        <w:rPr>
          <w:rFonts w:asciiTheme="majorHAnsi" w:hAnsiTheme="majorHAnsi"/>
        </w:rPr>
        <w:t>, respondents’ legal practitioners</w:t>
      </w:r>
    </w:p>
    <w:p w:rsidR="00636483" w:rsidRPr="00F332E6" w:rsidRDefault="00636483" w:rsidP="00F332E6">
      <w:pPr>
        <w:spacing w:line="360" w:lineRule="auto"/>
        <w:jc w:val="both"/>
        <w:rPr>
          <w:rFonts w:asciiTheme="majorHAnsi" w:hAnsiTheme="majorHAnsi"/>
          <w:sz w:val="24"/>
          <w:szCs w:val="24"/>
        </w:rPr>
      </w:pPr>
      <w:r>
        <w:rPr>
          <w:rFonts w:asciiTheme="majorHAnsi" w:hAnsiTheme="majorHAnsi"/>
          <w:sz w:val="24"/>
          <w:szCs w:val="24"/>
        </w:rPr>
        <w:tab/>
      </w:r>
    </w:p>
    <w:sectPr w:rsidR="00636483" w:rsidRPr="00F332E6" w:rsidSect="00C06619">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5C1" w:rsidRDefault="007D75C1" w:rsidP="00C06619">
      <w:pPr>
        <w:spacing w:after="0" w:line="240" w:lineRule="auto"/>
      </w:pPr>
      <w:r>
        <w:separator/>
      </w:r>
    </w:p>
  </w:endnote>
  <w:endnote w:type="continuationSeparator" w:id="0">
    <w:p w:rsidR="007D75C1" w:rsidRDefault="007D75C1" w:rsidP="00C06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763785"/>
      <w:docPartObj>
        <w:docPartGallery w:val="Page Numbers (Bottom of Page)"/>
        <w:docPartUnique/>
      </w:docPartObj>
    </w:sdtPr>
    <w:sdtEndPr>
      <w:rPr>
        <w:noProof/>
      </w:rPr>
    </w:sdtEndPr>
    <w:sdtContent>
      <w:p w:rsidR="00C06619" w:rsidRDefault="00C06619">
        <w:pPr>
          <w:pStyle w:val="Footer"/>
          <w:jc w:val="right"/>
        </w:pPr>
        <w:r>
          <w:fldChar w:fldCharType="begin"/>
        </w:r>
        <w:r>
          <w:instrText xml:space="preserve"> PAGE   \* MERGEFORMAT </w:instrText>
        </w:r>
        <w:r>
          <w:fldChar w:fldCharType="separate"/>
        </w:r>
        <w:r w:rsidR="003E0D02">
          <w:rPr>
            <w:noProof/>
          </w:rPr>
          <w:t>2</w:t>
        </w:r>
        <w:r>
          <w:rPr>
            <w:noProof/>
          </w:rPr>
          <w:fldChar w:fldCharType="end"/>
        </w:r>
      </w:p>
    </w:sdtContent>
  </w:sdt>
  <w:p w:rsidR="00C06619" w:rsidRDefault="00C06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5C1" w:rsidRDefault="007D75C1" w:rsidP="00C06619">
      <w:pPr>
        <w:spacing w:after="0" w:line="240" w:lineRule="auto"/>
      </w:pPr>
      <w:r>
        <w:separator/>
      </w:r>
    </w:p>
  </w:footnote>
  <w:footnote w:type="continuationSeparator" w:id="0">
    <w:p w:rsidR="007D75C1" w:rsidRDefault="007D75C1" w:rsidP="00C066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619" w:rsidRDefault="00C06619" w:rsidP="00C06619">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8B0473">
      <w:rPr>
        <w:rFonts w:asciiTheme="majorHAnsi" w:hAnsiTheme="majorHAnsi"/>
        <w:b/>
        <w:sz w:val="24"/>
        <w:szCs w:val="24"/>
      </w:rPr>
      <w:t>665</w:t>
    </w:r>
    <w:r>
      <w:rPr>
        <w:rFonts w:asciiTheme="majorHAnsi" w:hAnsiTheme="majorHAnsi"/>
        <w:b/>
        <w:sz w:val="24"/>
        <w:szCs w:val="24"/>
      </w:rPr>
      <w:t>/16</w:t>
    </w:r>
  </w:p>
  <w:p w:rsidR="00C06619" w:rsidRDefault="00C066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2E6"/>
    <w:rsid w:val="000B788A"/>
    <w:rsid w:val="002F5C53"/>
    <w:rsid w:val="003E0D02"/>
    <w:rsid w:val="00484758"/>
    <w:rsid w:val="00636483"/>
    <w:rsid w:val="007A7A4A"/>
    <w:rsid w:val="007D75C1"/>
    <w:rsid w:val="007D7C03"/>
    <w:rsid w:val="00873DEB"/>
    <w:rsid w:val="008B0473"/>
    <w:rsid w:val="00A77955"/>
    <w:rsid w:val="00A87E69"/>
    <w:rsid w:val="00AC4D4E"/>
    <w:rsid w:val="00C06619"/>
    <w:rsid w:val="00E454B9"/>
    <w:rsid w:val="00F332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6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619"/>
  </w:style>
  <w:style w:type="paragraph" w:styleId="Footer">
    <w:name w:val="footer"/>
    <w:basedOn w:val="Normal"/>
    <w:link w:val="FooterChar"/>
    <w:uiPriority w:val="99"/>
    <w:unhideWhenUsed/>
    <w:rsid w:val="00C066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6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6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619"/>
  </w:style>
  <w:style w:type="paragraph" w:styleId="Footer">
    <w:name w:val="footer"/>
    <w:basedOn w:val="Normal"/>
    <w:link w:val="FooterChar"/>
    <w:uiPriority w:val="99"/>
    <w:unhideWhenUsed/>
    <w:rsid w:val="00C066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2016-10-14T09:24:00Z</cp:lastPrinted>
  <dcterms:created xsi:type="dcterms:W3CDTF">2016-10-05T12:24:00Z</dcterms:created>
  <dcterms:modified xsi:type="dcterms:W3CDTF">2016-10-20T08:08:00Z</dcterms:modified>
</cp:coreProperties>
</file>