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D47ED" w14:textId="77777777" w:rsidR="00511AD2" w:rsidRPr="00881027" w:rsidRDefault="00511AD2" w:rsidP="00511AD2">
      <w:pPr>
        <w:pStyle w:val="NoSpacing"/>
        <w:rPr>
          <w:rFonts w:ascii="Times New Roman" w:hAnsi="Times New Roman" w:cs="Times New Roman"/>
          <w:sz w:val="24"/>
          <w:szCs w:val="24"/>
        </w:rPr>
      </w:pPr>
      <w:bookmarkStart w:id="0" w:name="_GoBack"/>
      <w:bookmarkEnd w:id="0"/>
      <w:r w:rsidRPr="00881027">
        <w:rPr>
          <w:rFonts w:ascii="Times New Roman" w:hAnsi="Times New Roman" w:cs="Times New Roman"/>
          <w:sz w:val="24"/>
          <w:szCs w:val="24"/>
        </w:rPr>
        <w:t>GRANDWELL HOLDINGS (PRIVATE) LIMITED</w:t>
      </w:r>
    </w:p>
    <w:p w14:paraId="6B3A161F" w14:textId="77777777"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Versus</w:t>
      </w:r>
    </w:p>
    <w:p w14:paraId="6A2185CF" w14:textId="77777777" w:rsidR="00414CB1" w:rsidRPr="00881027" w:rsidRDefault="00414CB1" w:rsidP="00414CB1">
      <w:pPr>
        <w:pStyle w:val="NoSpacing"/>
        <w:rPr>
          <w:rFonts w:ascii="Times New Roman" w:hAnsi="Times New Roman" w:cs="Times New Roman"/>
          <w:sz w:val="24"/>
          <w:szCs w:val="24"/>
        </w:rPr>
      </w:pPr>
      <w:r w:rsidRPr="00881027">
        <w:rPr>
          <w:rFonts w:ascii="Times New Roman" w:hAnsi="Times New Roman" w:cs="Times New Roman"/>
          <w:sz w:val="24"/>
          <w:szCs w:val="24"/>
        </w:rPr>
        <w:t>MINISTER OF MINES AND MINING DEVELOPMENT</w:t>
      </w:r>
    </w:p>
    <w:p w14:paraId="231751C2" w14:textId="77777777" w:rsidR="00414CB1" w:rsidRPr="00881027" w:rsidRDefault="00414CB1" w:rsidP="00414CB1">
      <w:pPr>
        <w:pStyle w:val="NoSpacing"/>
        <w:rPr>
          <w:rFonts w:ascii="Times New Roman" w:hAnsi="Times New Roman" w:cs="Times New Roman"/>
          <w:sz w:val="24"/>
          <w:szCs w:val="24"/>
        </w:rPr>
      </w:pPr>
      <w:r w:rsidRPr="00881027">
        <w:rPr>
          <w:rFonts w:ascii="Times New Roman" w:hAnsi="Times New Roman" w:cs="Times New Roman"/>
          <w:sz w:val="24"/>
          <w:szCs w:val="24"/>
        </w:rPr>
        <w:t xml:space="preserve">And </w:t>
      </w:r>
    </w:p>
    <w:p w14:paraId="2EAC9D24" w14:textId="078A99C7"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ZIMBABWE MINING DEVELOPMENT CORPORATION</w:t>
      </w:r>
    </w:p>
    <w:p w14:paraId="2F153DCE" w14:textId="77777777"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And</w:t>
      </w:r>
    </w:p>
    <w:p w14:paraId="17407A28" w14:textId="234B827B"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MARANGE RESOURCES (PRIVATE) LIMITED</w:t>
      </w:r>
    </w:p>
    <w:p w14:paraId="6266A7CE" w14:textId="53001D1F"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And</w:t>
      </w:r>
    </w:p>
    <w:p w14:paraId="4B1C6837" w14:textId="77777777"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ZIMBABWE CONSOLIDATED DIAMOND MINING COMPANY</w:t>
      </w:r>
    </w:p>
    <w:p w14:paraId="5045B933" w14:textId="5FA72327" w:rsidR="00511AD2" w:rsidRPr="00881027" w:rsidRDefault="00511AD2" w:rsidP="00511AD2">
      <w:pPr>
        <w:pStyle w:val="NoSpacing"/>
        <w:rPr>
          <w:rFonts w:ascii="Times New Roman" w:hAnsi="Times New Roman" w:cs="Times New Roman"/>
          <w:sz w:val="24"/>
          <w:szCs w:val="24"/>
        </w:rPr>
      </w:pPr>
      <w:r w:rsidRPr="00881027">
        <w:rPr>
          <w:rFonts w:ascii="Times New Roman" w:hAnsi="Times New Roman" w:cs="Times New Roman"/>
          <w:sz w:val="24"/>
          <w:szCs w:val="24"/>
        </w:rPr>
        <w:t>And</w:t>
      </w:r>
    </w:p>
    <w:p w14:paraId="29FC705A" w14:textId="419A4892" w:rsidR="00511AD2" w:rsidRPr="00881027" w:rsidRDefault="00511AD2" w:rsidP="00FD06AF">
      <w:pPr>
        <w:pStyle w:val="NoSpacing"/>
        <w:rPr>
          <w:rFonts w:ascii="Times New Roman" w:hAnsi="Times New Roman" w:cs="Times New Roman"/>
          <w:sz w:val="24"/>
          <w:szCs w:val="24"/>
        </w:rPr>
      </w:pPr>
      <w:r w:rsidRPr="00881027">
        <w:rPr>
          <w:rFonts w:ascii="Times New Roman" w:hAnsi="Times New Roman" w:cs="Times New Roman"/>
          <w:sz w:val="24"/>
          <w:szCs w:val="24"/>
        </w:rPr>
        <w:t xml:space="preserve">MBADA DIAMONDS (PVT) LTD </w:t>
      </w:r>
    </w:p>
    <w:p w14:paraId="117F3100" w14:textId="77777777" w:rsidR="001271D3" w:rsidRPr="00881027" w:rsidRDefault="001271D3" w:rsidP="001271D3">
      <w:pPr>
        <w:pStyle w:val="NoSpacing"/>
        <w:jc w:val="both"/>
        <w:rPr>
          <w:rFonts w:ascii="Times New Roman" w:hAnsi="Times New Roman" w:cs="Times New Roman"/>
          <w:i/>
          <w:iCs/>
          <w:sz w:val="24"/>
          <w:szCs w:val="24"/>
        </w:rPr>
      </w:pPr>
    </w:p>
    <w:p w14:paraId="3DE1B074" w14:textId="77777777"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sz w:val="24"/>
          <w:szCs w:val="24"/>
        </w:rPr>
        <w:t>HIGH COURT OF ZIMBABWE</w:t>
      </w:r>
    </w:p>
    <w:p w14:paraId="6C886548" w14:textId="77D71206"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sz w:val="24"/>
          <w:szCs w:val="24"/>
        </w:rPr>
        <w:t>HARARE 9 &amp; 1</w:t>
      </w:r>
      <w:r w:rsidR="00E21911">
        <w:rPr>
          <w:rFonts w:ascii="Times New Roman" w:hAnsi="Times New Roman" w:cs="Times New Roman"/>
          <w:sz w:val="24"/>
          <w:szCs w:val="24"/>
        </w:rPr>
        <w:t>2</w:t>
      </w:r>
      <w:r w:rsidRPr="00881027">
        <w:rPr>
          <w:rFonts w:ascii="Times New Roman" w:hAnsi="Times New Roman" w:cs="Times New Roman"/>
          <w:sz w:val="24"/>
          <w:szCs w:val="24"/>
        </w:rPr>
        <w:t xml:space="preserve"> May 2023</w:t>
      </w:r>
    </w:p>
    <w:p w14:paraId="7660D5DF" w14:textId="2812991B"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sz w:val="24"/>
          <w:szCs w:val="24"/>
        </w:rPr>
        <w:t>CHILIMBE J</w:t>
      </w:r>
    </w:p>
    <w:p w14:paraId="3D371328" w14:textId="77777777" w:rsidR="001271D3" w:rsidRPr="00881027" w:rsidRDefault="001271D3" w:rsidP="001271D3">
      <w:pPr>
        <w:pStyle w:val="NoSpacing"/>
        <w:jc w:val="both"/>
        <w:rPr>
          <w:rFonts w:ascii="Times New Roman" w:hAnsi="Times New Roman" w:cs="Times New Roman"/>
          <w:b/>
          <w:bCs/>
          <w:sz w:val="24"/>
          <w:szCs w:val="24"/>
        </w:rPr>
      </w:pPr>
    </w:p>
    <w:p w14:paraId="3598891E" w14:textId="2262C131" w:rsidR="001271D3" w:rsidRPr="00881027" w:rsidRDefault="001271D3" w:rsidP="001271D3">
      <w:pPr>
        <w:pStyle w:val="NoSpacing"/>
        <w:jc w:val="both"/>
        <w:rPr>
          <w:rFonts w:ascii="Times New Roman" w:hAnsi="Times New Roman" w:cs="Times New Roman"/>
          <w:i/>
          <w:iCs/>
          <w:sz w:val="24"/>
          <w:szCs w:val="24"/>
        </w:rPr>
      </w:pPr>
      <w:r w:rsidRPr="00881027">
        <w:rPr>
          <w:rFonts w:ascii="Times New Roman" w:hAnsi="Times New Roman" w:cs="Times New Roman"/>
          <w:b/>
          <w:bCs/>
          <w:sz w:val="24"/>
          <w:szCs w:val="24"/>
        </w:rPr>
        <w:t>Interlocutory Application</w:t>
      </w:r>
    </w:p>
    <w:p w14:paraId="6B7D3831" w14:textId="77777777" w:rsidR="001271D3" w:rsidRPr="00881027" w:rsidRDefault="001271D3" w:rsidP="001271D3">
      <w:pPr>
        <w:pStyle w:val="NoSpacing"/>
        <w:jc w:val="both"/>
        <w:rPr>
          <w:rFonts w:ascii="Times New Roman" w:hAnsi="Times New Roman" w:cs="Times New Roman"/>
          <w:i/>
          <w:iCs/>
          <w:sz w:val="24"/>
          <w:szCs w:val="24"/>
        </w:rPr>
      </w:pPr>
    </w:p>
    <w:p w14:paraId="34C49540" w14:textId="2B413616"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i/>
          <w:iCs/>
          <w:sz w:val="24"/>
          <w:szCs w:val="24"/>
        </w:rPr>
        <w:t xml:space="preserve">T. </w:t>
      </w:r>
      <w:r w:rsidR="00637854" w:rsidRPr="00881027">
        <w:rPr>
          <w:rFonts w:ascii="Times New Roman" w:hAnsi="Times New Roman" w:cs="Times New Roman"/>
          <w:i/>
          <w:iCs/>
          <w:sz w:val="24"/>
          <w:szCs w:val="24"/>
        </w:rPr>
        <w:t>Magwaliba</w:t>
      </w:r>
      <w:r w:rsidR="00637854" w:rsidRPr="00881027">
        <w:rPr>
          <w:rFonts w:ascii="Times New Roman" w:hAnsi="Times New Roman" w:cs="Times New Roman"/>
          <w:sz w:val="24"/>
          <w:szCs w:val="24"/>
        </w:rPr>
        <w:t xml:space="preserve"> </w:t>
      </w:r>
      <w:r w:rsidR="00637854">
        <w:rPr>
          <w:rFonts w:ascii="Times New Roman" w:hAnsi="Times New Roman" w:cs="Times New Roman"/>
          <w:sz w:val="24"/>
          <w:szCs w:val="24"/>
        </w:rPr>
        <w:t xml:space="preserve">and </w:t>
      </w:r>
      <w:r w:rsidR="00637854" w:rsidRPr="00637854">
        <w:rPr>
          <w:rFonts w:ascii="Times New Roman" w:hAnsi="Times New Roman" w:cs="Times New Roman"/>
          <w:i/>
          <w:iCs/>
          <w:sz w:val="24"/>
          <w:szCs w:val="24"/>
        </w:rPr>
        <w:t>C. Daitai</w:t>
      </w:r>
      <w:r w:rsidR="00637854">
        <w:rPr>
          <w:rFonts w:ascii="Times New Roman" w:hAnsi="Times New Roman" w:cs="Times New Roman"/>
          <w:sz w:val="24"/>
          <w:szCs w:val="24"/>
        </w:rPr>
        <w:t xml:space="preserve"> </w:t>
      </w:r>
      <w:r w:rsidRPr="00881027">
        <w:rPr>
          <w:rFonts w:ascii="Times New Roman" w:hAnsi="Times New Roman" w:cs="Times New Roman"/>
          <w:sz w:val="24"/>
          <w:szCs w:val="24"/>
        </w:rPr>
        <w:t>for plaintiff</w:t>
      </w:r>
    </w:p>
    <w:p w14:paraId="39B8AD68" w14:textId="3D4F10CB" w:rsidR="001271D3" w:rsidRPr="00881027" w:rsidRDefault="001271D3" w:rsidP="001271D3">
      <w:pPr>
        <w:pStyle w:val="NoSpacing"/>
        <w:rPr>
          <w:rFonts w:ascii="Times New Roman" w:hAnsi="Times New Roman" w:cs="Times New Roman"/>
          <w:sz w:val="24"/>
          <w:szCs w:val="24"/>
        </w:rPr>
      </w:pPr>
      <w:r w:rsidRPr="00881027">
        <w:rPr>
          <w:rFonts w:ascii="Times New Roman" w:hAnsi="Times New Roman" w:cs="Times New Roman"/>
          <w:i/>
          <w:iCs/>
          <w:sz w:val="24"/>
          <w:szCs w:val="24"/>
        </w:rPr>
        <w:t>E. Mubaiwa</w:t>
      </w:r>
      <w:r w:rsidRPr="00881027">
        <w:rPr>
          <w:rFonts w:ascii="Times New Roman" w:hAnsi="Times New Roman" w:cs="Times New Roman"/>
          <w:sz w:val="24"/>
          <w:szCs w:val="24"/>
        </w:rPr>
        <w:t xml:space="preserve"> for 1</w:t>
      </w:r>
      <w:r w:rsidRPr="00881027">
        <w:rPr>
          <w:rFonts w:ascii="Times New Roman" w:hAnsi="Times New Roman" w:cs="Times New Roman"/>
          <w:sz w:val="24"/>
          <w:szCs w:val="24"/>
          <w:vertAlign w:val="superscript"/>
        </w:rPr>
        <w:t>st</w:t>
      </w:r>
      <w:r w:rsidRPr="00881027">
        <w:rPr>
          <w:rFonts w:ascii="Times New Roman" w:hAnsi="Times New Roman" w:cs="Times New Roman"/>
          <w:sz w:val="24"/>
          <w:szCs w:val="24"/>
        </w:rPr>
        <w:t xml:space="preserve"> defendant</w:t>
      </w:r>
    </w:p>
    <w:p w14:paraId="0E2B0D77" w14:textId="277991FF"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i/>
          <w:iCs/>
          <w:sz w:val="24"/>
          <w:szCs w:val="24"/>
        </w:rPr>
        <w:t>J.R. Tsivama</w:t>
      </w:r>
      <w:r w:rsidRPr="00881027">
        <w:rPr>
          <w:rFonts w:ascii="Times New Roman" w:hAnsi="Times New Roman" w:cs="Times New Roman"/>
          <w:sz w:val="24"/>
          <w:szCs w:val="24"/>
        </w:rPr>
        <w:t xml:space="preserve"> for 2</w:t>
      </w:r>
      <w:r w:rsidRPr="00881027">
        <w:rPr>
          <w:rFonts w:ascii="Times New Roman" w:hAnsi="Times New Roman" w:cs="Times New Roman"/>
          <w:sz w:val="24"/>
          <w:szCs w:val="24"/>
          <w:vertAlign w:val="superscript"/>
        </w:rPr>
        <w:t>nd</w:t>
      </w:r>
      <w:r w:rsidRPr="00881027">
        <w:rPr>
          <w:rFonts w:ascii="Times New Roman" w:hAnsi="Times New Roman" w:cs="Times New Roman"/>
          <w:sz w:val="24"/>
          <w:szCs w:val="24"/>
        </w:rPr>
        <w:t xml:space="preserve"> and 3</w:t>
      </w:r>
      <w:r w:rsidRPr="00881027">
        <w:rPr>
          <w:rFonts w:ascii="Times New Roman" w:hAnsi="Times New Roman" w:cs="Times New Roman"/>
          <w:sz w:val="24"/>
          <w:szCs w:val="24"/>
          <w:vertAlign w:val="superscript"/>
        </w:rPr>
        <w:t>rd</w:t>
      </w:r>
      <w:r w:rsidRPr="00881027">
        <w:rPr>
          <w:rFonts w:ascii="Times New Roman" w:hAnsi="Times New Roman" w:cs="Times New Roman"/>
          <w:sz w:val="24"/>
          <w:szCs w:val="24"/>
        </w:rPr>
        <w:t xml:space="preserve"> defendants </w:t>
      </w:r>
    </w:p>
    <w:p w14:paraId="749E8A98" w14:textId="65FD0261" w:rsidR="001271D3" w:rsidRPr="00881027" w:rsidRDefault="001271D3" w:rsidP="001271D3">
      <w:pPr>
        <w:pStyle w:val="NoSpacing"/>
        <w:jc w:val="both"/>
        <w:rPr>
          <w:rFonts w:ascii="Times New Roman" w:hAnsi="Times New Roman" w:cs="Times New Roman"/>
          <w:sz w:val="24"/>
          <w:szCs w:val="24"/>
        </w:rPr>
      </w:pPr>
      <w:r w:rsidRPr="00881027">
        <w:rPr>
          <w:rFonts w:ascii="Times New Roman" w:hAnsi="Times New Roman" w:cs="Times New Roman"/>
          <w:i/>
          <w:iCs/>
          <w:sz w:val="24"/>
          <w:szCs w:val="24"/>
        </w:rPr>
        <w:t>L.Uriri</w:t>
      </w:r>
      <w:r w:rsidRPr="00881027">
        <w:rPr>
          <w:rFonts w:ascii="Times New Roman" w:hAnsi="Times New Roman" w:cs="Times New Roman"/>
          <w:sz w:val="24"/>
          <w:szCs w:val="24"/>
        </w:rPr>
        <w:t xml:space="preserve"> for 4</w:t>
      </w:r>
      <w:r w:rsidRPr="00881027">
        <w:rPr>
          <w:rFonts w:ascii="Times New Roman" w:hAnsi="Times New Roman" w:cs="Times New Roman"/>
          <w:sz w:val="24"/>
          <w:szCs w:val="24"/>
          <w:vertAlign w:val="superscript"/>
        </w:rPr>
        <w:t>th</w:t>
      </w:r>
      <w:r w:rsidRPr="00881027">
        <w:rPr>
          <w:rFonts w:ascii="Times New Roman" w:hAnsi="Times New Roman" w:cs="Times New Roman"/>
          <w:sz w:val="24"/>
          <w:szCs w:val="24"/>
        </w:rPr>
        <w:t xml:space="preserve"> defendant </w:t>
      </w:r>
    </w:p>
    <w:p w14:paraId="1AAEF021" w14:textId="553B80AF" w:rsidR="007D2237" w:rsidRPr="00881027" w:rsidRDefault="001271D3" w:rsidP="00F260D4">
      <w:pPr>
        <w:pStyle w:val="NoSpacing"/>
        <w:jc w:val="both"/>
        <w:rPr>
          <w:rFonts w:ascii="Times New Roman" w:hAnsi="Times New Roman" w:cs="Times New Roman"/>
          <w:sz w:val="24"/>
          <w:szCs w:val="24"/>
        </w:rPr>
      </w:pPr>
      <w:r w:rsidRPr="00881027">
        <w:rPr>
          <w:rFonts w:ascii="Times New Roman" w:hAnsi="Times New Roman" w:cs="Times New Roman"/>
          <w:sz w:val="24"/>
          <w:szCs w:val="24"/>
        </w:rPr>
        <w:t>No appearance by 5</w:t>
      </w:r>
      <w:r w:rsidRPr="00881027">
        <w:rPr>
          <w:rFonts w:ascii="Times New Roman" w:hAnsi="Times New Roman" w:cs="Times New Roman"/>
          <w:sz w:val="24"/>
          <w:szCs w:val="24"/>
          <w:vertAlign w:val="superscript"/>
        </w:rPr>
        <w:t>th</w:t>
      </w:r>
      <w:r w:rsidRPr="00881027">
        <w:rPr>
          <w:rFonts w:ascii="Times New Roman" w:hAnsi="Times New Roman" w:cs="Times New Roman"/>
          <w:sz w:val="24"/>
          <w:szCs w:val="24"/>
        </w:rPr>
        <w:t xml:space="preserve"> defendant </w:t>
      </w:r>
    </w:p>
    <w:p w14:paraId="110540E7" w14:textId="77777777" w:rsidR="00522D90" w:rsidRPr="00881027" w:rsidRDefault="00522D90">
      <w:pPr>
        <w:rPr>
          <w:rFonts w:ascii="Times New Roman" w:hAnsi="Times New Roman" w:cs="Times New Roman"/>
          <w:sz w:val="24"/>
          <w:szCs w:val="24"/>
        </w:rPr>
      </w:pPr>
    </w:p>
    <w:p w14:paraId="401FDE7F" w14:textId="1197A182" w:rsidR="00FD06AF" w:rsidRPr="00881027" w:rsidRDefault="001271D3" w:rsidP="00522D90">
      <w:pPr>
        <w:rPr>
          <w:rFonts w:ascii="Times New Roman" w:hAnsi="Times New Roman" w:cs="Times New Roman"/>
          <w:sz w:val="24"/>
          <w:szCs w:val="24"/>
        </w:rPr>
      </w:pPr>
      <w:r w:rsidRPr="00881027">
        <w:rPr>
          <w:rFonts w:ascii="Times New Roman" w:hAnsi="Times New Roman" w:cs="Times New Roman"/>
          <w:sz w:val="24"/>
          <w:szCs w:val="24"/>
        </w:rPr>
        <w:t>CHILIMBE J</w:t>
      </w:r>
    </w:p>
    <w:p w14:paraId="276D209A" w14:textId="55DFC439" w:rsidR="00E527E3" w:rsidRDefault="00522D90"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BACKGROUND</w:t>
      </w:r>
    </w:p>
    <w:p w14:paraId="32EC932A" w14:textId="091C6610" w:rsidR="00014A8C" w:rsidRDefault="00E527E3"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952CE">
        <w:rPr>
          <w:rFonts w:ascii="Times New Roman" w:hAnsi="Times New Roman" w:cs="Times New Roman"/>
          <w:sz w:val="24"/>
          <w:szCs w:val="24"/>
        </w:rPr>
        <w:t xml:space="preserve"> </w:t>
      </w:r>
      <w:r w:rsidR="00661AC2">
        <w:rPr>
          <w:rFonts w:ascii="Times New Roman" w:hAnsi="Times New Roman" w:cs="Times New Roman"/>
          <w:sz w:val="24"/>
          <w:szCs w:val="24"/>
        </w:rPr>
        <w:t xml:space="preserve">Compared to the </w:t>
      </w:r>
      <w:r w:rsidR="00014A8C">
        <w:rPr>
          <w:rFonts w:ascii="Times New Roman" w:hAnsi="Times New Roman" w:cs="Times New Roman"/>
          <w:sz w:val="24"/>
          <w:szCs w:val="24"/>
        </w:rPr>
        <w:t xml:space="preserve">epic blood-and-thunder-legal duels daily fought in our </w:t>
      </w:r>
      <w:r w:rsidR="00661AC2">
        <w:rPr>
          <w:rFonts w:ascii="Times New Roman" w:hAnsi="Times New Roman" w:cs="Times New Roman"/>
          <w:sz w:val="24"/>
          <w:szCs w:val="24"/>
        </w:rPr>
        <w:t xml:space="preserve">courts, an opposed application for the postponement of a matter </w:t>
      </w:r>
      <w:r w:rsidR="00661AC2" w:rsidRPr="00F51193">
        <w:rPr>
          <w:rFonts w:ascii="Times New Roman" w:hAnsi="Times New Roman" w:cs="Times New Roman"/>
          <w:sz w:val="24"/>
          <w:szCs w:val="24"/>
        </w:rPr>
        <w:t>ordinarily b</w:t>
      </w:r>
      <w:r w:rsidR="00661AC2">
        <w:rPr>
          <w:rFonts w:ascii="Times New Roman" w:hAnsi="Times New Roman" w:cs="Times New Roman"/>
          <w:sz w:val="24"/>
          <w:szCs w:val="24"/>
        </w:rPr>
        <w:t>ecomes but a tepid s</w:t>
      </w:r>
      <w:r w:rsidR="00F51193">
        <w:rPr>
          <w:rFonts w:ascii="Times New Roman" w:hAnsi="Times New Roman" w:cs="Times New Roman"/>
          <w:sz w:val="24"/>
          <w:szCs w:val="24"/>
        </w:rPr>
        <w:t>cuffle</w:t>
      </w:r>
      <w:r w:rsidR="00014A8C">
        <w:rPr>
          <w:rFonts w:ascii="Times New Roman" w:hAnsi="Times New Roman" w:cs="Times New Roman"/>
          <w:sz w:val="24"/>
          <w:szCs w:val="24"/>
        </w:rPr>
        <w:t xml:space="preserve">. For that reason, courts will not normally dwell on such </w:t>
      </w:r>
      <w:r w:rsidR="0048722F">
        <w:rPr>
          <w:rFonts w:ascii="Times New Roman" w:hAnsi="Times New Roman" w:cs="Times New Roman"/>
          <w:sz w:val="24"/>
          <w:szCs w:val="24"/>
        </w:rPr>
        <w:t xml:space="preserve">simple </w:t>
      </w:r>
      <w:r w:rsidR="00014A8C">
        <w:rPr>
          <w:rFonts w:ascii="Times New Roman" w:hAnsi="Times New Roman" w:cs="Times New Roman"/>
          <w:sz w:val="24"/>
          <w:szCs w:val="24"/>
        </w:rPr>
        <w:t xml:space="preserve">requests beyond the immediate need to furnish </w:t>
      </w:r>
      <w:r w:rsidR="002B4BF0">
        <w:rPr>
          <w:rFonts w:ascii="Times New Roman" w:hAnsi="Times New Roman" w:cs="Times New Roman"/>
          <w:sz w:val="24"/>
          <w:szCs w:val="24"/>
        </w:rPr>
        <w:t xml:space="preserve">brief </w:t>
      </w:r>
      <w:r w:rsidR="00014A8C">
        <w:rPr>
          <w:rFonts w:ascii="Times New Roman" w:hAnsi="Times New Roman" w:cs="Times New Roman"/>
          <w:sz w:val="24"/>
          <w:szCs w:val="24"/>
        </w:rPr>
        <w:t>reasons for grant or refusal</w:t>
      </w:r>
      <w:r w:rsidR="002B4BF0">
        <w:rPr>
          <w:rFonts w:ascii="Times New Roman" w:hAnsi="Times New Roman" w:cs="Times New Roman"/>
          <w:sz w:val="24"/>
          <w:szCs w:val="24"/>
        </w:rPr>
        <w:t xml:space="preserve"> thereof</w:t>
      </w:r>
      <w:r w:rsidR="00014A8C">
        <w:rPr>
          <w:rFonts w:ascii="Times New Roman" w:hAnsi="Times New Roman" w:cs="Times New Roman"/>
          <w:sz w:val="24"/>
          <w:szCs w:val="24"/>
        </w:rPr>
        <w:t xml:space="preserve">. </w:t>
      </w:r>
      <w:r w:rsidR="00F51193">
        <w:rPr>
          <w:rFonts w:ascii="Times New Roman" w:hAnsi="Times New Roman" w:cs="Times New Roman"/>
          <w:sz w:val="24"/>
          <w:szCs w:val="24"/>
        </w:rPr>
        <w:t>I</w:t>
      </w:r>
      <w:r w:rsidR="00014A8C">
        <w:rPr>
          <w:rFonts w:ascii="Times New Roman" w:hAnsi="Times New Roman" w:cs="Times New Roman"/>
          <w:sz w:val="24"/>
          <w:szCs w:val="24"/>
        </w:rPr>
        <w:t xml:space="preserve"> will </w:t>
      </w:r>
      <w:r w:rsidR="00C244A0">
        <w:rPr>
          <w:rFonts w:ascii="Times New Roman" w:hAnsi="Times New Roman" w:cs="Times New Roman"/>
          <w:sz w:val="24"/>
          <w:szCs w:val="24"/>
        </w:rPr>
        <w:t>however, for reasons stated hereunder,</w:t>
      </w:r>
      <w:r w:rsidR="00014A8C">
        <w:rPr>
          <w:rFonts w:ascii="Times New Roman" w:hAnsi="Times New Roman" w:cs="Times New Roman"/>
          <w:sz w:val="24"/>
          <w:szCs w:val="24"/>
        </w:rPr>
        <w:t xml:space="preserve"> linger</w:t>
      </w:r>
      <w:r w:rsidR="00C244A0">
        <w:rPr>
          <w:rFonts w:ascii="Times New Roman" w:hAnsi="Times New Roman" w:cs="Times New Roman"/>
          <w:sz w:val="24"/>
          <w:szCs w:val="24"/>
        </w:rPr>
        <w:t xml:space="preserve"> slightly</w:t>
      </w:r>
      <w:r w:rsidR="0048722F">
        <w:rPr>
          <w:rFonts w:ascii="Times New Roman" w:hAnsi="Times New Roman" w:cs="Times New Roman"/>
          <w:sz w:val="24"/>
          <w:szCs w:val="24"/>
        </w:rPr>
        <w:t xml:space="preserve"> before </w:t>
      </w:r>
      <w:r w:rsidR="00014A8C">
        <w:rPr>
          <w:rFonts w:ascii="Times New Roman" w:hAnsi="Times New Roman" w:cs="Times New Roman"/>
          <w:sz w:val="24"/>
          <w:szCs w:val="24"/>
        </w:rPr>
        <w:t xml:space="preserve">disposing </w:t>
      </w:r>
      <w:r w:rsidR="0048722F">
        <w:rPr>
          <w:rFonts w:ascii="Times New Roman" w:hAnsi="Times New Roman" w:cs="Times New Roman"/>
          <w:sz w:val="24"/>
          <w:szCs w:val="24"/>
        </w:rPr>
        <w:t xml:space="preserve">of </w:t>
      </w:r>
      <w:r w:rsidR="00014A8C">
        <w:rPr>
          <w:rFonts w:ascii="Times New Roman" w:hAnsi="Times New Roman" w:cs="Times New Roman"/>
          <w:sz w:val="24"/>
          <w:szCs w:val="24"/>
        </w:rPr>
        <w:t>the application for postponement of</w:t>
      </w:r>
      <w:r w:rsidR="00F51193">
        <w:rPr>
          <w:rFonts w:ascii="Times New Roman" w:hAnsi="Times New Roman" w:cs="Times New Roman"/>
          <w:sz w:val="24"/>
          <w:szCs w:val="24"/>
        </w:rPr>
        <w:t xml:space="preserve"> the</w:t>
      </w:r>
      <w:r w:rsidR="0048722F">
        <w:rPr>
          <w:rFonts w:ascii="Times New Roman" w:hAnsi="Times New Roman" w:cs="Times New Roman"/>
          <w:sz w:val="24"/>
          <w:szCs w:val="24"/>
        </w:rPr>
        <w:t xml:space="preserve"> </w:t>
      </w:r>
      <w:r w:rsidR="00014A8C">
        <w:rPr>
          <w:rFonts w:ascii="Times New Roman" w:hAnsi="Times New Roman" w:cs="Times New Roman"/>
          <w:sz w:val="24"/>
          <w:szCs w:val="24"/>
        </w:rPr>
        <w:t>trial cause now before me.</w:t>
      </w:r>
    </w:p>
    <w:p w14:paraId="7EBDFD08" w14:textId="7270EA4E" w:rsidR="00A81574" w:rsidRDefault="009A390C"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8722F" w:rsidRPr="0048722F">
        <w:rPr>
          <w:rFonts w:ascii="Times New Roman" w:hAnsi="Times New Roman" w:cs="Times New Roman"/>
          <w:sz w:val="24"/>
          <w:szCs w:val="24"/>
        </w:rPr>
        <w:t>I begin by noting the following; -</w:t>
      </w:r>
      <w:r w:rsidR="0048722F">
        <w:rPr>
          <w:rFonts w:ascii="Times New Roman" w:hAnsi="Times New Roman" w:cs="Times New Roman"/>
          <w:sz w:val="24"/>
          <w:szCs w:val="24"/>
        </w:rPr>
        <w:t>f</w:t>
      </w:r>
      <w:r w:rsidR="009F3F1A">
        <w:rPr>
          <w:rFonts w:ascii="Times New Roman" w:hAnsi="Times New Roman" w:cs="Times New Roman"/>
          <w:sz w:val="24"/>
          <w:szCs w:val="24"/>
        </w:rPr>
        <w:t xml:space="preserve">irstly, </w:t>
      </w:r>
      <w:r w:rsidR="009F3F1A" w:rsidRPr="00682A80">
        <w:rPr>
          <w:rFonts w:ascii="Times New Roman" w:hAnsi="Times New Roman" w:cs="Times New Roman"/>
          <w:sz w:val="24"/>
          <w:szCs w:val="24"/>
        </w:rPr>
        <w:t>as</w:t>
      </w:r>
      <w:r w:rsidR="00682A80" w:rsidRPr="00682A80">
        <w:rPr>
          <w:rFonts w:ascii="Times New Roman" w:hAnsi="Times New Roman" w:cs="Times New Roman"/>
          <w:sz w:val="24"/>
          <w:szCs w:val="24"/>
        </w:rPr>
        <w:t xml:space="preserve"> a general principle, litigation in the jurisdiction is party-driven. </w:t>
      </w:r>
      <w:r w:rsidR="00A81574">
        <w:rPr>
          <w:rFonts w:ascii="Times New Roman" w:hAnsi="Times New Roman" w:cs="Times New Roman"/>
          <w:sz w:val="24"/>
          <w:szCs w:val="24"/>
        </w:rPr>
        <w:t>As such, the</w:t>
      </w:r>
      <w:r w:rsidR="00014A8C">
        <w:rPr>
          <w:rFonts w:ascii="Times New Roman" w:hAnsi="Times New Roman" w:cs="Times New Roman"/>
          <w:sz w:val="24"/>
          <w:szCs w:val="24"/>
        </w:rPr>
        <w:t xml:space="preserve"> responsibility to </w:t>
      </w:r>
      <w:r w:rsidR="00A81574">
        <w:rPr>
          <w:rFonts w:ascii="Times New Roman" w:hAnsi="Times New Roman" w:cs="Times New Roman"/>
          <w:sz w:val="24"/>
          <w:szCs w:val="24"/>
        </w:rPr>
        <w:t xml:space="preserve">progress </w:t>
      </w:r>
      <w:r w:rsidR="00014A8C">
        <w:rPr>
          <w:rFonts w:ascii="Times New Roman" w:hAnsi="Times New Roman" w:cs="Times New Roman"/>
          <w:sz w:val="24"/>
          <w:szCs w:val="24"/>
        </w:rPr>
        <w:t xml:space="preserve">a matter </w:t>
      </w:r>
      <w:r w:rsidR="00A81574">
        <w:rPr>
          <w:rFonts w:ascii="Times New Roman" w:hAnsi="Times New Roman" w:cs="Times New Roman"/>
          <w:sz w:val="24"/>
          <w:szCs w:val="24"/>
        </w:rPr>
        <w:t xml:space="preserve">largely depends </w:t>
      </w:r>
      <w:r w:rsidR="00014A8C">
        <w:rPr>
          <w:rFonts w:ascii="Times New Roman" w:hAnsi="Times New Roman" w:cs="Times New Roman"/>
          <w:sz w:val="24"/>
          <w:szCs w:val="24"/>
        </w:rPr>
        <w:t xml:space="preserve">on the </w:t>
      </w:r>
      <w:r w:rsidR="003E4728">
        <w:rPr>
          <w:rFonts w:ascii="Times New Roman" w:hAnsi="Times New Roman" w:cs="Times New Roman"/>
          <w:sz w:val="24"/>
          <w:szCs w:val="24"/>
        </w:rPr>
        <w:t xml:space="preserve">industry, </w:t>
      </w:r>
      <w:r w:rsidR="0048722F">
        <w:rPr>
          <w:rFonts w:ascii="Times New Roman" w:hAnsi="Times New Roman" w:cs="Times New Roman"/>
          <w:sz w:val="24"/>
          <w:szCs w:val="24"/>
        </w:rPr>
        <w:t>ingenuity, commitment</w:t>
      </w:r>
      <w:r w:rsidR="006B1C99">
        <w:rPr>
          <w:rFonts w:ascii="Times New Roman" w:hAnsi="Times New Roman" w:cs="Times New Roman"/>
          <w:sz w:val="24"/>
          <w:szCs w:val="24"/>
        </w:rPr>
        <w:t xml:space="preserve"> and sincerity </w:t>
      </w:r>
      <w:r w:rsidR="003E4728">
        <w:rPr>
          <w:rFonts w:ascii="Times New Roman" w:hAnsi="Times New Roman" w:cs="Times New Roman"/>
          <w:sz w:val="24"/>
          <w:szCs w:val="24"/>
        </w:rPr>
        <w:t>of the</w:t>
      </w:r>
      <w:r w:rsidR="002B4BF0">
        <w:rPr>
          <w:rFonts w:ascii="Times New Roman" w:hAnsi="Times New Roman" w:cs="Times New Roman"/>
          <w:sz w:val="24"/>
          <w:szCs w:val="24"/>
        </w:rPr>
        <w:t xml:space="preserve"> </w:t>
      </w:r>
      <w:r w:rsidR="003E4728">
        <w:rPr>
          <w:rFonts w:ascii="Times New Roman" w:hAnsi="Times New Roman" w:cs="Times New Roman"/>
          <w:sz w:val="24"/>
          <w:szCs w:val="24"/>
        </w:rPr>
        <w:t>litigants to push for a speedy resolution of the real controversy between them. L</w:t>
      </w:r>
      <w:r w:rsidR="00A81574">
        <w:rPr>
          <w:rFonts w:ascii="Times New Roman" w:hAnsi="Times New Roman" w:cs="Times New Roman"/>
          <w:sz w:val="24"/>
          <w:szCs w:val="24"/>
        </w:rPr>
        <w:t xml:space="preserve">itigants </w:t>
      </w:r>
      <w:r w:rsidR="00661AC2">
        <w:rPr>
          <w:rFonts w:ascii="Times New Roman" w:hAnsi="Times New Roman" w:cs="Times New Roman"/>
          <w:sz w:val="24"/>
          <w:szCs w:val="24"/>
        </w:rPr>
        <w:t>enjoy, in doing so,</w:t>
      </w:r>
      <w:r w:rsidR="00A81574">
        <w:rPr>
          <w:rFonts w:ascii="Times New Roman" w:hAnsi="Times New Roman" w:cs="Times New Roman"/>
          <w:sz w:val="24"/>
          <w:szCs w:val="24"/>
        </w:rPr>
        <w:t xml:space="preserve"> the flexibility extended to them by the rules of court, in addition to the super</w:t>
      </w:r>
      <w:r w:rsidR="00B74101">
        <w:rPr>
          <w:rFonts w:ascii="Times New Roman" w:hAnsi="Times New Roman" w:cs="Times New Roman"/>
          <w:sz w:val="24"/>
          <w:szCs w:val="24"/>
        </w:rPr>
        <w:t xml:space="preserve">visory support of </w:t>
      </w:r>
      <w:r w:rsidR="00A81574">
        <w:rPr>
          <w:rFonts w:ascii="Times New Roman" w:hAnsi="Times New Roman" w:cs="Times New Roman"/>
          <w:sz w:val="24"/>
          <w:szCs w:val="24"/>
        </w:rPr>
        <w:t>the judge or court.</w:t>
      </w:r>
    </w:p>
    <w:p w14:paraId="4F439D1B" w14:textId="43B758AF" w:rsidR="00CC02AB" w:rsidRDefault="00B74101"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78790B">
        <w:rPr>
          <w:rFonts w:ascii="Times New Roman" w:hAnsi="Times New Roman" w:cs="Times New Roman"/>
          <w:sz w:val="24"/>
          <w:szCs w:val="24"/>
        </w:rPr>
        <w:t xml:space="preserve">The </w:t>
      </w:r>
      <w:r w:rsidR="002E76C4">
        <w:rPr>
          <w:rFonts w:ascii="Times New Roman" w:hAnsi="Times New Roman" w:cs="Times New Roman"/>
          <w:sz w:val="24"/>
          <w:szCs w:val="24"/>
        </w:rPr>
        <w:t>High Court</w:t>
      </w:r>
      <w:r w:rsidR="0078790B">
        <w:rPr>
          <w:rFonts w:ascii="Times New Roman" w:hAnsi="Times New Roman" w:cs="Times New Roman"/>
          <w:sz w:val="24"/>
          <w:szCs w:val="24"/>
        </w:rPr>
        <w:t>`s s</w:t>
      </w:r>
      <w:r w:rsidR="006E2A15">
        <w:rPr>
          <w:rFonts w:ascii="Times New Roman" w:hAnsi="Times New Roman" w:cs="Times New Roman"/>
          <w:sz w:val="24"/>
          <w:szCs w:val="24"/>
        </w:rPr>
        <w:t xml:space="preserve">upervisory authority </w:t>
      </w:r>
      <w:r w:rsidR="0078790B">
        <w:rPr>
          <w:rFonts w:ascii="Times New Roman" w:hAnsi="Times New Roman" w:cs="Times New Roman"/>
          <w:sz w:val="24"/>
          <w:szCs w:val="24"/>
        </w:rPr>
        <w:t xml:space="preserve">is inseparable from its </w:t>
      </w:r>
      <w:r w:rsidR="00D122DE">
        <w:rPr>
          <w:rFonts w:ascii="Times New Roman" w:hAnsi="Times New Roman" w:cs="Times New Roman"/>
          <w:sz w:val="24"/>
          <w:szCs w:val="24"/>
        </w:rPr>
        <w:t xml:space="preserve">inherent </w:t>
      </w:r>
      <w:r w:rsidR="0078790B">
        <w:rPr>
          <w:rFonts w:ascii="Times New Roman" w:hAnsi="Times New Roman" w:cs="Times New Roman"/>
          <w:sz w:val="24"/>
          <w:szCs w:val="24"/>
        </w:rPr>
        <w:t>jurisdiction and powers</w:t>
      </w:r>
      <w:r w:rsidR="00D10A89">
        <w:rPr>
          <w:rStyle w:val="FootnoteReference"/>
          <w:rFonts w:ascii="Times New Roman" w:hAnsi="Times New Roman" w:cs="Times New Roman"/>
          <w:sz w:val="24"/>
          <w:szCs w:val="24"/>
        </w:rPr>
        <w:footnoteReference w:id="1"/>
      </w:r>
      <w:r w:rsidR="0078790B">
        <w:rPr>
          <w:rFonts w:ascii="Times New Roman" w:hAnsi="Times New Roman" w:cs="Times New Roman"/>
          <w:sz w:val="24"/>
          <w:szCs w:val="24"/>
        </w:rPr>
        <w:t xml:space="preserve">. A key aspect of which is the </w:t>
      </w:r>
      <w:r w:rsidR="002E76C4">
        <w:rPr>
          <w:rFonts w:ascii="Times New Roman" w:hAnsi="Times New Roman" w:cs="Times New Roman"/>
          <w:sz w:val="24"/>
          <w:szCs w:val="24"/>
        </w:rPr>
        <w:t xml:space="preserve">court`s power to regulate </w:t>
      </w:r>
      <w:r w:rsidR="0078790B">
        <w:rPr>
          <w:rFonts w:ascii="Times New Roman" w:hAnsi="Times New Roman" w:cs="Times New Roman"/>
          <w:sz w:val="24"/>
          <w:szCs w:val="24"/>
        </w:rPr>
        <w:t>proceedings before it</w:t>
      </w:r>
      <w:r w:rsidR="002E76C4">
        <w:rPr>
          <w:rFonts w:ascii="Times New Roman" w:hAnsi="Times New Roman" w:cs="Times New Roman"/>
          <w:sz w:val="24"/>
          <w:szCs w:val="24"/>
        </w:rPr>
        <w:t>,</w:t>
      </w:r>
      <w:r w:rsidR="0078790B">
        <w:rPr>
          <w:rFonts w:ascii="Times New Roman" w:hAnsi="Times New Roman" w:cs="Times New Roman"/>
          <w:sz w:val="24"/>
          <w:szCs w:val="24"/>
        </w:rPr>
        <w:t xml:space="preserve"> as invested by section 171 of the Constitution; defined by section 56 of the High Court Act [ Chapter </w:t>
      </w:r>
      <w:r w:rsidR="00CC02AB">
        <w:rPr>
          <w:rFonts w:ascii="Times New Roman" w:hAnsi="Times New Roman" w:cs="Times New Roman"/>
          <w:sz w:val="24"/>
          <w:szCs w:val="24"/>
        </w:rPr>
        <w:t>7:06]; and operationalised by the body of rules of court, practice directions and other instruments.</w:t>
      </w:r>
      <w:r w:rsidR="00D10A89">
        <w:rPr>
          <w:rStyle w:val="FootnoteReference"/>
          <w:rFonts w:ascii="Times New Roman" w:hAnsi="Times New Roman" w:cs="Times New Roman"/>
          <w:sz w:val="24"/>
          <w:szCs w:val="24"/>
        </w:rPr>
        <w:footnoteReference w:id="2"/>
      </w:r>
      <w:r w:rsidR="00D10A89">
        <w:rPr>
          <w:rFonts w:ascii="Times New Roman" w:hAnsi="Times New Roman" w:cs="Times New Roman"/>
          <w:sz w:val="24"/>
          <w:szCs w:val="24"/>
        </w:rPr>
        <w:t xml:space="preserve"> </w:t>
      </w:r>
    </w:p>
    <w:p w14:paraId="5F93F82E" w14:textId="44BC6728" w:rsidR="00682A80" w:rsidRDefault="00CC02AB"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74101">
        <w:rPr>
          <w:rFonts w:ascii="Times New Roman" w:hAnsi="Times New Roman" w:cs="Times New Roman"/>
          <w:sz w:val="24"/>
          <w:szCs w:val="24"/>
        </w:rPr>
        <w:t>4</w:t>
      </w:r>
      <w:r>
        <w:rPr>
          <w:rFonts w:ascii="Times New Roman" w:hAnsi="Times New Roman" w:cs="Times New Roman"/>
          <w:sz w:val="24"/>
          <w:szCs w:val="24"/>
        </w:rPr>
        <w:t xml:space="preserve">] </w:t>
      </w:r>
      <w:r w:rsidR="00B74101">
        <w:rPr>
          <w:rFonts w:ascii="Times New Roman" w:hAnsi="Times New Roman" w:cs="Times New Roman"/>
          <w:sz w:val="24"/>
          <w:szCs w:val="24"/>
        </w:rPr>
        <w:t>Further, the</w:t>
      </w:r>
      <w:r>
        <w:rPr>
          <w:rFonts w:ascii="Times New Roman" w:hAnsi="Times New Roman" w:cs="Times New Roman"/>
          <w:sz w:val="24"/>
          <w:szCs w:val="24"/>
        </w:rPr>
        <w:t xml:space="preserve"> length and breadth of the rules, plus the innumerable authorities on adjectival law</w:t>
      </w:r>
      <w:r w:rsidR="002E76C4">
        <w:rPr>
          <w:rFonts w:ascii="Times New Roman" w:hAnsi="Times New Roman" w:cs="Times New Roman"/>
          <w:sz w:val="24"/>
          <w:szCs w:val="24"/>
        </w:rPr>
        <w:t>,</w:t>
      </w:r>
      <w:r>
        <w:rPr>
          <w:rFonts w:ascii="Times New Roman" w:hAnsi="Times New Roman" w:cs="Times New Roman"/>
          <w:sz w:val="24"/>
          <w:szCs w:val="24"/>
        </w:rPr>
        <w:t xml:space="preserve"> underpin one </w:t>
      </w:r>
      <w:r w:rsidR="002E76C4">
        <w:rPr>
          <w:rFonts w:ascii="Times New Roman" w:hAnsi="Times New Roman" w:cs="Times New Roman"/>
          <w:sz w:val="24"/>
          <w:szCs w:val="24"/>
        </w:rPr>
        <w:t xml:space="preserve">indelible </w:t>
      </w:r>
      <w:r w:rsidR="00A952CE">
        <w:rPr>
          <w:rFonts w:ascii="Times New Roman" w:hAnsi="Times New Roman" w:cs="Times New Roman"/>
          <w:sz w:val="24"/>
          <w:szCs w:val="24"/>
        </w:rPr>
        <w:t>point; -</w:t>
      </w:r>
      <w:r>
        <w:rPr>
          <w:rFonts w:ascii="Times New Roman" w:hAnsi="Times New Roman" w:cs="Times New Roman"/>
          <w:sz w:val="24"/>
          <w:szCs w:val="24"/>
        </w:rPr>
        <w:t xml:space="preserve">that rules </w:t>
      </w:r>
      <w:r w:rsidR="0048722F">
        <w:rPr>
          <w:rFonts w:ascii="Times New Roman" w:hAnsi="Times New Roman" w:cs="Times New Roman"/>
          <w:sz w:val="24"/>
          <w:szCs w:val="24"/>
        </w:rPr>
        <w:t xml:space="preserve">of court </w:t>
      </w:r>
      <w:r w:rsidR="00F51193">
        <w:rPr>
          <w:rFonts w:ascii="Times New Roman" w:hAnsi="Times New Roman" w:cs="Times New Roman"/>
          <w:sz w:val="24"/>
          <w:szCs w:val="24"/>
        </w:rPr>
        <w:t>pave the pathways to justice with pragmatism</w:t>
      </w:r>
      <w:r w:rsidR="0048722F">
        <w:rPr>
          <w:rFonts w:ascii="Times New Roman" w:hAnsi="Times New Roman" w:cs="Times New Roman"/>
          <w:sz w:val="24"/>
          <w:szCs w:val="24"/>
        </w:rPr>
        <w:t>.</w:t>
      </w:r>
      <w:r w:rsidR="00B74101">
        <w:rPr>
          <w:rFonts w:ascii="Times New Roman" w:hAnsi="Times New Roman" w:cs="Times New Roman"/>
          <w:sz w:val="24"/>
          <w:szCs w:val="24"/>
        </w:rPr>
        <w:t xml:space="preserve"> </w:t>
      </w:r>
      <w:r w:rsidR="00D10A89">
        <w:rPr>
          <w:rFonts w:ascii="Times New Roman" w:hAnsi="Times New Roman" w:cs="Times New Roman"/>
          <w:sz w:val="24"/>
          <w:szCs w:val="24"/>
        </w:rPr>
        <w:t xml:space="preserve">In </w:t>
      </w:r>
      <w:r w:rsidR="00682A80" w:rsidRPr="00D10A89">
        <w:rPr>
          <w:rFonts w:ascii="Times New Roman" w:hAnsi="Times New Roman" w:cs="Times New Roman"/>
          <w:i/>
          <w:iCs/>
          <w:sz w:val="24"/>
          <w:szCs w:val="24"/>
        </w:rPr>
        <w:t>Stuttarfords v Madzudzu</w:t>
      </w:r>
      <w:r w:rsidR="00682A80">
        <w:rPr>
          <w:rFonts w:ascii="Times New Roman" w:hAnsi="Times New Roman" w:cs="Times New Roman"/>
          <w:sz w:val="24"/>
          <w:szCs w:val="24"/>
        </w:rPr>
        <w:t xml:space="preserve"> </w:t>
      </w:r>
      <w:r w:rsidR="00D10A89">
        <w:rPr>
          <w:rFonts w:ascii="Times New Roman" w:hAnsi="Times New Roman" w:cs="Times New Roman"/>
          <w:sz w:val="24"/>
          <w:szCs w:val="24"/>
        </w:rPr>
        <w:t>HH 33-</w:t>
      </w:r>
      <w:r w:rsidR="002E76C4">
        <w:rPr>
          <w:rFonts w:ascii="Times New Roman" w:hAnsi="Times New Roman" w:cs="Times New Roman"/>
          <w:sz w:val="24"/>
          <w:szCs w:val="24"/>
        </w:rPr>
        <w:t>03, MAKARAU</w:t>
      </w:r>
      <w:r w:rsidR="00D10A89">
        <w:rPr>
          <w:rFonts w:ascii="Times New Roman" w:hAnsi="Times New Roman" w:cs="Times New Roman"/>
          <w:sz w:val="24"/>
          <w:szCs w:val="24"/>
        </w:rPr>
        <w:t xml:space="preserve"> J (as she then was) </w:t>
      </w:r>
      <w:r w:rsidR="002E76C4">
        <w:rPr>
          <w:rFonts w:ascii="Times New Roman" w:hAnsi="Times New Roman" w:cs="Times New Roman"/>
          <w:sz w:val="24"/>
          <w:szCs w:val="24"/>
        </w:rPr>
        <w:t>described th</w:t>
      </w:r>
      <w:r w:rsidR="00F51193">
        <w:rPr>
          <w:rFonts w:ascii="Times New Roman" w:hAnsi="Times New Roman" w:cs="Times New Roman"/>
          <w:sz w:val="24"/>
          <w:szCs w:val="24"/>
        </w:rPr>
        <w:t>is phenomenon in the following terms [</w:t>
      </w:r>
      <w:r w:rsidR="00D10A89">
        <w:rPr>
          <w:rFonts w:ascii="Times New Roman" w:hAnsi="Times New Roman" w:cs="Times New Roman"/>
          <w:sz w:val="24"/>
          <w:szCs w:val="24"/>
        </w:rPr>
        <w:t xml:space="preserve">at page 4 </w:t>
      </w:r>
      <w:r w:rsidR="002E76C4">
        <w:rPr>
          <w:rFonts w:ascii="Times New Roman" w:hAnsi="Times New Roman" w:cs="Times New Roman"/>
          <w:sz w:val="24"/>
          <w:szCs w:val="24"/>
        </w:rPr>
        <w:t>thereof</w:t>
      </w:r>
      <w:r w:rsidR="00F51193">
        <w:rPr>
          <w:rFonts w:ascii="Times New Roman" w:hAnsi="Times New Roman" w:cs="Times New Roman"/>
          <w:sz w:val="24"/>
          <w:szCs w:val="24"/>
        </w:rPr>
        <w:t>]</w:t>
      </w:r>
      <w:r w:rsidR="00D10A89">
        <w:rPr>
          <w:rFonts w:ascii="Times New Roman" w:hAnsi="Times New Roman" w:cs="Times New Roman"/>
          <w:sz w:val="24"/>
          <w:szCs w:val="24"/>
        </w:rPr>
        <w:t>; -</w:t>
      </w:r>
    </w:p>
    <w:p w14:paraId="463A2F2D" w14:textId="1B68107D" w:rsidR="00682A80" w:rsidRDefault="00682A80" w:rsidP="00BA5C01">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682A80">
        <w:rPr>
          <w:rFonts w:ascii="Times New Roman" w:hAnsi="Times New Roman" w:cs="Times New Roman"/>
          <w:sz w:val="24"/>
          <w:szCs w:val="24"/>
        </w:rPr>
        <w:t xml:space="preserve">It is trite that rules are made for the court and no the court for the rules. </w:t>
      </w:r>
      <w:r w:rsidRPr="00A81574">
        <w:rPr>
          <w:rFonts w:ascii="Times New Roman" w:hAnsi="Times New Roman" w:cs="Times New Roman"/>
          <w:sz w:val="24"/>
          <w:szCs w:val="24"/>
          <w:u w:val="single"/>
        </w:rPr>
        <w:t>The ultimate aim of the rules of court is to achieve justice between the parties.</w:t>
      </w:r>
      <w:r w:rsidRPr="00682A80">
        <w:rPr>
          <w:rFonts w:ascii="Times New Roman" w:hAnsi="Times New Roman" w:cs="Times New Roman"/>
          <w:sz w:val="24"/>
          <w:szCs w:val="24"/>
        </w:rPr>
        <w:t xml:space="preserve"> Rules of the court should therefore be applied to ensure as far as is possible, </w:t>
      </w:r>
      <w:r w:rsidRPr="00A81574">
        <w:rPr>
          <w:rFonts w:ascii="Times New Roman" w:hAnsi="Times New Roman" w:cs="Times New Roman"/>
          <w:sz w:val="24"/>
          <w:szCs w:val="24"/>
          <w:u w:val="single"/>
        </w:rPr>
        <w:t>that the real dispute between the parties is aired,</w:t>
      </w:r>
      <w:r w:rsidRPr="00682A80">
        <w:rPr>
          <w:rFonts w:ascii="Times New Roman" w:hAnsi="Times New Roman" w:cs="Times New Roman"/>
          <w:sz w:val="24"/>
          <w:szCs w:val="24"/>
        </w:rPr>
        <w:t xml:space="preserve"> that the parties are treated on an equal footing, that the proceedings are completed expeditiously and inexpensively and that real justice is done between the parties.</w:t>
      </w:r>
      <w:r>
        <w:rPr>
          <w:rFonts w:ascii="Times New Roman" w:hAnsi="Times New Roman" w:cs="Times New Roman"/>
          <w:sz w:val="24"/>
          <w:szCs w:val="24"/>
        </w:rPr>
        <w:t>”</w:t>
      </w:r>
      <w:r w:rsidR="002B4BF0">
        <w:rPr>
          <w:rFonts w:ascii="Times New Roman" w:hAnsi="Times New Roman" w:cs="Times New Roman"/>
          <w:sz w:val="24"/>
          <w:szCs w:val="24"/>
        </w:rPr>
        <w:t xml:space="preserve"> [Underlined for emphasis].</w:t>
      </w:r>
    </w:p>
    <w:p w14:paraId="630C7D28" w14:textId="7F43577E" w:rsidR="00F51193" w:rsidRDefault="00FD06AF"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 xml:space="preserve"> </w:t>
      </w:r>
      <w:r w:rsidR="00682A80">
        <w:rPr>
          <w:rFonts w:ascii="Times New Roman" w:hAnsi="Times New Roman" w:cs="Times New Roman"/>
          <w:sz w:val="24"/>
          <w:szCs w:val="24"/>
        </w:rPr>
        <w:t>[</w:t>
      </w:r>
      <w:r w:rsidR="002F0AA7">
        <w:rPr>
          <w:rFonts w:ascii="Times New Roman" w:hAnsi="Times New Roman" w:cs="Times New Roman"/>
          <w:sz w:val="24"/>
          <w:szCs w:val="24"/>
        </w:rPr>
        <w:t>5</w:t>
      </w:r>
      <w:r w:rsidR="00682A80">
        <w:rPr>
          <w:rFonts w:ascii="Times New Roman" w:hAnsi="Times New Roman" w:cs="Times New Roman"/>
          <w:sz w:val="24"/>
          <w:szCs w:val="24"/>
        </w:rPr>
        <w:t xml:space="preserve">] </w:t>
      </w:r>
      <w:r w:rsidR="009F3F1A">
        <w:rPr>
          <w:rFonts w:ascii="Times New Roman" w:hAnsi="Times New Roman" w:cs="Times New Roman"/>
          <w:sz w:val="24"/>
          <w:szCs w:val="24"/>
        </w:rPr>
        <w:t xml:space="preserve">The result being that </w:t>
      </w:r>
      <w:r w:rsidR="00654CD4">
        <w:rPr>
          <w:rFonts w:ascii="Times New Roman" w:hAnsi="Times New Roman" w:cs="Times New Roman"/>
          <w:sz w:val="24"/>
          <w:szCs w:val="24"/>
        </w:rPr>
        <w:t>between parties</w:t>
      </w:r>
      <w:r w:rsidR="009F3F1A">
        <w:rPr>
          <w:rFonts w:ascii="Times New Roman" w:hAnsi="Times New Roman" w:cs="Times New Roman"/>
          <w:sz w:val="24"/>
          <w:szCs w:val="24"/>
        </w:rPr>
        <w:t xml:space="preserve"> to a dispute </w:t>
      </w:r>
      <w:r w:rsidR="00654CD4">
        <w:rPr>
          <w:rFonts w:ascii="Times New Roman" w:hAnsi="Times New Roman" w:cs="Times New Roman"/>
          <w:sz w:val="24"/>
          <w:szCs w:val="24"/>
        </w:rPr>
        <w:t>on one hand, and the court on the other, lies</w:t>
      </w:r>
      <w:r w:rsidR="009F3F1A">
        <w:rPr>
          <w:rFonts w:ascii="Times New Roman" w:hAnsi="Times New Roman" w:cs="Times New Roman"/>
          <w:sz w:val="24"/>
          <w:szCs w:val="24"/>
        </w:rPr>
        <w:t xml:space="preserve"> significant latitude for the speedy resolution of disputes. </w:t>
      </w:r>
      <w:r w:rsidR="00654CD4">
        <w:rPr>
          <w:rFonts w:ascii="Times New Roman" w:hAnsi="Times New Roman" w:cs="Times New Roman"/>
          <w:sz w:val="24"/>
          <w:szCs w:val="24"/>
        </w:rPr>
        <w:t xml:space="preserve">Put differently, the flexibility reposed in the </w:t>
      </w:r>
      <w:r w:rsidR="009F3F1A">
        <w:rPr>
          <w:rFonts w:ascii="Times New Roman" w:hAnsi="Times New Roman" w:cs="Times New Roman"/>
          <w:sz w:val="24"/>
          <w:szCs w:val="24"/>
        </w:rPr>
        <w:t xml:space="preserve">spectrum of our procedural law </w:t>
      </w:r>
      <w:r w:rsidR="00654CD4">
        <w:rPr>
          <w:rFonts w:ascii="Times New Roman" w:hAnsi="Times New Roman" w:cs="Times New Roman"/>
          <w:sz w:val="24"/>
          <w:szCs w:val="24"/>
        </w:rPr>
        <w:t>is designed (and intended) to simplify</w:t>
      </w:r>
      <w:r w:rsidR="00B74101">
        <w:rPr>
          <w:rFonts w:ascii="Times New Roman" w:hAnsi="Times New Roman" w:cs="Times New Roman"/>
          <w:sz w:val="24"/>
          <w:szCs w:val="24"/>
        </w:rPr>
        <w:t>,</w:t>
      </w:r>
      <w:r w:rsidR="009F3F1A">
        <w:rPr>
          <w:rFonts w:ascii="Times New Roman" w:hAnsi="Times New Roman" w:cs="Times New Roman"/>
          <w:sz w:val="24"/>
          <w:szCs w:val="24"/>
        </w:rPr>
        <w:t xml:space="preserve"> rather than complicate matters before the courts. </w:t>
      </w:r>
    </w:p>
    <w:p w14:paraId="693321DB" w14:textId="3A42176E" w:rsidR="00C738FD" w:rsidRDefault="00F51193"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F0AA7">
        <w:rPr>
          <w:rFonts w:ascii="Times New Roman" w:hAnsi="Times New Roman" w:cs="Times New Roman"/>
          <w:sz w:val="24"/>
          <w:szCs w:val="24"/>
        </w:rPr>
        <w:t>6</w:t>
      </w:r>
      <w:r>
        <w:rPr>
          <w:rFonts w:ascii="Times New Roman" w:hAnsi="Times New Roman" w:cs="Times New Roman"/>
          <w:sz w:val="24"/>
          <w:szCs w:val="24"/>
        </w:rPr>
        <w:t xml:space="preserve">] </w:t>
      </w:r>
      <w:r w:rsidR="00654CD4">
        <w:rPr>
          <w:rFonts w:ascii="Times New Roman" w:hAnsi="Times New Roman" w:cs="Times New Roman"/>
          <w:sz w:val="24"/>
          <w:szCs w:val="24"/>
        </w:rPr>
        <w:t>This</w:t>
      </w:r>
      <w:r>
        <w:rPr>
          <w:rFonts w:ascii="Times New Roman" w:hAnsi="Times New Roman" w:cs="Times New Roman"/>
          <w:sz w:val="24"/>
          <w:szCs w:val="24"/>
        </w:rPr>
        <w:t xml:space="preserve"> conclusion </w:t>
      </w:r>
      <w:r w:rsidR="00654CD4">
        <w:rPr>
          <w:rFonts w:ascii="Times New Roman" w:hAnsi="Times New Roman" w:cs="Times New Roman"/>
          <w:sz w:val="24"/>
          <w:szCs w:val="24"/>
        </w:rPr>
        <w:t xml:space="preserve">remains a truism notwithstanding indications or experiences to the </w:t>
      </w:r>
      <w:r w:rsidR="002F0AA7">
        <w:rPr>
          <w:rFonts w:ascii="Times New Roman" w:hAnsi="Times New Roman" w:cs="Times New Roman"/>
          <w:sz w:val="24"/>
          <w:szCs w:val="24"/>
        </w:rPr>
        <w:t>contrary. Legal</w:t>
      </w:r>
      <w:r w:rsidR="006B1C99">
        <w:rPr>
          <w:rFonts w:ascii="Times New Roman" w:hAnsi="Times New Roman" w:cs="Times New Roman"/>
          <w:sz w:val="24"/>
          <w:szCs w:val="24"/>
        </w:rPr>
        <w:t xml:space="preserve"> practitioners </w:t>
      </w:r>
      <w:r w:rsidR="00B74101">
        <w:rPr>
          <w:rFonts w:ascii="Times New Roman" w:hAnsi="Times New Roman" w:cs="Times New Roman"/>
          <w:sz w:val="24"/>
          <w:szCs w:val="24"/>
        </w:rPr>
        <w:t>may need to</w:t>
      </w:r>
      <w:r w:rsidR="006B1C99">
        <w:rPr>
          <w:rFonts w:ascii="Times New Roman" w:hAnsi="Times New Roman" w:cs="Times New Roman"/>
          <w:sz w:val="24"/>
          <w:szCs w:val="24"/>
        </w:rPr>
        <w:t xml:space="preserve"> venture out of </w:t>
      </w:r>
      <w:r w:rsidR="009F3F1A">
        <w:rPr>
          <w:rFonts w:ascii="Times New Roman" w:hAnsi="Times New Roman" w:cs="Times New Roman"/>
          <w:sz w:val="24"/>
          <w:szCs w:val="24"/>
        </w:rPr>
        <w:t xml:space="preserve">the placid confines of their chambers and </w:t>
      </w:r>
      <w:r w:rsidR="00654CD4">
        <w:rPr>
          <w:rFonts w:ascii="Times New Roman" w:hAnsi="Times New Roman" w:cs="Times New Roman"/>
          <w:sz w:val="24"/>
          <w:szCs w:val="24"/>
        </w:rPr>
        <w:t xml:space="preserve">courtrooms, from time to </w:t>
      </w:r>
      <w:r>
        <w:rPr>
          <w:rFonts w:ascii="Times New Roman" w:hAnsi="Times New Roman" w:cs="Times New Roman"/>
          <w:sz w:val="24"/>
          <w:szCs w:val="24"/>
        </w:rPr>
        <w:t>time (drawing judges out with them in the process),</w:t>
      </w:r>
      <w:r w:rsidR="009F3F1A">
        <w:rPr>
          <w:rFonts w:ascii="Times New Roman" w:hAnsi="Times New Roman" w:cs="Times New Roman"/>
          <w:sz w:val="24"/>
          <w:szCs w:val="24"/>
        </w:rPr>
        <w:t xml:space="preserve"> </w:t>
      </w:r>
      <w:r w:rsidR="00654CD4">
        <w:rPr>
          <w:rFonts w:ascii="Times New Roman" w:hAnsi="Times New Roman" w:cs="Times New Roman"/>
          <w:sz w:val="24"/>
          <w:szCs w:val="24"/>
        </w:rPr>
        <w:t xml:space="preserve">in pursuit of </w:t>
      </w:r>
      <w:r w:rsidR="00B74101">
        <w:rPr>
          <w:rFonts w:ascii="Times New Roman" w:hAnsi="Times New Roman" w:cs="Times New Roman"/>
          <w:sz w:val="24"/>
          <w:szCs w:val="24"/>
        </w:rPr>
        <w:t>pragmatic solutions to litigation bottlenecks.</w:t>
      </w:r>
    </w:p>
    <w:p w14:paraId="270ED63A" w14:textId="674A222C" w:rsidR="009F3F1A" w:rsidRDefault="00C738FD" w:rsidP="009F3F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F0AA7">
        <w:rPr>
          <w:rFonts w:ascii="Times New Roman" w:hAnsi="Times New Roman" w:cs="Times New Roman"/>
          <w:sz w:val="24"/>
          <w:szCs w:val="24"/>
        </w:rPr>
        <w:t>7</w:t>
      </w:r>
      <w:r>
        <w:rPr>
          <w:rFonts w:ascii="Times New Roman" w:hAnsi="Times New Roman" w:cs="Times New Roman"/>
          <w:sz w:val="24"/>
          <w:szCs w:val="24"/>
        </w:rPr>
        <w:t xml:space="preserve">] </w:t>
      </w:r>
      <w:r w:rsidR="00654CD4">
        <w:rPr>
          <w:rFonts w:ascii="Times New Roman" w:hAnsi="Times New Roman" w:cs="Times New Roman"/>
          <w:sz w:val="24"/>
          <w:szCs w:val="24"/>
        </w:rPr>
        <w:t>An a</w:t>
      </w:r>
      <w:r w:rsidR="006B1C99">
        <w:rPr>
          <w:rFonts w:ascii="Times New Roman" w:hAnsi="Times New Roman" w:cs="Times New Roman"/>
          <w:sz w:val="24"/>
          <w:szCs w:val="24"/>
        </w:rPr>
        <w:t>pplication for the postponement of a matter</w:t>
      </w:r>
      <w:r w:rsidR="009F3F1A" w:rsidRPr="009F3F1A">
        <w:rPr>
          <w:rFonts w:ascii="Times New Roman" w:hAnsi="Times New Roman" w:cs="Times New Roman"/>
          <w:sz w:val="24"/>
          <w:szCs w:val="24"/>
        </w:rPr>
        <w:t xml:space="preserve">, is in the simplest of terms, a </w:t>
      </w:r>
      <w:r w:rsidR="006B1C99">
        <w:rPr>
          <w:rFonts w:ascii="Times New Roman" w:hAnsi="Times New Roman" w:cs="Times New Roman"/>
          <w:sz w:val="24"/>
          <w:szCs w:val="24"/>
        </w:rPr>
        <w:t xml:space="preserve">mere </w:t>
      </w:r>
      <w:r w:rsidR="009F3F1A" w:rsidRPr="009F3F1A">
        <w:rPr>
          <w:rFonts w:ascii="Times New Roman" w:hAnsi="Times New Roman" w:cs="Times New Roman"/>
          <w:sz w:val="24"/>
          <w:szCs w:val="24"/>
        </w:rPr>
        <w:t>case management proposal</w:t>
      </w:r>
      <w:r w:rsidR="009F3F1A" w:rsidRPr="009F3F1A">
        <w:rPr>
          <w:rFonts w:ascii="Times New Roman" w:hAnsi="Times New Roman" w:cs="Times New Roman"/>
          <w:sz w:val="24"/>
          <w:szCs w:val="24"/>
          <w:vertAlign w:val="superscript"/>
        </w:rPr>
        <w:footnoteReference w:id="3"/>
      </w:r>
      <w:r w:rsidR="009F3F1A" w:rsidRPr="009F3F1A">
        <w:rPr>
          <w:rFonts w:ascii="Times New Roman" w:hAnsi="Times New Roman" w:cs="Times New Roman"/>
          <w:sz w:val="24"/>
          <w:szCs w:val="24"/>
        </w:rPr>
        <w:t xml:space="preserve">. As such, it must be made, responded to, and disposed of, with the </w:t>
      </w:r>
      <w:r w:rsidR="006B1C99">
        <w:rPr>
          <w:rFonts w:ascii="Times New Roman" w:hAnsi="Times New Roman" w:cs="Times New Roman"/>
          <w:sz w:val="24"/>
          <w:szCs w:val="24"/>
        </w:rPr>
        <w:t xml:space="preserve">above principles </w:t>
      </w:r>
      <w:r w:rsidR="009F3F1A" w:rsidRPr="009F3F1A">
        <w:rPr>
          <w:rFonts w:ascii="Times New Roman" w:hAnsi="Times New Roman" w:cs="Times New Roman"/>
          <w:sz w:val="24"/>
          <w:szCs w:val="24"/>
        </w:rPr>
        <w:t xml:space="preserve">in </w:t>
      </w:r>
      <w:r w:rsidR="006B1C99" w:rsidRPr="009F3F1A">
        <w:rPr>
          <w:rFonts w:ascii="Times New Roman" w:hAnsi="Times New Roman" w:cs="Times New Roman"/>
          <w:sz w:val="24"/>
          <w:szCs w:val="24"/>
        </w:rPr>
        <w:t>mind</w:t>
      </w:r>
      <w:r w:rsidR="006B1C99">
        <w:rPr>
          <w:rFonts w:ascii="Times New Roman" w:hAnsi="Times New Roman" w:cs="Times New Roman"/>
          <w:sz w:val="24"/>
          <w:szCs w:val="24"/>
        </w:rPr>
        <w:t>. Surely, parties should be able to establish how to best accommodate any conflicting considerations</w:t>
      </w:r>
      <w:r w:rsidR="003F435D">
        <w:rPr>
          <w:rFonts w:ascii="Times New Roman" w:hAnsi="Times New Roman" w:cs="Times New Roman"/>
          <w:sz w:val="24"/>
          <w:szCs w:val="24"/>
        </w:rPr>
        <w:t xml:space="preserve"> regarding the processing of their litigation? A</w:t>
      </w:r>
      <w:r w:rsidR="006B1C99">
        <w:rPr>
          <w:rFonts w:ascii="Times New Roman" w:hAnsi="Times New Roman" w:cs="Times New Roman"/>
          <w:sz w:val="24"/>
          <w:szCs w:val="24"/>
        </w:rPr>
        <w:t>nd all within the space created for them to do so in the rules</w:t>
      </w:r>
      <w:r>
        <w:rPr>
          <w:rFonts w:ascii="Times New Roman" w:hAnsi="Times New Roman" w:cs="Times New Roman"/>
          <w:sz w:val="24"/>
          <w:szCs w:val="24"/>
        </w:rPr>
        <w:t>?</w:t>
      </w:r>
      <w:r w:rsidR="009F3F1A" w:rsidRPr="009F3F1A">
        <w:rPr>
          <w:rFonts w:ascii="Times New Roman" w:hAnsi="Times New Roman" w:cs="Times New Roman"/>
          <w:sz w:val="24"/>
          <w:szCs w:val="24"/>
        </w:rPr>
        <w:t xml:space="preserve"> </w:t>
      </w:r>
      <w:r w:rsidR="00B74101">
        <w:rPr>
          <w:rFonts w:ascii="Times New Roman" w:hAnsi="Times New Roman" w:cs="Times New Roman"/>
          <w:sz w:val="24"/>
          <w:szCs w:val="24"/>
        </w:rPr>
        <w:t>That is the import of the</w:t>
      </w:r>
      <w:r w:rsidRPr="00C738FD">
        <w:rPr>
          <w:rFonts w:ascii="Times New Roman" w:hAnsi="Times New Roman" w:cs="Times New Roman"/>
          <w:sz w:val="24"/>
          <w:szCs w:val="24"/>
        </w:rPr>
        <w:t xml:space="preserve"> Chief Justice`s Superior Court Practice Direction 3 of 2013 </w:t>
      </w:r>
      <w:r>
        <w:rPr>
          <w:rFonts w:ascii="Times New Roman" w:hAnsi="Times New Roman" w:cs="Times New Roman"/>
          <w:sz w:val="24"/>
          <w:szCs w:val="24"/>
        </w:rPr>
        <w:t>(“PD 3-13”).</w:t>
      </w:r>
      <w:r w:rsidR="00B74101">
        <w:rPr>
          <w:rFonts w:ascii="Times New Roman" w:hAnsi="Times New Roman" w:cs="Times New Roman"/>
          <w:sz w:val="24"/>
          <w:szCs w:val="24"/>
        </w:rPr>
        <w:t xml:space="preserve"> </w:t>
      </w:r>
    </w:p>
    <w:p w14:paraId="28A8C6C4" w14:textId="19327C8B" w:rsidR="00654CD4" w:rsidRDefault="00654CD4"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F0AA7">
        <w:rPr>
          <w:rFonts w:ascii="Times New Roman" w:hAnsi="Times New Roman" w:cs="Times New Roman"/>
          <w:sz w:val="24"/>
          <w:szCs w:val="24"/>
        </w:rPr>
        <w:t>8</w:t>
      </w:r>
      <w:r>
        <w:rPr>
          <w:rFonts w:ascii="Times New Roman" w:hAnsi="Times New Roman" w:cs="Times New Roman"/>
          <w:sz w:val="24"/>
          <w:szCs w:val="24"/>
        </w:rPr>
        <w:t xml:space="preserve">] </w:t>
      </w:r>
      <w:r w:rsidRPr="00654CD4">
        <w:rPr>
          <w:rFonts w:ascii="Times New Roman" w:hAnsi="Times New Roman" w:cs="Times New Roman"/>
          <w:sz w:val="24"/>
          <w:szCs w:val="24"/>
        </w:rPr>
        <w:t>Wh</w:t>
      </w:r>
      <w:r>
        <w:rPr>
          <w:rFonts w:ascii="Times New Roman" w:hAnsi="Times New Roman" w:cs="Times New Roman"/>
          <w:sz w:val="24"/>
          <w:szCs w:val="24"/>
        </w:rPr>
        <w:t xml:space="preserve">at stops </w:t>
      </w:r>
      <w:r w:rsidRPr="00654CD4">
        <w:rPr>
          <w:rFonts w:ascii="Times New Roman" w:hAnsi="Times New Roman" w:cs="Times New Roman"/>
          <w:sz w:val="24"/>
          <w:szCs w:val="24"/>
        </w:rPr>
        <w:t xml:space="preserve">litigants and their legal practitioners </w:t>
      </w:r>
      <w:r>
        <w:rPr>
          <w:rFonts w:ascii="Times New Roman" w:hAnsi="Times New Roman" w:cs="Times New Roman"/>
          <w:sz w:val="24"/>
          <w:szCs w:val="24"/>
        </w:rPr>
        <w:t xml:space="preserve">from </w:t>
      </w:r>
      <w:r w:rsidRPr="00654CD4">
        <w:rPr>
          <w:rFonts w:ascii="Times New Roman" w:hAnsi="Times New Roman" w:cs="Times New Roman"/>
          <w:sz w:val="24"/>
          <w:szCs w:val="24"/>
        </w:rPr>
        <w:t>adopt</w:t>
      </w:r>
      <w:r>
        <w:rPr>
          <w:rFonts w:ascii="Times New Roman" w:hAnsi="Times New Roman" w:cs="Times New Roman"/>
          <w:sz w:val="24"/>
          <w:szCs w:val="24"/>
        </w:rPr>
        <w:t xml:space="preserve">ing </w:t>
      </w:r>
      <w:r w:rsidRPr="00654CD4">
        <w:rPr>
          <w:rFonts w:ascii="Times New Roman" w:hAnsi="Times New Roman" w:cs="Times New Roman"/>
          <w:sz w:val="24"/>
          <w:szCs w:val="24"/>
        </w:rPr>
        <w:t xml:space="preserve">a practical mindset </w:t>
      </w:r>
      <w:r w:rsidR="00CE093D">
        <w:rPr>
          <w:rFonts w:ascii="Times New Roman" w:hAnsi="Times New Roman" w:cs="Times New Roman"/>
          <w:sz w:val="24"/>
          <w:szCs w:val="24"/>
        </w:rPr>
        <w:t xml:space="preserve">to </w:t>
      </w:r>
      <w:r w:rsidR="00CE093D" w:rsidRPr="00654CD4">
        <w:rPr>
          <w:rFonts w:ascii="Times New Roman" w:hAnsi="Times New Roman" w:cs="Times New Roman"/>
          <w:sz w:val="24"/>
          <w:szCs w:val="24"/>
        </w:rPr>
        <w:t>explore</w:t>
      </w:r>
      <w:r w:rsidR="003F435D">
        <w:rPr>
          <w:rFonts w:ascii="Times New Roman" w:hAnsi="Times New Roman" w:cs="Times New Roman"/>
          <w:sz w:val="24"/>
          <w:szCs w:val="24"/>
        </w:rPr>
        <w:t xml:space="preserve"> and </w:t>
      </w:r>
      <w:r w:rsidRPr="00654CD4">
        <w:rPr>
          <w:rFonts w:ascii="Times New Roman" w:hAnsi="Times New Roman" w:cs="Times New Roman"/>
          <w:sz w:val="24"/>
          <w:szCs w:val="24"/>
        </w:rPr>
        <w:t xml:space="preserve">structure workable </w:t>
      </w:r>
      <w:r>
        <w:rPr>
          <w:rFonts w:ascii="Times New Roman" w:hAnsi="Times New Roman" w:cs="Times New Roman"/>
          <w:sz w:val="24"/>
          <w:szCs w:val="24"/>
        </w:rPr>
        <w:t xml:space="preserve">case management </w:t>
      </w:r>
      <w:r w:rsidRPr="00654CD4">
        <w:rPr>
          <w:rFonts w:ascii="Times New Roman" w:hAnsi="Times New Roman" w:cs="Times New Roman"/>
          <w:sz w:val="24"/>
          <w:szCs w:val="24"/>
        </w:rPr>
        <w:t>proposals with ingenuity?</w:t>
      </w:r>
      <w:r w:rsidR="002F0AA7">
        <w:rPr>
          <w:rFonts w:ascii="Times New Roman" w:hAnsi="Times New Roman" w:cs="Times New Roman"/>
          <w:sz w:val="24"/>
          <w:szCs w:val="24"/>
        </w:rPr>
        <w:t xml:space="preserve"> Despite</w:t>
      </w:r>
      <w:r w:rsidR="00F51193">
        <w:rPr>
          <w:rFonts w:ascii="Times New Roman" w:hAnsi="Times New Roman" w:cs="Times New Roman"/>
          <w:sz w:val="24"/>
          <w:szCs w:val="24"/>
        </w:rPr>
        <w:t xml:space="preserve"> its wide supervisory </w:t>
      </w:r>
      <w:r w:rsidR="002F0AA7">
        <w:rPr>
          <w:rFonts w:ascii="Times New Roman" w:hAnsi="Times New Roman" w:cs="Times New Roman"/>
          <w:sz w:val="24"/>
          <w:szCs w:val="24"/>
        </w:rPr>
        <w:t>powers, the</w:t>
      </w:r>
      <w:r w:rsidR="00F51193">
        <w:rPr>
          <w:rFonts w:ascii="Times New Roman" w:hAnsi="Times New Roman" w:cs="Times New Roman"/>
          <w:sz w:val="24"/>
          <w:szCs w:val="24"/>
        </w:rPr>
        <w:t xml:space="preserve"> </w:t>
      </w:r>
      <w:r w:rsidR="002F0AA7">
        <w:rPr>
          <w:rFonts w:ascii="Times New Roman" w:hAnsi="Times New Roman" w:cs="Times New Roman"/>
          <w:sz w:val="24"/>
          <w:szCs w:val="24"/>
        </w:rPr>
        <w:t xml:space="preserve">court </w:t>
      </w:r>
      <w:r w:rsidR="003F435D">
        <w:rPr>
          <w:rFonts w:ascii="Times New Roman" w:hAnsi="Times New Roman" w:cs="Times New Roman"/>
          <w:sz w:val="24"/>
          <w:szCs w:val="24"/>
        </w:rPr>
        <w:t>cannot, in the majority of instances,</w:t>
      </w:r>
      <w:r w:rsidR="002F0AA7">
        <w:rPr>
          <w:rFonts w:ascii="Times New Roman" w:hAnsi="Times New Roman" w:cs="Times New Roman"/>
          <w:sz w:val="24"/>
          <w:szCs w:val="24"/>
        </w:rPr>
        <w:t xml:space="preserve"> front-run parties and adjudicate beyond mandate (embarking “on a frolic of its own”</w:t>
      </w:r>
      <w:r w:rsidR="002F0AA7">
        <w:rPr>
          <w:rStyle w:val="FootnoteReference"/>
          <w:rFonts w:ascii="Times New Roman" w:hAnsi="Times New Roman" w:cs="Times New Roman"/>
          <w:sz w:val="24"/>
          <w:szCs w:val="24"/>
        </w:rPr>
        <w:footnoteReference w:id="4"/>
      </w:r>
      <w:r w:rsidR="003F435D">
        <w:rPr>
          <w:rFonts w:ascii="Times New Roman" w:hAnsi="Times New Roman" w:cs="Times New Roman"/>
          <w:sz w:val="24"/>
          <w:szCs w:val="24"/>
        </w:rPr>
        <w:t>). It</w:t>
      </w:r>
      <w:r w:rsidR="002F0AA7">
        <w:rPr>
          <w:rFonts w:ascii="Times New Roman" w:hAnsi="Times New Roman" w:cs="Times New Roman"/>
          <w:sz w:val="24"/>
          <w:szCs w:val="24"/>
        </w:rPr>
        <w:t xml:space="preserve"> </w:t>
      </w:r>
      <w:r w:rsidR="003F435D">
        <w:rPr>
          <w:rFonts w:ascii="Times New Roman" w:hAnsi="Times New Roman" w:cs="Times New Roman"/>
          <w:sz w:val="24"/>
          <w:szCs w:val="24"/>
        </w:rPr>
        <w:t xml:space="preserve">is largely directed by </w:t>
      </w:r>
      <w:r w:rsidR="002F0AA7">
        <w:rPr>
          <w:rFonts w:ascii="Times New Roman" w:hAnsi="Times New Roman" w:cs="Times New Roman"/>
          <w:sz w:val="24"/>
          <w:szCs w:val="24"/>
        </w:rPr>
        <w:t xml:space="preserve">the prerogative of </w:t>
      </w:r>
      <w:r w:rsidR="003F435D">
        <w:rPr>
          <w:rFonts w:ascii="Times New Roman" w:hAnsi="Times New Roman" w:cs="Times New Roman"/>
          <w:sz w:val="24"/>
          <w:szCs w:val="24"/>
        </w:rPr>
        <w:t>litigants.</w:t>
      </w:r>
      <w:r w:rsidRPr="00654CD4">
        <w:rPr>
          <w:rFonts w:ascii="Times New Roman" w:hAnsi="Times New Roman" w:cs="Times New Roman"/>
          <w:sz w:val="24"/>
          <w:szCs w:val="24"/>
        </w:rPr>
        <w:t xml:space="preserve"> </w:t>
      </w:r>
    </w:p>
    <w:p w14:paraId="369CD52C" w14:textId="53F64EC9" w:rsidR="00836535" w:rsidRDefault="002F0AA7"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F435D">
        <w:rPr>
          <w:rFonts w:ascii="Times New Roman" w:hAnsi="Times New Roman" w:cs="Times New Roman"/>
          <w:sz w:val="24"/>
          <w:szCs w:val="24"/>
        </w:rPr>
        <w:t>9</w:t>
      </w:r>
      <w:r w:rsidR="006B1C99">
        <w:rPr>
          <w:rFonts w:ascii="Times New Roman" w:hAnsi="Times New Roman" w:cs="Times New Roman"/>
          <w:sz w:val="24"/>
          <w:szCs w:val="24"/>
        </w:rPr>
        <w:t xml:space="preserve">] </w:t>
      </w:r>
      <w:r w:rsidR="009F3F1A">
        <w:rPr>
          <w:rFonts w:ascii="Times New Roman" w:hAnsi="Times New Roman" w:cs="Times New Roman"/>
          <w:sz w:val="24"/>
          <w:szCs w:val="24"/>
        </w:rPr>
        <w:t>Secondly, I feel it timely to yet again</w:t>
      </w:r>
      <w:r w:rsidR="003F435D">
        <w:rPr>
          <w:rFonts w:ascii="Times New Roman" w:hAnsi="Times New Roman" w:cs="Times New Roman"/>
          <w:sz w:val="24"/>
          <w:szCs w:val="24"/>
        </w:rPr>
        <w:t>,</w:t>
      </w:r>
      <w:r w:rsidR="009F3F1A">
        <w:rPr>
          <w:rFonts w:ascii="Times New Roman" w:hAnsi="Times New Roman" w:cs="Times New Roman"/>
          <w:sz w:val="24"/>
          <w:szCs w:val="24"/>
        </w:rPr>
        <w:t xml:space="preserve"> refresh</w:t>
      </w:r>
      <w:r w:rsidR="00836535">
        <w:rPr>
          <w:rFonts w:ascii="Times New Roman" w:hAnsi="Times New Roman" w:cs="Times New Roman"/>
          <w:sz w:val="24"/>
          <w:szCs w:val="24"/>
        </w:rPr>
        <w:t xml:space="preserve"> o</w:t>
      </w:r>
      <w:r w:rsidR="00BA5C01">
        <w:rPr>
          <w:rFonts w:ascii="Times New Roman" w:hAnsi="Times New Roman" w:cs="Times New Roman"/>
          <w:sz w:val="24"/>
          <w:szCs w:val="24"/>
        </w:rPr>
        <w:t>n</w:t>
      </w:r>
      <w:r w:rsidR="00836535">
        <w:rPr>
          <w:rFonts w:ascii="Times New Roman" w:hAnsi="Times New Roman" w:cs="Times New Roman"/>
          <w:sz w:val="24"/>
          <w:szCs w:val="24"/>
        </w:rPr>
        <w:t xml:space="preserve"> the established principles </w:t>
      </w:r>
      <w:r w:rsidR="00BA5C01">
        <w:rPr>
          <w:rFonts w:ascii="Times New Roman" w:hAnsi="Times New Roman" w:cs="Times New Roman"/>
          <w:sz w:val="24"/>
          <w:szCs w:val="24"/>
        </w:rPr>
        <w:t>governing prayers for</w:t>
      </w:r>
      <w:r w:rsidR="00836535">
        <w:rPr>
          <w:rFonts w:ascii="Times New Roman" w:hAnsi="Times New Roman" w:cs="Times New Roman"/>
          <w:sz w:val="24"/>
          <w:szCs w:val="24"/>
        </w:rPr>
        <w:t xml:space="preserve"> postponement. </w:t>
      </w:r>
      <w:r w:rsidR="009F3F1A">
        <w:rPr>
          <w:rFonts w:ascii="Times New Roman" w:hAnsi="Times New Roman" w:cs="Times New Roman"/>
          <w:sz w:val="24"/>
          <w:szCs w:val="24"/>
        </w:rPr>
        <w:t xml:space="preserve">For the reason that </w:t>
      </w:r>
      <w:r w:rsidR="003F435D">
        <w:rPr>
          <w:rFonts w:ascii="Times New Roman" w:hAnsi="Times New Roman" w:cs="Times New Roman"/>
          <w:sz w:val="24"/>
          <w:szCs w:val="24"/>
        </w:rPr>
        <w:t xml:space="preserve">such </w:t>
      </w:r>
      <w:r w:rsidR="00836535">
        <w:rPr>
          <w:rFonts w:ascii="Times New Roman" w:hAnsi="Times New Roman" w:cs="Times New Roman"/>
          <w:sz w:val="24"/>
          <w:szCs w:val="24"/>
        </w:rPr>
        <w:t xml:space="preserve">requests </w:t>
      </w:r>
      <w:r w:rsidR="003F435D">
        <w:rPr>
          <w:rFonts w:ascii="Times New Roman" w:hAnsi="Times New Roman" w:cs="Times New Roman"/>
          <w:sz w:val="24"/>
          <w:szCs w:val="24"/>
        </w:rPr>
        <w:t>ar</w:t>
      </w:r>
      <w:r w:rsidR="00836535">
        <w:rPr>
          <w:rFonts w:ascii="Times New Roman" w:hAnsi="Times New Roman" w:cs="Times New Roman"/>
          <w:sz w:val="24"/>
          <w:szCs w:val="24"/>
        </w:rPr>
        <w:t xml:space="preserve">e </w:t>
      </w:r>
      <w:r w:rsidR="006C5DDE">
        <w:rPr>
          <w:rFonts w:ascii="Times New Roman" w:hAnsi="Times New Roman" w:cs="Times New Roman"/>
          <w:sz w:val="24"/>
          <w:szCs w:val="24"/>
        </w:rPr>
        <w:t>inevitabl</w:t>
      </w:r>
      <w:r w:rsidR="00BA5C01">
        <w:rPr>
          <w:rFonts w:ascii="Times New Roman" w:hAnsi="Times New Roman" w:cs="Times New Roman"/>
          <w:sz w:val="24"/>
          <w:szCs w:val="24"/>
        </w:rPr>
        <w:t>y</w:t>
      </w:r>
      <w:r w:rsidR="003F435D">
        <w:rPr>
          <w:rFonts w:ascii="Times New Roman" w:hAnsi="Times New Roman" w:cs="Times New Roman"/>
          <w:sz w:val="24"/>
          <w:szCs w:val="24"/>
        </w:rPr>
        <w:t>,</w:t>
      </w:r>
      <w:r w:rsidR="006C5DDE">
        <w:rPr>
          <w:rFonts w:ascii="Times New Roman" w:hAnsi="Times New Roman" w:cs="Times New Roman"/>
          <w:sz w:val="24"/>
          <w:szCs w:val="24"/>
        </w:rPr>
        <w:t xml:space="preserve"> </w:t>
      </w:r>
      <w:r w:rsidR="00836535">
        <w:rPr>
          <w:rFonts w:ascii="Times New Roman" w:hAnsi="Times New Roman" w:cs="Times New Roman"/>
          <w:sz w:val="24"/>
          <w:szCs w:val="24"/>
        </w:rPr>
        <w:t xml:space="preserve">a matter of daily </w:t>
      </w:r>
      <w:r w:rsidR="009F3F1A">
        <w:rPr>
          <w:rFonts w:ascii="Times New Roman" w:hAnsi="Times New Roman" w:cs="Times New Roman"/>
          <w:sz w:val="24"/>
          <w:szCs w:val="24"/>
        </w:rPr>
        <w:t>occurrence</w:t>
      </w:r>
      <w:r w:rsidR="00064104">
        <w:rPr>
          <w:rFonts w:ascii="Times New Roman" w:hAnsi="Times New Roman" w:cs="Times New Roman"/>
          <w:sz w:val="24"/>
          <w:szCs w:val="24"/>
        </w:rPr>
        <w:t xml:space="preserve"> in the courts</w:t>
      </w:r>
      <w:r w:rsidR="009F3F1A">
        <w:rPr>
          <w:rFonts w:ascii="Times New Roman" w:hAnsi="Times New Roman" w:cs="Times New Roman"/>
          <w:sz w:val="24"/>
          <w:szCs w:val="24"/>
        </w:rPr>
        <w:t xml:space="preserve">. </w:t>
      </w:r>
      <w:r w:rsidR="00064104">
        <w:rPr>
          <w:rFonts w:ascii="Times New Roman" w:hAnsi="Times New Roman" w:cs="Times New Roman"/>
          <w:sz w:val="24"/>
          <w:szCs w:val="24"/>
        </w:rPr>
        <w:t>Yet p</w:t>
      </w:r>
      <w:r w:rsidR="009F3F1A">
        <w:rPr>
          <w:rFonts w:ascii="Times New Roman" w:hAnsi="Times New Roman" w:cs="Times New Roman"/>
          <w:sz w:val="24"/>
          <w:szCs w:val="24"/>
        </w:rPr>
        <w:t xml:space="preserve">ostponements </w:t>
      </w:r>
      <w:r w:rsidR="00064104">
        <w:rPr>
          <w:rFonts w:ascii="Times New Roman" w:hAnsi="Times New Roman" w:cs="Times New Roman"/>
          <w:sz w:val="24"/>
          <w:szCs w:val="24"/>
        </w:rPr>
        <w:t>(the unmanaged ones in particular)</w:t>
      </w:r>
      <w:r w:rsidR="003F435D">
        <w:rPr>
          <w:rFonts w:ascii="Times New Roman" w:hAnsi="Times New Roman" w:cs="Times New Roman"/>
          <w:sz w:val="24"/>
          <w:szCs w:val="24"/>
        </w:rPr>
        <w:t>,</w:t>
      </w:r>
      <w:r w:rsidR="00064104">
        <w:rPr>
          <w:rFonts w:ascii="Times New Roman" w:hAnsi="Times New Roman" w:cs="Times New Roman"/>
          <w:sz w:val="24"/>
          <w:szCs w:val="24"/>
        </w:rPr>
        <w:t xml:space="preserve"> </w:t>
      </w:r>
      <w:r w:rsidR="009F3F1A">
        <w:rPr>
          <w:rFonts w:ascii="Times New Roman" w:hAnsi="Times New Roman" w:cs="Times New Roman"/>
          <w:sz w:val="24"/>
          <w:szCs w:val="24"/>
        </w:rPr>
        <w:t>insidiously contribute to</w:t>
      </w:r>
      <w:r w:rsidR="00064104">
        <w:rPr>
          <w:rFonts w:ascii="Times New Roman" w:hAnsi="Times New Roman" w:cs="Times New Roman"/>
          <w:sz w:val="24"/>
          <w:szCs w:val="24"/>
        </w:rPr>
        <w:t>wards</w:t>
      </w:r>
      <w:r w:rsidR="009F3F1A">
        <w:rPr>
          <w:rFonts w:ascii="Times New Roman" w:hAnsi="Times New Roman" w:cs="Times New Roman"/>
          <w:sz w:val="24"/>
          <w:szCs w:val="24"/>
        </w:rPr>
        <w:t xml:space="preserve"> </w:t>
      </w:r>
      <w:r w:rsidR="00836535">
        <w:rPr>
          <w:rFonts w:ascii="Times New Roman" w:hAnsi="Times New Roman" w:cs="Times New Roman"/>
          <w:sz w:val="24"/>
          <w:szCs w:val="24"/>
        </w:rPr>
        <w:t>the</w:t>
      </w:r>
      <w:r w:rsidR="00BA5C01">
        <w:rPr>
          <w:rFonts w:ascii="Times New Roman" w:hAnsi="Times New Roman" w:cs="Times New Roman"/>
          <w:sz w:val="24"/>
          <w:szCs w:val="24"/>
        </w:rPr>
        <w:t xml:space="preserve"> stubborn backlog</w:t>
      </w:r>
      <w:r w:rsidR="00836535">
        <w:rPr>
          <w:rFonts w:ascii="Times New Roman" w:hAnsi="Times New Roman" w:cs="Times New Roman"/>
          <w:sz w:val="24"/>
          <w:szCs w:val="24"/>
        </w:rPr>
        <w:t xml:space="preserve"> of cases whose resistance to elimination is well-recognised. </w:t>
      </w:r>
    </w:p>
    <w:p w14:paraId="1617B3DA" w14:textId="610EF48B" w:rsidR="006B1C99" w:rsidRDefault="006B1C99"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POSTPONEMENT</w:t>
      </w:r>
    </w:p>
    <w:p w14:paraId="707D023F" w14:textId="3397A36D" w:rsidR="00A512C7" w:rsidRPr="00881027" w:rsidRDefault="006C5DDE"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F435D">
        <w:rPr>
          <w:rFonts w:ascii="Times New Roman" w:hAnsi="Times New Roman" w:cs="Times New Roman"/>
          <w:sz w:val="24"/>
          <w:szCs w:val="24"/>
        </w:rPr>
        <w:t>10</w:t>
      </w:r>
      <w:r>
        <w:rPr>
          <w:rFonts w:ascii="Times New Roman" w:hAnsi="Times New Roman" w:cs="Times New Roman"/>
          <w:sz w:val="24"/>
          <w:szCs w:val="24"/>
        </w:rPr>
        <w:t>] I now turn to the application</w:t>
      </w:r>
      <w:r w:rsidR="00545C22">
        <w:rPr>
          <w:rFonts w:ascii="Times New Roman" w:hAnsi="Times New Roman" w:cs="Times New Roman"/>
          <w:sz w:val="24"/>
          <w:szCs w:val="24"/>
        </w:rPr>
        <w:t xml:space="preserve"> itself</w:t>
      </w:r>
      <w:r>
        <w:rPr>
          <w:rFonts w:ascii="Times New Roman" w:hAnsi="Times New Roman" w:cs="Times New Roman"/>
          <w:sz w:val="24"/>
          <w:szCs w:val="24"/>
        </w:rPr>
        <w:t>.</w:t>
      </w:r>
      <w:r w:rsidR="00836535">
        <w:rPr>
          <w:rFonts w:ascii="Times New Roman" w:hAnsi="Times New Roman" w:cs="Times New Roman"/>
          <w:sz w:val="24"/>
          <w:szCs w:val="24"/>
        </w:rPr>
        <w:t xml:space="preserve"> </w:t>
      </w:r>
      <w:r w:rsidR="00753860" w:rsidRPr="00881027">
        <w:rPr>
          <w:rFonts w:ascii="Times New Roman" w:hAnsi="Times New Roman" w:cs="Times New Roman"/>
          <w:sz w:val="24"/>
          <w:szCs w:val="24"/>
        </w:rPr>
        <w:t xml:space="preserve">On the </w:t>
      </w:r>
      <w:r w:rsidR="00E83580" w:rsidRPr="00881027">
        <w:rPr>
          <w:rFonts w:ascii="Times New Roman" w:hAnsi="Times New Roman" w:cs="Times New Roman"/>
          <w:sz w:val="24"/>
          <w:szCs w:val="24"/>
        </w:rPr>
        <w:t xml:space="preserve">verge of commencement of </w:t>
      </w:r>
      <w:r w:rsidR="00753860" w:rsidRPr="00881027">
        <w:rPr>
          <w:rFonts w:ascii="Times New Roman" w:hAnsi="Times New Roman" w:cs="Times New Roman"/>
          <w:sz w:val="24"/>
          <w:szCs w:val="24"/>
        </w:rPr>
        <w:t>trial, the defence moved</w:t>
      </w:r>
      <w:r w:rsidR="00FB09E5" w:rsidRPr="00881027">
        <w:rPr>
          <w:rFonts w:ascii="Times New Roman" w:hAnsi="Times New Roman" w:cs="Times New Roman"/>
          <w:sz w:val="24"/>
          <w:szCs w:val="24"/>
        </w:rPr>
        <w:t xml:space="preserve"> </w:t>
      </w:r>
      <w:r w:rsidR="00F260D4" w:rsidRPr="00881027">
        <w:rPr>
          <w:rFonts w:ascii="Times New Roman" w:hAnsi="Times New Roman" w:cs="Times New Roman"/>
          <w:sz w:val="24"/>
          <w:szCs w:val="24"/>
        </w:rPr>
        <w:t>for</w:t>
      </w:r>
      <w:r w:rsidR="00753860" w:rsidRPr="00881027">
        <w:rPr>
          <w:rFonts w:ascii="Times New Roman" w:hAnsi="Times New Roman" w:cs="Times New Roman"/>
          <w:sz w:val="24"/>
          <w:szCs w:val="24"/>
        </w:rPr>
        <w:t xml:space="preserve"> the removal of the matter from the roll. The</w:t>
      </w:r>
      <w:r w:rsidR="00E83580" w:rsidRPr="00881027">
        <w:rPr>
          <w:rFonts w:ascii="Times New Roman" w:hAnsi="Times New Roman" w:cs="Times New Roman"/>
          <w:sz w:val="24"/>
          <w:szCs w:val="24"/>
        </w:rPr>
        <w:t xml:space="preserve"> </w:t>
      </w:r>
      <w:r w:rsidR="00244DB2" w:rsidRPr="00881027">
        <w:rPr>
          <w:rFonts w:ascii="Times New Roman" w:hAnsi="Times New Roman" w:cs="Times New Roman"/>
          <w:sz w:val="24"/>
          <w:szCs w:val="24"/>
        </w:rPr>
        <w:t>request</w:t>
      </w:r>
      <w:r w:rsidR="00244DB2">
        <w:rPr>
          <w:rFonts w:ascii="Times New Roman" w:hAnsi="Times New Roman" w:cs="Times New Roman"/>
          <w:sz w:val="24"/>
          <w:szCs w:val="24"/>
        </w:rPr>
        <w:t xml:space="preserve"> </w:t>
      </w:r>
      <w:r w:rsidR="00244DB2" w:rsidRPr="00881027">
        <w:rPr>
          <w:rFonts w:ascii="Times New Roman" w:hAnsi="Times New Roman" w:cs="Times New Roman"/>
          <w:sz w:val="24"/>
          <w:szCs w:val="24"/>
        </w:rPr>
        <w:t>was</w:t>
      </w:r>
      <w:r w:rsidR="00244DB2">
        <w:rPr>
          <w:rFonts w:ascii="Times New Roman" w:hAnsi="Times New Roman" w:cs="Times New Roman"/>
          <w:sz w:val="24"/>
          <w:szCs w:val="24"/>
        </w:rPr>
        <w:t xml:space="preserve">, according to its sponsors, </w:t>
      </w:r>
      <w:r w:rsidR="00E83580" w:rsidRPr="00881027">
        <w:rPr>
          <w:rFonts w:ascii="Times New Roman" w:hAnsi="Times New Roman" w:cs="Times New Roman"/>
          <w:sz w:val="24"/>
          <w:szCs w:val="24"/>
        </w:rPr>
        <w:t xml:space="preserve">predicated on the need to accommodate </w:t>
      </w:r>
      <w:r w:rsidR="00753860" w:rsidRPr="00881027">
        <w:rPr>
          <w:rFonts w:ascii="Times New Roman" w:hAnsi="Times New Roman" w:cs="Times New Roman"/>
          <w:sz w:val="24"/>
          <w:szCs w:val="24"/>
        </w:rPr>
        <w:t xml:space="preserve">several </w:t>
      </w:r>
      <w:r w:rsidR="00E83580" w:rsidRPr="00881027">
        <w:rPr>
          <w:rFonts w:ascii="Times New Roman" w:hAnsi="Times New Roman" w:cs="Times New Roman"/>
          <w:sz w:val="24"/>
          <w:szCs w:val="24"/>
        </w:rPr>
        <w:t xml:space="preserve">interlocutory court and chamber applications </w:t>
      </w:r>
      <w:r w:rsidR="00E527E3">
        <w:rPr>
          <w:rFonts w:ascii="Times New Roman" w:hAnsi="Times New Roman" w:cs="Times New Roman"/>
          <w:sz w:val="24"/>
          <w:szCs w:val="24"/>
        </w:rPr>
        <w:t xml:space="preserve">as well as actions already </w:t>
      </w:r>
      <w:r w:rsidR="00E83580" w:rsidRPr="00881027">
        <w:rPr>
          <w:rFonts w:ascii="Times New Roman" w:hAnsi="Times New Roman" w:cs="Times New Roman"/>
          <w:sz w:val="24"/>
          <w:szCs w:val="24"/>
        </w:rPr>
        <w:t xml:space="preserve">filed and or </w:t>
      </w:r>
      <w:r w:rsidR="00D122DE" w:rsidRPr="00881027">
        <w:rPr>
          <w:rFonts w:ascii="Times New Roman" w:hAnsi="Times New Roman" w:cs="Times New Roman"/>
          <w:sz w:val="24"/>
          <w:szCs w:val="24"/>
        </w:rPr>
        <w:t>contemplated</w:t>
      </w:r>
      <w:r w:rsidR="00D122DE">
        <w:rPr>
          <w:rFonts w:ascii="Times New Roman" w:hAnsi="Times New Roman" w:cs="Times New Roman"/>
          <w:sz w:val="24"/>
          <w:szCs w:val="24"/>
        </w:rPr>
        <w:t xml:space="preserve">. </w:t>
      </w:r>
      <w:r w:rsidR="003145F8">
        <w:rPr>
          <w:rFonts w:ascii="Times New Roman" w:hAnsi="Times New Roman" w:cs="Times New Roman"/>
          <w:sz w:val="24"/>
          <w:szCs w:val="24"/>
        </w:rPr>
        <w:t>I will refer to these collectively as “t</w:t>
      </w:r>
      <w:r w:rsidR="00D122DE">
        <w:rPr>
          <w:rFonts w:ascii="Times New Roman" w:hAnsi="Times New Roman" w:cs="Times New Roman"/>
          <w:sz w:val="24"/>
          <w:szCs w:val="24"/>
        </w:rPr>
        <w:t>he “ancillary applications” to adopt the term coined by Mr.</w:t>
      </w:r>
      <w:r w:rsidR="00D122DE" w:rsidRPr="00D122DE">
        <w:rPr>
          <w:rFonts w:ascii="Times New Roman" w:hAnsi="Times New Roman" w:cs="Times New Roman"/>
          <w:i/>
          <w:iCs/>
          <w:sz w:val="24"/>
          <w:szCs w:val="24"/>
        </w:rPr>
        <w:t xml:space="preserve"> Mubaiwa</w:t>
      </w:r>
      <w:r w:rsidR="00D122DE">
        <w:rPr>
          <w:rFonts w:ascii="Times New Roman" w:hAnsi="Times New Roman" w:cs="Times New Roman"/>
          <w:sz w:val="24"/>
          <w:szCs w:val="24"/>
        </w:rPr>
        <w:t xml:space="preserve"> for the Minister of Mines</w:t>
      </w:r>
      <w:r w:rsidR="00F93E47" w:rsidRPr="00881027">
        <w:rPr>
          <w:rFonts w:ascii="Times New Roman" w:hAnsi="Times New Roman" w:cs="Times New Roman"/>
          <w:sz w:val="24"/>
          <w:szCs w:val="24"/>
        </w:rPr>
        <w:t>.</w:t>
      </w:r>
    </w:p>
    <w:p w14:paraId="37DBB6BA" w14:textId="52B9AB32" w:rsidR="00244DB2" w:rsidRDefault="00A512C7"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3F435D">
        <w:rPr>
          <w:rFonts w:ascii="Times New Roman" w:hAnsi="Times New Roman" w:cs="Times New Roman"/>
          <w:sz w:val="24"/>
          <w:szCs w:val="24"/>
        </w:rPr>
        <w:t>11</w:t>
      </w:r>
      <w:r w:rsidRPr="00881027">
        <w:rPr>
          <w:rFonts w:ascii="Times New Roman" w:hAnsi="Times New Roman" w:cs="Times New Roman"/>
          <w:sz w:val="24"/>
          <w:szCs w:val="24"/>
        </w:rPr>
        <w:t>] In</w:t>
      </w:r>
      <w:r w:rsidR="00753860" w:rsidRPr="00881027">
        <w:rPr>
          <w:rFonts w:ascii="Times New Roman" w:hAnsi="Times New Roman" w:cs="Times New Roman"/>
          <w:sz w:val="24"/>
          <w:szCs w:val="24"/>
        </w:rPr>
        <w:t xml:space="preserve"> </w:t>
      </w:r>
      <w:r w:rsidR="00C96731" w:rsidRPr="00881027">
        <w:rPr>
          <w:rFonts w:ascii="Times New Roman" w:hAnsi="Times New Roman" w:cs="Times New Roman"/>
          <w:sz w:val="24"/>
          <w:szCs w:val="24"/>
        </w:rPr>
        <w:t>the main</w:t>
      </w:r>
      <w:r w:rsidR="00753860" w:rsidRPr="00881027">
        <w:rPr>
          <w:rFonts w:ascii="Times New Roman" w:hAnsi="Times New Roman" w:cs="Times New Roman"/>
          <w:sz w:val="24"/>
          <w:szCs w:val="24"/>
        </w:rPr>
        <w:t xml:space="preserve">, the </w:t>
      </w:r>
      <w:r w:rsidR="00C96731" w:rsidRPr="00881027">
        <w:rPr>
          <w:rFonts w:ascii="Times New Roman" w:hAnsi="Times New Roman" w:cs="Times New Roman"/>
          <w:sz w:val="24"/>
          <w:szCs w:val="24"/>
        </w:rPr>
        <w:t>defendants (</w:t>
      </w:r>
      <w:r w:rsidR="00545C22">
        <w:rPr>
          <w:rFonts w:ascii="Times New Roman" w:hAnsi="Times New Roman" w:cs="Times New Roman"/>
          <w:sz w:val="24"/>
          <w:szCs w:val="24"/>
        </w:rPr>
        <w:t xml:space="preserve">all </w:t>
      </w:r>
      <w:r w:rsidR="00753860" w:rsidRPr="00881027">
        <w:rPr>
          <w:rFonts w:ascii="Times New Roman" w:hAnsi="Times New Roman" w:cs="Times New Roman"/>
          <w:sz w:val="24"/>
          <w:szCs w:val="24"/>
        </w:rPr>
        <w:t>except fifth defendant</w:t>
      </w:r>
      <w:r w:rsidR="00C96731" w:rsidRPr="00881027">
        <w:rPr>
          <w:rFonts w:ascii="Times New Roman" w:hAnsi="Times New Roman" w:cs="Times New Roman"/>
          <w:sz w:val="24"/>
          <w:szCs w:val="24"/>
        </w:rPr>
        <w:t xml:space="preserve">) </w:t>
      </w:r>
      <w:r w:rsidR="00D01F42" w:rsidRPr="00881027">
        <w:rPr>
          <w:rFonts w:ascii="Times New Roman" w:hAnsi="Times New Roman" w:cs="Times New Roman"/>
          <w:sz w:val="24"/>
          <w:szCs w:val="24"/>
        </w:rPr>
        <w:t>variously indicated</w:t>
      </w:r>
      <w:r w:rsidR="00C96731" w:rsidRPr="00881027">
        <w:rPr>
          <w:rFonts w:ascii="Times New Roman" w:hAnsi="Times New Roman" w:cs="Times New Roman"/>
          <w:sz w:val="24"/>
          <w:szCs w:val="24"/>
        </w:rPr>
        <w:t xml:space="preserve"> </w:t>
      </w:r>
      <w:r w:rsidR="00BA5C01">
        <w:rPr>
          <w:rFonts w:ascii="Times New Roman" w:hAnsi="Times New Roman" w:cs="Times New Roman"/>
          <w:sz w:val="24"/>
          <w:szCs w:val="24"/>
        </w:rPr>
        <w:t xml:space="preserve">that </w:t>
      </w:r>
      <w:r w:rsidR="00E527E3">
        <w:rPr>
          <w:rFonts w:ascii="Times New Roman" w:hAnsi="Times New Roman" w:cs="Times New Roman"/>
          <w:sz w:val="24"/>
          <w:szCs w:val="24"/>
        </w:rPr>
        <w:t xml:space="preserve">they had filed, </w:t>
      </w:r>
      <w:r w:rsidR="003F435D">
        <w:rPr>
          <w:rFonts w:ascii="Times New Roman" w:hAnsi="Times New Roman" w:cs="Times New Roman"/>
          <w:sz w:val="24"/>
          <w:szCs w:val="24"/>
        </w:rPr>
        <w:t xml:space="preserve">and </w:t>
      </w:r>
      <w:r w:rsidR="00E527E3">
        <w:rPr>
          <w:rFonts w:ascii="Times New Roman" w:hAnsi="Times New Roman" w:cs="Times New Roman"/>
          <w:sz w:val="24"/>
          <w:szCs w:val="24"/>
        </w:rPr>
        <w:t xml:space="preserve">or intended </w:t>
      </w:r>
      <w:r w:rsidR="00C96731" w:rsidRPr="00881027">
        <w:rPr>
          <w:rFonts w:ascii="Times New Roman" w:hAnsi="Times New Roman" w:cs="Times New Roman"/>
          <w:sz w:val="24"/>
          <w:szCs w:val="24"/>
        </w:rPr>
        <w:t xml:space="preserve">to file </w:t>
      </w:r>
      <w:r w:rsidR="00D01F42" w:rsidRPr="00881027">
        <w:rPr>
          <w:rFonts w:ascii="Times New Roman" w:hAnsi="Times New Roman" w:cs="Times New Roman"/>
          <w:sz w:val="24"/>
          <w:szCs w:val="24"/>
        </w:rPr>
        <w:t>applications for</w:t>
      </w:r>
      <w:r w:rsidRPr="00881027">
        <w:rPr>
          <w:rFonts w:ascii="Times New Roman" w:hAnsi="Times New Roman" w:cs="Times New Roman"/>
          <w:sz w:val="24"/>
          <w:szCs w:val="24"/>
        </w:rPr>
        <w:t>-</w:t>
      </w:r>
      <w:r w:rsidR="00C96731" w:rsidRPr="00881027">
        <w:rPr>
          <w:rFonts w:ascii="Times New Roman" w:hAnsi="Times New Roman" w:cs="Times New Roman"/>
          <w:sz w:val="24"/>
          <w:szCs w:val="24"/>
        </w:rPr>
        <w:t xml:space="preserve"> (i) amendment of respective pleas in terms of rule </w:t>
      </w:r>
      <w:r w:rsidR="00C96731" w:rsidRPr="00881027">
        <w:rPr>
          <w:rFonts w:ascii="Times New Roman" w:hAnsi="Times New Roman" w:cs="Times New Roman"/>
          <w:sz w:val="24"/>
          <w:szCs w:val="24"/>
        </w:rPr>
        <w:lastRenderedPageBreak/>
        <w:t xml:space="preserve">41 of the High Court Rules SI 202/20 (“the rules”); (ii) </w:t>
      </w:r>
      <w:r w:rsidR="00244DB2">
        <w:rPr>
          <w:rFonts w:ascii="Times New Roman" w:hAnsi="Times New Roman" w:cs="Times New Roman"/>
          <w:sz w:val="24"/>
          <w:szCs w:val="24"/>
        </w:rPr>
        <w:t xml:space="preserve">a </w:t>
      </w:r>
      <w:r w:rsidRPr="00881027">
        <w:rPr>
          <w:rFonts w:ascii="Times New Roman" w:hAnsi="Times New Roman" w:cs="Times New Roman"/>
          <w:sz w:val="24"/>
          <w:szCs w:val="24"/>
        </w:rPr>
        <w:t>counter claim in terms of rule 38(1) and (iii) the withdraw</w:t>
      </w:r>
      <w:r w:rsidR="00BA5C01">
        <w:rPr>
          <w:rFonts w:ascii="Times New Roman" w:hAnsi="Times New Roman" w:cs="Times New Roman"/>
          <w:sz w:val="24"/>
          <w:szCs w:val="24"/>
        </w:rPr>
        <w:t>al</w:t>
      </w:r>
      <w:r w:rsidRPr="00881027">
        <w:rPr>
          <w:rFonts w:ascii="Times New Roman" w:hAnsi="Times New Roman" w:cs="Times New Roman"/>
          <w:sz w:val="24"/>
          <w:szCs w:val="24"/>
        </w:rPr>
        <w:t xml:space="preserve"> of admissions earlier made in terms of rule 50 (8). </w:t>
      </w:r>
      <w:r w:rsidR="00F93E47" w:rsidRPr="00881027">
        <w:rPr>
          <w:rFonts w:ascii="Times New Roman" w:hAnsi="Times New Roman" w:cs="Times New Roman"/>
          <w:sz w:val="24"/>
          <w:szCs w:val="24"/>
        </w:rPr>
        <w:t xml:space="preserve"> </w:t>
      </w:r>
    </w:p>
    <w:p w14:paraId="25338DD4" w14:textId="0F1FCAC2" w:rsidR="006470B6" w:rsidRPr="00881027" w:rsidRDefault="00244DB2"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738FD">
        <w:rPr>
          <w:rFonts w:ascii="Times New Roman" w:hAnsi="Times New Roman" w:cs="Times New Roman"/>
          <w:sz w:val="24"/>
          <w:szCs w:val="24"/>
        </w:rPr>
        <w:t>1</w:t>
      </w:r>
      <w:r w:rsidR="00464BB6">
        <w:rPr>
          <w:rFonts w:ascii="Times New Roman" w:hAnsi="Times New Roman" w:cs="Times New Roman"/>
          <w:sz w:val="24"/>
          <w:szCs w:val="24"/>
        </w:rPr>
        <w:t>2</w:t>
      </w:r>
      <w:r>
        <w:rPr>
          <w:rFonts w:ascii="Times New Roman" w:hAnsi="Times New Roman" w:cs="Times New Roman"/>
          <w:sz w:val="24"/>
          <w:szCs w:val="24"/>
        </w:rPr>
        <w:t xml:space="preserve">] </w:t>
      </w:r>
      <w:r w:rsidRPr="00881027">
        <w:rPr>
          <w:rFonts w:ascii="Times New Roman" w:hAnsi="Times New Roman" w:cs="Times New Roman"/>
          <w:sz w:val="24"/>
          <w:szCs w:val="24"/>
        </w:rPr>
        <w:t>A</w:t>
      </w:r>
      <w:r>
        <w:rPr>
          <w:rFonts w:ascii="Times New Roman" w:hAnsi="Times New Roman" w:cs="Times New Roman"/>
          <w:sz w:val="24"/>
          <w:szCs w:val="24"/>
        </w:rPr>
        <w:t xml:space="preserve"> summons commencing action in case number </w:t>
      </w:r>
      <w:r w:rsidRPr="00881027">
        <w:rPr>
          <w:rFonts w:ascii="Times New Roman" w:hAnsi="Times New Roman" w:cs="Times New Roman"/>
          <w:sz w:val="24"/>
          <w:szCs w:val="24"/>
        </w:rPr>
        <w:t>HC</w:t>
      </w:r>
      <w:r>
        <w:rPr>
          <w:rFonts w:ascii="Times New Roman" w:hAnsi="Times New Roman" w:cs="Times New Roman"/>
          <w:sz w:val="24"/>
          <w:szCs w:val="24"/>
        </w:rPr>
        <w:t xml:space="preserve"> 3016/23 </w:t>
      </w:r>
      <w:r w:rsidR="003F435D">
        <w:rPr>
          <w:rFonts w:ascii="Times New Roman" w:hAnsi="Times New Roman" w:cs="Times New Roman"/>
          <w:sz w:val="24"/>
          <w:szCs w:val="24"/>
        </w:rPr>
        <w:t xml:space="preserve">was </w:t>
      </w:r>
      <w:r w:rsidR="00E527E3">
        <w:rPr>
          <w:rFonts w:ascii="Times New Roman" w:hAnsi="Times New Roman" w:cs="Times New Roman"/>
          <w:sz w:val="24"/>
          <w:szCs w:val="24"/>
        </w:rPr>
        <w:t xml:space="preserve">also been </w:t>
      </w:r>
      <w:r>
        <w:rPr>
          <w:rFonts w:ascii="Times New Roman" w:hAnsi="Times New Roman" w:cs="Times New Roman"/>
          <w:sz w:val="24"/>
          <w:szCs w:val="24"/>
        </w:rPr>
        <w:t>issued</w:t>
      </w:r>
      <w:r w:rsidR="00E527E3">
        <w:rPr>
          <w:rFonts w:ascii="Times New Roman" w:hAnsi="Times New Roman" w:cs="Times New Roman"/>
          <w:sz w:val="24"/>
          <w:szCs w:val="24"/>
        </w:rPr>
        <w:t>,</w:t>
      </w:r>
      <w:r>
        <w:rPr>
          <w:rFonts w:ascii="Times New Roman" w:hAnsi="Times New Roman" w:cs="Times New Roman"/>
          <w:sz w:val="24"/>
          <w:szCs w:val="24"/>
        </w:rPr>
        <w:t xml:space="preserve"> on 5 May </w:t>
      </w:r>
      <w:r w:rsidR="00E527E3">
        <w:rPr>
          <w:rFonts w:ascii="Times New Roman" w:hAnsi="Times New Roman" w:cs="Times New Roman"/>
          <w:sz w:val="24"/>
          <w:szCs w:val="24"/>
        </w:rPr>
        <w:t xml:space="preserve">2023, on behalf of </w:t>
      </w:r>
      <w:r>
        <w:rPr>
          <w:rFonts w:ascii="Times New Roman" w:hAnsi="Times New Roman" w:cs="Times New Roman"/>
          <w:sz w:val="24"/>
          <w:szCs w:val="24"/>
        </w:rPr>
        <w:t xml:space="preserve">the Minister of Mines. I will not dwell on this </w:t>
      </w:r>
      <w:r w:rsidR="00E527E3">
        <w:rPr>
          <w:rFonts w:ascii="Times New Roman" w:hAnsi="Times New Roman" w:cs="Times New Roman"/>
          <w:sz w:val="24"/>
          <w:szCs w:val="24"/>
        </w:rPr>
        <w:t xml:space="preserve">action </w:t>
      </w:r>
      <w:r>
        <w:rPr>
          <w:rFonts w:ascii="Times New Roman" w:hAnsi="Times New Roman" w:cs="Times New Roman"/>
          <w:sz w:val="24"/>
          <w:szCs w:val="24"/>
        </w:rPr>
        <w:t xml:space="preserve">as the focus is </w:t>
      </w:r>
      <w:r w:rsidR="00E527E3">
        <w:rPr>
          <w:rFonts w:ascii="Times New Roman" w:hAnsi="Times New Roman" w:cs="Times New Roman"/>
          <w:sz w:val="24"/>
          <w:szCs w:val="24"/>
        </w:rPr>
        <w:t xml:space="preserve">principally </w:t>
      </w:r>
      <w:r>
        <w:rPr>
          <w:rFonts w:ascii="Times New Roman" w:hAnsi="Times New Roman" w:cs="Times New Roman"/>
          <w:sz w:val="24"/>
          <w:szCs w:val="24"/>
        </w:rPr>
        <w:t>on the applications targeting the pleadings in the present trial proceedings.</w:t>
      </w:r>
      <w:r w:rsidR="00522D90" w:rsidRPr="00881027">
        <w:rPr>
          <w:rFonts w:ascii="Times New Roman" w:hAnsi="Times New Roman" w:cs="Times New Roman"/>
          <w:sz w:val="24"/>
          <w:szCs w:val="24"/>
        </w:rPr>
        <w:t xml:space="preserve"> </w:t>
      </w:r>
      <w:r w:rsidR="00464BB6">
        <w:rPr>
          <w:rFonts w:ascii="Times New Roman" w:hAnsi="Times New Roman" w:cs="Times New Roman"/>
          <w:sz w:val="24"/>
          <w:szCs w:val="24"/>
        </w:rPr>
        <w:t xml:space="preserve"> </w:t>
      </w:r>
      <w:r w:rsidR="00A512C7" w:rsidRPr="00881027">
        <w:rPr>
          <w:rFonts w:ascii="Times New Roman" w:hAnsi="Times New Roman" w:cs="Times New Roman"/>
          <w:sz w:val="24"/>
          <w:szCs w:val="24"/>
        </w:rPr>
        <w:t xml:space="preserve">The application for removal of the matter from the roll was resisted by plaintiff. Before dealing with the matter in detail, I set out briefly the background to the </w:t>
      </w:r>
      <w:r w:rsidR="00BA5C01" w:rsidRPr="00881027">
        <w:rPr>
          <w:rFonts w:ascii="Times New Roman" w:hAnsi="Times New Roman" w:cs="Times New Roman"/>
          <w:sz w:val="24"/>
          <w:szCs w:val="24"/>
        </w:rPr>
        <w:t>claim</w:t>
      </w:r>
      <w:r w:rsidR="00BA5C01">
        <w:rPr>
          <w:rFonts w:ascii="Times New Roman" w:hAnsi="Times New Roman" w:cs="Times New Roman"/>
          <w:sz w:val="24"/>
          <w:szCs w:val="24"/>
        </w:rPr>
        <w:t>, inclusive some comment on the litigation history between the parties.</w:t>
      </w:r>
      <w:r w:rsidR="00A512C7" w:rsidRPr="00881027">
        <w:rPr>
          <w:rFonts w:ascii="Times New Roman" w:hAnsi="Times New Roman" w:cs="Times New Roman"/>
          <w:sz w:val="24"/>
          <w:szCs w:val="24"/>
        </w:rPr>
        <w:t xml:space="preserve">  </w:t>
      </w:r>
    </w:p>
    <w:p w14:paraId="7997251A" w14:textId="64F2E6AB" w:rsidR="00A512C7" w:rsidRPr="00881027" w:rsidRDefault="00A512C7"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THE PARTIES</w:t>
      </w:r>
    </w:p>
    <w:p w14:paraId="490FC2C4" w14:textId="3C3A7BBA" w:rsidR="00FB09E5" w:rsidRPr="00FB09E5" w:rsidRDefault="00FB09E5" w:rsidP="00FB09E5">
      <w:p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w:t>
      </w:r>
      <w:r w:rsidR="00C738FD">
        <w:rPr>
          <w:rFonts w:ascii="Times New Roman" w:hAnsi="Times New Roman" w:cs="Times New Roman"/>
          <w:sz w:val="24"/>
          <w:szCs w:val="24"/>
        </w:rPr>
        <w:t>1</w:t>
      </w:r>
      <w:r w:rsidR="00464BB6">
        <w:rPr>
          <w:rFonts w:ascii="Times New Roman" w:hAnsi="Times New Roman" w:cs="Times New Roman"/>
          <w:sz w:val="24"/>
          <w:szCs w:val="24"/>
        </w:rPr>
        <w:t>3</w:t>
      </w:r>
      <w:r w:rsidRPr="00FB09E5">
        <w:rPr>
          <w:rFonts w:ascii="Times New Roman" w:hAnsi="Times New Roman" w:cs="Times New Roman"/>
          <w:sz w:val="24"/>
          <w:szCs w:val="24"/>
        </w:rPr>
        <w:t xml:space="preserve">] </w:t>
      </w:r>
      <w:r w:rsidR="002B29B5">
        <w:rPr>
          <w:rFonts w:ascii="Times New Roman" w:hAnsi="Times New Roman" w:cs="Times New Roman"/>
          <w:sz w:val="24"/>
          <w:szCs w:val="24"/>
        </w:rPr>
        <w:t>The first and fourth defendants</w:t>
      </w:r>
      <w:r w:rsidR="00C738FD">
        <w:rPr>
          <w:rFonts w:ascii="Times New Roman" w:hAnsi="Times New Roman" w:cs="Times New Roman"/>
          <w:sz w:val="24"/>
          <w:szCs w:val="24"/>
        </w:rPr>
        <w:t xml:space="preserve">-being the parties that have </w:t>
      </w:r>
      <w:r w:rsidR="00064104">
        <w:rPr>
          <w:rFonts w:ascii="Times New Roman" w:hAnsi="Times New Roman" w:cs="Times New Roman"/>
          <w:sz w:val="24"/>
          <w:szCs w:val="24"/>
        </w:rPr>
        <w:t xml:space="preserve">specifically </w:t>
      </w:r>
      <w:r w:rsidR="00C738FD">
        <w:rPr>
          <w:rFonts w:ascii="Times New Roman" w:hAnsi="Times New Roman" w:cs="Times New Roman"/>
          <w:sz w:val="24"/>
          <w:szCs w:val="24"/>
        </w:rPr>
        <w:t>moved for the postponement,</w:t>
      </w:r>
      <w:r w:rsidR="002B29B5">
        <w:rPr>
          <w:rFonts w:ascii="Times New Roman" w:hAnsi="Times New Roman" w:cs="Times New Roman"/>
          <w:sz w:val="24"/>
          <w:szCs w:val="24"/>
        </w:rPr>
        <w:t xml:space="preserve"> will be referred to as the “</w:t>
      </w:r>
      <w:r w:rsidR="00E21911">
        <w:rPr>
          <w:rFonts w:ascii="Times New Roman" w:hAnsi="Times New Roman" w:cs="Times New Roman"/>
          <w:sz w:val="24"/>
          <w:szCs w:val="24"/>
        </w:rPr>
        <w:t>defendant</w:t>
      </w:r>
      <w:r w:rsidR="002B29B5">
        <w:rPr>
          <w:rFonts w:ascii="Times New Roman" w:hAnsi="Times New Roman" w:cs="Times New Roman"/>
          <w:sz w:val="24"/>
          <w:szCs w:val="24"/>
        </w:rPr>
        <w:t xml:space="preserve"> </w:t>
      </w:r>
      <w:r w:rsidR="00E21911">
        <w:rPr>
          <w:rFonts w:ascii="Times New Roman" w:hAnsi="Times New Roman" w:cs="Times New Roman"/>
          <w:sz w:val="24"/>
          <w:szCs w:val="24"/>
        </w:rPr>
        <w:t>applicants</w:t>
      </w:r>
      <w:r w:rsidR="002B29B5">
        <w:rPr>
          <w:rFonts w:ascii="Times New Roman" w:hAnsi="Times New Roman" w:cs="Times New Roman"/>
          <w:sz w:val="24"/>
          <w:szCs w:val="24"/>
        </w:rPr>
        <w:t xml:space="preserve">”. The  </w:t>
      </w:r>
      <w:r w:rsidR="00E21911">
        <w:rPr>
          <w:rFonts w:ascii="Times New Roman" w:hAnsi="Times New Roman" w:cs="Times New Roman"/>
          <w:sz w:val="24"/>
          <w:szCs w:val="24"/>
        </w:rPr>
        <w:t xml:space="preserve"> parties will also be addressed individually </w:t>
      </w:r>
      <w:r w:rsidR="00E21911" w:rsidRPr="00FB09E5">
        <w:rPr>
          <w:rFonts w:ascii="Times New Roman" w:hAnsi="Times New Roman" w:cs="Times New Roman"/>
          <w:sz w:val="24"/>
          <w:szCs w:val="24"/>
        </w:rPr>
        <w:t>as</w:t>
      </w:r>
      <w:r w:rsidRPr="00FB09E5">
        <w:rPr>
          <w:rFonts w:ascii="Times New Roman" w:hAnsi="Times New Roman" w:cs="Times New Roman"/>
          <w:sz w:val="24"/>
          <w:szCs w:val="24"/>
        </w:rPr>
        <w:t xml:space="preserve"> follows; -</w:t>
      </w:r>
    </w:p>
    <w:p w14:paraId="7CAFC805" w14:textId="72CC729F" w:rsidR="00FB09E5" w:rsidRPr="00FB09E5" w:rsidRDefault="00FB09E5" w:rsidP="00FB09E5">
      <w:pPr>
        <w:numPr>
          <w:ilvl w:val="0"/>
          <w:numId w:val="1"/>
        </w:num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 xml:space="preserve">Grandwell Holdings (Private) Limited- </w:t>
      </w:r>
      <w:r w:rsidRPr="00FB09E5">
        <w:rPr>
          <w:rFonts w:ascii="Times New Roman" w:hAnsi="Times New Roman" w:cs="Times New Roman"/>
          <w:i/>
          <w:iCs/>
          <w:sz w:val="24"/>
          <w:szCs w:val="24"/>
        </w:rPr>
        <w:t xml:space="preserve">“Grandwell” </w:t>
      </w:r>
      <w:r w:rsidR="00464BB6">
        <w:rPr>
          <w:rFonts w:ascii="Times New Roman" w:hAnsi="Times New Roman" w:cs="Times New Roman"/>
          <w:sz w:val="24"/>
          <w:szCs w:val="24"/>
        </w:rPr>
        <w:t xml:space="preserve">or </w:t>
      </w:r>
      <w:r w:rsidRPr="00FB09E5">
        <w:rPr>
          <w:rFonts w:ascii="Times New Roman" w:hAnsi="Times New Roman" w:cs="Times New Roman"/>
          <w:sz w:val="24"/>
          <w:szCs w:val="24"/>
        </w:rPr>
        <w:t>the</w:t>
      </w:r>
      <w:r w:rsidRPr="00FB09E5">
        <w:rPr>
          <w:rFonts w:ascii="Times New Roman" w:hAnsi="Times New Roman" w:cs="Times New Roman"/>
          <w:i/>
          <w:iCs/>
          <w:sz w:val="24"/>
          <w:szCs w:val="24"/>
        </w:rPr>
        <w:t xml:space="preserve"> </w:t>
      </w:r>
      <w:r w:rsidRPr="00FB09E5">
        <w:rPr>
          <w:rFonts w:ascii="Times New Roman" w:hAnsi="Times New Roman" w:cs="Times New Roman"/>
          <w:sz w:val="24"/>
          <w:szCs w:val="24"/>
        </w:rPr>
        <w:t>plaintiff</w:t>
      </w:r>
    </w:p>
    <w:p w14:paraId="2F31882D" w14:textId="40B8B8EC" w:rsidR="002B29B5" w:rsidRPr="002B29B5" w:rsidRDefault="002B29B5" w:rsidP="000B6177">
      <w:pPr>
        <w:numPr>
          <w:ilvl w:val="0"/>
          <w:numId w:val="1"/>
        </w:numPr>
        <w:spacing w:line="360" w:lineRule="auto"/>
        <w:jc w:val="both"/>
        <w:rPr>
          <w:rFonts w:ascii="Times New Roman" w:hAnsi="Times New Roman" w:cs="Times New Roman"/>
          <w:sz w:val="24"/>
          <w:szCs w:val="24"/>
        </w:rPr>
      </w:pPr>
      <w:r w:rsidRPr="002B29B5">
        <w:rPr>
          <w:rFonts w:ascii="Times New Roman" w:hAnsi="Times New Roman" w:cs="Times New Roman"/>
          <w:sz w:val="24"/>
          <w:szCs w:val="24"/>
        </w:rPr>
        <w:t xml:space="preserve">Minister Of Mines and Mining Development- </w:t>
      </w:r>
      <w:r w:rsidRPr="002B29B5">
        <w:rPr>
          <w:rFonts w:ascii="Times New Roman" w:hAnsi="Times New Roman" w:cs="Times New Roman"/>
          <w:i/>
          <w:iCs/>
          <w:sz w:val="24"/>
          <w:szCs w:val="24"/>
        </w:rPr>
        <w:t>“Minister of Mines”</w:t>
      </w:r>
      <w:r w:rsidRPr="002B29B5">
        <w:rPr>
          <w:rFonts w:ascii="Times New Roman" w:hAnsi="Times New Roman" w:cs="Times New Roman"/>
          <w:sz w:val="24"/>
          <w:szCs w:val="24"/>
        </w:rPr>
        <w:t xml:space="preserve"> </w:t>
      </w:r>
      <w:r w:rsidR="00464BB6">
        <w:rPr>
          <w:rFonts w:ascii="Times New Roman" w:hAnsi="Times New Roman" w:cs="Times New Roman"/>
          <w:sz w:val="24"/>
          <w:szCs w:val="24"/>
        </w:rPr>
        <w:t xml:space="preserve">or </w:t>
      </w:r>
      <w:r w:rsidRPr="002B29B5">
        <w:rPr>
          <w:rFonts w:ascii="Times New Roman" w:hAnsi="Times New Roman" w:cs="Times New Roman"/>
          <w:sz w:val="24"/>
          <w:szCs w:val="24"/>
        </w:rPr>
        <w:t>the first defendant</w:t>
      </w:r>
    </w:p>
    <w:p w14:paraId="7786D886" w14:textId="2781B6F6" w:rsidR="002B29B5" w:rsidRPr="00FB09E5" w:rsidRDefault="00FB09E5" w:rsidP="002B29B5">
      <w:pPr>
        <w:numPr>
          <w:ilvl w:val="0"/>
          <w:numId w:val="1"/>
        </w:num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 xml:space="preserve">Zimbabwe Mining Development Corporation- </w:t>
      </w:r>
      <w:r w:rsidRPr="00FB09E5">
        <w:rPr>
          <w:rFonts w:ascii="Times New Roman" w:hAnsi="Times New Roman" w:cs="Times New Roman"/>
          <w:i/>
          <w:iCs/>
          <w:sz w:val="24"/>
          <w:szCs w:val="24"/>
        </w:rPr>
        <w:t>“ZMDC”</w:t>
      </w:r>
      <w:r w:rsidRPr="00FB09E5">
        <w:rPr>
          <w:rFonts w:ascii="Times New Roman" w:hAnsi="Times New Roman" w:cs="Times New Roman"/>
          <w:sz w:val="24"/>
          <w:szCs w:val="24"/>
        </w:rPr>
        <w:t xml:space="preserve"> </w:t>
      </w:r>
      <w:r w:rsidR="00464BB6">
        <w:rPr>
          <w:rFonts w:ascii="Times New Roman" w:hAnsi="Times New Roman" w:cs="Times New Roman"/>
          <w:sz w:val="24"/>
          <w:szCs w:val="24"/>
        </w:rPr>
        <w:t>or</w:t>
      </w:r>
      <w:r w:rsidR="002B29B5" w:rsidRPr="00FB09E5">
        <w:rPr>
          <w:rFonts w:ascii="Times New Roman" w:hAnsi="Times New Roman" w:cs="Times New Roman"/>
          <w:sz w:val="24"/>
          <w:szCs w:val="24"/>
        </w:rPr>
        <w:t xml:space="preserve"> the second defendant</w:t>
      </w:r>
    </w:p>
    <w:p w14:paraId="3B0ACB68" w14:textId="4EC004B2" w:rsidR="00FB09E5" w:rsidRPr="00FB09E5" w:rsidRDefault="00FB09E5" w:rsidP="00FB09E5">
      <w:pPr>
        <w:numPr>
          <w:ilvl w:val="0"/>
          <w:numId w:val="1"/>
        </w:num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 xml:space="preserve">Marange Resources (Private) Limited- </w:t>
      </w:r>
      <w:r w:rsidRPr="00FB09E5">
        <w:rPr>
          <w:rFonts w:ascii="Times New Roman" w:hAnsi="Times New Roman" w:cs="Times New Roman"/>
          <w:i/>
          <w:iCs/>
          <w:sz w:val="24"/>
          <w:szCs w:val="24"/>
        </w:rPr>
        <w:t>“Marange”</w:t>
      </w:r>
      <w:r w:rsidRPr="00FB09E5">
        <w:rPr>
          <w:rFonts w:ascii="Times New Roman" w:hAnsi="Times New Roman" w:cs="Times New Roman"/>
          <w:sz w:val="24"/>
          <w:szCs w:val="24"/>
        </w:rPr>
        <w:t xml:space="preserve"> </w:t>
      </w:r>
      <w:r w:rsidR="00464BB6">
        <w:rPr>
          <w:rFonts w:ascii="Times New Roman" w:hAnsi="Times New Roman" w:cs="Times New Roman"/>
          <w:sz w:val="24"/>
          <w:szCs w:val="24"/>
        </w:rPr>
        <w:t>or</w:t>
      </w:r>
      <w:r w:rsidRPr="00FB09E5">
        <w:rPr>
          <w:rFonts w:ascii="Times New Roman" w:hAnsi="Times New Roman" w:cs="Times New Roman"/>
          <w:sz w:val="24"/>
          <w:szCs w:val="24"/>
        </w:rPr>
        <w:t xml:space="preserve"> the third defendant</w:t>
      </w:r>
    </w:p>
    <w:p w14:paraId="282A2AA7" w14:textId="412836B3" w:rsidR="00FB09E5" w:rsidRPr="00FB09E5" w:rsidRDefault="00FB09E5" w:rsidP="00FB09E5">
      <w:pPr>
        <w:numPr>
          <w:ilvl w:val="0"/>
          <w:numId w:val="1"/>
        </w:num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Zimbabwe Consolidated Diamond Mining Company- “</w:t>
      </w:r>
      <w:r w:rsidRPr="00FB09E5">
        <w:rPr>
          <w:rFonts w:ascii="Times New Roman" w:hAnsi="Times New Roman" w:cs="Times New Roman"/>
          <w:i/>
          <w:iCs/>
          <w:sz w:val="24"/>
          <w:szCs w:val="24"/>
        </w:rPr>
        <w:t>ZCDMC</w:t>
      </w:r>
      <w:r w:rsidRPr="00FB09E5">
        <w:rPr>
          <w:rFonts w:ascii="Times New Roman" w:hAnsi="Times New Roman" w:cs="Times New Roman"/>
          <w:sz w:val="24"/>
          <w:szCs w:val="24"/>
        </w:rPr>
        <w:t xml:space="preserve">” </w:t>
      </w:r>
      <w:r w:rsidR="00464BB6">
        <w:rPr>
          <w:rFonts w:ascii="Times New Roman" w:hAnsi="Times New Roman" w:cs="Times New Roman"/>
          <w:sz w:val="24"/>
          <w:szCs w:val="24"/>
        </w:rPr>
        <w:t xml:space="preserve">or </w:t>
      </w:r>
      <w:r w:rsidRPr="00FB09E5">
        <w:rPr>
          <w:rFonts w:ascii="Times New Roman" w:hAnsi="Times New Roman" w:cs="Times New Roman"/>
          <w:sz w:val="24"/>
          <w:szCs w:val="24"/>
        </w:rPr>
        <w:t>the fourth defendant</w:t>
      </w:r>
    </w:p>
    <w:p w14:paraId="74B30249" w14:textId="1EFE8EBD" w:rsidR="00FB09E5" w:rsidRPr="00FB09E5" w:rsidRDefault="00FB09E5" w:rsidP="00FB09E5">
      <w:pPr>
        <w:numPr>
          <w:ilvl w:val="0"/>
          <w:numId w:val="1"/>
        </w:numPr>
        <w:spacing w:line="360" w:lineRule="auto"/>
        <w:jc w:val="both"/>
        <w:rPr>
          <w:rFonts w:ascii="Times New Roman" w:hAnsi="Times New Roman" w:cs="Times New Roman"/>
          <w:sz w:val="24"/>
          <w:szCs w:val="24"/>
        </w:rPr>
      </w:pPr>
      <w:r w:rsidRPr="00FB09E5">
        <w:rPr>
          <w:rFonts w:ascii="Times New Roman" w:hAnsi="Times New Roman" w:cs="Times New Roman"/>
          <w:sz w:val="24"/>
          <w:szCs w:val="24"/>
        </w:rPr>
        <w:t xml:space="preserve">Mbada Diamonds (Pvt) Ltd- </w:t>
      </w:r>
      <w:r w:rsidRPr="00FB09E5">
        <w:rPr>
          <w:rFonts w:ascii="Times New Roman" w:hAnsi="Times New Roman" w:cs="Times New Roman"/>
          <w:i/>
          <w:iCs/>
          <w:sz w:val="24"/>
          <w:szCs w:val="24"/>
        </w:rPr>
        <w:t>“Mbada”</w:t>
      </w:r>
      <w:r w:rsidRPr="00FB09E5">
        <w:rPr>
          <w:rFonts w:ascii="Times New Roman" w:hAnsi="Times New Roman" w:cs="Times New Roman"/>
          <w:sz w:val="24"/>
          <w:szCs w:val="24"/>
        </w:rPr>
        <w:t xml:space="preserve"> </w:t>
      </w:r>
      <w:r w:rsidR="00464BB6">
        <w:rPr>
          <w:rFonts w:ascii="Times New Roman" w:hAnsi="Times New Roman" w:cs="Times New Roman"/>
          <w:sz w:val="24"/>
          <w:szCs w:val="24"/>
        </w:rPr>
        <w:t>or</w:t>
      </w:r>
      <w:r w:rsidRPr="00FB09E5">
        <w:rPr>
          <w:rFonts w:ascii="Times New Roman" w:hAnsi="Times New Roman" w:cs="Times New Roman"/>
          <w:sz w:val="24"/>
          <w:szCs w:val="24"/>
        </w:rPr>
        <w:t xml:space="preserve"> the fifth defendant</w:t>
      </w:r>
    </w:p>
    <w:p w14:paraId="7BE6B0CF" w14:textId="576DC203" w:rsidR="00FB09E5" w:rsidRPr="00881027" w:rsidRDefault="00FB09E5" w:rsidP="00FB09E5">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 xml:space="preserve">THE </w:t>
      </w:r>
      <w:r w:rsidR="00545C22">
        <w:rPr>
          <w:rFonts w:ascii="Times New Roman" w:hAnsi="Times New Roman" w:cs="Times New Roman"/>
          <w:sz w:val="24"/>
          <w:szCs w:val="24"/>
        </w:rPr>
        <w:t xml:space="preserve">PRIMARY </w:t>
      </w:r>
      <w:r w:rsidRPr="00881027">
        <w:rPr>
          <w:rFonts w:ascii="Times New Roman" w:hAnsi="Times New Roman" w:cs="Times New Roman"/>
          <w:sz w:val="24"/>
          <w:szCs w:val="24"/>
        </w:rPr>
        <w:t>DISPUTE BEFORE THE COURT</w:t>
      </w:r>
    </w:p>
    <w:p w14:paraId="6DC5CF90" w14:textId="01787CDD" w:rsidR="00E21911" w:rsidRDefault="00FB09E5"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545C22">
        <w:rPr>
          <w:rFonts w:ascii="Times New Roman" w:hAnsi="Times New Roman" w:cs="Times New Roman"/>
          <w:sz w:val="24"/>
          <w:szCs w:val="24"/>
        </w:rPr>
        <w:t>1</w:t>
      </w:r>
      <w:r w:rsidR="00753B41">
        <w:rPr>
          <w:rFonts w:ascii="Times New Roman" w:hAnsi="Times New Roman" w:cs="Times New Roman"/>
          <w:sz w:val="24"/>
          <w:szCs w:val="24"/>
        </w:rPr>
        <w:t>4</w:t>
      </w:r>
      <w:r w:rsidRPr="00881027">
        <w:rPr>
          <w:rFonts w:ascii="Times New Roman" w:hAnsi="Times New Roman" w:cs="Times New Roman"/>
          <w:sz w:val="24"/>
          <w:szCs w:val="24"/>
        </w:rPr>
        <w:t xml:space="preserve">] Briefly, the facts </w:t>
      </w:r>
      <w:r w:rsidR="00E21911">
        <w:rPr>
          <w:rFonts w:ascii="Times New Roman" w:hAnsi="Times New Roman" w:cs="Times New Roman"/>
          <w:sz w:val="24"/>
          <w:szCs w:val="24"/>
        </w:rPr>
        <w:t xml:space="preserve">constituting the </w:t>
      </w:r>
      <w:r w:rsidR="00064104">
        <w:rPr>
          <w:rFonts w:ascii="Times New Roman" w:hAnsi="Times New Roman" w:cs="Times New Roman"/>
          <w:sz w:val="24"/>
          <w:szCs w:val="24"/>
        </w:rPr>
        <w:t xml:space="preserve">underlying </w:t>
      </w:r>
      <w:r w:rsidR="00E21911">
        <w:rPr>
          <w:rFonts w:ascii="Times New Roman" w:hAnsi="Times New Roman" w:cs="Times New Roman"/>
          <w:sz w:val="24"/>
          <w:szCs w:val="24"/>
        </w:rPr>
        <w:t xml:space="preserve">claim </w:t>
      </w:r>
      <w:r w:rsidRPr="00881027">
        <w:rPr>
          <w:rFonts w:ascii="Times New Roman" w:hAnsi="Times New Roman" w:cs="Times New Roman"/>
          <w:sz w:val="24"/>
          <w:szCs w:val="24"/>
        </w:rPr>
        <w:t>are as follows; -Grandwell is a peregrine entity</w:t>
      </w:r>
      <w:r w:rsidR="00E21911">
        <w:rPr>
          <w:rFonts w:ascii="Times New Roman" w:hAnsi="Times New Roman" w:cs="Times New Roman"/>
          <w:sz w:val="24"/>
          <w:szCs w:val="24"/>
        </w:rPr>
        <w:t xml:space="preserve"> domiciled in the Republic of Mauritius. It </w:t>
      </w:r>
      <w:r w:rsidRPr="00881027">
        <w:rPr>
          <w:rFonts w:ascii="Times New Roman" w:hAnsi="Times New Roman" w:cs="Times New Roman"/>
          <w:sz w:val="24"/>
          <w:szCs w:val="24"/>
        </w:rPr>
        <w:t xml:space="preserve">entered into a joint </w:t>
      </w:r>
      <w:r w:rsidR="00E21911" w:rsidRPr="00881027">
        <w:rPr>
          <w:rFonts w:ascii="Times New Roman" w:hAnsi="Times New Roman" w:cs="Times New Roman"/>
          <w:sz w:val="24"/>
          <w:szCs w:val="24"/>
        </w:rPr>
        <w:t xml:space="preserve">venture </w:t>
      </w:r>
      <w:r w:rsidR="00E21911">
        <w:rPr>
          <w:rFonts w:ascii="Times New Roman" w:hAnsi="Times New Roman" w:cs="Times New Roman"/>
          <w:sz w:val="24"/>
          <w:szCs w:val="24"/>
        </w:rPr>
        <w:t xml:space="preserve">(JV) </w:t>
      </w:r>
      <w:r w:rsidRPr="00881027">
        <w:rPr>
          <w:rFonts w:ascii="Times New Roman" w:hAnsi="Times New Roman" w:cs="Times New Roman"/>
          <w:sz w:val="24"/>
          <w:szCs w:val="24"/>
        </w:rPr>
        <w:t>with the Government of Zimbabwe (“Government”</w:t>
      </w:r>
      <w:r w:rsidR="00545C22">
        <w:rPr>
          <w:rFonts w:ascii="Times New Roman" w:hAnsi="Times New Roman" w:cs="Times New Roman"/>
          <w:sz w:val="24"/>
          <w:szCs w:val="24"/>
        </w:rPr>
        <w:t>),</w:t>
      </w:r>
      <w:r w:rsidR="00E21911">
        <w:rPr>
          <w:rFonts w:ascii="Times New Roman" w:hAnsi="Times New Roman" w:cs="Times New Roman"/>
          <w:sz w:val="24"/>
          <w:szCs w:val="24"/>
        </w:rPr>
        <w:t xml:space="preserve"> by written agreement dated 21 July 2009.Under that arrangement, plaintiff took up 50% shareholding in </w:t>
      </w:r>
      <w:r w:rsidR="00784937">
        <w:rPr>
          <w:rFonts w:ascii="Times New Roman" w:hAnsi="Times New Roman" w:cs="Times New Roman"/>
          <w:sz w:val="24"/>
          <w:szCs w:val="24"/>
        </w:rPr>
        <w:t>Mbada</w:t>
      </w:r>
      <w:r w:rsidR="00545C22">
        <w:rPr>
          <w:rFonts w:ascii="Times New Roman" w:hAnsi="Times New Roman" w:cs="Times New Roman"/>
          <w:sz w:val="24"/>
          <w:szCs w:val="24"/>
        </w:rPr>
        <w:t>,</w:t>
      </w:r>
      <w:r w:rsidR="00E21911">
        <w:rPr>
          <w:rFonts w:ascii="Times New Roman" w:hAnsi="Times New Roman" w:cs="Times New Roman"/>
          <w:sz w:val="24"/>
          <w:szCs w:val="24"/>
        </w:rPr>
        <w:t xml:space="preserve"> being the special purpose vehicle (“SPV”)</w:t>
      </w:r>
      <w:r w:rsidR="00545C22">
        <w:rPr>
          <w:rFonts w:ascii="Times New Roman" w:hAnsi="Times New Roman" w:cs="Times New Roman"/>
          <w:sz w:val="24"/>
          <w:szCs w:val="24"/>
        </w:rPr>
        <w:t xml:space="preserve"> for the JV</w:t>
      </w:r>
      <w:r w:rsidR="00E21911">
        <w:rPr>
          <w:rFonts w:ascii="Times New Roman" w:hAnsi="Times New Roman" w:cs="Times New Roman"/>
          <w:sz w:val="24"/>
          <w:szCs w:val="24"/>
        </w:rPr>
        <w:t xml:space="preserve">. </w:t>
      </w:r>
    </w:p>
    <w:p w14:paraId="405A025A" w14:textId="665F1A7F" w:rsidR="00252AFD" w:rsidRPr="00881027" w:rsidRDefault="00E21911"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45C22">
        <w:rPr>
          <w:rFonts w:ascii="Times New Roman" w:hAnsi="Times New Roman" w:cs="Times New Roman"/>
          <w:sz w:val="24"/>
          <w:szCs w:val="24"/>
        </w:rPr>
        <w:t>1</w:t>
      </w:r>
      <w:r w:rsidR="00753B41">
        <w:rPr>
          <w:rFonts w:ascii="Times New Roman" w:hAnsi="Times New Roman" w:cs="Times New Roman"/>
          <w:sz w:val="24"/>
          <w:szCs w:val="24"/>
        </w:rPr>
        <w:t>5</w:t>
      </w:r>
      <w:r>
        <w:rPr>
          <w:rFonts w:ascii="Times New Roman" w:hAnsi="Times New Roman" w:cs="Times New Roman"/>
          <w:sz w:val="24"/>
          <w:szCs w:val="24"/>
        </w:rPr>
        <w:t xml:space="preserve">] The object of the JV was </w:t>
      </w:r>
      <w:r w:rsidR="00FB09E5" w:rsidRPr="00881027">
        <w:rPr>
          <w:rFonts w:ascii="Times New Roman" w:hAnsi="Times New Roman" w:cs="Times New Roman"/>
          <w:sz w:val="24"/>
          <w:szCs w:val="24"/>
        </w:rPr>
        <w:t xml:space="preserve">exploitation of diamond deposits in the Chiadzwa area of Manicaland </w:t>
      </w:r>
      <w:r w:rsidRPr="00881027">
        <w:rPr>
          <w:rFonts w:ascii="Times New Roman" w:hAnsi="Times New Roman" w:cs="Times New Roman"/>
          <w:sz w:val="24"/>
          <w:szCs w:val="24"/>
        </w:rPr>
        <w:t>Province</w:t>
      </w:r>
      <w:r>
        <w:rPr>
          <w:rFonts w:ascii="Times New Roman" w:hAnsi="Times New Roman" w:cs="Times New Roman"/>
          <w:sz w:val="24"/>
          <w:szCs w:val="24"/>
        </w:rPr>
        <w:t xml:space="preserve"> by the SPV</w:t>
      </w:r>
      <w:r w:rsidRPr="00881027">
        <w:rPr>
          <w:rFonts w:ascii="Times New Roman" w:hAnsi="Times New Roman" w:cs="Times New Roman"/>
          <w:sz w:val="24"/>
          <w:szCs w:val="24"/>
        </w:rPr>
        <w:t>.</w:t>
      </w:r>
      <w:r>
        <w:rPr>
          <w:rFonts w:ascii="Times New Roman" w:hAnsi="Times New Roman" w:cs="Times New Roman"/>
          <w:sz w:val="24"/>
          <w:szCs w:val="24"/>
        </w:rPr>
        <w:t xml:space="preserve"> For purposes of that JV, the</w:t>
      </w:r>
      <w:r w:rsidR="00FB09E5" w:rsidRPr="00881027">
        <w:rPr>
          <w:rFonts w:ascii="Times New Roman" w:hAnsi="Times New Roman" w:cs="Times New Roman"/>
          <w:sz w:val="24"/>
          <w:szCs w:val="24"/>
        </w:rPr>
        <w:t xml:space="preserve"> Minister of Mines represented Government, whilst the rest of the defendants constitute</w:t>
      </w:r>
      <w:r>
        <w:rPr>
          <w:rFonts w:ascii="Times New Roman" w:hAnsi="Times New Roman" w:cs="Times New Roman"/>
          <w:sz w:val="24"/>
          <w:szCs w:val="24"/>
        </w:rPr>
        <w:t>d the participants to the JV</w:t>
      </w:r>
      <w:r w:rsidR="00FB09E5" w:rsidRPr="00881027">
        <w:rPr>
          <w:rFonts w:ascii="Times New Roman" w:hAnsi="Times New Roman" w:cs="Times New Roman"/>
          <w:sz w:val="24"/>
          <w:szCs w:val="24"/>
        </w:rPr>
        <w:t xml:space="preserve"> </w:t>
      </w:r>
      <w:r>
        <w:rPr>
          <w:rFonts w:ascii="Times New Roman" w:hAnsi="Times New Roman" w:cs="Times New Roman"/>
          <w:sz w:val="24"/>
          <w:szCs w:val="24"/>
        </w:rPr>
        <w:t>structure in various capacities which, for purposes of this application</w:t>
      </w:r>
      <w:r w:rsidR="006E2945">
        <w:rPr>
          <w:rFonts w:ascii="Times New Roman" w:hAnsi="Times New Roman" w:cs="Times New Roman"/>
          <w:sz w:val="24"/>
          <w:szCs w:val="24"/>
        </w:rPr>
        <w:t>,</w:t>
      </w:r>
      <w:r>
        <w:rPr>
          <w:rFonts w:ascii="Times New Roman" w:hAnsi="Times New Roman" w:cs="Times New Roman"/>
          <w:sz w:val="24"/>
          <w:szCs w:val="24"/>
        </w:rPr>
        <w:t xml:space="preserve"> I need not detail.</w:t>
      </w:r>
      <w:r w:rsidR="00FB09E5" w:rsidRPr="00881027">
        <w:rPr>
          <w:rFonts w:ascii="Times New Roman" w:hAnsi="Times New Roman" w:cs="Times New Roman"/>
          <w:sz w:val="24"/>
          <w:szCs w:val="24"/>
        </w:rPr>
        <w:t xml:space="preserve"> </w:t>
      </w:r>
    </w:p>
    <w:p w14:paraId="79D26A12" w14:textId="2E8D0BA4" w:rsidR="00621FCA" w:rsidRDefault="00252AFD"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545C22">
        <w:rPr>
          <w:rFonts w:ascii="Times New Roman" w:hAnsi="Times New Roman" w:cs="Times New Roman"/>
          <w:sz w:val="24"/>
          <w:szCs w:val="24"/>
        </w:rPr>
        <w:t>1</w:t>
      </w:r>
      <w:r w:rsidR="00753B41">
        <w:rPr>
          <w:rFonts w:ascii="Times New Roman" w:hAnsi="Times New Roman" w:cs="Times New Roman"/>
          <w:sz w:val="24"/>
          <w:szCs w:val="24"/>
        </w:rPr>
        <w:t>6</w:t>
      </w:r>
      <w:r w:rsidRPr="00881027">
        <w:rPr>
          <w:rFonts w:ascii="Times New Roman" w:hAnsi="Times New Roman" w:cs="Times New Roman"/>
          <w:sz w:val="24"/>
          <w:szCs w:val="24"/>
        </w:rPr>
        <w:t xml:space="preserve">] </w:t>
      </w:r>
      <w:r w:rsidR="006E2945">
        <w:rPr>
          <w:rFonts w:ascii="Times New Roman" w:hAnsi="Times New Roman" w:cs="Times New Roman"/>
          <w:sz w:val="24"/>
          <w:szCs w:val="24"/>
        </w:rPr>
        <w:t>Again for reasons that need not detai</w:t>
      </w:r>
      <w:r w:rsidR="00545C22">
        <w:rPr>
          <w:rFonts w:ascii="Times New Roman" w:hAnsi="Times New Roman" w:cs="Times New Roman"/>
          <w:sz w:val="24"/>
          <w:szCs w:val="24"/>
        </w:rPr>
        <w:t>n</w:t>
      </w:r>
      <w:r w:rsidR="006E2945">
        <w:rPr>
          <w:rFonts w:ascii="Times New Roman" w:hAnsi="Times New Roman" w:cs="Times New Roman"/>
          <w:sz w:val="24"/>
          <w:szCs w:val="24"/>
        </w:rPr>
        <w:t xml:space="preserve"> us, </w:t>
      </w:r>
      <w:r w:rsidR="006E2945" w:rsidRPr="00881027">
        <w:rPr>
          <w:rFonts w:ascii="Times New Roman" w:hAnsi="Times New Roman" w:cs="Times New Roman"/>
          <w:sz w:val="24"/>
          <w:szCs w:val="24"/>
        </w:rPr>
        <w:t>the</w:t>
      </w:r>
      <w:r w:rsidR="00FB09E5" w:rsidRPr="00881027">
        <w:rPr>
          <w:rFonts w:ascii="Times New Roman" w:hAnsi="Times New Roman" w:cs="Times New Roman"/>
          <w:sz w:val="24"/>
          <w:szCs w:val="24"/>
        </w:rPr>
        <w:t xml:space="preserve"> joint venture partnership collapsed </w:t>
      </w:r>
      <w:r w:rsidR="00E21911">
        <w:rPr>
          <w:rFonts w:ascii="Times New Roman" w:hAnsi="Times New Roman" w:cs="Times New Roman"/>
          <w:sz w:val="24"/>
          <w:szCs w:val="24"/>
        </w:rPr>
        <w:t>sometime in 2016.P</w:t>
      </w:r>
      <w:r w:rsidR="00FB09E5" w:rsidRPr="00881027">
        <w:rPr>
          <w:rFonts w:ascii="Times New Roman" w:hAnsi="Times New Roman" w:cs="Times New Roman"/>
          <w:sz w:val="24"/>
          <w:szCs w:val="24"/>
        </w:rPr>
        <w:t xml:space="preserve">laintiff </w:t>
      </w:r>
      <w:r w:rsidR="00621FCA" w:rsidRPr="00881027">
        <w:rPr>
          <w:rFonts w:ascii="Times New Roman" w:hAnsi="Times New Roman" w:cs="Times New Roman"/>
          <w:sz w:val="24"/>
          <w:szCs w:val="24"/>
        </w:rPr>
        <w:t xml:space="preserve">instituted, on 28 October </w:t>
      </w:r>
      <w:r w:rsidRPr="00881027">
        <w:rPr>
          <w:rFonts w:ascii="Times New Roman" w:hAnsi="Times New Roman" w:cs="Times New Roman"/>
          <w:sz w:val="24"/>
          <w:szCs w:val="24"/>
        </w:rPr>
        <w:t>2020, the</w:t>
      </w:r>
      <w:r w:rsidR="00FB09E5" w:rsidRPr="00881027">
        <w:rPr>
          <w:rFonts w:ascii="Times New Roman" w:hAnsi="Times New Roman" w:cs="Times New Roman"/>
          <w:sz w:val="24"/>
          <w:szCs w:val="24"/>
        </w:rPr>
        <w:t xml:space="preserve"> present proceedings seeking </w:t>
      </w:r>
      <w:r w:rsidR="00621FCA" w:rsidRPr="00881027">
        <w:rPr>
          <w:rFonts w:ascii="Times New Roman" w:hAnsi="Times New Roman" w:cs="Times New Roman"/>
          <w:sz w:val="24"/>
          <w:szCs w:val="24"/>
        </w:rPr>
        <w:t>contractual damages under various heads</w:t>
      </w:r>
      <w:r w:rsidR="00545C22">
        <w:rPr>
          <w:rFonts w:ascii="Times New Roman" w:hAnsi="Times New Roman" w:cs="Times New Roman"/>
          <w:sz w:val="24"/>
          <w:szCs w:val="24"/>
        </w:rPr>
        <w:t>,</w:t>
      </w:r>
      <w:r w:rsidR="00621FCA" w:rsidRPr="00881027">
        <w:rPr>
          <w:rFonts w:ascii="Times New Roman" w:hAnsi="Times New Roman" w:cs="Times New Roman"/>
          <w:sz w:val="24"/>
          <w:szCs w:val="24"/>
        </w:rPr>
        <w:t xml:space="preserve"> and amounting to about $680 million United States </w:t>
      </w:r>
      <w:r w:rsidR="006E2945" w:rsidRPr="00881027">
        <w:rPr>
          <w:rFonts w:ascii="Times New Roman" w:hAnsi="Times New Roman" w:cs="Times New Roman"/>
          <w:sz w:val="24"/>
          <w:szCs w:val="24"/>
        </w:rPr>
        <w:t>Dollars</w:t>
      </w:r>
      <w:r w:rsidR="006E2945">
        <w:rPr>
          <w:rFonts w:ascii="Times New Roman" w:hAnsi="Times New Roman" w:cs="Times New Roman"/>
          <w:sz w:val="24"/>
          <w:szCs w:val="24"/>
        </w:rPr>
        <w:t>. That in addition to ancillary relief.</w:t>
      </w:r>
    </w:p>
    <w:p w14:paraId="19FDBE16" w14:textId="66D1ACC9" w:rsidR="00E21911" w:rsidRPr="00881027" w:rsidRDefault="00E21911"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45C22">
        <w:rPr>
          <w:rFonts w:ascii="Times New Roman" w:hAnsi="Times New Roman" w:cs="Times New Roman"/>
          <w:sz w:val="24"/>
          <w:szCs w:val="24"/>
        </w:rPr>
        <w:t>1</w:t>
      </w:r>
      <w:r w:rsidR="00753B41">
        <w:rPr>
          <w:rFonts w:ascii="Times New Roman" w:hAnsi="Times New Roman" w:cs="Times New Roman"/>
          <w:sz w:val="24"/>
          <w:szCs w:val="24"/>
        </w:rPr>
        <w:t>7</w:t>
      </w:r>
      <w:r>
        <w:rPr>
          <w:rFonts w:ascii="Times New Roman" w:hAnsi="Times New Roman" w:cs="Times New Roman"/>
          <w:sz w:val="24"/>
          <w:szCs w:val="24"/>
        </w:rPr>
        <w:t xml:space="preserve">] It is necessary to state </w:t>
      </w:r>
      <w:r w:rsidR="006E2945">
        <w:rPr>
          <w:rFonts w:ascii="Times New Roman" w:hAnsi="Times New Roman" w:cs="Times New Roman"/>
          <w:sz w:val="24"/>
          <w:szCs w:val="24"/>
        </w:rPr>
        <w:t xml:space="preserve">in passing </w:t>
      </w:r>
      <w:r>
        <w:rPr>
          <w:rFonts w:ascii="Times New Roman" w:hAnsi="Times New Roman" w:cs="Times New Roman"/>
          <w:sz w:val="24"/>
          <w:szCs w:val="24"/>
        </w:rPr>
        <w:t xml:space="preserve">that litigation </w:t>
      </w:r>
      <w:r w:rsidR="00244DB2">
        <w:rPr>
          <w:rFonts w:ascii="Times New Roman" w:hAnsi="Times New Roman" w:cs="Times New Roman"/>
          <w:sz w:val="24"/>
          <w:szCs w:val="24"/>
        </w:rPr>
        <w:t xml:space="preserve">associated with the JV has been </w:t>
      </w:r>
      <w:r w:rsidR="002317A5">
        <w:rPr>
          <w:rFonts w:ascii="Times New Roman" w:hAnsi="Times New Roman" w:cs="Times New Roman"/>
          <w:sz w:val="24"/>
          <w:szCs w:val="24"/>
        </w:rPr>
        <w:t xml:space="preserve">both </w:t>
      </w:r>
      <w:r w:rsidR="00244DB2">
        <w:rPr>
          <w:rFonts w:ascii="Times New Roman" w:hAnsi="Times New Roman" w:cs="Times New Roman"/>
          <w:sz w:val="24"/>
          <w:szCs w:val="24"/>
        </w:rPr>
        <w:t xml:space="preserve">prolific and protracted. One can count easily a total of over 14 matters </w:t>
      </w:r>
      <w:r w:rsidR="006E2945">
        <w:rPr>
          <w:rFonts w:ascii="Times New Roman" w:hAnsi="Times New Roman" w:cs="Times New Roman"/>
          <w:sz w:val="24"/>
          <w:szCs w:val="24"/>
        </w:rPr>
        <w:t xml:space="preserve">that have played out </w:t>
      </w:r>
      <w:r w:rsidR="00244DB2">
        <w:rPr>
          <w:rFonts w:ascii="Times New Roman" w:hAnsi="Times New Roman" w:cs="Times New Roman"/>
          <w:sz w:val="24"/>
          <w:szCs w:val="24"/>
        </w:rPr>
        <w:t xml:space="preserve">in the Superior Courts. And from what has been placed before me, clearly, </w:t>
      </w:r>
      <w:r w:rsidR="00464BB6">
        <w:rPr>
          <w:rFonts w:ascii="Times New Roman" w:hAnsi="Times New Roman" w:cs="Times New Roman"/>
          <w:sz w:val="24"/>
          <w:szCs w:val="24"/>
        </w:rPr>
        <w:t xml:space="preserve">more litigation is </w:t>
      </w:r>
      <w:r w:rsidR="00244DB2">
        <w:rPr>
          <w:rFonts w:ascii="Times New Roman" w:hAnsi="Times New Roman" w:cs="Times New Roman"/>
          <w:sz w:val="24"/>
          <w:szCs w:val="24"/>
        </w:rPr>
        <w:t xml:space="preserve">in the offing. I can do no more than opine on the need to put this dispute effectively to rest. I </w:t>
      </w:r>
      <w:r w:rsidR="006E2945">
        <w:rPr>
          <w:rFonts w:ascii="Times New Roman" w:hAnsi="Times New Roman" w:cs="Times New Roman"/>
          <w:sz w:val="24"/>
          <w:szCs w:val="24"/>
        </w:rPr>
        <w:t xml:space="preserve">also </w:t>
      </w:r>
      <w:r w:rsidR="00244DB2">
        <w:rPr>
          <w:rFonts w:ascii="Times New Roman" w:hAnsi="Times New Roman" w:cs="Times New Roman"/>
          <w:sz w:val="24"/>
          <w:szCs w:val="24"/>
        </w:rPr>
        <w:t xml:space="preserve">tender this opinion in view of the </w:t>
      </w:r>
      <w:r w:rsidR="003145F8">
        <w:rPr>
          <w:rFonts w:ascii="Times New Roman" w:hAnsi="Times New Roman" w:cs="Times New Roman"/>
          <w:sz w:val="24"/>
          <w:szCs w:val="24"/>
        </w:rPr>
        <w:t xml:space="preserve">clearly significant nature of the JV to both the </w:t>
      </w:r>
      <w:r w:rsidR="00464BB6">
        <w:rPr>
          <w:rFonts w:ascii="Times New Roman" w:hAnsi="Times New Roman" w:cs="Times New Roman"/>
          <w:sz w:val="24"/>
          <w:szCs w:val="24"/>
        </w:rPr>
        <w:t xml:space="preserve">Government (and </w:t>
      </w:r>
      <w:r w:rsidR="003145F8">
        <w:rPr>
          <w:rFonts w:ascii="Times New Roman" w:hAnsi="Times New Roman" w:cs="Times New Roman"/>
          <w:sz w:val="24"/>
          <w:szCs w:val="24"/>
        </w:rPr>
        <w:t>nation</w:t>
      </w:r>
      <w:r w:rsidR="00464BB6">
        <w:rPr>
          <w:rFonts w:ascii="Times New Roman" w:hAnsi="Times New Roman" w:cs="Times New Roman"/>
          <w:sz w:val="24"/>
          <w:szCs w:val="24"/>
        </w:rPr>
        <w:t>)</w:t>
      </w:r>
      <w:r w:rsidR="003145F8">
        <w:rPr>
          <w:rFonts w:ascii="Times New Roman" w:hAnsi="Times New Roman" w:cs="Times New Roman"/>
          <w:sz w:val="24"/>
          <w:szCs w:val="24"/>
        </w:rPr>
        <w:t xml:space="preserve"> as host, and plaintiff as investor. That in addition to the nature of the </w:t>
      </w:r>
      <w:r w:rsidR="00244DB2">
        <w:rPr>
          <w:rFonts w:ascii="Times New Roman" w:hAnsi="Times New Roman" w:cs="Times New Roman"/>
          <w:sz w:val="24"/>
          <w:szCs w:val="24"/>
        </w:rPr>
        <w:t>final order which shall be issued in this ruling regarding progressing the matter to closure.</w:t>
      </w:r>
    </w:p>
    <w:p w14:paraId="546FA405" w14:textId="7ED62EE8" w:rsidR="00FB09E5" w:rsidRPr="00881027" w:rsidRDefault="00FB09E5"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THE PRAYER FOR REMOVAL</w:t>
      </w:r>
    </w:p>
    <w:p w14:paraId="48896394" w14:textId="37E7CE8E" w:rsidR="00B136D0" w:rsidRPr="00881027" w:rsidRDefault="00252AFD"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6E2945">
        <w:rPr>
          <w:rFonts w:ascii="Times New Roman" w:hAnsi="Times New Roman" w:cs="Times New Roman"/>
          <w:sz w:val="24"/>
          <w:szCs w:val="24"/>
        </w:rPr>
        <w:t>1</w:t>
      </w:r>
      <w:r w:rsidR="00753B41">
        <w:rPr>
          <w:rFonts w:ascii="Times New Roman" w:hAnsi="Times New Roman" w:cs="Times New Roman"/>
          <w:sz w:val="24"/>
          <w:szCs w:val="24"/>
        </w:rPr>
        <w:t>8</w:t>
      </w:r>
      <w:r w:rsidRPr="00881027">
        <w:rPr>
          <w:rFonts w:ascii="Times New Roman" w:hAnsi="Times New Roman" w:cs="Times New Roman"/>
          <w:sz w:val="24"/>
          <w:szCs w:val="24"/>
        </w:rPr>
        <w:t>] The application for removal was made</w:t>
      </w:r>
      <w:r w:rsidR="006E2945">
        <w:rPr>
          <w:rFonts w:ascii="Times New Roman" w:hAnsi="Times New Roman" w:cs="Times New Roman"/>
          <w:sz w:val="24"/>
          <w:szCs w:val="24"/>
        </w:rPr>
        <w:t xml:space="preserve"> from the bar </w:t>
      </w:r>
      <w:r w:rsidR="006E2945" w:rsidRPr="00881027">
        <w:rPr>
          <w:rFonts w:ascii="Times New Roman" w:hAnsi="Times New Roman" w:cs="Times New Roman"/>
          <w:sz w:val="24"/>
          <w:szCs w:val="24"/>
        </w:rPr>
        <w:t>by</w:t>
      </w:r>
      <w:r w:rsidRPr="00881027">
        <w:rPr>
          <w:rFonts w:ascii="Times New Roman" w:hAnsi="Times New Roman" w:cs="Times New Roman"/>
          <w:sz w:val="24"/>
          <w:szCs w:val="24"/>
        </w:rPr>
        <w:t xml:space="preserve"> Messrs </w:t>
      </w:r>
      <w:r w:rsidRPr="006E2945">
        <w:rPr>
          <w:rFonts w:ascii="Times New Roman" w:hAnsi="Times New Roman" w:cs="Times New Roman"/>
          <w:i/>
          <w:iCs/>
          <w:sz w:val="24"/>
          <w:szCs w:val="24"/>
        </w:rPr>
        <w:t>Mubaiwa</w:t>
      </w:r>
      <w:r w:rsidRPr="00881027">
        <w:rPr>
          <w:rFonts w:ascii="Times New Roman" w:hAnsi="Times New Roman" w:cs="Times New Roman"/>
          <w:sz w:val="24"/>
          <w:szCs w:val="24"/>
        </w:rPr>
        <w:t xml:space="preserve"> and </w:t>
      </w:r>
      <w:r w:rsidRPr="006E2945">
        <w:rPr>
          <w:rFonts w:ascii="Times New Roman" w:hAnsi="Times New Roman" w:cs="Times New Roman"/>
          <w:i/>
          <w:iCs/>
          <w:sz w:val="24"/>
          <w:szCs w:val="24"/>
        </w:rPr>
        <w:t>Uriri</w:t>
      </w:r>
      <w:r w:rsidRPr="00881027">
        <w:rPr>
          <w:rFonts w:ascii="Times New Roman" w:hAnsi="Times New Roman" w:cs="Times New Roman"/>
          <w:sz w:val="24"/>
          <w:szCs w:val="24"/>
        </w:rPr>
        <w:t xml:space="preserve"> on behalf of the Minister of Mines and ZCDMC respectively. Mr. </w:t>
      </w:r>
      <w:r w:rsidRPr="006E2945">
        <w:rPr>
          <w:rFonts w:ascii="Times New Roman" w:hAnsi="Times New Roman" w:cs="Times New Roman"/>
          <w:i/>
          <w:iCs/>
          <w:sz w:val="24"/>
          <w:szCs w:val="24"/>
        </w:rPr>
        <w:t>Tsivama</w:t>
      </w:r>
      <w:r w:rsidRPr="00881027">
        <w:rPr>
          <w:rFonts w:ascii="Times New Roman" w:hAnsi="Times New Roman" w:cs="Times New Roman"/>
          <w:sz w:val="24"/>
          <w:szCs w:val="24"/>
        </w:rPr>
        <w:t xml:space="preserve"> for ZMDC and Marange did not. He however associated himself with the applications </w:t>
      </w:r>
      <w:r w:rsidR="00464BB6">
        <w:rPr>
          <w:rFonts w:ascii="Times New Roman" w:hAnsi="Times New Roman" w:cs="Times New Roman"/>
          <w:sz w:val="24"/>
          <w:szCs w:val="24"/>
        </w:rPr>
        <w:t xml:space="preserve">and </w:t>
      </w:r>
      <w:r w:rsidRPr="00881027">
        <w:rPr>
          <w:rFonts w:ascii="Times New Roman" w:hAnsi="Times New Roman" w:cs="Times New Roman"/>
          <w:sz w:val="24"/>
          <w:szCs w:val="24"/>
        </w:rPr>
        <w:t xml:space="preserve">confirmed that both ZMDC and Marange intended to file </w:t>
      </w:r>
      <w:r w:rsidR="00B136D0" w:rsidRPr="00881027">
        <w:rPr>
          <w:rFonts w:ascii="Times New Roman" w:hAnsi="Times New Roman" w:cs="Times New Roman"/>
          <w:sz w:val="24"/>
          <w:szCs w:val="24"/>
        </w:rPr>
        <w:t xml:space="preserve">a </w:t>
      </w:r>
      <w:r w:rsidR="00464BB6" w:rsidRPr="00881027">
        <w:rPr>
          <w:rFonts w:ascii="Times New Roman" w:hAnsi="Times New Roman" w:cs="Times New Roman"/>
          <w:sz w:val="24"/>
          <w:szCs w:val="24"/>
        </w:rPr>
        <w:t xml:space="preserve">similar </w:t>
      </w:r>
      <w:r w:rsidR="00464BB6">
        <w:rPr>
          <w:rFonts w:ascii="Times New Roman" w:hAnsi="Times New Roman" w:cs="Times New Roman"/>
          <w:sz w:val="24"/>
          <w:szCs w:val="24"/>
        </w:rPr>
        <w:t>application</w:t>
      </w:r>
      <w:r w:rsidRPr="00881027">
        <w:rPr>
          <w:rFonts w:ascii="Times New Roman" w:hAnsi="Times New Roman" w:cs="Times New Roman"/>
          <w:sz w:val="24"/>
          <w:szCs w:val="24"/>
        </w:rPr>
        <w:t xml:space="preserve"> </w:t>
      </w:r>
      <w:r w:rsidR="00B136D0" w:rsidRPr="00881027">
        <w:rPr>
          <w:rFonts w:ascii="Times New Roman" w:hAnsi="Times New Roman" w:cs="Times New Roman"/>
          <w:sz w:val="24"/>
          <w:szCs w:val="24"/>
        </w:rPr>
        <w:t>for the amendment their respective pleas. A notice to that effect had already been f</w:t>
      </w:r>
      <w:r w:rsidR="006E2945">
        <w:rPr>
          <w:rFonts w:ascii="Times New Roman" w:hAnsi="Times New Roman" w:cs="Times New Roman"/>
          <w:sz w:val="24"/>
          <w:szCs w:val="24"/>
        </w:rPr>
        <w:t>i</w:t>
      </w:r>
      <w:r w:rsidR="00B136D0" w:rsidRPr="00881027">
        <w:rPr>
          <w:rFonts w:ascii="Times New Roman" w:hAnsi="Times New Roman" w:cs="Times New Roman"/>
          <w:sz w:val="24"/>
          <w:szCs w:val="24"/>
        </w:rPr>
        <w:t>led and served on plaintiff and copy thereof tendered for the court`s sight.</w:t>
      </w:r>
    </w:p>
    <w:p w14:paraId="759919B8" w14:textId="5E3F56CC" w:rsidR="002317A5" w:rsidRDefault="00B136D0"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6E2945">
        <w:rPr>
          <w:rFonts w:ascii="Times New Roman" w:hAnsi="Times New Roman" w:cs="Times New Roman"/>
          <w:sz w:val="24"/>
          <w:szCs w:val="24"/>
        </w:rPr>
        <w:t>1</w:t>
      </w:r>
      <w:r w:rsidR="00753B41">
        <w:rPr>
          <w:rFonts w:ascii="Times New Roman" w:hAnsi="Times New Roman" w:cs="Times New Roman"/>
          <w:sz w:val="24"/>
          <w:szCs w:val="24"/>
        </w:rPr>
        <w:t>9</w:t>
      </w:r>
      <w:r w:rsidRPr="00881027">
        <w:rPr>
          <w:rFonts w:ascii="Times New Roman" w:hAnsi="Times New Roman" w:cs="Times New Roman"/>
          <w:sz w:val="24"/>
          <w:szCs w:val="24"/>
        </w:rPr>
        <w:t xml:space="preserve">] The </w:t>
      </w:r>
      <w:r w:rsidR="00252AFD" w:rsidRPr="00881027">
        <w:rPr>
          <w:rFonts w:ascii="Times New Roman" w:hAnsi="Times New Roman" w:cs="Times New Roman"/>
          <w:sz w:val="24"/>
          <w:szCs w:val="24"/>
        </w:rPr>
        <w:t xml:space="preserve">main argument proffered by Messrs </w:t>
      </w:r>
      <w:r w:rsidR="00252AFD" w:rsidRPr="007A564D">
        <w:rPr>
          <w:rFonts w:ascii="Times New Roman" w:hAnsi="Times New Roman" w:cs="Times New Roman"/>
          <w:i/>
          <w:iCs/>
          <w:sz w:val="24"/>
          <w:szCs w:val="24"/>
        </w:rPr>
        <w:t>Mubaiwa</w:t>
      </w:r>
      <w:r w:rsidR="00252AFD" w:rsidRPr="00881027">
        <w:rPr>
          <w:rFonts w:ascii="Times New Roman" w:hAnsi="Times New Roman" w:cs="Times New Roman"/>
          <w:sz w:val="24"/>
          <w:szCs w:val="24"/>
        </w:rPr>
        <w:t xml:space="preserve"> and </w:t>
      </w:r>
      <w:r w:rsidR="00252AFD" w:rsidRPr="007A564D">
        <w:rPr>
          <w:rFonts w:ascii="Times New Roman" w:hAnsi="Times New Roman" w:cs="Times New Roman"/>
          <w:i/>
          <w:iCs/>
          <w:sz w:val="24"/>
          <w:szCs w:val="24"/>
        </w:rPr>
        <w:t>Uriri</w:t>
      </w:r>
      <w:r w:rsidRPr="00881027">
        <w:rPr>
          <w:rFonts w:ascii="Times New Roman" w:hAnsi="Times New Roman" w:cs="Times New Roman"/>
          <w:sz w:val="24"/>
          <w:szCs w:val="24"/>
        </w:rPr>
        <w:t>,</w:t>
      </w:r>
      <w:r w:rsidR="00252AFD" w:rsidRPr="00881027">
        <w:rPr>
          <w:rFonts w:ascii="Times New Roman" w:hAnsi="Times New Roman" w:cs="Times New Roman"/>
          <w:sz w:val="24"/>
          <w:szCs w:val="24"/>
        </w:rPr>
        <w:t xml:space="preserve"> in support of the removal of the matter </w:t>
      </w:r>
      <w:r w:rsidR="002317A5">
        <w:rPr>
          <w:rFonts w:ascii="Times New Roman" w:hAnsi="Times New Roman" w:cs="Times New Roman"/>
          <w:sz w:val="24"/>
          <w:szCs w:val="24"/>
        </w:rPr>
        <w:t xml:space="preserve">was simple. The </w:t>
      </w:r>
      <w:r w:rsidRPr="00881027">
        <w:rPr>
          <w:rFonts w:ascii="Times New Roman" w:hAnsi="Times New Roman" w:cs="Times New Roman"/>
          <w:sz w:val="24"/>
          <w:szCs w:val="24"/>
        </w:rPr>
        <w:t>defendants</w:t>
      </w:r>
      <w:r w:rsidR="002317A5">
        <w:rPr>
          <w:rFonts w:ascii="Times New Roman" w:hAnsi="Times New Roman" w:cs="Times New Roman"/>
          <w:sz w:val="24"/>
          <w:szCs w:val="24"/>
        </w:rPr>
        <w:t xml:space="preserve"> had </w:t>
      </w:r>
      <w:r w:rsidR="006E2945">
        <w:rPr>
          <w:rFonts w:ascii="Times New Roman" w:hAnsi="Times New Roman" w:cs="Times New Roman"/>
          <w:sz w:val="24"/>
          <w:szCs w:val="24"/>
        </w:rPr>
        <w:t>exercise</w:t>
      </w:r>
      <w:r w:rsidR="002317A5">
        <w:rPr>
          <w:rFonts w:ascii="Times New Roman" w:hAnsi="Times New Roman" w:cs="Times New Roman"/>
          <w:sz w:val="24"/>
          <w:szCs w:val="24"/>
        </w:rPr>
        <w:t>d or sought to exercise, by filing the ancillary applications,</w:t>
      </w:r>
      <w:r w:rsidR="006E2945">
        <w:rPr>
          <w:rFonts w:ascii="Times New Roman" w:hAnsi="Times New Roman" w:cs="Times New Roman"/>
          <w:sz w:val="24"/>
          <w:szCs w:val="24"/>
        </w:rPr>
        <w:t xml:space="preserve"> </w:t>
      </w:r>
      <w:r w:rsidRPr="00881027">
        <w:rPr>
          <w:rFonts w:ascii="Times New Roman" w:hAnsi="Times New Roman" w:cs="Times New Roman"/>
          <w:sz w:val="24"/>
          <w:szCs w:val="24"/>
        </w:rPr>
        <w:t>a right extended to them by the rules of court.</w:t>
      </w:r>
      <w:r w:rsidR="00252AFD" w:rsidRPr="00881027">
        <w:rPr>
          <w:rFonts w:ascii="Times New Roman" w:hAnsi="Times New Roman" w:cs="Times New Roman"/>
          <w:sz w:val="24"/>
          <w:szCs w:val="24"/>
        </w:rPr>
        <w:t xml:space="preserve"> </w:t>
      </w:r>
      <w:r w:rsidR="002317A5">
        <w:rPr>
          <w:rFonts w:ascii="Times New Roman" w:hAnsi="Times New Roman" w:cs="Times New Roman"/>
          <w:sz w:val="24"/>
          <w:szCs w:val="24"/>
        </w:rPr>
        <w:t>The rules permitted them</w:t>
      </w:r>
      <w:r w:rsidR="00464BB6">
        <w:rPr>
          <w:rFonts w:ascii="Times New Roman" w:hAnsi="Times New Roman" w:cs="Times New Roman"/>
          <w:sz w:val="24"/>
          <w:szCs w:val="24"/>
        </w:rPr>
        <w:t>,</w:t>
      </w:r>
      <w:r w:rsidR="002317A5">
        <w:rPr>
          <w:rFonts w:ascii="Times New Roman" w:hAnsi="Times New Roman" w:cs="Times New Roman"/>
          <w:sz w:val="24"/>
          <w:szCs w:val="24"/>
        </w:rPr>
        <w:t xml:space="preserve"> as parties to proceedings, to file these ancillary applications at any stage of such proceedings but </w:t>
      </w:r>
      <w:r w:rsidR="00464BB6">
        <w:rPr>
          <w:rFonts w:ascii="Times New Roman" w:hAnsi="Times New Roman" w:cs="Times New Roman"/>
          <w:sz w:val="24"/>
          <w:szCs w:val="24"/>
        </w:rPr>
        <w:t xml:space="preserve">prior </w:t>
      </w:r>
      <w:r w:rsidR="006E2945">
        <w:rPr>
          <w:rFonts w:ascii="Times New Roman" w:hAnsi="Times New Roman" w:cs="Times New Roman"/>
          <w:sz w:val="24"/>
          <w:szCs w:val="24"/>
        </w:rPr>
        <w:t>to judgment</w:t>
      </w:r>
      <w:r w:rsidR="002317A5">
        <w:rPr>
          <w:rFonts w:ascii="Times New Roman" w:hAnsi="Times New Roman" w:cs="Times New Roman"/>
          <w:sz w:val="24"/>
          <w:szCs w:val="24"/>
        </w:rPr>
        <w:t xml:space="preserve">. </w:t>
      </w:r>
      <w:r w:rsidR="00064104">
        <w:rPr>
          <w:rFonts w:ascii="Times New Roman" w:hAnsi="Times New Roman" w:cs="Times New Roman"/>
          <w:sz w:val="24"/>
          <w:szCs w:val="24"/>
        </w:rPr>
        <w:t>The ancillary applications were</w:t>
      </w:r>
      <w:r w:rsidR="00464BB6">
        <w:rPr>
          <w:rFonts w:ascii="Times New Roman" w:hAnsi="Times New Roman" w:cs="Times New Roman"/>
          <w:sz w:val="24"/>
          <w:szCs w:val="24"/>
        </w:rPr>
        <w:t xml:space="preserve"> </w:t>
      </w:r>
      <w:r w:rsidR="00753B41">
        <w:rPr>
          <w:rFonts w:ascii="Times New Roman" w:hAnsi="Times New Roman" w:cs="Times New Roman"/>
          <w:sz w:val="24"/>
          <w:szCs w:val="24"/>
        </w:rPr>
        <w:t>both timely</w:t>
      </w:r>
      <w:r w:rsidR="00064104">
        <w:rPr>
          <w:rFonts w:ascii="Times New Roman" w:hAnsi="Times New Roman" w:cs="Times New Roman"/>
          <w:sz w:val="24"/>
          <w:szCs w:val="24"/>
        </w:rPr>
        <w:t xml:space="preserve"> and necessary.</w:t>
      </w:r>
    </w:p>
    <w:p w14:paraId="255C2179" w14:textId="7B917E8B" w:rsidR="00FC415E" w:rsidRDefault="002317A5"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53B41">
        <w:rPr>
          <w:rFonts w:ascii="Times New Roman" w:hAnsi="Times New Roman" w:cs="Times New Roman"/>
          <w:sz w:val="24"/>
          <w:szCs w:val="24"/>
        </w:rPr>
        <w:t>20</w:t>
      </w:r>
      <w:r>
        <w:rPr>
          <w:rFonts w:ascii="Times New Roman" w:hAnsi="Times New Roman" w:cs="Times New Roman"/>
          <w:sz w:val="24"/>
          <w:szCs w:val="24"/>
        </w:rPr>
        <w:t xml:space="preserve">] </w:t>
      </w:r>
      <w:r w:rsidR="00335AFF" w:rsidRPr="00881027">
        <w:rPr>
          <w:rFonts w:ascii="Times New Roman" w:hAnsi="Times New Roman" w:cs="Times New Roman"/>
          <w:sz w:val="24"/>
          <w:szCs w:val="24"/>
        </w:rPr>
        <w:t xml:space="preserve">For that reason, </w:t>
      </w:r>
      <w:r w:rsidR="006E2945">
        <w:rPr>
          <w:rFonts w:ascii="Times New Roman" w:hAnsi="Times New Roman" w:cs="Times New Roman"/>
          <w:sz w:val="24"/>
          <w:szCs w:val="24"/>
        </w:rPr>
        <w:t xml:space="preserve">it was submitted that </w:t>
      </w:r>
      <w:r>
        <w:rPr>
          <w:rFonts w:ascii="Times New Roman" w:hAnsi="Times New Roman" w:cs="Times New Roman"/>
          <w:sz w:val="24"/>
          <w:szCs w:val="24"/>
        </w:rPr>
        <w:t xml:space="preserve">the present proceedings had to be necessarily stayed pending the determination of the ancillary applications concerned. In that regard, the defendant </w:t>
      </w:r>
      <w:r w:rsidR="006E2945">
        <w:rPr>
          <w:rFonts w:ascii="Times New Roman" w:hAnsi="Times New Roman" w:cs="Times New Roman"/>
          <w:sz w:val="24"/>
          <w:szCs w:val="24"/>
        </w:rPr>
        <w:t xml:space="preserve">applicants </w:t>
      </w:r>
      <w:r w:rsidR="00661AC2">
        <w:rPr>
          <w:rFonts w:ascii="Times New Roman" w:hAnsi="Times New Roman" w:cs="Times New Roman"/>
          <w:sz w:val="24"/>
          <w:szCs w:val="24"/>
        </w:rPr>
        <w:t xml:space="preserve">had </w:t>
      </w:r>
      <w:r w:rsidR="00661AC2" w:rsidRPr="00881027">
        <w:rPr>
          <w:rFonts w:ascii="Times New Roman" w:hAnsi="Times New Roman" w:cs="Times New Roman"/>
          <w:sz w:val="24"/>
          <w:szCs w:val="24"/>
        </w:rPr>
        <w:t>thus</w:t>
      </w:r>
      <w:r>
        <w:rPr>
          <w:rFonts w:ascii="Times New Roman" w:hAnsi="Times New Roman" w:cs="Times New Roman"/>
          <w:sz w:val="24"/>
          <w:szCs w:val="24"/>
        </w:rPr>
        <w:t xml:space="preserve"> </w:t>
      </w:r>
      <w:r w:rsidR="00335AFF" w:rsidRPr="00881027">
        <w:rPr>
          <w:rFonts w:ascii="Times New Roman" w:hAnsi="Times New Roman" w:cs="Times New Roman"/>
          <w:sz w:val="24"/>
          <w:szCs w:val="24"/>
        </w:rPr>
        <w:t xml:space="preserve">tendered good and sufficient justification for the removal of the matter from the </w:t>
      </w:r>
      <w:r w:rsidR="00D00C8C" w:rsidRPr="00881027">
        <w:rPr>
          <w:rFonts w:ascii="Times New Roman" w:hAnsi="Times New Roman" w:cs="Times New Roman"/>
          <w:sz w:val="24"/>
          <w:szCs w:val="24"/>
        </w:rPr>
        <w:t>roll.</w:t>
      </w:r>
      <w:r w:rsidR="00D00C8C">
        <w:rPr>
          <w:rFonts w:ascii="Times New Roman" w:hAnsi="Times New Roman" w:cs="Times New Roman"/>
          <w:sz w:val="24"/>
          <w:szCs w:val="24"/>
        </w:rPr>
        <w:t xml:space="preserve"> </w:t>
      </w:r>
      <w:r w:rsidR="00464BB6">
        <w:rPr>
          <w:rFonts w:ascii="Times New Roman" w:hAnsi="Times New Roman" w:cs="Times New Roman"/>
          <w:sz w:val="24"/>
          <w:szCs w:val="24"/>
        </w:rPr>
        <w:t xml:space="preserve">A refusal of </w:t>
      </w:r>
      <w:r>
        <w:rPr>
          <w:rFonts w:ascii="Times New Roman" w:hAnsi="Times New Roman" w:cs="Times New Roman"/>
          <w:sz w:val="24"/>
          <w:szCs w:val="24"/>
        </w:rPr>
        <w:t>the application for postponement would deal the defendant applicants irreparable prejudice.</w:t>
      </w:r>
    </w:p>
    <w:p w14:paraId="5E37E181" w14:textId="236D7981" w:rsidR="00AD5F51" w:rsidRDefault="00FC415E"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3B41">
        <w:rPr>
          <w:rFonts w:ascii="Times New Roman" w:hAnsi="Times New Roman" w:cs="Times New Roman"/>
          <w:sz w:val="24"/>
          <w:szCs w:val="24"/>
        </w:rPr>
        <w:t>21</w:t>
      </w:r>
      <w:r>
        <w:rPr>
          <w:rFonts w:ascii="Times New Roman" w:hAnsi="Times New Roman" w:cs="Times New Roman"/>
          <w:sz w:val="24"/>
          <w:szCs w:val="24"/>
        </w:rPr>
        <w:t xml:space="preserve">] </w:t>
      </w:r>
      <w:r w:rsidR="00D00C8C">
        <w:rPr>
          <w:rFonts w:ascii="Times New Roman" w:hAnsi="Times New Roman" w:cs="Times New Roman"/>
          <w:sz w:val="24"/>
          <w:szCs w:val="24"/>
        </w:rPr>
        <w:t xml:space="preserve">Both counsel relied on the principle in </w:t>
      </w:r>
      <w:r w:rsidR="00D00C8C" w:rsidRPr="009E459F">
        <w:rPr>
          <w:rFonts w:ascii="Times New Roman" w:hAnsi="Times New Roman" w:cs="Times New Roman"/>
          <w:i/>
          <w:iCs/>
          <w:sz w:val="24"/>
          <w:szCs w:val="24"/>
        </w:rPr>
        <w:t xml:space="preserve">GMB v </w:t>
      </w:r>
      <w:r w:rsidR="009E459F" w:rsidRPr="009E459F">
        <w:rPr>
          <w:rFonts w:ascii="Times New Roman" w:hAnsi="Times New Roman" w:cs="Times New Roman"/>
          <w:i/>
          <w:iCs/>
          <w:sz w:val="24"/>
          <w:szCs w:val="24"/>
        </w:rPr>
        <w:t>Muchero</w:t>
      </w:r>
      <w:r w:rsidR="009E459F">
        <w:rPr>
          <w:rFonts w:ascii="Times New Roman" w:hAnsi="Times New Roman" w:cs="Times New Roman"/>
          <w:i/>
          <w:iCs/>
          <w:sz w:val="24"/>
          <w:szCs w:val="24"/>
        </w:rPr>
        <w:t xml:space="preserve"> SC 59-07. </w:t>
      </w:r>
      <w:r w:rsidR="009E459F" w:rsidRPr="009E459F">
        <w:rPr>
          <w:rFonts w:ascii="Times New Roman" w:hAnsi="Times New Roman" w:cs="Times New Roman"/>
          <w:sz w:val="24"/>
          <w:szCs w:val="24"/>
        </w:rPr>
        <w:t>Counsel</w:t>
      </w:r>
      <w:r w:rsidRPr="009E459F">
        <w:rPr>
          <w:rFonts w:ascii="Times New Roman" w:hAnsi="Times New Roman" w:cs="Times New Roman"/>
          <w:sz w:val="24"/>
          <w:szCs w:val="24"/>
        </w:rPr>
        <w:t xml:space="preserve"> each</w:t>
      </w:r>
      <w:r>
        <w:rPr>
          <w:rFonts w:ascii="Times New Roman" w:hAnsi="Times New Roman" w:cs="Times New Roman"/>
          <w:sz w:val="24"/>
          <w:szCs w:val="24"/>
        </w:rPr>
        <w:t xml:space="preserve"> submitted that</w:t>
      </w:r>
      <w:r w:rsidR="00464BB6">
        <w:rPr>
          <w:rFonts w:ascii="Times New Roman" w:hAnsi="Times New Roman" w:cs="Times New Roman"/>
          <w:sz w:val="24"/>
          <w:szCs w:val="24"/>
        </w:rPr>
        <w:t xml:space="preserve"> the principle in GMB</w:t>
      </w:r>
      <w:r w:rsidRPr="009E459F">
        <w:rPr>
          <w:rFonts w:ascii="Times New Roman" w:hAnsi="Times New Roman" w:cs="Times New Roman"/>
          <w:i/>
          <w:iCs/>
          <w:sz w:val="24"/>
          <w:szCs w:val="24"/>
        </w:rPr>
        <w:t xml:space="preserve"> v Muchero</w:t>
      </w:r>
      <w:r>
        <w:rPr>
          <w:rFonts w:ascii="Times New Roman" w:hAnsi="Times New Roman" w:cs="Times New Roman"/>
          <w:sz w:val="24"/>
          <w:szCs w:val="24"/>
        </w:rPr>
        <w:t xml:space="preserve"> effectively interdicted this court from proceeding </w:t>
      </w:r>
      <w:r w:rsidR="009E459F">
        <w:rPr>
          <w:rFonts w:ascii="Times New Roman" w:hAnsi="Times New Roman" w:cs="Times New Roman"/>
          <w:sz w:val="24"/>
          <w:szCs w:val="24"/>
        </w:rPr>
        <w:t xml:space="preserve">with the present trial </w:t>
      </w:r>
      <w:r>
        <w:rPr>
          <w:rFonts w:ascii="Times New Roman" w:hAnsi="Times New Roman" w:cs="Times New Roman"/>
          <w:sz w:val="24"/>
          <w:szCs w:val="24"/>
        </w:rPr>
        <w:t xml:space="preserve">until such time </w:t>
      </w:r>
      <w:r w:rsidR="009E459F">
        <w:rPr>
          <w:rFonts w:ascii="Times New Roman" w:hAnsi="Times New Roman" w:cs="Times New Roman"/>
          <w:sz w:val="24"/>
          <w:szCs w:val="24"/>
        </w:rPr>
        <w:t>as the</w:t>
      </w:r>
      <w:r>
        <w:rPr>
          <w:rFonts w:ascii="Times New Roman" w:hAnsi="Times New Roman" w:cs="Times New Roman"/>
          <w:sz w:val="24"/>
          <w:szCs w:val="24"/>
        </w:rPr>
        <w:t xml:space="preserve"> ancillary applications had been disposed of. Mr. </w:t>
      </w:r>
      <w:r w:rsidRPr="009E459F">
        <w:rPr>
          <w:rFonts w:ascii="Times New Roman" w:hAnsi="Times New Roman" w:cs="Times New Roman"/>
          <w:i/>
          <w:iCs/>
          <w:sz w:val="24"/>
          <w:szCs w:val="24"/>
        </w:rPr>
        <w:t xml:space="preserve">Magwaliba </w:t>
      </w:r>
      <w:r w:rsidR="009E459F" w:rsidRPr="00AD5F51">
        <w:rPr>
          <w:rFonts w:ascii="Times New Roman" w:hAnsi="Times New Roman" w:cs="Times New Roman"/>
          <w:sz w:val="24"/>
          <w:szCs w:val="24"/>
        </w:rPr>
        <w:t>for the plaintiff, disputed</w:t>
      </w:r>
      <w:r w:rsidRPr="00AD5F51">
        <w:rPr>
          <w:rFonts w:ascii="Times New Roman" w:hAnsi="Times New Roman" w:cs="Times New Roman"/>
          <w:sz w:val="24"/>
          <w:szCs w:val="24"/>
        </w:rPr>
        <w:t xml:space="preserve"> the</w:t>
      </w:r>
      <w:r>
        <w:rPr>
          <w:rFonts w:ascii="Times New Roman" w:hAnsi="Times New Roman" w:cs="Times New Roman"/>
          <w:sz w:val="24"/>
          <w:szCs w:val="24"/>
        </w:rPr>
        <w:t xml:space="preserve"> applicability of the guidance in </w:t>
      </w:r>
      <w:r w:rsidRPr="00064104">
        <w:rPr>
          <w:rFonts w:ascii="Times New Roman" w:hAnsi="Times New Roman" w:cs="Times New Roman"/>
          <w:i/>
          <w:iCs/>
          <w:sz w:val="24"/>
          <w:szCs w:val="24"/>
        </w:rPr>
        <w:t>GMB v Muchero</w:t>
      </w:r>
      <w:r>
        <w:rPr>
          <w:rFonts w:ascii="Times New Roman" w:hAnsi="Times New Roman" w:cs="Times New Roman"/>
          <w:sz w:val="24"/>
          <w:szCs w:val="24"/>
        </w:rPr>
        <w:t xml:space="preserve"> to the present </w:t>
      </w:r>
      <w:r w:rsidR="00EB18CF">
        <w:rPr>
          <w:rFonts w:ascii="Times New Roman" w:hAnsi="Times New Roman" w:cs="Times New Roman"/>
          <w:sz w:val="24"/>
          <w:szCs w:val="24"/>
        </w:rPr>
        <w:t xml:space="preserve">application. As I understood him, counsel argued that </w:t>
      </w:r>
      <w:r w:rsidR="00EB18CF" w:rsidRPr="00464BB6">
        <w:rPr>
          <w:rFonts w:ascii="Times New Roman" w:hAnsi="Times New Roman" w:cs="Times New Roman"/>
          <w:i/>
          <w:iCs/>
          <w:sz w:val="24"/>
          <w:szCs w:val="24"/>
        </w:rPr>
        <w:t>GMB v Muchero</w:t>
      </w:r>
      <w:r w:rsidR="00EB18CF">
        <w:rPr>
          <w:rFonts w:ascii="Times New Roman" w:hAnsi="Times New Roman" w:cs="Times New Roman"/>
          <w:sz w:val="24"/>
          <w:szCs w:val="24"/>
        </w:rPr>
        <w:t xml:space="preserve"> was concerned with papers filed under the operation of a bar and how the</w:t>
      </w:r>
      <w:r w:rsidR="00486787">
        <w:rPr>
          <w:rFonts w:ascii="Times New Roman" w:hAnsi="Times New Roman" w:cs="Times New Roman"/>
          <w:sz w:val="24"/>
          <w:szCs w:val="24"/>
        </w:rPr>
        <w:t xml:space="preserve"> court a quo </w:t>
      </w:r>
      <w:r w:rsidR="00EB18CF">
        <w:rPr>
          <w:rFonts w:ascii="Times New Roman" w:hAnsi="Times New Roman" w:cs="Times New Roman"/>
          <w:sz w:val="24"/>
          <w:szCs w:val="24"/>
        </w:rPr>
        <w:t xml:space="preserve">was deemed to have </w:t>
      </w:r>
      <w:r w:rsidR="00486787">
        <w:rPr>
          <w:rFonts w:ascii="Times New Roman" w:hAnsi="Times New Roman" w:cs="Times New Roman"/>
          <w:sz w:val="24"/>
          <w:szCs w:val="24"/>
        </w:rPr>
        <w:t xml:space="preserve">erred </w:t>
      </w:r>
      <w:r w:rsidR="00EB18CF">
        <w:rPr>
          <w:rFonts w:ascii="Times New Roman" w:hAnsi="Times New Roman" w:cs="Times New Roman"/>
          <w:sz w:val="24"/>
          <w:szCs w:val="24"/>
        </w:rPr>
        <w:t>by treating the matter as unopposed.</w:t>
      </w:r>
      <w:r>
        <w:rPr>
          <w:rFonts w:ascii="Times New Roman" w:hAnsi="Times New Roman" w:cs="Times New Roman"/>
          <w:sz w:val="24"/>
          <w:szCs w:val="24"/>
        </w:rPr>
        <w:t xml:space="preserve"> </w:t>
      </w:r>
    </w:p>
    <w:p w14:paraId="2FFBFF28" w14:textId="7548DF93" w:rsidR="009E459F" w:rsidRDefault="00AD5F51"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17AA8">
        <w:rPr>
          <w:rFonts w:ascii="Times New Roman" w:hAnsi="Times New Roman" w:cs="Times New Roman"/>
          <w:sz w:val="24"/>
          <w:szCs w:val="24"/>
        </w:rPr>
        <w:t>2</w:t>
      </w:r>
      <w:r w:rsidR="00753B41">
        <w:rPr>
          <w:rFonts w:ascii="Times New Roman" w:hAnsi="Times New Roman" w:cs="Times New Roman"/>
          <w:sz w:val="24"/>
          <w:szCs w:val="24"/>
        </w:rPr>
        <w:t>2</w:t>
      </w:r>
      <w:r>
        <w:rPr>
          <w:rFonts w:ascii="Times New Roman" w:hAnsi="Times New Roman" w:cs="Times New Roman"/>
          <w:sz w:val="24"/>
          <w:szCs w:val="24"/>
        </w:rPr>
        <w:t xml:space="preserve">] </w:t>
      </w:r>
      <w:r w:rsidR="008F579C" w:rsidRPr="008F579C">
        <w:rPr>
          <w:rFonts w:ascii="Times New Roman" w:hAnsi="Times New Roman" w:cs="Times New Roman"/>
          <w:sz w:val="24"/>
          <w:szCs w:val="24"/>
        </w:rPr>
        <w:t xml:space="preserve">My comment is as follows; -firstly, it must be noted, as observed by this court in </w:t>
      </w:r>
      <w:r w:rsidR="008F579C" w:rsidRPr="008F579C">
        <w:rPr>
          <w:rFonts w:ascii="Times New Roman" w:hAnsi="Times New Roman" w:cs="Times New Roman"/>
          <w:i/>
          <w:iCs/>
          <w:sz w:val="24"/>
          <w:szCs w:val="24"/>
        </w:rPr>
        <w:t>Roysen Traders v Quton</w:t>
      </w:r>
      <w:r w:rsidR="008F579C" w:rsidRPr="008F579C">
        <w:rPr>
          <w:rFonts w:ascii="Times New Roman" w:hAnsi="Times New Roman" w:cs="Times New Roman"/>
          <w:sz w:val="24"/>
          <w:szCs w:val="24"/>
        </w:rPr>
        <w:t xml:space="preserve"> HH 12-17, per CHITAPI J, that </w:t>
      </w:r>
      <w:r w:rsidR="008F579C" w:rsidRPr="008F579C">
        <w:rPr>
          <w:rFonts w:ascii="Times New Roman" w:hAnsi="Times New Roman" w:cs="Times New Roman"/>
          <w:i/>
          <w:iCs/>
          <w:sz w:val="24"/>
          <w:szCs w:val="24"/>
        </w:rPr>
        <w:t>GMB v Muchero</w:t>
      </w:r>
      <w:r w:rsidR="008F579C" w:rsidRPr="008F579C">
        <w:rPr>
          <w:rFonts w:ascii="Times New Roman" w:hAnsi="Times New Roman" w:cs="Times New Roman"/>
          <w:sz w:val="24"/>
          <w:szCs w:val="24"/>
        </w:rPr>
        <w:t xml:space="preserve"> was not of “general application”</w:t>
      </w:r>
      <w:r w:rsidR="008F579C" w:rsidRPr="008F579C">
        <w:rPr>
          <w:rFonts w:ascii="Times New Roman" w:hAnsi="Times New Roman" w:cs="Times New Roman"/>
          <w:sz w:val="24"/>
          <w:szCs w:val="24"/>
          <w:vertAlign w:val="superscript"/>
        </w:rPr>
        <w:footnoteReference w:id="5"/>
      </w:r>
      <w:r w:rsidR="008F579C" w:rsidRPr="008F579C">
        <w:rPr>
          <w:rFonts w:ascii="Times New Roman" w:hAnsi="Times New Roman" w:cs="Times New Roman"/>
          <w:sz w:val="24"/>
          <w:szCs w:val="24"/>
        </w:rPr>
        <w:t>.It indeed focussed on the operation and effect of a bar.</w:t>
      </w:r>
      <w:r w:rsidR="008F579C">
        <w:rPr>
          <w:rFonts w:ascii="Times New Roman" w:hAnsi="Times New Roman" w:cs="Times New Roman"/>
          <w:sz w:val="24"/>
          <w:szCs w:val="24"/>
        </w:rPr>
        <w:t xml:space="preserve"> This</w:t>
      </w:r>
      <w:r w:rsidR="009E459F">
        <w:rPr>
          <w:rFonts w:ascii="Times New Roman" w:hAnsi="Times New Roman" w:cs="Times New Roman"/>
          <w:sz w:val="24"/>
          <w:szCs w:val="24"/>
        </w:rPr>
        <w:t xml:space="preserve"> essentially </w:t>
      </w:r>
      <w:r w:rsidR="00464BB6">
        <w:rPr>
          <w:rFonts w:ascii="Times New Roman" w:hAnsi="Times New Roman" w:cs="Times New Roman"/>
          <w:sz w:val="24"/>
          <w:szCs w:val="24"/>
        </w:rPr>
        <w:t xml:space="preserve">being the opinion of </w:t>
      </w:r>
      <w:r w:rsidR="009E459F">
        <w:rPr>
          <w:rFonts w:ascii="Times New Roman" w:hAnsi="Times New Roman" w:cs="Times New Roman"/>
          <w:sz w:val="24"/>
          <w:szCs w:val="24"/>
        </w:rPr>
        <w:t xml:space="preserve">the Supreme Court in </w:t>
      </w:r>
      <w:r w:rsidR="009E459F" w:rsidRPr="00AD5F51">
        <w:rPr>
          <w:rFonts w:ascii="Times New Roman" w:hAnsi="Times New Roman" w:cs="Times New Roman"/>
          <w:i/>
          <w:iCs/>
          <w:sz w:val="24"/>
          <w:szCs w:val="24"/>
        </w:rPr>
        <w:t>Lesley Faye Marsh v African Banking Corporation &amp; Anor</w:t>
      </w:r>
      <w:r w:rsidR="009E459F">
        <w:rPr>
          <w:rFonts w:ascii="Times New Roman" w:hAnsi="Times New Roman" w:cs="Times New Roman"/>
          <w:sz w:val="24"/>
          <w:szCs w:val="24"/>
        </w:rPr>
        <w:t xml:space="preserve"> SC 4-19. Secondly, what remains, nonetheless, is the fact that proceedings have been instituted seeking to address </w:t>
      </w:r>
      <w:r w:rsidR="00064104">
        <w:rPr>
          <w:rFonts w:ascii="Times New Roman" w:hAnsi="Times New Roman" w:cs="Times New Roman"/>
          <w:sz w:val="24"/>
          <w:szCs w:val="24"/>
        </w:rPr>
        <w:t xml:space="preserve">and </w:t>
      </w:r>
      <w:r w:rsidR="009E459F">
        <w:rPr>
          <w:rFonts w:ascii="Times New Roman" w:hAnsi="Times New Roman" w:cs="Times New Roman"/>
          <w:sz w:val="24"/>
          <w:szCs w:val="24"/>
        </w:rPr>
        <w:t xml:space="preserve">or influence the set of pleadings in </w:t>
      </w:r>
      <w:r w:rsidR="00464BB6">
        <w:rPr>
          <w:rFonts w:ascii="Times New Roman" w:hAnsi="Times New Roman" w:cs="Times New Roman"/>
          <w:sz w:val="24"/>
          <w:szCs w:val="24"/>
        </w:rPr>
        <w:t xml:space="preserve">the present </w:t>
      </w:r>
      <w:r w:rsidR="009E459F">
        <w:rPr>
          <w:rFonts w:ascii="Times New Roman" w:hAnsi="Times New Roman" w:cs="Times New Roman"/>
          <w:sz w:val="24"/>
          <w:szCs w:val="24"/>
        </w:rPr>
        <w:t xml:space="preserve">trial proceedings. </w:t>
      </w:r>
      <w:r w:rsidR="00064104">
        <w:rPr>
          <w:rFonts w:ascii="Times New Roman" w:hAnsi="Times New Roman" w:cs="Times New Roman"/>
          <w:sz w:val="24"/>
          <w:szCs w:val="24"/>
        </w:rPr>
        <w:t xml:space="preserve">The real issue is; </w:t>
      </w:r>
      <w:r w:rsidR="00486787">
        <w:rPr>
          <w:rFonts w:ascii="Times New Roman" w:hAnsi="Times New Roman" w:cs="Times New Roman"/>
          <w:sz w:val="24"/>
          <w:szCs w:val="24"/>
        </w:rPr>
        <w:t>should this</w:t>
      </w:r>
      <w:r w:rsidR="009E459F">
        <w:rPr>
          <w:rFonts w:ascii="Times New Roman" w:hAnsi="Times New Roman" w:cs="Times New Roman"/>
          <w:sz w:val="24"/>
          <w:szCs w:val="24"/>
        </w:rPr>
        <w:t xml:space="preserve"> court ignore </w:t>
      </w:r>
      <w:r w:rsidR="00064104">
        <w:rPr>
          <w:rFonts w:ascii="Times New Roman" w:hAnsi="Times New Roman" w:cs="Times New Roman"/>
          <w:sz w:val="24"/>
          <w:szCs w:val="24"/>
        </w:rPr>
        <w:t>these ancillary applications,</w:t>
      </w:r>
      <w:r w:rsidR="009E459F">
        <w:rPr>
          <w:rFonts w:ascii="Times New Roman" w:hAnsi="Times New Roman" w:cs="Times New Roman"/>
          <w:sz w:val="24"/>
          <w:szCs w:val="24"/>
        </w:rPr>
        <w:t xml:space="preserve"> refuse the request for a postponement and proceed</w:t>
      </w:r>
      <w:r w:rsidR="00064104">
        <w:rPr>
          <w:rFonts w:ascii="Times New Roman" w:hAnsi="Times New Roman" w:cs="Times New Roman"/>
          <w:sz w:val="24"/>
          <w:szCs w:val="24"/>
        </w:rPr>
        <w:t xml:space="preserve"> with the </w:t>
      </w:r>
      <w:r w:rsidR="00EB18CF">
        <w:rPr>
          <w:rFonts w:ascii="Times New Roman" w:hAnsi="Times New Roman" w:cs="Times New Roman"/>
          <w:sz w:val="24"/>
          <w:szCs w:val="24"/>
        </w:rPr>
        <w:t>trial?</w:t>
      </w:r>
      <w:r w:rsidR="009E459F">
        <w:rPr>
          <w:rFonts w:ascii="Times New Roman" w:hAnsi="Times New Roman" w:cs="Times New Roman"/>
          <w:sz w:val="24"/>
          <w:szCs w:val="24"/>
        </w:rPr>
        <w:t xml:space="preserve"> The question is answered in the succeeding paragraphs.</w:t>
      </w:r>
    </w:p>
    <w:p w14:paraId="0F6F90A2" w14:textId="5ECE2801" w:rsidR="00335AFF" w:rsidRPr="00881027" w:rsidRDefault="006E2945"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17AA8">
        <w:rPr>
          <w:rFonts w:ascii="Times New Roman" w:hAnsi="Times New Roman" w:cs="Times New Roman"/>
          <w:sz w:val="24"/>
          <w:szCs w:val="24"/>
        </w:rPr>
        <w:t>2</w:t>
      </w:r>
      <w:r w:rsidR="00753B41">
        <w:rPr>
          <w:rFonts w:ascii="Times New Roman" w:hAnsi="Times New Roman" w:cs="Times New Roman"/>
          <w:sz w:val="24"/>
          <w:szCs w:val="24"/>
        </w:rPr>
        <w:t>3</w:t>
      </w:r>
      <w:r>
        <w:rPr>
          <w:rFonts w:ascii="Times New Roman" w:hAnsi="Times New Roman" w:cs="Times New Roman"/>
          <w:sz w:val="24"/>
          <w:szCs w:val="24"/>
        </w:rPr>
        <w:t xml:space="preserve">] </w:t>
      </w:r>
      <w:r w:rsidRPr="00881027">
        <w:rPr>
          <w:rFonts w:ascii="Times New Roman" w:hAnsi="Times New Roman" w:cs="Times New Roman"/>
          <w:sz w:val="24"/>
          <w:szCs w:val="24"/>
        </w:rPr>
        <w:t>Mr.</w:t>
      </w:r>
      <w:r w:rsidR="00335AFF" w:rsidRPr="00881027">
        <w:rPr>
          <w:rFonts w:ascii="Times New Roman" w:hAnsi="Times New Roman" w:cs="Times New Roman"/>
          <w:sz w:val="24"/>
          <w:szCs w:val="24"/>
        </w:rPr>
        <w:t xml:space="preserve"> </w:t>
      </w:r>
      <w:r w:rsidR="00335AFF" w:rsidRPr="007A564D">
        <w:rPr>
          <w:rFonts w:ascii="Times New Roman" w:hAnsi="Times New Roman" w:cs="Times New Roman"/>
          <w:i/>
          <w:iCs/>
          <w:sz w:val="24"/>
          <w:szCs w:val="24"/>
        </w:rPr>
        <w:t>Magwaliba</w:t>
      </w:r>
      <w:r w:rsidR="00335AFF" w:rsidRPr="00881027">
        <w:rPr>
          <w:rFonts w:ascii="Times New Roman" w:hAnsi="Times New Roman" w:cs="Times New Roman"/>
          <w:sz w:val="24"/>
          <w:szCs w:val="24"/>
        </w:rPr>
        <w:t xml:space="preserve"> for the plaintiff submitted that whilst the rules </w:t>
      </w:r>
      <w:r>
        <w:rPr>
          <w:rFonts w:ascii="Times New Roman" w:hAnsi="Times New Roman" w:cs="Times New Roman"/>
          <w:sz w:val="24"/>
          <w:szCs w:val="24"/>
        </w:rPr>
        <w:t xml:space="preserve">indeed </w:t>
      </w:r>
      <w:r w:rsidR="00335AFF" w:rsidRPr="00881027">
        <w:rPr>
          <w:rFonts w:ascii="Times New Roman" w:hAnsi="Times New Roman" w:cs="Times New Roman"/>
          <w:sz w:val="24"/>
          <w:szCs w:val="24"/>
        </w:rPr>
        <w:t>extend</w:t>
      </w:r>
      <w:r>
        <w:rPr>
          <w:rFonts w:ascii="Times New Roman" w:hAnsi="Times New Roman" w:cs="Times New Roman"/>
          <w:sz w:val="24"/>
          <w:szCs w:val="24"/>
        </w:rPr>
        <w:t>ed</w:t>
      </w:r>
      <w:r w:rsidR="00335AFF" w:rsidRPr="00881027">
        <w:rPr>
          <w:rFonts w:ascii="Times New Roman" w:hAnsi="Times New Roman" w:cs="Times New Roman"/>
          <w:sz w:val="24"/>
          <w:szCs w:val="24"/>
        </w:rPr>
        <w:t xml:space="preserve"> a right as stated, that right had to be qualified by propriety. He </w:t>
      </w:r>
      <w:r>
        <w:rPr>
          <w:rFonts w:ascii="Times New Roman" w:hAnsi="Times New Roman" w:cs="Times New Roman"/>
          <w:sz w:val="24"/>
          <w:szCs w:val="24"/>
        </w:rPr>
        <w:t xml:space="preserve">contended that defendant applicants`prayer was driven by </w:t>
      </w:r>
      <w:r w:rsidRPr="006E2945">
        <w:rPr>
          <w:rFonts w:ascii="Times New Roman" w:hAnsi="Times New Roman" w:cs="Times New Roman"/>
          <w:i/>
          <w:iCs/>
          <w:sz w:val="24"/>
          <w:szCs w:val="24"/>
        </w:rPr>
        <w:t>mala fides</w:t>
      </w:r>
      <w:r>
        <w:rPr>
          <w:rFonts w:ascii="Times New Roman" w:hAnsi="Times New Roman" w:cs="Times New Roman"/>
          <w:sz w:val="24"/>
          <w:szCs w:val="24"/>
        </w:rPr>
        <w:t xml:space="preserve">. He supported that averment by reference to </w:t>
      </w:r>
      <w:r w:rsidRPr="00881027">
        <w:rPr>
          <w:rFonts w:ascii="Times New Roman" w:hAnsi="Times New Roman" w:cs="Times New Roman"/>
          <w:sz w:val="24"/>
          <w:szCs w:val="24"/>
        </w:rPr>
        <w:t>previous</w:t>
      </w:r>
      <w:r w:rsidR="00335AFF" w:rsidRPr="00881027">
        <w:rPr>
          <w:rFonts w:ascii="Times New Roman" w:hAnsi="Times New Roman" w:cs="Times New Roman"/>
          <w:sz w:val="24"/>
          <w:szCs w:val="24"/>
        </w:rPr>
        <w:t xml:space="preserve"> instances in which defendants had variously in his view, demonstrated the utmost reluctance to have the matter proceed to trial.  Counsel therefore challenged the sincerity of the steps taken by the defendants to file the various applications which now formed basis of the prayer for removal from the </w:t>
      </w:r>
      <w:r w:rsidR="00753B41" w:rsidRPr="00881027">
        <w:rPr>
          <w:rFonts w:ascii="Times New Roman" w:hAnsi="Times New Roman" w:cs="Times New Roman"/>
          <w:sz w:val="24"/>
          <w:szCs w:val="24"/>
        </w:rPr>
        <w:t>roll.</w:t>
      </w:r>
      <w:r w:rsidR="00753B41">
        <w:rPr>
          <w:rFonts w:ascii="Times New Roman" w:hAnsi="Times New Roman" w:cs="Times New Roman"/>
          <w:sz w:val="24"/>
          <w:szCs w:val="24"/>
        </w:rPr>
        <w:t xml:space="preserve"> </w:t>
      </w:r>
    </w:p>
    <w:p w14:paraId="65604F5B" w14:textId="00E18B69" w:rsidR="00CF0F83" w:rsidRPr="00881027" w:rsidRDefault="00CF0F83"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lastRenderedPageBreak/>
        <w:t xml:space="preserve">THE </w:t>
      </w:r>
      <w:r w:rsidR="00FC415E">
        <w:rPr>
          <w:rFonts w:ascii="Times New Roman" w:hAnsi="Times New Roman" w:cs="Times New Roman"/>
          <w:sz w:val="24"/>
          <w:szCs w:val="24"/>
        </w:rPr>
        <w:t xml:space="preserve">PRINCIPLES GOVERNING </w:t>
      </w:r>
      <w:r w:rsidRPr="00881027">
        <w:rPr>
          <w:rFonts w:ascii="Times New Roman" w:hAnsi="Times New Roman" w:cs="Times New Roman"/>
          <w:sz w:val="24"/>
          <w:szCs w:val="24"/>
        </w:rPr>
        <w:t>APPLICATIONS FOR POST</w:t>
      </w:r>
      <w:r w:rsidR="00784937">
        <w:rPr>
          <w:rFonts w:ascii="Times New Roman" w:hAnsi="Times New Roman" w:cs="Times New Roman"/>
          <w:sz w:val="24"/>
          <w:szCs w:val="24"/>
        </w:rPr>
        <w:t>PONE</w:t>
      </w:r>
      <w:r w:rsidRPr="00881027">
        <w:rPr>
          <w:rFonts w:ascii="Times New Roman" w:hAnsi="Times New Roman" w:cs="Times New Roman"/>
          <w:sz w:val="24"/>
          <w:szCs w:val="24"/>
        </w:rPr>
        <w:t>MENT</w:t>
      </w:r>
    </w:p>
    <w:p w14:paraId="2610A5A3" w14:textId="5AC826D1" w:rsidR="006E2945" w:rsidRDefault="00522D90"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AD5F51">
        <w:rPr>
          <w:rFonts w:ascii="Times New Roman" w:hAnsi="Times New Roman" w:cs="Times New Roman"/>
          <w:sz w:val="24"/>
          <w:szCs w:val="24"/>
        </w:rPr>
        <w:t>2</w:t>
      </w:r>
      <w:r w:rsidR="00753B41">
        <w:rPr>
          <w:rFonts w:ascii="Times New Roman" w:hAnsi="Times New Roman" w:cs="Times New Roman"/>
          <w:sz w:val="24"/>
          <w:szCs w:val="24"/>
        </w:rPr>
        <w:t>4</w:t>
      </w:r>
      <w:r w:rsidR="00AB5F38" w:rsidRPr="00881027">
        <w:rPr>
          <w:rFonts w:ascii="Times New Roman" w:hAnsi="Times New Roman" w:cs="Times New Roman"/>
          <w:sz w:val="24"/>
          <w:szCs w:val="24"/>
        </w:rPr>
        <w:t>]</w:t>
      </w:r>
      <w:r w:rsidRPr="00881027">
        <w:rPr>
          <w:rFonts w:ascii="Times New Roman" w:hAnsi="Times New Roman" w:cs="Times New Roman"/>
          <w:sz w:val="24"/>
          <w:szCs w:val="24"/>
        </w:rPr>
        <w:t xml:space="preserve"> </w:t>
      </w:r>
      <w:r w:rsidR="00AB5F38" w:rsidRPr="00881027">
        <w:rPr>
          <w:rFonts w:ascii="Times New Roman" w:hAnsi="Times New Roman" w:cs="Times New Roman"/>
          <w:sz w:val="24"/>
          <w:szCs w:val="24"/>
        </w:rPr>
        <w:t xml:space="preserve">It was agreed </w:t>
      </w:r>
      <w:r w:rsidR="006E2945">
        <w:rPr>
          <w:rFonts w:ascii="Times New Roman" w:hAnsi="Times New Roman" w:cs="Times New Roman"/>
          <w:sz w:val="24"/>
          <w:szCs w:val="24"/>
        </w:rPr>
        <w:t xml:space="preserve">by all counsel, </w:t>
      </w:r>
      <w:r w:rsidR="00AB5F38" w:rsidRPr="00881027">
        <w:rPr>
          <w:rFonts w:ascii="Times New Roman" w:hAnsi="Times New Roman" w:cs="Times New Roman"/>
          <w:sz w:val="24"/>
          <w:szCs w:val="24"/>
        </w:rPr>
        <w:t xml:space="preserve">that for all intents and purposes, the prayer for removal was an application for a postponement. This view is consistent with the position set out by this court in </w:t>
      </w:r>
      <w:r w:rsidR="00AB5F38" w:rsidRPr="00881027">
        <w:rPr>
          <w:rFonts w:ascii="Times New Roman" w:hAnsi="Times New Roman" w:cs="Times New Roman"/>
          <w:i/>
          <w:iCs/>
          <w:sz w:val="24"/>
          <w:szCs w:val="24"/>
        </w:rPr>
        <w:t>Pondo v S HH 218-21</w:t>
      </w:r>
      <w:r w:rsidR="00AB5F38" w:rsidRPr="00881027">
        <w:rPr>
          <w:rFonts w:ascii="Times New Roman" w:hAnsi="Times New Roman" w:cs="Times New Roman"/>
          <w:sz w:val="24"/>
          <w:szCs w:val="24"/>
        </w:rPr>
        <w:t xml:space="preserve"> where KWENDA J held </w:t>
      </w:r>
      <w:r w:rsidR="00271E23">
        <w:rPr>
          <w:rFonts w:ascii="Times New Roman" w:hAnsi="Times New Roman" w:cs="Times New Roman"/>
          <w:sz w:val="24"/>
          <w:szCs w:val="24"/>
        </w:rPr>
        <w:t xml:space="preserve">[ at page 3] </w:t>
      </w:r>
      <w:r w:rsidR="00AB5F38" w:rsidRPr="00881027">
        <w:rPr>
          <w:rFonts w:ascii="Times New Roman" w:hAnsi="Times New Roman" w:cs="Times New Roman"/>
          <w:sz w:val="24"/>
          <w:szCs w:val="24"/>
        </w:rPr>
        <w:t xml:space="preserve">that; - </w:t>
      </w:r>
    </w:p>
    <w:p w14:paraId="65CE1F3D" w14:textId="0E9FDDE7" w:rsidR="00AB5F38" w:rsidRPr="006E2945" w:rsidRDefault="00AB5F38" w:rsidP="006E2945">
      <w:pPr>
        <w:spacing w:line="360" w:lineRule="auto"/>
        <w:ind w:left="1134"/>
        <w:jc w:val="both"/>
        <w:rPr>
          <w:rFonts w:ascii="Times New Roman" w:hAnsi="Times New Roman" w:cs="Times New Roman"/>
          <w:sz w:val="24"/>
          <w:szCs w:val="24"/>
          <w:lang w:val="en-US"/>
        </w:rPr>
      </w:pPr>
      <w:r w:rsidRPr="006E2945">
        <w:rPr>
          <w:rFonts w:ascii="Times New Roman" w:hAnsi="Times New Roman" w:cs="Times New Roman"/>
          <w:sz w:val="24"/>
          <w:szCs w:val="24"/>
        </w:rPr>
        <w:t>“</w:t>
      </w:r>
      <w:r w:rsidRPr="006E2945">
        <w:rPr>
          <w:rFonts w:ascii="Times New Roman" w:hAnsi="Times New Roman" w:cs="Times New Roman"/>
          <w:sz w:val="24"/>
          <w:szCs w:val="24"/>
          <w:lang w:val="en-US"/>
        </w:rPr>
        <w:t xml:space="preserve">The term ‘removed from the roll ‘means a postponement sine die (without giving a date).” </w:t>
      </w:r>
    </w:p>
    <w:p w14:paraId="110698FD" w14:textId="6F699340" w:rsidR="007A4C44" w:rsidRPr="00881027" w:rsidRDefault="00AB5F38"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lang w:val="en-US"/>
        </w:rPr>
        <w:t>[</w:t>
      </w:r>
      <w:r w:rsidR="00AD5F51">
        <w:rPr>
          <w:rFonts w:ascii="Times New Roman" w:hAnsi="Times New Roman" w:cs="Times New Roman"/>
          <w:sz w:val="24"/>
          <w:szCs w:val="24"/>
          <w:lang w:val="en-US"/>
        </w:rPr>
        <w:t>2</w:t>
      </w:r>
      <w:r w:rsidR="00753B41">
        <w:rPr>
          <w:rFonts w:ascii="Times New Roman" w:hAnsi="Times New Roman" w:cs="Times New Roman"/>
          <w:sz w:val="24"/>
          <w:szCs w:val="24"/>
          <w:lang w:val="en-US"/>
        </w:rPr>
        <w:t>5</w:t>
      </w:r>
      <w:r w:rsidRPr="00881027">
        <w:rPr>
          <w:rFonts w:ascii="Times New Roman" w:hAnsi="Times New Roman" w:cs="Times New Roman"/>
          <w:sz w:val="24"/>
          <w:szCs w:val="24"/>
          <w:lang w:val="en-US"/>
        </w:rPr>
        <w:t xml:space="preserve">] </w:t>
      </w:r>
      <w:r w:rsidR="006470B6" w:rsidRPr="00881027">
        <w:rPr>
          <w:rFonts w:ascii="Times New Roman" w:hAnsi="Times New Roman" w:cs="Times New Roman"/>
          <w:sz w:val="24"/>
          <w:szCs w:val="24"/>
        </w:rPr>
        <w:t xml:space="preserve">For that reason,  arguments from both sides dwelt principally on considerations governing </w:t>
      </w:r>
      <w:r w:rsidR="00522D90" w:rsidRPr="00881027">
        <w:rPr>
          <w:rFonts w:ascii="Times New Roman" w:hAnsi="Times New Roman" w:cs="Times New Roman"/>
          <w:sz w:val="24"/>
          <w:szCs w:val="24"/>
        </w:rPr>
        <w:t>the postponement</w:t>
      </w:r>
      <w:r w:rsidR="006470B6" w:rsidRPr="00881027">
        <w:rPr>
          <w:rFonts w:ascii="Times New Roman" w:hAnsi="Times New Roman" w:cs="Times New Roman"/>
          <w:sz w:val="24"/>
          <w:szCs w:val="24"/>
        </w:rPr>
        <w:t xml:space="preserve"> of the matter as set out in the authorities such as </w:t>
      </w:r>
      <w:r w:rsidR="007A1B6F" w:rsidRPr="00881027">
        <w:rPr>
          <w:rFonts w:ascii="Times New Roman" w:hAnsi="Times New Roman" w:cs="Times New Roman"/>
          <w:i/>
          <w:iCs/>
          <w:sz w:val="24"/>
          <w:szCs w:val="24"/>
        </w:rPr>
        <w:t>Galante v Galante (2) 2002 (2) ZLR 522 (H)</w:t>
      </w:r>
      <w:r w:rsidR="007A1B6F" w:rsidRPr="00881027">
        <w:rPr>
          <w:rFonts w:ascii="Times New Roman" w:hAnsi="Times New Roman" w:cs="Times New Roman"/>
          <w:sz w:val="24"/>
          <w:szCs w:val="24"/>
        </w:rPr>
        <w:t xml:space="preserve"> ;</w:t>
      </w:r>
      <w:r w:rsidR="000D3CF3" w:rsidRPr="00881027">
        <w:rPr>
          <w:rFonts w:ascii="Times New Roman" w:hAnsi="Times New Roman" w:cs="Times New Roman"/>
          <w:i/>
          <w:sz w:val="24"/>
          <w:szCs w:val="24"/>
        </w:rPr>
        <w:t>National Police Service Union &amp; Others</w:t>
      </w:r>
      <w:r w:rsidR="000D3CF3" w:rsidRPr="00881027">
        <w:rPr>
          <w:rFonts w:ascii="Times New Roman" w:hAnsi="Times New Roman" w:cs="Times New Roman"/>
          <w:sz w:val="24"/>
          <w:szCs w:val="24"/>
        </w:rPr>
        <w:t xml:space="preserve"> v </w:t>
      </w:r>
      <w:r w:rsidR="000D3CF3" w:rsidRPr="00881027">
        <w:rPr>
          <w:rFonts w:ascii="Times New Roman" w:hAnsi="Times New Roman" w:cs="Times New Roman"/>
          <w:i/>
          <w:sz w:val="24"/>
          <w:szCs w:val="24"/>
        </w:rPr>
        <w:t>Minister of Safety &amp; Security &amp; Others</w:t>
      </w:r>
      <w:r w:rsidR="000D3CF3" w:rsidRPr="00881027">
        <w:rPr>
          <w:rFonts w:ascii="Times New Roman" w:hAnsi="Times New Roman" w:cs="Times New Roman"/>
          <w:sz w:val="24"/>
          <w:szCs w:val="24"/>
        </w:rPr>
        <w:t xml:space="preserve"> (2000) ZACC 15; 2000(4) SA 1110 (CC), </w:t>
      </w:r>
      <w:bookmarkStart w:id="1" w:name="_Hlk134777180"/>
      <w:r w:rsidR="000D3CF3" w:rsidRPr="00881027">
        <w:rPr>
          <w:rFonts w:ascii="Times New Roman" w:hAnsi="Times New Roman" w:cs="Times New Roman"/>
          <w:i/>
          <w:sz w:val="24"/>
          <w:szCs w:val="24"/>
        </w:rPr>
        <w:t xml:space="preserve">Myburgh Transport </w:t>
      </w:r>
      <w:r w:rsidR="000D3CF3" w:rsidRPr="00881027">
        <w:rPr>
          <w:rFonts w:ascii="Times New Roman" w:hAnsi="Times New Roman" w:cs="Times New Roman"/>
          <w:sz w:val="24"/>
          <w:szCs w:val="24"/>
        </w:rPr>
        <w:t xml:space="preserve">v </w:t>
      </w:r>
      <w:r w:rsidR="000D3CF3" w:rsidRPr="00881027">
        <w:rPr>
          <w:rFonts w:ascii="Times New Roman" w:hAnsi="Times New Roman" w:cs="Times New Roman"/>
          <w:i/>
          <w:sz w:val="24"/>
          <w:szCs w:val="24"/>
        </w:rPr>
        <w:t>Botha</w:t>
      </w:r>
      <w:r w:rsidR="000D3CF3" w:rsidRPr="00881027">
        <w:rPr>
          <w:rFonts w:ascii="Times New Roman" w:hAnsi="Times New Roman" w:cs="Times New Roman"/>
          <w:sz w:val="24"/>
          <w:szCs w:val="24"/>
        </w:rPr>
        <w:t xml:space="preserve"> 1991 (3) SA 310; </w:t>
      </w:r>
      <w:r w:rsidR="000D3CF3" w:rsidRPr="00881027">
        <w:rPr>
          <w:rFonts w:ascii="Times New Roman" w:hAnsi="Times New Roman" w:cs="Times New Roman"/>
          <w:i/>
          <w:sz w:val="24"/>
          <w:szCs w:val="24"/>
        </w:rPr>
        <w:t>R</w:t>
      </w:r>
      <w:r w:rsidR="000D3CF3" w:rsidRPr="00881027">
        <w:rPr>
          <w:rFonts w:ascii="Times New Roman" w:hAnsi="Times New Roman" w:cs="Times New Roman"/>
          <w:sz w:val="24"/>
          <w:szCs w:val="24"/>
        </w:rPr>
        <w:t xml:space="preserve"> v </w:t>
      </w:r>
      <w:r w:rsidR="000D3CF3" w:rsidRPr="00881027">
        <w:rPr>
          <w:rFonts w:ascii="Times New Roman" w:hAnsi="Times New Roman" w:cs="Times New Roman"/>
          <w:i/>
          <w:sz w:val="24"/>
          <w:szCs w:val="24"/>
        </w:rPr>
        <w:t>Zackey</w:t>
      </w:r>
      <w:r w:rsidR="000D3CF3" w:rsidRPr="00881027">
        <w:rPr>
          <w:rFonts w:ascii="Times New Roman" w:hAnsi="Times New Roman" w:cs="Times New Roman"/>
          <w:sz w:val="24"/>
          <w:szCs w:val="24"/>
        </w:rPr>
        <w:t xml:space="preserve"> 1945 </w:t>
      </w:r>
      <w:bookmarkEnd w:id="1"/>
      <w:r w:rsidR="000D3CF3" w:rsidRPr="00881027">
        <w:rPr>
          <w:rFonts w:ascii="Times New Roman" w:hAnsi="Times New Roman" w:cs="Times New Roman"/>
          <w:sz w:val="24"/>
          <w:szCs w:val="24"/>
        </w:rPr>
        <w:t xml:space="preserve">(AD) 505; </w:t>
      </w:r>
      <w:r w:rsidR="000D3CF3" w:rsidRPr="00881027">
        <w:rPr>
          <w:rFonts w:ascii="Times New Roman" w:hAnsi="Times New Roman" w:cs="Times New Roman"/>
          <w:i/>
          <w:sz w:val="24"/>
          <w:szCs w:val="24"/>
        </w:rPr>
        <w:t>Joshua</w:t>
      </w:r>
      <w:r w:rsidR="000D3CF3" w:rsidRPr="00881027">
        <w:rPr>
          <w:rFonts w:ascii="Times New Roman" w:hAnsi="Times New Roman" w:cs="Times New Roman"/>
          <w:sz w:val="24"/>
          <w:szCs w:val="24"/>
        </w:rPr>
        <w:t xml:space="preserve"> v </w:t>
      </w:r>
      <w:r w:rsidR="000D3CF3" w:rsidRPr="00881027">
        <w:rPr>
          <w:rFonts w:ascii="Times New Roman" w:hAnsi="Times New Roman" w:cs="Times New Roman"/>
          <w:i/>
          <w:sz w:val="24"/>
          <w:szCs w:val="24"/>
        </w:rPr>
        <w:t>Joshua</w:t>
      </w:r>
      <w:r w:rsidR="000D3CF3" w:rsidRPr="00881027">
        <w:rPr>
          <w:rFonts w:ascii="Times New Roman" w:hAnsi="Times New Roman" w:cs="Times New Roman"/>
          <w:sz w:val="24"/>
          <w:szCs w:val="24"/>
        </w:rPr>
        <w:t xml:space="preserve"> 1961 (1) SA 455</w:t>
      </w:r>
      <w:r w:rsidR="007A4C44" w:rsidRPr="00881027">
        <w:rPr>
          <w:rFonts w:ascii="Times New Roman" w:hAnsi="Times New Roman" w:cs="Times New Roman"/>
          <w:sz w:val="24"/>
          <w:szCs w:val="24"/>
        </w:rPr>
        <w:t>,</w:t>
      </w:r>
      <w:r w:rsidR="007A4C44" w:rsidRPr="00881027">
        <w:rPr>
          <w:rFonts w:ascii="Times New Roman" w:hAnsi="Times New Roman" w:cs="Times New Roman"/>
          <w:i/>
          <w:sz w:val="24"/>
          <w:szCs w:val="24"/>
          <w:lang w:val="en-US"/>
        </w:rPr>
        <w:t xml:space="preserve"> Apex Holdings (Pvt)</w:t>
      </w:r>
      <w:r w:rsidR="007A4C44" w:rsidRPr="00881027">
        <w:rPr>
          <w:rFonts w:ascii="Times New Roman" w:hAnsi="Times New Roman" w:cs="Times New Roman"/>
          <w:sz w:val="24"/>
          <w:szCs w:val="24"/>
          <w:lang w:val="en-US"/>
        </w:rPr>
        <w:t xml:space="preserve"> </w:t>
      </w:r>
      <w:r w:rsidR="007A4C44" w:rsidRPr="00881027">
        <w:rPr>
          <w:rFonts w:ascii="Times New Roman" w:hAnsi="Times New Roman" w:cs="Times New Roman"/>
          <w:i/>
          <w:sz w:val="24"/>
          <w:szCs w:val="24"/>
          <w:lang w:val="en-US"/>
        </w:rPr>
        <w:t>Ltd</w:t>
      </w:r>
      <w:r w:rsidR="007A4C44" w:rsidRPr="00881027">
        <w:rPr>
          <w:rFonts w:ascii="Times New Roman" w:hAnsi="Times New Roman" w:cs="Times New Roman"/>
          <w:sz w:val="24"/>
          <w:szCs w:val="24"/>
          <w:lang w:val="en-US"/>
        </w:rPr>
        <w:t xml:space="preserve"> v </w:t>
      </w:r>
      <w:r w:rsidR="007A4C44" w:rsidRPr="00881027">
        <w:rPr>
          <w:rFonts w:ascii="Times New Roman" w:hAnsi="Times New Roman" w:cs="Times New Roman"/>
          <w:i/>
          <w:sz w:val="24"/>
          <w:szCs w:val="24"/>
          <w:lang w:val="en-US"/>
        </w:rPr>
        <w:t>Venetian Blinds Specialists Ltd</w:t>
      </w:r>
      <w:r w:rsidR="007A4C44" w:rsidRPr="00881027">
        <w:rPr>
          <w:rFonts w:ascii="Times New Roman" w:hAnsi="Times New Roman" w:cs="Times New Roman"/>
          <w:sz w:val="24"/>
          <w:szCs w:val="24"/>
          <w:lang w:val="en-US"/>
        </w:rPr>
        <w:t xml:space="preserve"> SC 33/2015 and </w:t>
      </w:r>
      <w:r w:rsidR="00271E23" w:rsidRPr="00271E23">
        <w:rPr>
          <w:rFonts w:ascii="Times New Roman" w:hAnsi="Times New Roman" w:cs="Times New Roman"/>
          <w:bCs/>
          <w:i/>
          <w:iCs/>
          <w:sz w:val="24"/>
          <w:szCs w:val="24"/>
        </w:rPr>
        <w:t>Stonewell   Searches (Private) Limited v Stone     Holdings (Private) Limited    &amp; 2 Others</w:t>
      </w:r>
      <w:r w:rsidR="00271E23" w:rsidRPr="00271E23">
        <w:rPr>
          <w:rFonts w:ascii="Times New Roman" w:hAnsi="Times New Roman" w:cs="Times New Roman"/>
          <w:bCs/>
          <w:sz w:val="24"/>
          <w:szCs w:val="24"/>
        </w:rPr>
        <w:t xml:space="preserve"> SC</w:t>
      </w:r>
      <w:r w:rsidR="00271E23">
        <w:rPr>
          <w:rFonts w:ascii="Times New Roman" w:hAnsi="Times New Roman" w:cs="Times New Roman"/>
          <w:bCs/>
          <w:sz w:val="24"/>
          <w:szCs w:val="24"/>
        </w:rPr>
        <w:t xml:space="preserve"> 22-21.</w:t>
      </w:r>
    </w:p>
    <w:p w14:paraId="686A0970" w14:textId="57C733EC" w:rsidR="007A1B6F" w:rsidRPr="00881027" w:rsidRDefault="007A4C44" w:rsidP="007A1B6F">
      <w:pPr>
        <w:spacing w:after="0" w:line="360" w:lineRule="auto"/>
        <w:jc w:val="both"/>
        <w:rPr>
          <w:rFonts w:ascii="Times New Roman" w:hAnsi="Times New Roman" w:cs="Times New Roman"/>
          <w:sz w:val="24"/>
          <w:szCs w:val="24"/>
          <w:lang w:eastAsia="en-ZW"/>
        </w:rPr>
      </w:pPr>
      <w:r w:rsidRPr="00881027">
        <w:rPr>
          <w:rFonts w:ascii="Times New Roman" w:hAnsi="Times New Roman" w:cs="Times New Roman"/>
          <w:sz w:val="24"/>
          <w:szCs w:val="24"/>
        </w:rPr>
        <w:t>[</w:t>
      </w:r>
      <w:r w:rsidR="00AD5F51">
        <w:rPr>
          <w:rFonts w:ascii="Times New Roman" w:hAnsi="Times New Roman" w:cs="Times New Roman"/>
          <w:sz w:val="24"/>
          <w:szCs w:val="24"/>
        </w:rPr>
        <w:t>2</w:t>
      </w:r>
      <w:r w:rsidR="00753B41">
        <w:rPr>
          <w:rFonts w:ascii="Times New Roman" w:hAnsi="Times New Roman" w:cs="Times New Roman"/>
          <w:sz w:val="24"/>
          <w:szCs w:val="24"/>
        </w:rPr>
        <w:t>6</w:t>
      </w:r>
      <w:r w:rsidR="00F91BB6">
        <w:rPr>
          <w:rFonts w:ascii="Times New Roman" w:hAnsi="Times New Roman" w:cs="Times New Roman"/>
          <w:sz w:val="24"/>
          <w:szCs w:val="24"/>
        </w:rPr>
        <w:t>]</w:t>
      </w:r>
      <w:r w:rsidR="00EA3F3E" w:rsidRPr="00881027">
        <w:rPr>
          <w:rFonts w:ascii="Times New Roman" w:hAnsi="Times New Roman" w:cs="Times New Roman"/>
          <w:sz w:val="24"/>
          <w:szCs w:val="24"/>
        </w:rPr>
        <w:t xml:space="preserve"> </w:t>
      </w:r>
      <w:r w:rsidR="00A31B35">
        <w:rPr>
          <w:rFonts w:ascii="Times New Roman" w:hAnsi="Times New Roman" w:cs="Times New Roman"/>
          <w:sz w:val="24"/>
          <w:szCs w:val="24"/>
        </w:rPr>
        <w:t>More recently,</w:t>
      </w:r>
      <w:r w:rsidR="00E33738" w:rsidRPr="00881027">
        <w:rPr>
          <w:rFonts w:ascii="Times New Roman" w:hAnsi="Times New Roman" w:cs="Times New Roman"/>
          <w:sz w:val="24"/>
          <w:szCs w:val="24"/>
        </w:rPr>
        <w:t xml:space="preserve"> Supreme </w:t>
      </w:r>
      <w:r w:rsidR="007A1B6F" w:rsidRPr="00881027">
        <w:rPr>
          <w:rFonts w:ascii="Times New Roman" w:hAnsi="Times New Roman" w:cs="Times New Roman"/>
          <w:sz w:val="24"/>
          <w:szCs w:val="24"/>
        </w:rPr>
        <w:t xml:space="preserve">Court fortified these principles </w:t>
      </w:r>
      <w:r w:rsidR="00E33738" w:rsidRPr="00881027">
        <w:rPr>
          <w:rFonts w:ascii="Times New Roman" w:hAnsi="Times New Roman" w:cs="Times New Roman"/>
          <w:sz w:val="24"/>
          <w:szCs w:val="24"/>
        </w:rPr>
        <w:t xml:space="preserve">in </w:t>
      </w:r>
      <w:r w:rsidR="00E33738" w:rsidRPr="00881027">
        <w:rPr>
          <w:rFonts w:ascii="Times New Roman" w:hAnsi="Times New Roman" w:cs="Times New Roman"/>
          <w:bCs/>
          <w:i/>
          <w:iCs/>
          <w:sz w:val="24"/>
          <w:szCs w:val="24"/>
        </w:rPr>
        <w:t>Stonewell   Searches (Private) Limited v Stone     Holdings (Private) Limited    &amp; 2 Others</w:t>
      </w:r>
      <w:r w:rsidR="00E33738" w:rsidRPr="00881027">
        <w:rPr>
          <w:rFonts w:ascii="Times New Roman" w:hAnsi="Times New Roman" w:cs="Times New Roman"/>
          <w:bCs/>
          <w:sz w:val="24"/>
          <w:szCs w:val="24"/>
        </w:rPr>
        <w:t xml:space="preserve"> </w:t>
      </w:r>
      <w:r w:rsidR="00271E23">
        <w:rPr>
          <w:rFonts w:ascii="Times New Roman" w:hAnsi="Times New Roman" w:cs="Times New Roman"/>
          <w:bCs/>
          <w:sz w:val="24"/>
          <w:szCs w:val="24"/>
        </w:rPr>
        <w:t xml:space="preserve">(supra) </w:t>
      </w:r>
      <w:r w:rsidR="00271E23" w:rsidRPr="00881027">
        <w:rPr>
          <w:rFonts w:ascii="Times New Roman" w:hAnsi="Times New Roman" w:cs="Times New Roman"/>
          <w:bCs/>
          <w:sz w:val="24"/>
          <w:szCs w:val="24"/>
        </w:rPr>
        <w:t>where</w:t>
      </w:r>
      <w:r w:rsidR="00E33738" w:rsidRPr="00881027">
        <w:rPr>
          <w:rFonts w:ascii="Times New Roman" w:hAnsi="Times New Roman" w:cs="Times New Roman"/>
          <w:bCs/>
          <w:sz w:val="24"/>
          <w:szCs w:val="24"/>
        </w:rPr>
        <w:t xml:space="preserve"> MAKONI JA held thus </w:t>
      </w:r>
      <w:r w:rsidR="007A1B6F" w:rsidRPr="00881027">
        <w:rPr>
          <w:rFonts w:ascii="Times New Roman" w:hAnsi="Times New Roman" w:cs="Times New Roman"/>
          <w:bCs/>
          <w:sz w:val="24"/>
          <w:szCs w:val="24"/>
        </w:rPr>
        <w:t xml:space="preserve">[ </w:t>
      </w:r>
      <w:r w:rsidR="00E33738" w:rsidRPr="00881027">
        <w:rPr>
          <w:rFonts w:ascii="Times New Roman" w:hAnsi="Times New Roman" w:cs="Times New Roman"/>
          <w:bCs/>
          <w:sz w:val="24"/>
          <w:szCs w:val="24"/>
        </w:rPr>
        <w:t xml:space="preserve">at </w:t>
      </w:r>
      <w:r w:rsidR="007A1B6F" w:rsidRPr="00881027">
        <w:rPr>
          <w:rFonts w:ascii="Times New Roman" w:hAnsi="Times New Roman" w:cs="Times New Roman"/>
          <w:bCs/>
          <w:sz w:val="24"/>
          <w:szCs w:val="24"/>
        </w:rPr>
        <w:t>page 8]; -</w:t>
      </w:r>
    </w:p>
    <w:p w14:paraId="3EA1B219" w14:textId="54BC924C" w:rsidR="007A1B6F" w:rsidRPr="00881027" w:rsidRDefault="007A1B6F" w:rsidP="007A1B6F">
      <w:pPr>
        <w:pStyle w:val="NoSpacing"/>
        <w:spacing w:line="360" w:lineRule="auto"/>
        <w:ind w:left="1134"/>
        <w:jc w:val="both"/>
        <w:rPr>
          <w:rFonts w:ascii="Times New Roman" w:hAnsi="Times New Roman" w:cs="Times New Roman"/>
          <w:sz w:val="24"/>
          <w:szCs w:val="24"/>
        </w:rPr>
      </w:pPr>
      <w:r w:rsidRPr="00881027">
        <w:rPr>
          <w:rFonts w:ascii="Times New Roman" w:hAnsi="Times New Roman" w:cs="Times New Roman"/>
          <w:sz w:val="24"/>
          <w:szCs w:val="24"/>
          <w:lang w:eastAsia="en-ZW"/>
        </w:rPr>
        <w:t>“</w:t>
      </w:r>
      <w:r w:rsidR="00E33738" w:rsidRPr="00881027">
        <w:rPr>
          <w:rFonts w:ascii="Times New Roman" w:hAnsi="Times New Roman" w:cs="Times New Roman"/>
          <w:sz w:val="24"/>
          <w:szCs w:val="24"/>
          <w:lang w:eastAsia="en-ZW"/>
        </w:rPr>
        <w:t xml:space="preserve">It is settled law that postponement of a matter is not a right obtainable on demand but is at the court’s indulgence. As such, it involves an exercise of discretion which </w:t>
      </w:r>
      <w:r w:rsidR="00E33738" w:rsidRPr="00881027">
        <w:rPr>
          <w:rFonts w:ascii="Times New Roman" w:hAnsi="Times New Roman" w:cs="Times New Roman"/>
          <w:sz w:val="24"/>
          <w:szCs w:val="24"/>
        </w:rPr>
        <w:t>discretion must be exercised judicially. This position was enunciated by this Court i</w:t>
      </w:r>
      <w:r w:rsidR="00E33738" w:rsidRPr="00881027">
        <w:rPr>
          <w:rFonts w:ascii="Times New Roman" w:eastAsiaTheme="minorEastAsia" w:hAnsi="Times New Roman" w:cs="Times New Roman"/>
          <w:sz w:val="24"/>
          <w:szCs w:val="24"/>
          <w:lang w:eastAsia="en-ZW"/>
        </w:rPr>
        <w:t>n</w:t>
      </w:r>
      <w:r w:rsidR="00E33738" w:rsidRPr="00881027">
        <w:rPr>
          <w:rFonts w:ascii="Times New Roman" w:eastAsiaTheme="minorEastAsia" w:hAnsi="Times New Roman" w:cs="Times New Roman"/>
          <w:i/>
          <w:sz w:val="24"/>
          <w:szCs w:val="24"/>
          <w:lang w:eastAsia="en-ZW"/>
        </w:rPr>
        <w:t xml:space="preserve"> Apex Holdings (Pvt) Ltd</w:t>
      </w:r>
      <w:r w:rsidR="00E33738" w:rsidRPr="00881027">
        <w:rPr>
          <w:rFonts w:ascii="Times New Roman" w:eastAsiaTheme="minorEastAsia" w:hAnsi="Times New Roman" w:cs="Times New Roman"/>
          <w:sz w:val="24"/>
          <w:szCs w:val="24"/>
          <w:lang w:eastAsia="en-ZW"/>
        </w:rPr>
        <w:t xml:space="preserve"> v </w:t>
      </w:r>
      <w:r w:rsidR="00E33738" w:rsidRPr="00881027">
        <w:rPr>
          <w:rFonts w:ascii="Times New Roman" w:eastAsiaTheme="minorEastAsia" w:hAnsi="Times New Roman" w:cs="Times New Roman"/>
          <w:i/>
          <w:sz w:val="24"/>
          <w:szCs w:val="24"/>
          <w:lang w:eastAsia="en-ZW"/>
        </w:rPr>
        <w:t>Venetian Blinds Specialists Ltd</w:t>
      </w:r>
      <w:r w:rsidR="00E33738" w:rsidRPr="00881027">
        <w:rPr>
          <w:rFonts w:ascii="Times New Roman" w:eastAsiaTheme="minorEastAsia" w:hAnsi="Times New Roman" w:cs="Times New Roman"/>
          <w:i/>
          <w:sz w:val="24"/>
          <w:szCs w:val="24"/>
          <w:vertAlign w:val="superscript"/>
          <w:lang w:eastAsia="en-ZW"/>
        </w:rPr>
        <w:t xml:space="preserve"> </w:t>
      </w:r>
      <w:r w:rsidR="00E33738" w:rsidRPr="00881027">
        <w:rPr>
          <w:rFonts w:ascii="Times New Roman" w:hAnsi="Times New Roman" w:cs="Times New Roman"/>
          <w:sz w:val="24"/>
          <w:szCs w:val="24"/>
        </w:rPr>
        <w:t xml:space="preserve">SC 33/15, </w:t>
      </w:r>
      <w:r w:rsidR="00E33738" w:rsidRPr="00881027">
        <w:rPr>
          <w:rFonts w:ascii="Times New Roman" w:eastAsiaTheme="minorEastAsia" w:hAnsi="Times New Roman" w:cs="Times New Roman"/>
          <w:sz w:val="24"/>
          <w:szCs w:val="24"/>
          <w:lang w:eastAsia="en-ZW"/>
        </w:rPr>
        <w:t>where it was held that:</w:t>
      </w:r>
    </w:p>
    <w:p w14:paraId="6964DA96" w14:textId="614555AF" w:rsidR="00E33738" w:rsidRPr="00881027" w:rsidRDefault="00E33738" w:rsidP="007A1B6F">
      <w:pPr>
        <w:pStyle w:val="NoSpacing"/>
        <w:spacing w:line="360" w:lineRule="auto"/>
        <w:ind w:left="1134"/>
        <w:jc w:val="both"/>
        <w:rPr>
          <w:rFonts w:ascii="Times New Roman" w:hAnsi="Times New Roman" w:cs="Times New Roman"/>
          <w:i/>
          <w:iCs/>
          <w:sz w:val="24"/>
          <w:szCs w:val="24"/>
        </w:rPr>
      </w:pPr>
      <w:r w:rsidRPr="00881027">
        <w:rPr>
          <w:rFonts w:ascii="Times New Roman" w:eastAsiaTheme="minorEastAsia" w:hAnsi="Times New Roman" w:cs="Times New Roman"/>
          <w:i/>
          <w:iCs/>
          <w:sz w:val="24"/>
          <w:szCs w:val="24"/>
          <w:lang w:eastAsia="en-ZW"/>
        </w:rPr>
        <w:t>“An application for the postponement of a matter which has been set down for hearing is in the nature of an indulgence sought, the grant of which is in the discretion of the judge or court before which it is made. The applicant must therefore show that there is good cause for the postponement or that there is a likelihood of prejudice if the court refuses the indulgence being sought.”</w:t>
      </w:r>
    </w:p>
    <w:p w14:paraId="41379424" w14:textId="3BF4FFE1" w:rsidR="007A1B6F" w:rsidRPr="00881027" w:rsidRDefault="00E33738" w:rsidP="007A1B6F">
      <w:pPr>
        <w:pStyle w:val="NoSpacing"/>
        <w:spacing w:line="360" w:lineRule="auto"/>
        <w:ind w:left="1134"/>
        <w:jc w:val="both"/>
        <w:rPr>
          <w:rFonts w:ascii="Times New Roman" w:hAnsi="Times New Roman" w:cs="Times New Roman"/>
          <w:sz w:val="24"/>
          <w:szCs w:val="24"/>
        </w:rPr>
      </w:pPr>
      <w:r w:rsidRPr="00881027">
        <w:rPr>
          <w:rFonts w:ascii="Times New Roman" w:hAnsi="Times New Roman" w:cs="Times New Roman"/>
          <w:sz w:val="24"/>
          <w:szCs w:val="24"/>
        </w:rPr>
        <w:t xml:space="preserve">In exercising the discretion to postpone a matter, several factors have to be considered cumulatively. In </w:t>
      </w:r>
      <w:r w:rsidRPr="00881027">
        <w:rPr>
          <w:rFonts w:ascii="Times New Roman" w:hAnsi="Times New Roman" w:cs="Times New Roman"/>
          <w:i/>
          <w:sz w:val="24"/>
          <w:szCs w:val="24"/>
        </w:rPr>
        <w:t xml:space="preserve">Persadh v General Motors SA (Pty) Ltd </w:t>
      </w:r>
      <w:r w:rsidRPr="00881027">
        <w:rPr>
          <w:rFonts w:ascii="Times New Roman" w:hAnsi="Times New Roman" w:cs="Times New Roman"/>
          <w:sz w:val="24"/>
          <w:szCs w:val="24"/>
        </w:rPr>
        <w:t xml:space="preserve">2006 (1) SA </w:t>
      </w:r>
      <w:r w:rsidRPr="00881027">
        <w:rPr>
          <w:rFonts w:ascii="Times New Roman" w:hAnsi="Times New Roman" w:cs="Times New Roman"/>
          <w:sz w:val="24"/>
          <w:szCs w:val="24"/>
        </w:rPr>
        <w:lastRenderedPageBreak/>
        <w:t xml:space="preserve">455 (SE) para 13, </w:t>
      </w:r>
      <w:r w:rsidRPr="00881027">
        <w:rPr>
          <w:rFonts w:ascii="Times New Roman" w:hAnsi="Times New Roman" w:cs="Times New Roman"/>
          <w:iCs/>
          <w:sz w:val="24"/>
          <w:szCs w:val="24"/>
        </w:rPr>
        <w:t>the court</w:t>
      </w:r>
      <w:r w:rsidRPr="00881027">
        <w:rPr>
          <w:rFonts w:ascii="Times New Roman" w:hAnsi="Times New Roman" w:cs="Times New Roman"/>
          <w:i/>
          <w:sz w:val="24"/>
          <w:szCs w:val="24"/>
        </w:rPr>
        <w:t xml:space="preserve"> </w:t>
      </w:r>
      <w:r w:rsidRPr="00881027">
        <w:rPr>
          <w:rFonts w:ascii="Times New Roman" w:hAnsi="Times New Roman" w:cs="Times New Roman"/>
          <w:sz w:val="24"/>
          <w:szCs w:val="24"/>
        </w:rPr>
        <w:t xml:space="preserve">succinctly set out the applicable legal principles when a party applies for a postponement, as follows:  </w:t>
      </w:r>
    </w:p>
    <w:p w14:paraId="58E75B78" w14:textId="69B4CA50" w:rsidR="00F91BB6" w:rsidRDefault="00E33738" w:rsidP="007A64FC">
      <w:pPr>
        <w:pStyle w:val="NoSpacing"/>
        <w:spacing w:line="360" w:lineRule="auto"/>
        <w:ind w:left="1134"/>
        <w:jc w:val="both"/>
        <w:rPr>
          <w:rFonts w:ascii="Times New Roman" w:hAnsi="Times New Roman" w:cs="Times New Roman"/>
          <w:sz w:val="24"/>
          <w:szCs w:val="24"/>
        </w:rPr>
      </w:pPr>
      <w:r w:rsidRPr="00881027">
        <w:rPr>
          <w:rFonts w:ascii="Times New Roman" w:hAnsi="Times New Roman" w:cs="Times New Roman"/>
          <w:i/>
          <w:iCs/>
          <w:sz w:val="24"/>
          <w:szCs w:val="24"/>
        </w:rPr>
        <w:t>“First, as that party seeks an indulgence he or she must show good cause for the interference with his or her opponent's procedural right to proceed and with the general interest of justice in having the matter finalised; secondly, the court is entrusted with a discretion</w:t>
      </w:r>
      <w:r w:rsidRPr="00881027">
        <w:rPr>
          <w:rFonts w:ascii="Times New Roman" w:hAnsi="Times New Roman" w:cs="Times New Roman"/>
          <w:i/>
          <w:iCs/>
          <w:sz w:val="24"/>
          <w:szCs w:val="24"/>
          <w:u w:val="single"/>
        </w:rPr>
        <w:t xml:space="preserve"> </w:t>
      </w:r>
      <w:r w:rsidRPr="00881027">
        <w:rPr>
          <w:rFonts w:ascii="Times New Roman" w:hAnsi="Times New Roman" w:cs="Times New Roman"/>
          <w:i/>
          <w:iCs/>
          <w:sz w:val="24"/>
          <w:szCs w:val="24"/>
        </w:rPr>
        <w:t xml:space="preserve">as to whether to grant or refuse the indulgence; thirdly, </w:t>
      </w:r>
      <w:r w:rsidRPr="00881027">
        <w:rPr>
          <w:rFonts w:ascii="Times New Roman" w:hAnsi="Times New Roman" w:cs="Times New Roman"/>
          <w:i/>
          <w:iCs/>
          <w:sz w:val="24"/>
          <w:szCs w:val="24"/>
          <w:u w:val="single"/>
        </w:rPr>
        <w:t>a court should be slow to refuse a postponement where the reasons for the applicant's inability to proceed has been fully explained, where it is not a delaying tactic and where justice demands that a party should have further time for presenting his or her case; fourthly, the prejudice that the parties may or may not suffer must be considered; and, fifthly, the usual rule is that the party who is responsible for the postponement must pay the wasted costs</w:t>
      </w:r>
      <w:r w:rsidRPr="00881027">
        <w:rPr>
          <w:rFonts w:ascii="Times New Roman" w:hAnsi="Times New Roman" w:cs="Times New Roman"/>
          <w:sz w:val="24"/>
          <w:szCs w:val="24"/>
          <w:u w:val="single"/>
        </w:rPr>
        <w:t>.”</w:t>
      </w:r>
      <w:r w:rsidRPr="00881027">
        <w:rPr>
          <w:rFonts w:ascii="Times New Roman" w:hAnsi="Times New Roman" w:cs="Times New Roman"/>
          <w:sz w:val="24"/>
          <w:szCs w:val="24"/>
        </w:rPr>
        <w:t xml:space="preserve"> (Emphasis added)</w:t>
      </w:r>
    </w:p>
    <w:p w14:paraId="51BA3FD4" w14:textId="77777777" w:rsidR="007A64FC" w:rsidRDefault="007A64FC" w:rsidP="007A64FC">
      <w:pPr>
        <w:pStyle w:val="NoSpacing"/>
        <w:spacing w:line="360" w:lineRule="auto"/>
        <w:ind w:left="1134"/>
        <w:jc w:val="both"/>
        <w:rPr>
          <w:rFonts w:ascii="Times New Roman" w:hAnsi="Times New Roman" w:cs="Times New Roman"/>
          <w:sz w:val="24"/>
          <w:szCs w:val="24"/>
        </w:rPr>
      </w:pPr>
    </w:p>
    <w:p w14:paraId="259AE8A3" w14:textId="5AD42BE0" w:rsidR="00DE30CD" w:rsidRDefault="00F91BB6"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D5F51">
        <w:rPr>
          <w:rFonts w:ascii="Times New Roman" w:hAnsi="Times New Roman" w:cs="Times New Roman"/>
          <w:sz w:val="24"/>
          <w:szCs w:val="24"/>
        </w:rPr>
        <w:t>2</w:t>
      </w:r>
      <w:r w:rsidR="00753B41">
        <w:rPr>
          <w:rFonts w:ascii="Times New Roman" w:hAnsi="Times New Roman" w:cs="Times New Roman"/>
          <w:sz w:val="24"/>
          <w:szCs w:val="24"/>
        </w:rPr>
        <w:t>7</w:t>
      </w:r>
      <w:r>
        <w:rPr>
          <w:rFonts w:ascii="Times New Roman" w:hAnsi="Times New Roman" w:cs="Times New Roman"/>
          <w:sz w:val="24"/>
          <w:szCs w:val="24"/>
        </w:rPr>
        <w:t xml:space="preserve">] The consistent guidance </w:t>
      </w:r>
      <w:r w:rsidR="00D122DE">
        <w:rPr>
          <w:rFonts w:ascii="Times New Roman" w:hAnsi="Times New Roman" w:cs="Times New Roman"/>
          <w:sz w:val="24"/>
          <w:szCs w:val="24"/>
        </w:rPr>
        <w:t xml:space="preserve">issuing </w:t>
      </w:r>
      <w:r>
        <w:rPr>
          <w:rFonts w:ascii="Times New Roman" w:hAnsi="Times New Roman" w:cs="Times New Roman"/>
          <w:sz w:val="24"/>
          <w:szCs w:val="24"/>
        </w:rPr>
        <w:t xml:space="preserve">from the above authorities is that once a matter is set down, its postponement at the instance of one party is a matter of </w:t>
      </w:r>
      <w:r w:rsidR="00330969">
        <w:rPr>
          <w:rFonts w:ascii="Times New Roman" w:hAnsi="Times New Roman" w:cs="Times New Roman"/>
          <w:sz w:val="24"/>
          <w:szCs w:val="24"/>
        </w:rPr>
        <w:t xml:space="preserve">indulgence to be granted at </w:t>
      </w:r>
      <w:r>
        <w:rPr>
          <w:rFonts w:ascii="Times New Roman" w:hAnsi="Times New Roman" w:cs="Times New Roman"/>
          <w:sz w:val="24"/>
          <w:szCs w:val="24"/>
        </w:rPr>
        <w:t xml:space="preserve">the court`s discretion. That discretion </w:t>
      </w:r>
      <w:r w:rsidR="00330969">
        <w:rPr>
          <w:rFonts w:ascii="Times New Roman" w:hAnsi="Times New Roman" w:cs="Times New Roman"/>
          <w:sz w:val="24"/>
          <w:szCs w:val="24"/>
        </w:rPr>
        <w:t xml:space="preserve">may be summed up by the </w:t>
      </w:r>
      <w:r>
        <w:rPr>
          <w:rFonts w:ascii="Times New Roman" w:hAnsi="Times New Roman" w:cs="Times New Roman"/>
          <w:sz w:val="24"/>
          <w:szCs w:val="24"/>
        </w:rPr>
        <w:t xml:space="preserve">principal consideration </w:t>
      </w:r>
      <w:r w:rsidR="00DE30CD">
        <w:rPr>
          <w:rFonts w:ascii="Times New Roman" w:hAnsi="Times New Roman" w:cs="Times New Roman"/>
          <w:sz w:val="24"/>
          <w:szCs w:val="24"/>
        </w:rPr>
        <w:t>described as “</w:t>
      </w:r>
      <w:r w:rsidR="00DE30CD" w:rsidRPr="00330969">
        <w:rPr>
          <w:rFonts w:ascii="Times New Roman" w:hAnsi="Times New Roman" w:cs="Times New Roman"/>
          <w:i/>
          <w:iCs/>
          <w:sz w:val="24"/>
          <w:szCs w:val="24"/>
        </w:rPr>
        <w:t>fundamental fairness and justice”</w:t>
      </w:r>
      <w:r w:rsidR="00DE30CD">
        <w:rPr>
          <w:rFonts w:ascii="Times New Roman" w:hAnsi="Times New Roman" w:cs="Times New Roman"/>
          <w:sz w:val="24"/>
          <w:szCs w:val="24"/>
        </w:rPr>
        <w:t xml:space="preserve"> in </w:t>
      </w:r>
      <w:r w:rsidR="00DE30CD" w:rsidRPr="00DE30CD">
        <w:rPr>
          <w:rFonts w:ascii="Times New Roman" w:hAnsi="Times New Roman" w:cs="Times New Roman"/>
          <w:i/>
          <w:sz w:val="24"/>
          <w:szCs w:val="24"/>
        </w:rPr>
        <w:t xml:space="preserve">Myburgh Transport </w:t>
      </w:r>
      <w:r w:rsidR="00DE30CD" w:rsidRPr="00DE30CD">
        <w:rPr>
          <w:rFonts w:ascii="Times New Roman" w:hAnsi="Times New Roman" w:cs="Times New Roman"/>
          <w:sz w:val="24"/>
          <w:szCs w:val="24"/>
        </w:rPr>
        <w:t xml:space="preserve">v </w:t>
      </w:r>
      <w:r w:rsidR="00DE30CD" w:rsidRPr="00DE30CD">
        <w:rPr>
          <w:rFonts w:ascii="Times New Roman" w:hAnsi="Times New Roman" w:cs="Times New Roman"/>
          <w:i/>
          <w:sz w:val="24"/>
          <w:szCs w:val="24"/>
        </w:rPr>
        <w:t>Botha</w:t>
      </w:r>
      <w:r w:rsidR="00DE30CD" w:rsidRPr="00DE30CD">
        <w:rPr>
          <w:rFonts w:ascii="Times New Roman" w:hAnsi="Times New Roman" w:cs="Times New Roman"/>
          <w:sz w:val="24"/>
          <w:szCs w:val="24"/>
        </w:rPr>
        <w:t xml:space="preserve"> </w:t>
      </w:r>
      <w:r w:rsidR="00DE30CD">
        <w:rPr>
          <w:rFonts w:ascii="Times New Roman" w:hAnsi="Times New Roman" w:cs="Times New Roman"/>
          <w:sz w:val="24"/>
          <w:szCs w:val="24"/>
        </w:rPr>
        <w:t>(supra)</w:t>
      </w:r>
      <w:r>
        <w:rPr>
          <w:rFonts w:ascii="Times New Roman" w:hAnsi="Times New Roman" w:cs="Times New Roman"/>
          <w:sz w:val="24"/>
          <w:szCs w:val="24"/>
        </w:rPr>
        <w:t xml:space="preserve">. </w:t>
      </w:r>
      <w:r w:rsidR="007A193B">
        <w:rPr>
          <w:rFonts w:ascii="Times New Roman" w:hAnsi="Times New Roman" w:cs="Times New Roman"/>
          <w:sz w:val="24"/>
          <w:szCs w:val="24"/>
        </w:rPr>
        <w:t xml:space="preserve">(See also the Supreme Court`s guidance in </w:t>
      </w:r>
      <w:r w:rsidR="007A193B" w:rsidRPr="007A193B">
        <w:rPr>
          <w:rFonts w:ascii="Times New Roman" w:hAnsi="Times New Roman" w:cs="Times New Roman"/>
          <w:i/>
          <w:iCs/>
          <w:sz w:val="24"/>
          <w:szCs w:val="24"/>
        </w:rPr>
        <w:t>Forestry Commission v Varden Safaris (Pvt) Ltd</w:t>
      </w:r>
      <w:r w:rsidR="007A193B">
        <w:rPr>
          <w:rFonts w:ascii="Times New Roman" w:hAnsi="Times New Roman" w:cs="Times New Roman"/>
          <w:sz w:val="24"/>
          <w:szCs w:val="24"/>
        </w:rPr>
        <w:t xml:space="preserve"> SC 58-16; exhorting trial courts to try and accommodate, as far as possible, matters raised prior to judgment</w:t>
      </w:r>
      <w:r w:rsidR="00EB18CF">
        <w:rPr>
          <w:rFonts w:ascii="Times New Roman" w:hAnsi="Times New Roman" w:cs="Times New Roman"/>
          <w:sz w:val="24"/>
          <w:szCs w:val="24"/>
        </w:rPr>
        <w:t>). Further, the</w:t>
      </w:r>
      <w:r w:rsidR="00330969">
        <w:rPr>
          <w:rFonts w:ascii="Times New Roman" w:hAnsi="Times New Roman" w:cs="Times New Roman"/>
          <w:sz w:val="24"/>
          <w:szCs w:val="24"/>
        </w:rPr>
        <w:t xml:space="preserve"> applicant </w:t>
      </w:r>
      <w:r w:rsidR="007A193B">
        <w:rPr>
          <w:rFonts w:ascii="Times New Roman" w:hAnsi="Times New Roman" w:cs="Times New Roman"/>
          <w:sz w:val="24"/>
          <w:szCs w:val="24"/>
        </w:rPr>
        <w:t xml:space="preserve">seeking postponement </w:t>
      </w:r>
      <w:r w:rsidR="00330969">
        <w:rPr>
          <w:rFonts w:ascii="Times New Roman" w:hAnsi="Times New Roman" w:cs="Times New Roman"/>
          <w:sz w:val="24"/>
          <w:szCs w:val="24"/>
        </w:rPr>
        <w:t xml:space="preserve">must </w:t>
      </w:r>
      <w:r w:rsidR="00D122DE">
        <w:rPr>
          <w:rFonts w:ascii="Times New Roman" w:hAnsi="Times New Roman" w:cs="Times New Roman"/>
          <w:sz w:val="24"/>
          <w:szCs w:val="24"/>
        </w:rPr>
        <w:t>have acted</w:t>
      </w:r>
      <w:r w:rsidR="00330969">
        <w:rPr>
          <w:rFonts w:ascii="Times New Roman" w:hAnsi="Times New Roman" w:cs="Times New Roman"/>
          <w:sz w:val="24"/>
          <w:szCs w:val="24"/>
        </w:rPr>
        <w:t xml:space="preserve"> timeously, demonstrate bona fides, and be prepared to assuage any prejudice likely to befall the other party.</w:t>
      </w:r>
      <w:r>
        <w:rPr>
          <w:rFonts w:ascii="Times New Roman" w:hAnsi="Times New Roman" w:cs="Times New Roman"/>
          <w:sz w:val="24"/>
          <w:szCs w:val="24"/>
        </w:rPr>
        <w:t xml:space="preserve"> </w:t>
      </w:r>
    </w:p>
    <w:p w14:paraId="18636563" w14:textId="101FD9C7" w:rsidR="00753B41" w:rsidRDefault="00DE30CD"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D5F51">
        <w:rPr>
          <w:rFonts w:ascii="Times New Roman" w:hAnsi="Times New Roman" w:cs="Times New Roman"/>
          <w:sz w:val="24"/>
          <w:szCs w:val="24"/>
        </w:rPr>
        <w:t>2</w:t>
      </w:r>
      <w:r w:rsidR="00753B41">
        <w:rPr>
          <w:rFonts w:ascii="Times New Roman" w:hAnsi="Times New Roman" w:cs="Times New Roman"/>
          <w:sz w:val="24"/>
          <w:szCs w:val="24"/>
        </w:rPr>
        <w:t>8</w:t>
      </w:r>
      <w:r>
        <w:rPr>
          <w:rFonts w:ascii="Times New Roman" w:hAnsi="Times New Roman" w:cs="Times New Roman"/>
          <w:sz w:val="24"/>
          <w:szCs w:val="24"/>
        </w:rPr>
        <w:t xml:space="preserve">] </w:t>
      </w:r>
      <w:r w:rsidR="00AD5F51">
        <w:rPr>
          <w:rFonts w:ascii="Times New Roman" w:hAnsi="Times New Roman" w:cs="Times New Roman"/>
          <w:sz w:val="24"/>
          <w:szCs w:val="24"/>
        </w:rPr>
        <w:t xml:space="preserve">Before </w:t>
      </w:r>
      <w:r w:rsidR="00D122DE">
        <w:rPr>
          <w:rFonts w:ascii="Times New Roman" w:hAnsi="Times New Roman" w:cs="Times New Roman"/>
          <w:sz w:val="24"/>
          <w:szCs w:val="24"/>
        </w:rPr>
        <w:t xml:space="preserve">concluding </w:t>
      </w:r>
      <w:r w:rsidR="00AD5F51">
        <w:rPr>
          <w:rFonts w:ascii="Times New Roman" w:hAnsi="Times New Roman" w:cs="Times New Roman"/>
          <w:sz w:val="24"/>
          <w:szCs w:val="24"/>
        </w:rPr>
        <w:t xml:space="preserve">this point, I must </w:t>
      </w:r>
      <w:r w:rsidR="00D122DE">
        <w:rPr>
          <w:rFonts w:ascii="Times New Roman" w:hAnsi="Times New Roman" w:cs="Times New Roman"/>
          <w:sz w:val="24"/>
          <w:szCs w:val="24"/>
        </w:rPr>
        <w:t xml:space="preserve">quickly </w:t>
      </w:r>
      <w:r w:rsidR="00AD5F51">
        <w:rPr>
          <w:rFonts w:ascii="Times New Roman" w:hAnsi="Times New Roman" w:cs="Times New Roman"/>
          <w:sz w:val="24"/>
          <w:szCs w:val="24"/>
        </w:rPr>
        <w:t>address the question of the ancillary applications themselves.</w:t>
      </w:r>
      <w:r w:rsidR="00753B41" w:rsidRPr="00753B41">
        <w:rPr>
          <w:rFonts w:ascii="Times New Roman" w:hAnsi="Times New Roman" w:cs="Times New Roman"/>
          <w:sz w:val="24"/>
          <w:szCs w:val="24"/>
        </w:rPr>
        <w:t xml:space="preserve"> </w:t>
      </w:r>
      <w:r w:rsidR="00753B41">
        <w:rPr>
          <w:rFonts w:ascii="Times New Roman" w:hAnsi="Times New Roman" w:cs="Times New Roman"/>
          <w:sz w:val="24"/>
          <w:szCs w:val="24"/>
        </w:rPr>
        <w:t xml:space="preserve">Mr. </w:t>
      </w:r>
      <w:r w:rsidR="00753B41" w:rsidRPr="00B26346">
        <w:rPr>
          <w:rFonts w:ascii="Times New Roman" w:hAnsi="Times New Roman" w:cs="Times New Roman"/>
          <w:i/>
          <w:iCs/>
          <w:sz w:val="24"/>
          <w:szCs w:val="24"/>
        </w:rPr>
        <w:t xml:space="preserve">Magwaliba </w:t>
      </w:r>
      <w:r w:rsidR="00753B41" w:rsidRPr="00753B41">
        <w:rPr>
          <w:rFonts w:ascii="Times New Roman" w:hAnsi="Times New Roman" w:cs="Times New Roman"/>
          <w:sz w:val="24"/>
          <w:szCs w:val="24"/>
        </w:rPr>
        <w:t>was, I think, compelled by circumstance</w:t>
      </w:r>
      <w:r w:rsidR="00A31B35">
        <w:rPr>
          <w:rFonts w:ascii="Times New Roman" w:hAnsi="Times New Roman" w:cs="Times New Roman"/>
          <w:sz w:val="24"/>
          <w:szCs w:val="24"/>
        </w:rPr>
        <w:t>,</w:t>
      </w:r>
      <w:r w:rsidR="00753B41" w:rsidRPr="00753B41">
        <w:rPr>
          <w:rFonts w:ascii="Times New Roman" w:hAnsi="Times New Roman" w:cs="Times New Roman"/>
          <w:sz w:val="24"/>
          <w:szCs w:val="24"/>
        </w:rPr>
        <w:t xml:space="preserve"> to launch an attack on the ancillary applications themselves.</w:t>
      </w:r>
      <w:r w:rsidR="00753B41">
        <w:rPr>
          <w:rFonts w:ascii="Times New Roman" w:hAnsi="Times New Roman" w:cs="Times New Roman"/>
          <w:sz w:val="24"/>
          <w:szCs w:val="24"/>
        </w:rPr>
        <w:t xml:space="preserve"> It was however recognised</w:t>
      </w:r>
      <w:r w:rsidR="00AD5F51">
        <w:rPr>
          <w:rFonts w:ascii="Times New Roman" w:hAnsi="Times New Roman" w:cs="Times New Roman"/>
          <w:sz w:val="24"/>
          <w:szCs w:val="24"/>
        </w:rPr>
        <w:t xml:space="preserve"> that this court was not obliged to determine the prospects of success of the ancillary applications.</w:t>
      </w:r>
    </w:p>
    <w:p w14:paraId="548B6D2E" w14:textId="35761141" w:rsidR="00330969" w:rsidRDefault="00753B41" w:rsidP="00FD06AF">
      <w:pPr>
        <w:spacing w:line="360" w:lineRule="auto"/>
        <w:jc w:val="both"/>
        <w:rPr>
          <w:rFonts w:ascii="Times New Roman" w:hAnsi="Times New Roman" w:cs="Times New Roman"/>
          <w:sz w:val="24"/>
          <w:szCs w:val="24"/>
        </w:rPr>
      </w:pPr>
      <w:r>
        <w:rPr>
          <w:rFonts w:ascii="Times New Roman" w:hAnsi="Times New Roman" w:cs="Times New Roman"/>
          <w:sz w:val="24"/>
          <w:szCs w:val="24"/>
        </w:rPr>
        <w:t>[ 29] Those</w:t>
      </w:r>
      <w:r w:rsidR="00D122DE">
        <w:rPr>
          <w:rFonts w:ascii="Times New Roman" w:hAnsi="Times New Roman" w:cs="Times New Roman"/>
          <w:sz w:val="24"/>
          <w:szCs w:val="24"/>
        </w:rPr>
        <w:t xml:space="preserve"> applications were not before us. </w:t>
      </w:r>
      <w:r w:rsidR="00CE093D">
        <w:rPr>
          <w:rFonts w:ascii="Times New Roman" w:hAnsi="Times New Roman" w:cs="Times New Roman"/>
          <w:sz w:val="24"/>
          <w:szCs w:val="24"/>
        </w:rPr>
        <w:t>The court that stood to deal with the ancillary applications would exercise such function. But</w:t>
      </w:r>
      <w:r w:rsidR="00AD5F51">
        <w:rPr>
          <w:rFonts w:ascii="Times New Roman" w:hAnsi="Times New Roman" w:cs="Times New Roman"/>
          <w:sz w:val="24"/>
          <w:szCs w:val="24"/>
        </w:rPr>
        <w:t xml:space="preserve"> a consideration of their general import </w:t>
      </w:r>
      <w:r>
        <w:rPr>
          <w:rFonts w:ascii="Times New Roman" w:hAnsi="Times New Roman" w:cs="Times New Roman"/>
          <w:sz w:val="24"/>
          <w:szCs w:val="24"/>
        </w:rPr>
        <w:t>was nonetheless, necessary</w:t>
      </w:r>
      <w:r w:rsidR="00AD5F51">
        <w:rPr>
          <w:rFonts w:ascii="Times New Roman" w:hAnsi="Times New Roman" w:cs="Times New Roman"/>
          <w:sz w:val="24"/>
          <w:szCs w:val="24"/>
        </w:rPr>
        <w:t xml:space="preserve"> as part of </w:t>
      </w:r>
      <w:r>
        <w:rPr>
          <w:rFonts w:ascii="Times New Roman" w:hAnsi="Times New Roman" w:cs="Times New Roman"/>
          <w:sz w:val="24"/>
          <w:szCs w:val="24"/>
        </w:rPr>
        <w:t xml:space="preserve">the process to </w:t>
      </w:r>
      <w:r w:rsidR="00AD5F51">
        <w:rPr>
          <w:rFonts w:ascii="Times New Roman" w:hAnsi="Times New Roman" w:cs="Times New Roman"/>
          <w:sz w:val="24"/>
          <w:szCs w:val="24"/>
        </w:rPr>
        <w:t xml:space="preserve">establish the </w:t>
      </w:r>
      <w:r w:rsidR="00AD5F51" w:rsidRPr="00EB18CF">
        <w:rPr>
          <w:rFonts w:ascii="Times New Roman" w:hAnsi="Times New Roman" w:cs="Times New Roman"/>
          <w:i/>
          <w:iCs/>
          <w:sz w:val="24"/>
          <w:szCs w:val="24"/>
        </w:rPr>
        <w:t>bona fides</w:t>
      </w:r>
      <w:r w:rsidR="00AD5F51">
        <w:rPr>
          <w:rFonts w:ascii="Times New Roman" w:hAnsi="Times New Roman" w:cs="Times New Roman"/>
          <w:sz w:val="24"/>
          <w:szCs w:val="24"/>
        </w:rPr>
        <w:t xml:space="preserve"> of the </w:t>
      </w:r>
      <w:r w:rsidR="00EB18CF">
        <w:rPr>
          <w:rFonts w:ascii="Times New Roman" w:hAnsi="Times New Roman" w:cs="Times New Roman"/>
          <w:sz w:val="24"/>
          <w:szCs w:val="24"/>
        </w:rPr>
        <w:t xml:space="preserve">postponement </w:t>
      </w:r>
      <w:r w:rsidR="00AD5F51">
        <w:rPr>
          <w:rFonts w:ascii="Times New Roman" w:hAnsi="Times New Roman" w:cs="Times New Roman"/>
          <w:sz w:val="24"/>
          <w:szCs w:val="24"/>
        </w:rPr>
        <w:lastRenderedPageBreak/>
        <w:t xml:space="preserve">application. </w:t>
      </w:r>
      <w:r>
        <w:rPr>
          <w:rFonts w:ascii="Times New Roman" w:hAnsi="Times New Roman" w:cs="Times New Roman"/>
          <w:sz w:val="24"/>
          <w:szCs w:val="24"/>
        </w:rPr>
        <w:t>In that regard,</w:t>
      </w:r>
      <w:r w:rsidR="00AD5F51">
        <w:rPr>
          <w:rFonts w:ascii="Times New Roman" w:hAnsi="Times New Roman" w:cs="Times New Roman"/>
          <w:sz w:val="24"/>
          <w:szCs w:val="24"/>
        </w:rPr>
        <w:t xml:space="preserve"> I believe one must merely determine the standing of these ancillary </w:t>
      </w:r>
      <w:r>
        <w:rPr>
          <w:rFonts w:ascii="Times New Roman" w:hAnsi="Times New Roman" w:cs="Times New Roman"/>
          <w:sz w:val="24"/>
          <w:szCs w:val="24"/>
        </w:rPr>
        <w:t>applications, on the face of it,</w:t>
      </w:r>
      <w:r w:rsidR="00AD5F51">
        <w:rPr>
          <w:rFonts w:ascii="Times New Roman" w:hAnsi="Times New Roman" w:cs="Times New Roman"/>
          <w:sz w:val="24"/>
          <w:szCs w:val="24"/>
        </w:rPr>
        <w:t xml:space="preserve"> as defined by the applicable legal principles.</w:t>
      </w:r>
      <w:r w:rsidR="00DE30CD">
        <w:rPr>
          <w:rFonts w:ascii="Times New Roman" w:hAnsi="Times New Roman" w:cs="Times New Roman"/>
          <w:sz w:val="24"/>
          <w:szCs w:val="24"/>
        </w:rPr>
        <w:t xml:space="preserve">  </w:t>
      </w:r>
    </w:p>
    <w:p w14:paraId="69AFA1B9" w14:textId="22AFFD0C" w:rsidR="00414CB1" w:rsidRPr="00881027" w:rsidRDefault="00AB5F38"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THE LAW RELATING TO AMENDMENT OF PLEADINGS.</w:t>
      </w:r>
    </w:p>
    <w:p w14:paraId="2193ACB0" w14:textId="7DA37EDA" w:rsidR="00F244C1" w:rsidRPr="00881027" w:rsidRDefault="00EF36C0" w:rsidP="00FD06AF">
      <w:pPr>
        <w:spacing w:line="360" w:lineRule="auto"/>
        <w:jc w:val="both"/>
        <w:rPr>
          <w:rFonts w:ascii="Times New Roman" w:hAnsi="Times New Roman" w:cs="Times New Roman"/>
          <w:sz w:val="24"/>
          <w:szCs w:val="24"/>
        </w:rPr>
      </w:pPr>
      <w:r w:rsidRPr="00881027">
        <w:rPr>
          <w:rFonts w:ascii="Times New Roman" w:hAnsi="Times New Roman" w:cs="Times New Roman"/>
          <w:sz w:val="24"/>
          <w:szCs w:val="24"/>
        </w:rPr>
        <w:t>[</w:t>
      </w:r>
      <w:r w:rsidR="00753B41">
        <w:rPr>
          <w:rFonts w:ascii="Times New Roman" w:hAnsi="Times New Roman" w:cs="Times New Roman"/>
          <w:sz w:val="24"/>
          <w:szCs w:val="24"/>
        </w:rPr>
        <w:t>30</w:t>
      </w:r>
      <w:r w:rsidRPr="00881027">
        <w:rPr>
          <w:rFonts w:ascii="Times New Roman" w:hAnsi="Times New Roman" w:cs="Times New Roman"/>
          <w:sz w:val="24"/>
          <w:szCs w:val="24"/>
        </w:rPr>
        <w:t xml:space="preserve">] I set out below the </w:t>
      </w:r>
      <w:r w:rsidR="00F244C1" w:rsidRPr="00881027">
        <w:rPr>
          <w:rFonts w:ascii="Times New Roman" w:hAnsi="Times New Roman" w:cs="Times New Roman"/>
          <w:sz w:val="24"/>
          <w:szCs w:val="24"/>
        </w:rPr>
        <w:t xml:space="preserve">applicable </w:t>
      </w:r>
      <w:r w:rsidRPr="00881027">
        <w:rPr>
          <w:rFonts w:ascii="Times New Roman" w:hAnsi="Times New Roman" w:cs="Times New Roman"/>
          <w:sz w:val="24"/>
          <w:szCs w:val="24"/>
        </w:rPr>
        <w:t xml:space="preserve">rules in </w:t>
      </w:r>
      <w:r w:rsidR="00F244C1" w:rsidRPr="00881027">
        <w:rPr>
          <w:rFonts w:ascii="Times New Roman" w:hAnsi="Times New Roman" w:cs="Times New Roman"/>
          <w:sz w:val="24"/>
          <w:szCs w:val="24"/>
        </w:rPr>
        <w:t>question; -</w:t>
      </w:r>
    </w:p>
    <w:p w14:paraId="7C798D58" w14:textId="4BE76AE7" w:rsidR="00F244C1" w:rsidRPr="00271E23" w:rsidRDefault="00F244C1" w:rsidP="00271E23">
      <w:pPr>
        <w:pStyle w:val="ListParagraph"/>
        <w:numPr>
          <w:ilvl w:val="0"/>
          <w:numId w:val="5"/>
        </w:numPr>
        <w:autoSpaceDE w:val="0"/>
        <w:autoSpaceDN w:val="0"/>
        <w:adjustRightInd w:val="0"/>
        <w:spacing w:after="0" w:line="240" w:lineRule="auto"/>
        <w:rPr>
          <w:rFonts w:ascii="Times New Roman" w:hAnsi="Times New Roman" w:cs="Times New Roman"/>
          <w:color w:val="231F20"/>
          <w:sz w:val="24"/>
          <w:szCs w:val="24"/>
          <w:u w:val="single"/>
        </w:rPr>
      </w:pPr>
      <w:r w:rsidRPr="00271E23">
        <w:rPr>
          <w:rFonts w:ascii="Times New Roman" w:hAnsi="Times New Roman" w:cs="Times New Roman"/>
          <w:color w:val="231F20"/>
          <w:sz w:val="24"/>
          <w:szCs w:val="24"/>
          <w:u w:val="single"/>
        </w:rPr>
        <w:t>Rule 41 (10): - amendment of pleadings in general.</w:t>
      </w:r>
    </w:p>
    <w:p w14:paraId="0111BC64" w14:textId="77777777" w:rsidR="00F244C1" w:rsidRPr="00271E23" w:rsidRDefault="00F244C1" w:rsidP="00F244C1">
      <w:pPr>
        <w:autoSpaceDE w:val="0"/>
        <w:autoSpaceDN w:val="0"/>
        <w:adjustRightInd w:val="0"/>
        <w:spacing w:after="0" w:line="240" w:lineRule="auto"/>
        <w:rPr>
          <w:rFonts w:ascii="Times New Roman" w:hAnsi="Times New Roman" w:cs="Times New Roman"/>
          <w:color w:val="231F20"/>
          <w:sz w:val="24"/>
          <w:szCs w:val="24"/>
          <w:u w:val="single"/>
        </w:rPr>
      </w:pPr>
    </w:p>
    <w:p w14:paraId="7FFF99C8" w14:textId="72B01B17" w:rsidR="00F244C1" w:rsidRPr="00271E23" w:rsidRDefault="00F244C1" w:rsidP="00271E23">
      <w:pPr>
        <w:pStyle w:val="ListParagraph"/>
        <w:autoSpaceDE w:val="0"/>
        <w:autoSpaceDN w:val="0"/>
        <w:adjustRightInd w:val="0"/>
        <w:spacing w:after="0" w:line="240" w:lineRule="auto"/>
        <w:jc w:val="both"/>
        <w:rPr>
          <w:rFonts w:ascii="Times New Roman" w:hAnsi="Times New Roman" w:cs="Times New Roman"/>
          <w:sz w:val="24"/>
          <w:szCs w:val="24"/>
        </w:rPr>
      </w:pPr>
      <w:r w:rsidRPr="00271E23">
        <w:rPr>
          <w:rFonts w:ascii="Times New Roman" w:hAnsi="Times New Roman" w:cs="Times New Roman"/>
          <w:color w:val="231F20"/>
          <w:sz w:val="24"/>
          <w:szCs w:val="24"/>
        </w:rPr>
        <w:t xml:space="preserve">The court or a judge may, notwithstanding anything to the contrary in this rule, </w:t>
      </w:r>
      <w:r w:rsidRPr="00271E23">
        <w:rPr>
          <w:rFonts w:ascii="Times New Roman" w:hAnsi="Times New Roman" w:cs="Times New Roman"/>
          <w:color w:val="231F20"/>
          <w:sz w:val="24"/>
          <w:szCs w:val="24"/>
          <w:u w:val="single"/>
        </w:rPr>
        <w:t>at any stage of the proceedings before judgment</w:t>
      </w:r>
      <w:r w:rsidRPr="00271E23">
        <w:rPr>
          <w:rFonts w:ascii="Times New Roman" w:hAnsi="Times New Roman" w:cs="Times New Roman"/>
          <w:color w:val="231F20"/>
          <w:sz w:val="24"/>
          <w:szCs w:val="24"/>
        </w:rPr>
        <w:t xml:space="preserve">, </w:t>
      </w:r>
      <w:r w:rsidRPr="00271E23">
        <w:rPr>
          <w:rFonts w:ascii="Times New Roman" w:hAnsi="Times New Roman" w:cs="Times New Roman"/>
          <w:color w:val="231F20"/>
          <w:sz w:val="24"/>
          <w:szCs w:val="24"/>
          <w:u w:val="single"/>
        </w:rPr>
        <w:t>allow either party to alter or amend any pleading or document</w:t>
      </w:r>
      <w:r w:rsidRPr="00271E23">
        <w:rPr>
          <w:rFonts w:ascii="Times New Roman" w:hAnsi="Times New Roman" w:cs="Times New Roman"/>
          <w:color w:val="231F20"/>
          <w:sz w:val="24"/>
          <w:szCs w:val="24"/>
        </w:rPr>
        <w:t xml:space="preserve">, in such manner and on such terms as may be just, and all such amendments shall be made as may be necessary for the purpose of determining the real question in controversy between the </w:t>
      </w:r>
      <w:r w:rsidR="00881027" w:rsidRPr="00271E23">
        <w:rPr>
          <w:rFonts w:ascii="Times New Roman" w:hAnsi="Times New Roman" w:cs="Times New Roman"/>
          <w:color w:val="231F20"/>
          <w:sz w:val="24"/>
          <w:szCs w:val="24"/>
        </w:rPr>
        <w:t xml:space="preserve">parties. [ Underlined for emphasis] </w:t>
      </w:r>
    </w:p>
    <w:p w14:paraId="36DECFD8" w14:textId="77777777" w:rsidR="00F244C1" w:rsidRPr="00881027" w:rsidRDefault="00F244C1" w:rsidP="00FD06AF">
      <w:pPr>
        <w:spacing w:line="360" w:lineRule="auto"/>
        <w:jc w:val="both"/>
        <w:rPr>
          <w:rFonts w:ascii="Times New Roman" w:hAnsi="Times New Roman" w:cs="Times New Roman"/>
          <w:sz w:val="24"/>
          <w:szCs w:val="24"/>
        </w:rPr>
      </w:pPr>
    </w:p>
    <w:p w14:paraId="5C482440" w14:textId="73579E76" w:rsidR="00AB5F38" w:rsidRPr="00271E23" w:rsidRDefault="00EF36C0" w:rsidP="00271E23">
      <w:pPr>
        <w:pStyle w:val="ListParagraph"/>
        <w:numPr>
          <w:ilvl w:val="0"/>
          <w:numId w:val="5"/>
        </w:numPr>
        <w:spacing w:line="360" w:lineRule="auto"/>
        <w:jc w:val="both"/>
        <w:rPr>
          <w:rFonts w:ascii="Times New Roman" w:hAnsi="Times New Roman" w:cs="Times New Roman"/>
          <w:sz w:val="24"/>
          <w:szCs w:val="24"/>
          <w:u w:val="single"/>
        </w:rPr>
      </w:pPr>
      <w:r w:rsidRPr="00271E23">
        <w:rPr>
          <w:rFonts w:ascii="Times New Roman" w:hAnsi="Times New Roman" w:cs="Times New Roman"/>
          <w:sz w:val="24"/>
          <w:szCs w:val="24"/>
          <w:u w:val="single"/>
        </w:rPr>
        <w:t xml:space="preserve">Rule 38 (1); -claim in convention. </w:t>
      </w:r>
    </w:p>
    <w:p w14:paraId="049DB8EF" w14:textId="7AD474DF" w:rsidR="00414CB1" w:rsidRDefault="00EF36C0" w:rsidP="008F0189">
      <w:pPr>
        <w:pStyle w:val="NoSpacing"/>
        <w:numPr>
          <w:ilvl w:val="1"/>
          <w:numId w:val="5"/>
        </w:numPr>
        <w:spacing w:line="360" w:lineRule="auto"/>
        <w:jc w:val="both"/>
        <w:rPr>
          <w:rFonts w:ascii="Times New Roman" w:hAnsi="Times New Roman" w:cs="Times New Roman"/>
          <w:sz w:val="24"/>
          <w:szCs w:val="24"/>
        </w:rPr>
      </w:pPr>
      <w:r w:rsidRPr="00D122DE">
        <w:rPr>
          <w:rFonts w:ascii="Times New Roman" w:hAnsi="Times New Roman" w:cs="Times New Roman"/>
          <w:sz w:val="24"/>
          <w:szCs w:val="24"/>
        </w:rPr>
        <w:t>A defendant who counterclaims shall, together with his or her plea, deliver a claim in reconvention setting out the material facts thereof in accordance with rules 13 and 36.</w:t>
      </w:r>
      <w:r w:rsidRPr="00D122DE">
        <w:rPr>
          <w:rFonts w:ascii="Times New Roman" w:hAnsi="Times New Roman" w:cs="Times New Roman"/>
          <w:sz w:val="24"/>
          <w:szCs w:val="24"/>
          <w:u w:val="single"/>
        </w:rPr>
        <w:t xml:space="preserve"> Provided that with the consent of the plaintiff or if no such consent is given, with the leave of the court, a claim in reconvention may be filed and delivered at a later stage. </w:t>
      </w:r>
      <w:r w:rsidRPr="00D122DE">
        <w:rPr>
          <w:rFonts w:ascii="Times New Roman" w:hAnsi="Times New Roman" w:cs="Times New Roman"/>
          <w:sz w:val="24"/>
          <w:szCs w:val="24"/>
        </w:rPr>
        <w:t>[ underlined for emphasis]</w:t>
      </w:r>
    </w:p>
    <w:p w14:paraId="36F06F96" w14:textId="77777777" w:rsidR="00D122DE" w:rsidRPr="00D122DE" w:rsidRDefault="00D122DE" w:rsidP="00D122DE">
      <w:pPr>
        <w:pStyle w:val="NoSpacing"/>
        <w:spacing w:line="360" w:lineRule="auto"/>
        <w:ind w:left="1455"/>
        <w:jc w:val="both"/>
        <w:rPr>
          <w:rFonts w:ascii="Times New Roman" w:hAnsi="Times New Roman" w:cs="Times New Roman"/>
          <w:sz w:val="24"/>
          <w:szCs w:val="24"/>
        </w:rPr>
      </w:pPr>
    </w:p>
    <w:p w14:paraId="5DF1006B" w14:textId="7EC6452E" w:rsidR="00F244C1" w:rsidRPr="00271E23" w:rsidRDefault="00EF36C0" w:rsidP="00271E23">
      <w:pPr>
        <w:pStyle w:val="ListParagraph"/>
        <w:numPr>
          <w:ilvl w:val="0"/>
          <w:numId w:val="5"/>
        </w:numPr>
        <w:spacing w:line="360" w:lineRule="auto"/>
        <w:jc w:val="both"/>
        <w:rPr>
          <w:rFonts w:ascii="Times New Roman" w:hAnsi="Times New Roman" w:cs="Times New Roman"/>
          <w:sz w:val="24"/>
          <w:szCs w:val="24"/>
          <w:u w:val="single"/>
        </w:rPr>
      </w:pPr>
      <w:r w:rsidRPr="00271E23">
        <w:rPr>
          <w:rFonts w:ascii="Times New Roman" w:hAnsi="Times New Roman" w:cs="Times New Roman"/>
          <w:sz w:val="24"/>
          <w:szCs w:val="24"/>
          <w:u w:val="single"/>
        </w:rPr>
        <w:t xml:space="preserve">Rule </w:t>
      </w:r>
      <w:r w:rsidR="00F244C1" w:rsidRPr="00271E23">
        <w:rPr>
          <w:rFonts w:ascii="Times New Roman" w:hAnsi="Times New Roman" w:cs="Times New Roman"/>
          <w:sz w:val="24"/>
          <w:szCs w:val="24"/>
          <w:u w:val="single"/>
        </w:rPr>
        <w:t>50 (8</w:t>
      </w:r>
      <w:r w:rsidR="00881027" w:rsidRPr="00271E23">
        <w:rPr>
          <w:rFonts w:ascii="Times New Roman" w:hAnsi="Times New Roman" w:cs="Times New Roman"/>
          <w:sz w:val="24"/>
          <w:szCs w:val="24"/>
          <w:u w:val="single"/>
        </w:rPr>
        <w:t>): -</w:t>
      </w:r>
      <w:r w:rsidRPr="00271E23">
        <w:rPr>
          <w:rFonts w:ascii="Times New Roman" w:hAnsi="Times New Roman" w:cs="Times New Roman"/>
          <w:sz w:val="24"/>
          <w:szCs w:val="24"/>
          <w:u w:val="single"/>
        </w:rPr>
        <w:t xml:space="preserve"> </w:t>
      </w:r>
      <w:r w:rsidR="00F244C1" w:rsidRPr="00271E23">
        <w:rPr>
          <w:rFonts w:ascii="Times New Roman" w:hAnsi="Times New Roman" w:cs="Times New Roman"/>
          <w:sz w:val="24"/>
          <w:szCs w:val="24"/>
          <w:u w:val="single"/>
        </w:rPr>
        <w:t>withdrawal of admissions</w:t>
      </w:r>
    </w:p>
    <w:p w14:paraId="2D53D558" w14:textId="080B958E" w:rsidR="00414CB1" w:rsidRPr="00271E23" w:rsidRDefault="00F244C1" w:rsidP="00271E23">
      <w:pPr>
        <w:pStyle w:val="ListParagraph"/>
        <w:autoSpaceDE w:val="0"/>
        <w:autoSpaceDN w:val="0"/>
        <w:adjustRightInd w:val="0"/>
        <w:spacing w:after="0" w:line="240" w:lineRule="auto"/>
        <w:rPr>
          <w:rFonts w:ascii="Times New Roman" w:hAnsi="Times New Roman" w:cs="Times New Roman"/>
          <w:color w:val="231F20"/>
          <w:sz w:val="24"/>
          <w:szCs w:val="24"/>
        </w:rPr>
      </w:pPr>
      <w:r w:rsidRPr="00271E23">
        <w:rPr>
          <w:rFonts w:ascii="Times New Roman" w:hAnsi="Times New Roman" w:cs="Times New Roman"/>
          <w:color w:val="231F20"/>
          <w:sz w:val="24"/>
          <w:szCs w:val="24"/>
        </w:rPr>
        <w:t xml:space="preserve">(8) The court may </w:t>
      </w:r>
      <w:r w:rsidRPr="00271E23">
        <w:rPr>
          <w:rFonts w:ascii="Times New Roman" w:hAnsi="Times New Roman" w:cs="Times New Roman"/>
          <w:color w:val="231F20"/>
          <w:sz w:val="24"/>
          <w:szCs w:val="24"/>
          <w:u w:val="single"/>
        </w:rPr>
        <w:t>at any time allow any party to amend or withdraw any admission</w:t>
      </w:r>
      <w:r w:rsidRPr="00271E23">
        <w:rPr>
          <w:rFonts w:ascii="Times New Roman" w:hAnsi="Times New Roman" w:cs="Times New Roman"/>
          <w:color w:val="231F20"/>
          <w:sz w:val="24"/>
          <w:szCs w:val="24"/>
        </w:rPr>
        <w:t xml:space="preserve"> so made on</w:t>
      </w:r>
      <w:r w:rsidR="00881027" w:rsidRPr="00271E23">
        <w:rPr>
          <w:rFonts w:ascii="Times New Roman" w:hAnsi="Times New Roman" w:cs="Times New Roman"/>
          <w:color w:val="231F20"/>
          <w:sz w:val="24"/>
          <w:szCs w:val="24"/>
        </w:rPr>
        <w:t xml:space="preserve"> </w:t>
      </w:r>
      <w:r w:rsidRPr="00271E23">
        <w:rPr>
          <w:rFonts w:ascii="Times New Roman" w:hAnsi="Times New Roman" w:cs="Times New Roman"/>
          <w:color w:val="231F20"/>
          <w:sz w:val="24"/>
          <w:szCs w:val="24"/>
        </w:rPr>
        <w:t>such terms as may be just.</w:t>
      </w:r>
      <w:r w:rsidR="007A64FC">
        <w:rPr>
          <w:rStyle w:val="FootnoteReference"/>
          <w:rFonts w:ascii="Times New Roman" w:hAnsi="Times New Roman" w:cs="Times New Roman"/>
          <w:color w:val="231F20"/>
          <w:sz w:val="24"/>
          <w:szCs w:val="24"/>
        </w:rPr>
        <w:footnoteReference w:id="6"/>
      </w:r>
    </w:p>
    <w:p w14:paraId="4AB3C59F" w14:textId="77777777" w:rsidR="00881027" w:rsidRPr="00881027" w:rsidRDefault="00881027" w:rsidP="00F244C1">
      <w:pPr>
        <w:spacing w:line="360" w:lineRule="auto"/>
        <w:jc w:val="both"/>
        <w:rPr>
          <w:rFonts w:ascii="Times New Roman" w:hAnsi="Times New Roman" w:cs="Times New Roman"/>
          <w:color w:val="231F20"/>
          <w:sz w:val="24"/>
          <w:szCs w:val="24"/>
        </w:rPr>
      </w:pPr>
    </w:p>
    <w:p w14:paraId="416E2621" w14:textId="2D3EBA19" w:rsidR="00881027" w:rsidRDefault="00881027" w:rsidP="00F244C1">
      <w:pPr>
        <w:spacing w:line="360" w:lineRule="auto"/>
        <w:jc w:val="both"/>
        <w:rPr>
          <w:rFonts w:ascii="Times New Roman" w:hAnsi="Times New Roman" w:cs="Times New Roman"/>
          <w:color w:val="231F20"/>
          <w:sz w:val="24"/>
          <w:szCs w:val="24"/>
        </w:rPr>
      </w:pPr>
      <w:r w:rsidRPr="00881027">
        <w:rPr>
          <w:rFonts w:ascii="Times New Roman" w:hAnsi="Times New Roman" w:cs="Times New Roman"/>
          <w:color w:val="231F20"/>
          <w:sz w:val="24"/>
          <w:szCs w:val="24"/>
        </w:rPr>
        <w:t>[</w:t>
      </w:r>
      <w:r w:rsidR="00753B41">
        <w:rPr>
          <w:rFonts w:ascii="Times New Roman" w:hAnsi="Times New Roman" w:cs="Times New Roman"/>
          <w:color w:val="231F20"/>
          <w:sz w:val="24"/>
          <w:szCs w:val="24"/>
        </w:rPr>
        <w:t>31</w:t>
      </w:r>
      <w:r w:rsidRPr="00881027">
        <w:rPr>
          <w:rFonts w:ascii="Times New Roman" w:hAnsi="Times New Roman" w:cs="Times New Roman"/>
          <w:color w:val="231F20"/>
          <w:sz w:val="24"/>
          <w:szCs w:val="24"/>
        </w:rPr>
        <w:t xml:space="preserve">] </w:t>
      </w:r>
      <w:r w:rsidR="00EB18CF">
        <w:rPr>
          <w:rFonts w:ascii="Times New Roman" w:hAnsi="Times New Roman" w:cs="Times New Roman"/>
          <w:color w:val="231F20"/>
          <w:sz w:val="24"/>
          <w:szCs w:val="24"/>
        </w:rPr>
        <w:t>It is clear from the above that t</w:t>
      </w:r>
      <w:r w:rsidRPr="00881027">
        <w:rPr>
          <w:rFonts w:ascii="Times New Roman" w:hAnsi="Times New Roman" w:cs="Times New Roman"/>
          <w:color w:val="231F20"/>
          <w:sz w:val="24"/>
          <w:szCs w:val="24"/>
        </w:rPr>
        <w:t xml:space="preserve">he latitude extended to a litigant </w:t>
      </w:r>
      <w:r w:rsidR="00750D65">
        <w:rPr>
          <w:rFonts w:ascii="Times New Roman" w:hAnsi="Times New Roman" w:cs="Times New Roman"/>
          <w:color w:val="231F20"/>
          <w:sz w:val="24"/>
          <w:szCs w:val="24"/>
        </w:rPr>
        <w:t xml:space="preserve">who elects to amend pleadings </w:t>
      </w:r>
      <w:r w:rsidRPr="00881027">
        <w:rPr>
          <w:rFonts w:ascii="Times New Roman" w:hAnsi="Times New Roman" w:cs="Times New Roman"/>
          <w:color w:val="231F20"/>
          <w:sz w:val="24"/>
          <w:szCs w:val="24"/>
        </w:rPr>
        <w:t xml:space="preserve">is </w:t>
      </w:r>
      <w:r w:rsidR="00750D65">
        <w:rPr>
          <w:rFonts w:ascii="Times New Roman" w:hAnsi="Times New Roman" w:cs="Times New Roman"/>
          <w:color w:val="231F20"/>
          <w:sz w:val="24"/>
          <w:szCs w:val="24"/>
        </w:rPr>
        <w:t>reasonably wide and clearly defined in the rules.</w:t>
      </w:r>
      <w:r w:rsidR="00750D65" w:rsidRPr="00881027">
        <w:rPr>
          <w:rFonts w:ascii="Times New Roman" w:hAnsi="Times New Roman" w:cs="Times New Roman"/>
          <w:color w:val="231F20"/>
          <w:sz w:val="24"/>
          <w:szCs w:val="24"/>
        </w:rPr>
        <w:t xml:space="preserve"> This</w:t>
      </w:r>
      <w:r w:rsidRPr="00881027">
        <w:rPr>
          <w:rFonts w:ascii="Times New Roman" w:hAnsi="Times New Roman" w:cs="Times New Roman"/>
          <w:color w:val="231F20"/>
          <w:sz w:val="24"/>
          <w:szCs w:val="24"/>
        </w:rPr>
        <w:t xml:space="preserve"> same observation was made </w:t>
      </w:r>
      <w:r w:rsidR="00750D65" w:rsidRPr="00881027">
        <w:rPr>
          <w:rFonts w:ascii="Times New Roman" w:hAnsi="Times New Roman" w:cs="Times New Roman"/>
          <w:color w:val="231F20"/>
          <w:sz w:val="24"/>
          <w:szCs w:val="24"/>
        </w:rPr>
        <w:t xml:space="preserve">in </w:t>
      </w:r>
      <w:r w:rsidR="00750D65" w:rsidRPr="007A564D">
        <w:rPr>
          <w:rFonts w:ascii="Times New Roman" w:hAnsi="Times New Roman" w:cs="Times New Roman"/>
          <w:i/>
          <w:iCs/>
          <w:color w:val="231F20"/>
          <w:sz w:val="24"/>
          <w:szCs w:val="24"/>
        </w:rPr>
        <w:t>Cheney</w:t>
      </w:r>
      <w:r w:rsidRPr="007A564D">
        <w:rPr>
          <w:rFonts w:ascii="Times New Roman" w:hAnsi="Times New Roman" w:cs="Times New Roman"/>
          <w:i/>
          <w:iCs/>
          <w:color w:val="231F20"/>
          <w:sz w:val="24"/>
          <w:szCs w:val="24"/>
        </w:rPr>
        <w:t xml:space="preserve"> v Cheney</w:t>
      </w:r>
      <w:r>
        <w:rPr>
          <w:rFonts w:ascii="Times New Roman" w:hAnsi="Times New Roman" w:cs="Times New Roman"/>
          <w:color w:val="231F20"/>
          <w:sz w:val="24"/>
          <w:szCs w:val="24"/>
        </w:rPr>
        <w:t xml:space="preserve"> HH 78-</w:t>
      </w:r>
      <w:r w:rsidR="00750D65">
        <w:rPr>
          <w:rFonts w:ascii="Times New Roman" w:hAnsi="Times New Roman" w:cs="Times New Roman"/>
          <w:color w:val="231F20"/>
          <w:sz w:val="24"/>
          <w:szCs w:val="24"/>
        </w:rPr>
        <w:t>18. In</w:t>
      </w:r>
      <w:r>
        <w:rPr>
          <w:rFonts w:ascii="Times New Roman" w:hAnsi="Times New Roman" w:cs="Times New Roman"/>
          <w:color w:val="231F20"/>
          <w:sz w:val="24"/>
          <w:szCs w:val="24"/>
        </w:rPr>
        <w:t xml:space="preserve"> that </w:t>
      </w:r>
      <w:r w:rsidR="00750D65">
        <w:rPr>
          <w:rFonts w:ascii="Times New Roman" w:hAnsi="Times New Roman" w:cs="Times New Roman"/>
          <w:color w:val="231F20"/>
          <w:sz w:val="24"/>
          <w:szCs w:val="24"/>
        </w:rPr>
        <w:t>decision, CHITAKUNYE</w:t>
      </w:r>
      <w:r>
        <w:rPr>
          <w:rFonts w:ascii="Times New Roman" w:hAnsi="Times New Roman" w:cs="Times New Roman"/>
          <w:color w:val="231F20"/>
          <w:sz w:val="24"/>
          <w:szCs w:val="24"/>
        </w:rPr>
        <w:t xml:space="preserve"> J </w:t>
      </w:r>
      <w:r w:rsidR="00750D65">
        <w:rPr>
          <w:rFonts w:ascii="Times New Roman" w:hAnsi="Times New Roman" w:cs="Times New Roman"/>
          <w:color w:val="231F20"/>
          <w:sz w:val="24"/>
          <w:szCs w:val="24"/>
        </w:rPr>
        <w:t>(as</w:t>
      </w:r>
      <w:r>
        <w:rPr>
          <w:rFonts w:ascii="Times New Roman" w:hAnsi="Times New Roman" w:cs="Times New Roman"/>
          <w:color w:val="231F20"/>
          <w:sz w:val="24"/>
          <w:szCs w:val="24"/>
        </w:rPr>
        <w:t xml:space="preserve"> he then </w:t>
      </w:r>
      <w:r w:rsidR="00750D65">
        <w:rPr>
          <w:rFonts w:ascii="Times New Roman" w:hAnsi="Times New Roman" w:cs="Times New Roman"/>
          <w:color w:val="231F20"/>
          <w:sz w:val="24"/>
          <w:szCs w:val="24"/>
        </w:rPr>
        <w:t xml:space="preserve">was), held as follows [ at page </w:t>
      </w:r>
      <w:r w:rsidR="007A564D">
        <w:rPr>
          <w:rFonts w:ascii="Times New Roman" w:hAnsi="Times New Roman" w:cs="Times New Roman"/>
          <w:color w:val="231F20"/>
          <w:sz w:val="24"/>
          <w:szCs w:val="24"/>
        </w:rPr>
        <w:t>4]</w:t>
      </w:r>
      <w:r w:rsidR="00750D65">
        <w:rPr>
          <w:rFonts w:ascii="Times New Roman" w:hAnsi="Times New Roman" w:cs="Times New Roman"/>
          <w:color w:val="231F20"/>
          <w:sz w:val="24"/>
          <w:szCs w:val="24"/>
        </w:rPr>
        <w:t>; -</w:t>
      </w:r>
    </w:p>
    <w:p w14:paraId="502237E0" w14:textId="15EACFAF" w:rsidR="00750D65" w:rsidRDefault="00750D65" w:rsidP="00271E2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750D65">
        <w:rPr>
          <w:rFonts w:ascii="Times New Roman" w:hAnsi="Times New Roman" w:cs="Times New Roman"/>
          <w:sz w:val="24"/>
          <w:szCs w:val="24"/>
        </w:rPr>
        <w:t xml:space="preserve">A litigant can thus amend or alter their pleadings at any stage before judgement. The court or judge is granted wide discretion on whether to grant the amendment or not. Such discretion is guided by the need to ensure that the real issue between </w:t>
      </w:r>
      <w:r w:rsidRPr="00750D65">
        <w:rPr>
          <w:rFonts w:ascii="Times New Roman" w:hAnsi="Times New Roman" w:cs="Times New Roman"/>
          <w:sz w:val="24"/>
          <w:szCs w:val="24"/>
        </w:rPr>
        <w:lastRenderedPageBreak/>
        <w:t>the parties is resolved and that the amendment does not prejudice the other party which may not be compensated by an order of costs.</w:t>
      </w:r>
      <w:r>
        <w:rPr>
          <w:rFonts w:ascii="Times New Roman" w:hAnsi="Times New Roman" w:cs="Times New Roman"/>
          <w:sz w:val="24"/>
          <w:szCs w:val="24"/>
        </w:rPr>
        <w:t>”</w:t>
      </w:r>
    </w:p>
    <w:p w14:paraId="4EAD2FCE" w14:textId="19F38F91" w:rsidR="007A64FC" w:rsidRDefault="007A64FC" w:rsidP="007A64FC">
      <w:pPr>
        <w:spacing w:line="360" w:lineRule="auto"/>
        <w:jc w:val="both"/>
        <w:rPr>
          <w:rFonts w:ascii="Times New Roman" w:hAnsi="Times New Roman" w:cs="Times New Roman"/>
          <w:sz w:val="24"/>
          <w:szCs w:val="24"/>
        </w:rPr>
      </w:pPr>
      <w:r w:rsidRPr="007A64FC">
        <w:rPr>
          <w:rFonts w:ascii="Times New Roman" w:hAnsi="Times New Roman" w:cs="Times New Roman"/>
          <w:sz w:val="24"/>
          <w:szCs w:val="24"/>
        </w:rPr>
        <w:t>[</w:t>
      </w:r>
      <w:r w:rsidR="00753B41">
        <w:rPr>
          <w:rFonts w:ascii="Times New Roman" w:hAnsi="Times New Roman" w:cs="Times New Roman"/>
          <w:sz w:val="24"/>
          <w:szCs w:val="24"/>
        </w:rPr>
        <w:t>32</w:t>
      </w:r>
      <w:r w:rsidRPr="007A64FC">
        <w:rPr>
          <w:rFonts w:ascii="Times New Roman" w:hAnsi="Times New Roman" w:cs="Times New Roman"/>
          <w:sz w:val="24"/>
          <w:szCs w:val="24"/>
        </w:rPr>
        <w:t>] I sought clarity from</w:t>
      </w:r>
      <w:r>
        <w:rPr>
          <w:rFonts w:ascii="Times New Roman" w:hAnsi="Times New Roman" w:cs="Times New Roman"/>
          <w:sz w:val="24"/>
          <w:szCs w:val="24"/>
        </w:rPr>
        <w:t xml:space="preserve"> Mr. </w:t>
      </w:r>
      <w:r w:rsidRPr="007A64FC">
        <w:rPr>
          <w:rFonts w:ascii="Times New Roman" w:hAnsi="Times New Roman" w:cs="Times New Roman"/>
          <w:i/>
          <w:iCs/>
          <w:sz w:val="24"/>
          <w:szCs w:val="24"/>
        </w:rPr>
        <w:t>Magwaliba</w:t>
      </w:r>
      <w:r>
        <w:rPr>
          <w:rFonts w:ascii="Times New Roman" w:hAnsi="Times New Roman" w:cs="Times New Roman"/>
          <w:sz w:val="24"/>
          <w:szCs w:val="24"/>
        </w:rPr>
        <w:t xml:space="preserve"> </w:t>
      </w:r>
      <w:r w:rsidRPr="007A64FC">
        <w:rPr>
          <w:rFonts w:ascii="Times New Roman" w:hAnsi="Times New Roman" w:cs="Times New Roman"/>
          <w:sz w:val="24"/>
          <w:szCs w:val="24"/>
        </w:rPr>
        <w:t xml:space="preserve">on how a legitimate intention to exercise rights extended by the rules could be exposed as mere perfidy designed to frustrate the proceedings. In effect, counsel’s response was to urge the court to draw an inference from the surrounding circumstances of the matter. In his own words, Mr. </w:t>
      </w:r>
      <w:r w:rsidRPr="007A64FC">
        <w:rPr>
          <w:rFonts w:ascii="Times New Roman" w:hAnsi="Times New Roman" w:cs="Times New Roman"/>
          <w:i/>
          <w:iCs/>
          <w:sz w:val="24"/>
          <w:szCs w:val="24"/>
        </w:rPr>
        <w:t>Magwaliba</w:t>
      </w:r>
      <w:r w:rsidRPr="007A64FC">
        <w:rPr>
          <w:rFonts w:ascii="Times New Roman" w:hAnsi="Times New Roman" w:cs="Times New Roman"/>
          <w:sz w:val="24"/>
          <w:szCs w:val="24"/>
        </w:rPr>
        <w:t xml:space="preserve"> dismissed the applications as part of </w:t>
      </w:r>
      <w:r w:rsidR="00A31B35">
        <w:rPr>
          <w:rFonts w:ascii="Times New Roman" w:hAnsi="Times New Roman" w:cs="Times New Roman"/>
          <w:sz w:val="24"/>
          <w:szCs w:val="24"/>
        </w:rPr>
        <w:t>“</w:t>
      </w:r>
      <w:r w:rsidRPr="007A64FC">
        <w:rPr>
          <w:rFonts w:ascii="Times New Roman" w:hAnsi="Times New Roman" w:cs="Times New Roman"/>
          <w:sz w:val="24"/>
          <w:szCs w:val="24"/>
        </w:rPr>
        <w:t xml:space="preserve">a grand </w:t>
      </w:r>
      <w:r w:rsidR="00A31B35">
        <w:rPr>
          <w:rFonts w:ascii="Times New Roman" w:hAnsi="Times New Roman" w:cs="Times New Roman"/>
          <w:sz w:val="24"/>
          <w:szCs w:val="24"/>
        </w:rPr>
        <w:t>choreography</w:t>
      </w:r>
      <w:r w:rsidRPr="007A64FC">
        <w:rPr>
          <w:rFonts w:ascii="Times New Roman" w:hAnsi="Times New Roman" w:cs="Times New Roman"/>
          <w:sz w:val="24"/>
          <w:szCs w:val="24"/>
        </w:rPr>
        <w:t xml:space="preserve"> to sabotage the trial</w:t>
      </w:r>
      <w:r w:rsidR="00A31B35">
        <w:rPr>
          <w:rFonts w:ascii="Times New Roman" w:hAnsi="Times New Roman" w:cs="Times New Roman"/>
          <w:sz w:val="24"/>
          <w:szCs w:val="24"/>
        </w:rPr>
        <w:t>”</w:t>
      </w:r>
      <w:r w:rsidRPr="007A64FC">
        <w:rPr>
          <w:rFonts w:ascii="Times New Roman" w:hAnsi="Times New Roman" w:cs="Times New Roman"/>
          <w:sz w:val="24"/>
          <w:szCs w:val="24"/>
        </w:rPr>
        <w:t>. I am unable to agree with counsel, with respect</w:t>
      </w:r>
      <w:r w:rsidR="00EB18CF">
        <w:rPr>
          <w:rFonts w:ascii="Times New Roman" w:hAnsi="Times New Roman" w:cs="Times New Roman"/>
          <w:sz w:val="24"/>
          <w:szCs w:val="24"/>
        </w:rPr>
        <w:t>,</w:t>
      </w:r>
      <w:r w:rsidRPr="007A64FC">
        <w:rPr>
          <w:rFonts w:ascii="Times New Roman" w:hAnsi="Times New Roman" w:cs="Times New Roman"/>
          <w:sz w:val="24"/>
          <w:szCs w:val="24"/>
        </w:rPr>
        <w:t xml:space="preserve"> as no specific facts were placed before the court to demonstrate clear existence of </w:t>
      </w:r>
      <w:r w:rsidRPr="007A64FC">
        <w:rPr>
          <w:rFonts w:ascii="Times New Roman" w:hAnsi="Times New Roman" w:cs="Times New Roman"/>
          <w:i/>
          <w:iCs/>
          <w:sz w:val="24"/>
          <w:szCs w:val="24"/>
        </w:rPr>
        <w:t xml:space="preserve">mala fides. </w:t>
      </w:r>
    </w:p>
    <w:p w14:paraId="00A7D2B9" w14:textId="77777777" w:rsidR="00AD5F51" w:rsidRDefault="00AD5F51"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OF PREJUDICE</w:t>
      </w:r>
    </w:p>
    <w:p w14:paraId="6C698616" w14:textId="450BA4DA" w:rsidR="000A107F" w:rsidRDefault="007A64FC"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7AA8">
        <w:rPr>
          <w:rFonts w:ascii="Times New Roman" w:hAnsi="Times New Roman" w:cs="Times New Roman"/>
          <w:sz w:val="24"/>
          <w:szCs w:val="24"/>
        </w:rPr>
        <w:t>3</w:t>
      </w:r>
      <w:r w:rsidR="00753B41">
        <w:rPr>
          <w:rFonts w:ascii="Times New Roman" w:hAnsi="Times New Roman" w:cs="Times New Roman"/>
          <w:sz w:val="24"/>
          <w:szCs w:val="24"/>
        </w:rPr>
        <w:t>3</w:t>
      </w:r>
      <w:r>
        <w:rPr>
          <w:rFonts w:ascii="Times New Roman" w:hAnsi="Times New Roman" w:cs="Times New Roman"/>
          <w:sz w:val="24"/>
          <w:szCs w:val="24"/>
        </w:rPr>
        <w:t xml:space="preserve">] I return to conclude the point on the considerations that must guide a court seized with an application for postponement. In doing so, I draw attention and emphasis to </w:t>
      </w:r>
      <w:r w:rsidR="000A107F">
        <w:rPr>
          <w:rFonts w:ascii="Times New Roman" w:hAnsi="Times New Roman" w:cs="Times New Roman"/>
          <w:sz w:val="24"/>
          <w:szCs w:val="24"/>
        </w:rPr>
        <w:t xml:space="preserve">the last </w:t>
      </w:r>
      <w:r>
        <w:rPr>
          <w:rFonts w:ascii="Times New Roman" w:hAnsi="Times New Roman" w:cs="Times New Roman"/>
          <w:sz w:val="24"/>
          <w:szCs w:val="24"/>
        </w:rPr>
        <w:t xml:space="preserve">two </w:t>
      </w:r>
      <w:r w:rsidR="000A107F">
        <w:rPr>
          <w:rFonts w:ascii="Times New Roman" w:hAnsi="Times New Roman" w:cs="Times New Roman"/>
          <w:sz w:val="24"/>
          <w:szCs w:val="24"/>
        </w:rPr>
        <w:t>(out</w:t>
      </w:r>
      <w:r>
        <w:rPr>
          <w:rFonts w:ascii="Times New Roman" w:hAnsi="Times New Roman" w:cs="Times New Roman"/>
          <w:sz w:val="24"/>
          <w:szCs w:val="24"/>
        </w:rPr>
        <w:t xml:space="preserve"> </w:t>
      </w:r>
      <w:r w:rsidR="000A107F">
        <w:rPr>
          <w:rFonts w:ascii="Times New Roman" w:hAnsi="Times New Roman" w:cs="Times New Roman"/>
          <w:sz w:val="24"/>
          <w:szCs w:val="24"/>
        </w:rPr>
        <w:t xml:space="preserve">nine) </w:t>
      </w:r>
      <w:r>
        <w:rPr>
          <w:rFonts w:ascii="Times New Roman" w:hAnsi="Times New Roman" w:cs="Times New Roman"/>
          <w:sz w:val="24"/>
          <w:szCs w:val="24"/>
        </w:rPr>
        <w:t xml:space="preserve">grounds cited in </w:t>
      </w:r>
      <w:r w:rsidRPr="00D675CC">
        <w:rPr>
          <w:rFonts w:ascii="Times New Roman" w:hAnsi="Times New Roman" w:cs="Times New Roman"/>
          <w:i/>
          <w:iCs/>
          <w:sz w:val="24"/>
          <w:szCs w:val="24"/>
        </w:rPr>
        <w:t>Myburgh Transport</w:t>
      </w:r>
      <w:r>
        <w:rPr>
          <w:rFonts w:ascii="Times New Roman" w:hAnsi="Times New Roman" w:cs="Times New Roman"/>
          <w:sz w:val="24"/>
          <w:szCs w:val="24"/>
        </w:rPr>
        <w:t xml:space="preserve"> where the court held as </w:t>
      </w:r>
      <w:r w:rsidR="000A107F">
        <w:rPr>
          <w:rFonts w:ascii="Times New Roman" w:hAnsi="Times New Roman" w:cs="Times New Roman"/>
          <w:sz w:val="24"/>
          <w:szCs w:val="24"/>
        </w:rPr>
        <w:t>follows at 315 F-G; -</w:t>
      </w:r>
    </w:p>
    <w:p w14:paraId="42805786" w14:textId="3CA803A8" w:rsidR="000A107F" w:rsidRDefault="000A107F" w:rsidP="000A107F">
      <w:pPr>
        <w:autoSpaceDE w:val="0"/>
        <w:autoSpaceDN w:val="0"/>
        <w:adjustRightInd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“(8) </w:t>
      </w:r>
      <w:r w:rsidRPr="009620ED">
        <w:rPr>
          <w:rFonts w:ascii="Times New Roman" w:hAnsi="Times New Roman" w:cs="Times New Roman"/>
          <w:sz w:val="24"/>
          <w:szCs w:val="24"/>
          <w:u w:val="single"/>
        </w:rPr>
        <w:t xml:space="preserve">Considerations of </w:t>
      </w:r>
      <w:r w:rsidRPr="009620ED">
        <w:rPr>
          <w:rFonts w:ascii="Times New Roman" w:hAnsi="Times New Roman" w:cs="Times New Roman"/>
          <w:i/>
          <w:iCs/>
          <w:sz w:val="24"/>
          <w:szCs w:val="24"/>
          <w:u w:val="single"/>
        </w:rPr>
        <w:t xml:space="preserve">prejudice </w:t>
      </w:r>
      <w:r w:rsidRPr="009620ED">
        <w:rPr>
          <w:rFonts w:ascii="Times New Roman" w:hAnsi="Times New Roman" w:cs="Times New Roman"/>
          <w:sz w:val="24"/>
          <w:szCs w:val="24"/>
          <w:u w:val="single"/>
        </w:rPr>
        <w:t>will ordinarily constitute</w:t>
      </w:r>
      <w:r w:rsidRPr="000A107F">
        <w:rPr>
          <w:rFonts w:ascii="Times New Roman" w:hAnsi="Times New Roman" w:cs="Times New Roman"/>
          <w:sz w:val="24"/>
          <w:szCs w:val="24"/>
        </w:rPr>
        <w:t xml:space="preserve"> </w:t>
      </w:r>
      <w:r w:rsidRPr="00D675CC">
        <w:rPr>
          <w:rFonts w:ascii="Times New Roman" w:hAnsi="Times New Roman" w:cs="Times New Roman"/>
          <w:sz w:val="24"/>
          <w:szCs w:val="24"/>
          <w:u w:val="single"/>
        </w:rPr>
        <w:t>the dominant component of the total structure in terms of which the discretion of a Court will be exercised.</w:t>
      </w:r>
      <w:r w:rsidRPr="000A107F">
        <w:rPr>
          <w:rFonts w:ascii="Times New Roman" w:hAnsi="Times New Roman" w:cs="Times New Roman"/>
          <w:sz w:val="24"/>
          <w:szCs w:val="24"/>
        </w:rPr>
        <w:t xml:space="preserve"> What the Court has primarily </w:t>
      </w:r>
      <w:r w:rsidR="00D675CC" w:rsidRPr="000A107F">
        <w:rPr>
          <w:rFonts w:ascii="Times New Roman" w:hAnsi="Times New Roman" w:cs="Times New Roman"/>
          <w:sz w:val="24"/>
          <w:szCs w:val="24"/>
        </w:rPr>
        <w:t>to consider</w:t>
      </w:r>
      <w:r w:rsidRPr="000A107F">
        <w:rPr>
          <w:rFonts w:ascii="Times New Roman" w:hAnsi="Times New Roman" w:cs="Times New Roman"/>
          <w:sz w:val="24"/>
          <w:szCs w:val="24"/>
        </w:rPr>
        <w:t xml:space="preserve"> is whether any prejudice caused by a postponement to the adversary of the applicant for a postponement can fairly be compensated by an appropriate order of costs </w:t>
      </w:r>
      <w:r w:rsidRPr="00D675CC">
        <w:rPr>
          <w:rFonts w:ascii="Times New Roman" w:hAnsi="Times New Roman" w:cs="Times New Roman"/>
          <w:sz w:val="24"/>
          <w:szCs w:val="24"/>
          <w:u w:val="single"/>
        </w:rPr>
        <w:t>or any other ancillary mechanisms.</w:t>
      </w:r>
      <w:r w:rsidRPr="000A107F">
        <w:rPr>
          <w:rFonts w:ascii="Times New Roman" w:hAnsi="Times New Roman" w:cs="Times New Roman"/>
          <w:sz w:val="24"/>
          <w:szCs w:val="24"/>
        </w:rPr>
        <w:t xml:space="preserve"> (Herbstein and Van Winsen </w:t>
      </w:r>
      <w:r w:rsidRPr="000A107F">
        <w:rPr>
          <w:rFonts w:ascii="Times New Roman" w:hAnsi="Times New Roman" w:cs="Times New Roman"/>
          <w:i/>
          <w:iCs/>
          <w:sz w:val="24"/>
          <w:szCs w:val="24"/>
        </w:rPr>
        <w:t xml:space="preserve">The Civil Practice of the Superior Courts in South Africa </w:t>
      </w:r>
      <w:r w:rsidRPr="000A107F">
        <w:rPr>
          <w:rFonts w:ascii="Times New Roman" w:hAnsi="Times New Roman" w:cs="Times New Roman"/>
          <w:sz w:val="24"/>
          <w:szCs w:val="24"/>
        </w:rPr>
        <w:t>3rd ed at 453.)</w:t>
      </w:r>
    </w:p>
    <w:p w14:paraId="5813AFBF" w14:textId="2C1B3210" w:rsidR="000A107F" w:rsidRDefault="000A107F" w:rsidP="000A107F">
      <w:pPr>
        <w:autoSpaceDE w:val="0"/>
        <w:autoSpaceDN w:val="0"/>
        <w:adjustRightInd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(9) </w:t>
      </w:r>
      <w:r w:rsidRPr="009620ED">
        <w:rPr>
          <w:rFonts w:ascii="Times New Roman" w:hAnsi="Times New Roman" w:cs="Times New Roman"/>
          <w:sz w:val="24"/>
          <w:szCs w:val="24"/>
          <w:u w:val="single"/>
        </w:rPr>
        <w:t>The Court should weigh the prejudice which will be caused to the respondent in such an application if the postponement is granted against the prejudice which will be caused to the applicant if it is not</w:t>
      </w:r>
      <w:r w:rsidRPr="000A107F">
        <w:rPr>
          <w:rFonts w:ascii="Times New Roman" w:hAnsi="Times New Roman" w:cs="Times New Roman"/>
          <w:sz w:val="24"/>
          <w:szCs w:val="24"/>
        </w:rPr>
        <w:t>.</w:t>
      </w:r>
      <w:r>
        <w:rPr>
          <w:rFonts w:ascii="Times New Roman" w:hAnsi="Times New Roman" w:cs="Times New Roman"/>
          <w:sz w:val="24"/>
          <w:szCs w:val="24"/>
        </w:rPr>
        <w:t>”</w:t>
      </w:r>
      <w:r w:rsidR="00D675CC">
        <w:rPr>
          <w:rFonts w:ascii="Times New Roman" w:hAnsi="Times New Roman" w:cs="Times New Roman"/>
          <w:sz w:val="24"/>
          <w:szCs w:val="24"/>
        </w:rPr>
        <w:t xml:space="preserve"> [Emphasis added] </w:t>
      </w:r>
    </w:p>
    <w:p w14:paraId="6278F698" w14:textId="77777777" w:rsidR="000A107F" w:rsidRDefault="000A107F" w:rsidP="00F244C1">
      <w:pPr>
        <w:spacing w:line="360" w:lineRule="auto"/>
        <w:jc w:val="both"/>
        <w:rPr>
          <w:rFonts w:ascii="Times New Roman" w:hAnsi="Times New Roman" w:cs="Times New Roman"/>
          <w:sz w:val="24"/>
          <w:szCs w:val="24"/>
        </w:rPr>
      </w:pPr>
    </w:p>
    <w:p w14:paraId="6AC28581" w14:textId="206917B6" w:rsidR="000A107F" w:rsidRDefault="00D675CC"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468B">
        <w:rPr>
          <w:rFonts w:ascii="Times New Roman" w:hAnsi="Times New Roman" w:cs="Times New Roman"/>
          <w:sz w:val="24"/>
          <w:szCs w:val="24"/>
        </w:rPr>
        <w:t>3</w:t>
      </w:r>
      <w:r w:rsidR="00753B41">
        <w:rPr>
          <w:rFonts w:ascii="Times New Roman" w:hAnsi="Times New Roman" w:cs="Times New Roman"/>
          <w:sz w:val="24"/>
          <w:szCs w:val="24"/>
        </w:rPr>
        <w:t>4</w:t>
      </w:r>
      <w:r>
        <w:rPr>
          <w:rFonts w:ascii="Times New Roman" w:hAnsi="Times New Roman" w:cs="Times New Roman"/>
          <w:sz w:val="24"/>
          <w:szCs w:val="24"/>
        </w:rPr>
        <w:t xml:space="preserve">] Mr. </w:t>
      </w:r>
      <w:r w:rsidRPr="00EB3AEC">
        <w:rPr>
          <w:rFonts w:ascii="Times New Roman" w:hAnsi="Times New Roman" w:cs="Times New Roman"/>
          <w:i/>
          <w:iCs/>
          <w:sz w:val="24"/>
          <w:szCs w:val="24"/>
        </w:rPr>
        <w:t>Magwaliba</w:t>
      </w:r>
      <w:r>
        <w:rPr>
          <w:rFonts w:ascii="Times New Roman" w:hAnsi="Times New Roman" w:cs="Times New Roman"/>
          <w:sz w:val="24"/>
          <w:szCs w:val="24"/>
        </w:rPr>
        <w:t xml:space="preserve"> </w:t>
      </w:r>
      <w:r w:rsidR="009620ED">
        <w:rPr>
          <w:rFonts w:ascii="Times New Roman" w:hAnsi="Times New Roman" w:cs="Times New Roman"/>
          <w:sz w:val="24"/>
          <w:szCs w:val="24"/>
        </w:rPr>
        <w:t>submitted as follows in paraphrase. A postponement of the trial would usher considerable prejudice to plaintiff. Counsel also dwelt</w:t>
      </w:r>
      <w:r>
        <w:rPr>
          <w:rFonts w:ascii="Times New Roman" w:hAnsi="Times New Roman" w:cs="Times New Roman"/>
          <w:sz w:val="24"/>
          <w:szCs w:val="24"/>
        </w:rPr>
        <w:t xml:space="preserve"> at length on </w:t>
      </w:r>
      <w:r w:rsidR="00FB7026">
        <w:rPr>
          <w:rFonts w:ascii="Times New Roman" w:hAnsi="Times New Roman" w:cs="Times New Roman"/>
          <w:sz w:val="24"/>
          <w:szCs w:val="24"/>
        </w:rPr>
        <w:t>inciden</w:t>
      </w:r>
      <w:r w:rsidR="009620ED">
        <w:rPr>
          <w:rFonts w:ascii="Times New Roman" w:hAnsi="Times New Roman" w:cs="Times New Roman"/>
          <w:sz w:val="24"/>
          <w:szCs w:val="24"/>
        </w:rPr>
        <w:t>ts</w:t>
      </w:r>
      <w:r w:rsidR="00FB7026">
        <w:rPr>
          <w:rFonts w:ascii="Times New Roman" w:hAnsi="Times New Roman" w:cs="Times New Roman"/>
          <w:sz w:val="24"/>
          <w:szCs w:val="24"/>
        </w:rPr>
        <w:t xml:space="preserve"> </w:t>
      </w:r>
      <w:r w:rsidR="009620ED">
        <w:rPr>
          <w:rFonts w:ascii="Times New Roman" w:hAnsi="Times New Roman" w:cs="Times New Roman"/>
          <w:sz w:val="24"/>
          <w:szCs w:val="24"/>
        </w:rPr>
        <w:t xml:space="preserve">which he argued demonstrated </w:t>
      </w:r>
      <w:r w:rsidR="00FB7026">
        <w:rPr>
          <w:rFonts w:ascii="Times New Roman" w:hAnsi="Times New Roman" w:cs="Times New Roman"/>
          <w:sz w:val="24"/>
          <w:szCs w:val="24"/>
        </w:rPr>
        <w:t xml:space="preserve">clear recalcitrance to progress the matter on the part of the </w:t>
      </w:r>
      <w:r>
        <w:rPr>
          <w:rFonts w:ascii="Times New Roman" w:hAnsi="Times New Roman" w:cs="Times New Roman"/>
          <w:sz w:val="24"/>
          <w:szCs w:val="24"/>
        </w:rPr>
        <w:t xml:space="preserve">defendants </w:t>
      </w:r>
      <w:r w:rsidR="00FB7026">
        <w:rPr>
          <w:rFonts w:ascii="Times New Roman" w:hAnsi="Times New Roman" w:cs="Times New Roman"/>
          <w:sz w:val="24"/>
          <w:szCs w:val="24"/>
        </w:rPr>
        <w:t>generally.</w:t>
      </w:r>
      <w:r>
        <w:rPr>
          <w:rFonts w:ascii="Times New Roman" w:hAnsi="Times New Roman" w:cs="Times New Roman"/>
          <w:sz w:val="24"/>
          <w:szCs w:val="24"/>
        </w:rPr>
        <w:t xml:space="preserve"> </w:t>
      </w:r>
      <w:r w:rsidR="009620ED">
        <w:rPr>
          <w:rFonts w:ascii="Times New Roman" w:hAnsi="Times New Roman" w:cs="Times New Roman"/>
          <w:sz w:val="24"/>
          <w:szCs w:val="24"/>
        </w:rPr>
        <w:t>T</w:t>
      </w:r>
      <w:r>
        <w:rPr>
          <w:rFonts w:ascii="Times New Roman" w:hAnsi="Times New Roman" w:cs="Times New Roman"/>
          <w:sz w:val="24"/>
          <w:szCs w:val="24"/>
        </w:rPr>
        <w:t xml:space="preserve">he delay in concluding the matter </w:t>
      </w:r>
      <w:r w:rsidR="00FB7026">
        <w:rPr>
          <w:rFonts w:ascii="Times New Roman" w:hAnsi="Times New Roman" w:cs="Times New Roman"/>
          <w:sz w:val="24"/>
          <w:szCs w:val="24"/>
        </w:rPr>
        <w:t xml:space="preserve">prevented </w:t>
      </w:r>
      <w:r>
        <w:rPr>
          <w:rFonts w:ascii="Times New Roman" w:hAnsi="Times New Roman" w:cs="Times New Roman"/>
          <w:sz w:val="24"/>
          <w:szCs w:val="24"/>
        </w:rPr>
        <w:t xml:space="preserve">plaintiff from </w:t>
      </w:r>
      <w:r w:rsidR="00FB7026">
        <w:rPr>
          <w:rFonts w:ascii="Times New Roman" w:hAnsi="Times New Roman" w:cs="Times New Roman"/>
          <w:sz w:val="24"/>
          <w:szCs w:val="24"/>
        </w:rPr>
        <w:t xml:space="preserve">accessing </w:t>
      </w:r>
      <w:r>
        <w:rPr>
          <w:rFonts w:ascii="Times New Roman" w:hAnsi="Times New Roman" w:cs="Times New Roman"/>
          <w:sz w:val="24"/>
          <w:szCs w:val="24"/>
        </w:rPr>
        <w:t xml:space="preserve">the remedies to wrongful conduct on the part of the defendants in the JV. </w:t>
      </w:r>
      <w:r w:rsidR="00353AD6">
        <w:rPr>
          <w:rFonts w:ascii="Times New Roman" w:hAnsi="Times New Roman" w:cs="Times New Roman"/>
          <w:sz w:val="24"/>
          <w:szCs w:val="24"/>
        </w:rPr>
        <w:t xml:space="preserve">The </w:t>
      </w:r>
      <w:r w:rsidR="009620ED">
        <w:rPr>
          <w:rFonts w:ascii="Times New Roman" w:hAnsi="Times New Roman" w:cs="Times New Roman"/>
          <w:sz w:val="24"/>
          <w:szCs w:val="24"/>
        </w:rPr>
        <w:t>plaintiff`s claim</w:t>
      </w:r>
      <w:r w:rsidR="007A5F7C">
        <w:rPr>
          <w:rFonts w:ascii="Times New Roman" w:hAnsi="Times New Roman" w:cs="Times New Roman"/>
          <w:sz w:val="24"/>
          <w:szCs w:val="24"/>
        </w:rPr>
        <w:t>-</w:t>
      </w:r>
      <w:r w:rsidR="009620ED">
        <w:rPr>
          <w:rFonts w:ascii="Times New Roman" w:hAnsi="Times New Roman" w:cs="Times New Roman"/>
          <w:sz w:val="24"/>
          <w:szCs w:val="24"/>
        </w:rPr>
        <w:t xml:space="preserve"> in excess of </w:t>
      </w:r>
      <w:r w:rsidR="009620ED">
        <w:rPr>
          <w:rFonts w:ascii="Times New Roman" w:hAnsi="Times New Roman" w:cs="Times New Roman"/>
          <w:sz w:val="24"/>
          <w:szCs w:val="24"/>
        </w:rPr>
        <w:lastRenderedPageBreak/>
        <w:t xml:space="preserve">USD$600 million </w:t>
      </w:r>
      <w:r w:rsidR="007A5F7C">
        <w:rPr>
          <w:rFonts w:ascii="Times New Roman" w:hAnsi="Times New Roman" w:cs="Times New Roman"/>
          <w:sz w:val="24"/>
          <w:szCs w:val="24"/>
        </w:rPr>
        <w:t>-</w:t>
      </w:r>
      <w:r w:rsidR="009620ED">
        <w:rPr>
          <w:rFonts w:ascii="Times New Roman" w:hAnsi="Times New Roman" w:cs="Times New Roman"/>
          <w:sz w:val="24"/>
          <w:szCs w:val="24"/>
        </w:rPr>
        <w:t xml:space="preserve">was significant. The </w:t>
      </w:r>
      <w:r w:rsidR="00353AD6">
        <w:rPr>
          <w:rFonts w:ascii="Times New Roman" w:hAnsi="Times New Roman" w:cs="Times New Roman"/>
          <w:sz w:val="24"/>
          <w:szCs w:val="24"/>
        </w:rPr>
        <w:t xml:space="preserve">postponement sought was thus destined to deny plaintiff the right to a fair hearing within a reasonable time. Further, plaintiff’s witnesses had </w:t>
      </w:r>
      <w:r w:rsidR="00FB7026">
        <w:rPr>
          <w:rFonts w:ascii="Times New Roman" w:hAnsi="Times New Roman" w:cs="Times New Roman"/>
          <w:sz w:val="24"/>
          <w:szCs w:val="24"/>
        </w:rPr>
        <w:t xml:space="preserve">travelled </w:t>
      </w:r>
      <w:r w:rsidR="00353AD6">
        <w:rPr>
          <w:rFonts w:ascii="Times New Roman" w:hAnsi="Times New Roman" w:cs="Times New Roman"/>
          <w:sz w:val="24"/>
          <w:szCs w:val="24"/>
        </w:rPr>
        <w:t>from abroad on three occasions</w:t>
      </w:r>
      <w:r w:rsidR="00FB7026">
        <w:rPr>
          <w:rFonts w:ascii="Times New Roman" w:hAnsi="Times New Roman" w:cs="Times New Roman"/>
          <w:sz w:val="24"/>
          <w:szCs w:val="24"/>
        </w:rPr>
        <w:t xml:space="preserve"> and all to</w:t>
      </w:r>
      <w:r w:rsidR="00353AD6">
        <w:rPr>
          <w:rFonts w:ascii="Times New Roman" w:hAnsi="Times New Roman" w:cs="Times New Roman"/>
          <w:sz w:val="24"/>
          <w:szCs w:val="24"/>
        </w:rPr>
        <w:t xml:space="preserve"> plaintiff`s </w:t>
      </w:r>
      <w:r w:rsidR="00FB7026">
        <w:rPr>
          <w:rFonts w:ascii="Times New Roman" w:hAnsi="Times New Roman" w:cs="Times New Roman"/>
          <w:sz w:val="24"/>
          <w:szCs w:val="24"/>
        </w:rPr>
        <w:t xml:space="preserve">expense. Plaintiff’s frustration was thus </w:t>
      </w:r>
      <w:r w:rsidR="009620ED">
        <w:rPr>
          <w:rFonts w:ascii="Times New Roman" w:hAnsi="Times New Roman" w:cs="Times New Roman"/>
          <w:sz w:val="24"/>
          <w:szCs w:val="24"/>
        </w:rPr>
        <w:t>extreme. The prejudice which threatened plaintiff was therefore quite considerable. It could not be properly compensated by a mere order of costs.</w:t>
      </w:r>
    </w:p>
    <w:p w14:paraId="23335B05" w14:textId="3AFB59E5" w:rsidR="00353AD6" w:rsidRDefault="00353AD6"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53B41">
        <w:rPr>
          <w:rFonts w:ascii="Times New Roman" w:hAnsi="Times New Roman" w:cs="Times New Roman"/>
          <w:sz w:val="24"/>
          <w:szCs w:val="24"/>
        </w:rPr>
        <w:t>5</w:t>
      </w:r>
      <w:r>
        <w:rPr>
          <w:rFonts w:ascii="Times New Roman" w:hAnsi="Times New Roman" w:cs="Times New Roman"/>
          <w:sz w:val="24"/>
          <w:szCs w:val="24"/>
        </w:rPr>
        <w:t xml:space="preserve">] I summarise the response on behalf </w:t>
      </w:r>
      <w:r w:rsidR="00FB7026">
        <w:rPr>
          <w:rFonts w:ascii="Times New Roman" w:hAnsi="Times New Roman" w:cs="Times New Roman"/>
          <w:sz w:val="24"/>
          <w:szCs w:val="24"/>
        </w:rPr>
        <w:t xml:space="preserve">of both defendant applicants </w:t>
      </w:r>
      <w:r>
        <w:rPr>
          <w:rFonts w:ascii="Times New Roman" w:hAnsi="Times New Roman" w:cs="Times New Roman"/>
          <w:sz w:val="24"/>
          <w:szCs w:val="24"/>
        </w:rPr>
        <w:t xml:space="preserve">as </w:t>
      </w:r>
      <w:r w:rsidR="00FB7026">
        <w:rPr>
          <w:rFonts w:ascii="Times New Roman" w:hAnsi="Times New Roman" w:cs="Times New Roman"/>
          <w:sz w:val="24"/>
          <w:szCs w:val="24"/>
        </w:rPr>
        <w:t>follows. The</w:t>
      </w:r>
      <w:r>
        <w:rPr>
          <w:rFonts w:ascii="Times New Roman" w:hAnsi="Times New Roman" w:cs="Times New Roman"/>
          <w:sz w:val="24"/>
          <w:szCs w:val="24"/>
        </w:rPr>
        <w:t xml:space="preserve"> plaintiff`s suit was couched in “a stable currency” -the United States </w:t>
      </w:r>
      <w:r w:rsidR="00FB7026">
        <w:rPr>
          <w:rFonts w:ascii="Times New Roman" w:hAnsi="Times New Roman" w:cs="Times New Roman"/>
          <w:sz w:val="24"/>
          <w:szCs w:val="24"/>
        </w:rPr>
        <w:t xml:space="preserve">Dollar. It was also </w:t>
      </w:r>
      <w:r>
        <w:rPr>
          <w:rFonts w:ascii="Times New Roman" w:hAnsi="Times New Roman" w:cs="Times New Roman"/>
          <w:sz w:val="24"/>
          <w:szCs w:val="24"/>
        </w:rPr>
        <w:t>backed by a claim for interest</w:t>
      </w:r>
      <w:r w:rsidR="00FB7026">
        <w:rPr>
          <w:rFonts w:ascii="Times New Roman" w:hAnsi="Times New Roman" w:cs="Times New Roman"/>
          <w:sz w:val="24"/>
          <w:szCs w:val="24"/>
        </w:rPr>
        <w:t xml:space="preserve"> and costs at a higher scale</w:t>
      </w:r>
      <w:r>
        <w:rPr>
          <w:rFonts w:ascii="Times New Roman" w:hAnsi="Times New Roman" w:cs="Times New Roman"/>
          <w:sz w:val="24"/>
          <w:szCs w:val="24"/>
        </w:rPr>
        <w:t xml:space="preserve">. There was therefore no </w:t>
      </w:r>
      <w:r w:rsidR="00784937">
        <w:rPr>
          <w:rFonts w:ascii="Times New Roman" w:hAnsi="Times New Roman" w:cs="Times New Roman"/>
          <w:sz w:val="24"/>
          <w:szCs w:val="24"/>
        </w:rPr>
        <w:t>basis</w:t>
      </w:r>
      <w:r w:rsidR="009620ED">
        <w:rPr>
          <w:rFonts w:ascii="Times New Roman" w:hAnsi="Times New Roman" w:cs="Times New Roman"/>
          <w:sz w:val="24"/>
          <w:szCs w:val="24"/>
        </w:rPr>
        <w:t xml:space="preserve"> for </w:t>
      </w:r>
      <w:r w:rsidR="00B26346">
        <w:rPr>
          <w:rFonts w:ascii="Times New Roman" w:hAnsi="Times New Roman" w:cs="Times New Roman"/>
          <w:sz w:val="24"/>
          <w:szCs w:val="24"/>
        </w:rPr>
        <w:t>plaintiff to</w:t>
      </w:r>
      <w:r w:rsidR="00784937">
        <w:rPr>
          <w:rFonts w:ascii="Times New Roman" w:hAnsi="Times New Roman" w:cs="Times New Roman"/>
          <w:sz w:val="24"/>
          <w:szCs w:val="24"/>
        </w:rPr>
        <w:t xml:space="preserve"> fear a </w:t>
      </w:r>
      <w:r>
        <w:rPr>
          <w:rFonts w:ascii="Times New Roman" w:hAnsi="Times New Roman" w:cs="Times New Roman"/>
          <w:sz w:val="24"/>
          <w:szCs w:val="24"/>
        </w:rPr>
        <w:t xml:space="preserve">diminution of value pending resolution of the </w:t>
      </w:r>
      <w:r w:rsidR="00FB7026">
        <w:rPr>
          <w:rFonts w:ascii="Times New Roman" w:hAnsi="Times New Roman" w:cs="Times New Roman"/>
          <w:sz w:val="24"/>
          <w:szCs w:val="24"/>
        </w:rPr>
        <w:t>dispute. If plaintiff succeeded in its suit, it would receive its dues in full.</w:t>
      </w:r>
      <w:r>
        <w:rPr>
          <w:rFonts w:ascii="Times New Roman" w:hAnsi="Times New Roman" w:cs="Times New Roman"/>
          <w:sz w:val="24"/>
          <w:szCs w:val="24"/>
        </w:rPr>
        <w:t xml:space="preserve"> The ancillary </w:t>
      </w:r>
      <w:r w:rsidR="00FB7026">
        <w:rPr>
          <w:rFonts w:ascii="Times New Roman" w:hAnsi="Times New Roman" w:cs="Times New Roman"/>
          <w:sz w:val="24"/>
          <w:szCs w:val="24"/>
        </w:rPr>
        <w:t>applications, on the other hand,</w:t>
      </w:r>
      <w:r>
        <w:rPr>
          <w:rFonts w:ascii="Times New Roman" w:hAnsi="Times New Roman" w:cs="Times New Roman"/>
          <w:sz w:val="24"/>
          <w:szCs w:val="24"/>
        </w:rPr>
        <w:t xml:space="preserve"> were</w:t>
      </w:r>
      <w:r w:rsidR="00FB7026">
        <w:rPr>
          <w:rFonts w:ascii="Times New Roman" w:hAnsi="Times New Roman" w:cs="Times New Roman"/>
          <w:sz w:val="24"/>
          <w:szCs w:val="24"/>
        </w:rPr>
        <w:t xml:space="preserve"> an unavoidable</w:t>
      </w:r>
      <w:r>
        <w:rPr>
          <w:rFonts w:ascii="Times New Roman" w:hAnsi="Times New Roman" w:cs="Times New Roman"/>
          <w:sz w:val="24"/>
          <w:szCs w:val="24"/>
        </w:rPr>
        <w:t xml:space="preserve"> expression of the defendant applicant`s rights at law.</w:t>
      </w:r>
      <w:r w:rsidR="00FB7026">
        <w:rPr>
          <w:rFonts w:ascii="Times New Roman" w:hAnsi="Times New Roman" w:cs="Times New Roman"/>
          <w:sz w:val="24"/>
          <w:szCs w:val="24"/>
        </w:rPr>
        <w:t xml:space="preserve"> A refusal of the postponement would amount to effective denial of defendant applicants` right at law. Such denial would </w:t>
      </w:r>
      <w:r>
        <w:rPr>
          <w:rFonts w:ascii="Times New Roman" w:hAnsi="Times New Roman" w:cs="Times New Roman"/>
          <w:sz w:val="24"/>
          <w:szCs w:val="24"/>
        </w:rPr>
        <w:t xml:space="preserve">constitute a prejudice </w:t>
      </w:r>
      <w:r w:rsidR="00FB7026">
        <w:rPr>
          <w:rFonts w:ascii="Times New Roman" w:hAnsi="Times New Roman" w:cs="Times New Roman"/>
          <w:sz w:val="24"/>
          <w:szCs w:val="24"/>
        </w:rPr>
        <w:t xml:space="preserve">far greater </w:t>
      </w:r>
      <w:r>
        <w:rPr>
          <w:rFonts w:ascii="Times New Roman" w:hAnsi="Times New Roman" w:cs="Times New Roman"/>
          <w:sz w:val="24"/>
          <w:szCs w:val="24"/>
        </w:rPr>
        <w:t xml:space="preserve">than that which plaintiff stood to </w:t>
      </w:r>
      <w:r w:rsidR="00FB7026">
        <w:rPr>
          <w:rFonts w:ascii="Times New Roman" w:hAnsi="Times New Roman" w:cs="Times New Roman"/>
          <w:sz w:val="24"/>
          <w:szCs w:val="24"/>
        </w:rPr>
        <w:t>incur if the trial was deferred.</w:t>
      </w:r>
      <w:r>
        <w:rPr>
          <w:rFonts w:ascii="Times New Roman" w:hAnsi="Times New Roman" w:cs="Times New Roman"/>
          <w:sz w:val="24"/>
          <w:szCs w:val="24"/>
        </w:rPr>
        <w:t xml:space="preserve"> In any event, the plaintiff`s woes could be </w:t>
      </w:r>
      <w:r w:rsidR="00784937">
        <w:rPr>
          <w:rFonts w:ascii="Times New Roman" w:hAnsi="Times New Roman" w:cs="Times New Roman"/>
          <w:sz w:val="24"/>
          <w:szCs w:val="24"/>
        </w:rPr>
        <w:t xml:space="preserve">sufficiently </w:t>
      </w:r>
      <w:r>
        <w:rPr>
          <w:rFonts w:ascii="Times New Roman" w:hAnsi="Times New Roman" w:cs="Times New Roman"/>
          <w:sz w:val="24"/>
          <w:szCs w:val="24"/>
        </w:rPr>
        <w:t>mitigated by an award of costs on an ordinary scale, which costs were tendered</w:t>
      </w:r>
      <w:r w:rsidR="00FB7026">
        <w:rPr>
          <w:rFonts w:ascii="Times New Roman" w:hAnsi="Times New Roman" w:cs="Times New Roman"/>
          <w:sz w:val="24"/>
          <w:szCs w:val="24"/>
        </w:rPr>
        <w:t xml:space="preserve"> by both defendant applicants</w:t>
      </w:r>
      <w:r>
        <w:rPr>
          <w:rFonts w:ascii="Times New Roman" w:hAnsi="Times New Roman" w:cs="Times New Roman"/>
          <w:sz w:val="24"/>
          <w:szCs w:val="24"/>
        </w:rPr>
        <w:t>.</w:t>
      </w:r>
    </w:p>
    <w:p w14:paraId="5B2B5085" w14:textId="64AC7A0C" w:rsidR="00353AD6" w:rsidRDefault="00353AD6"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1DEB">
        <w:rPr>
          <w:rFonts w:ascii="Times New Roman" w:hAnsi="Times New Roman" w:cs="Times New Roman"/>
          <w:sz w:val="24"/>
          <w:szCs w:val="24"/>
        </w:rPr>
        <w:t>3</w:t>
      </w:r>
      <w:r w:rsidR="00B26346">
        <w:rPr>
          <w:rFonts w:ascii="Times New Roman" w:hAnsi="Times New Roman" w:cs="Times New Roman"/>
          <w:sz w:val="24"/>
          <w:szCs w:val="24"/>
        </w:rPr>
        <w:t>6</w:t>
      </w:r>
      <w:r w:rsidR="00441DEB">
        <w:rPr>
          <w:rFonts w:ascii="Times New Roman" w:hAnsi="Times New Roman" w:cs="Times New Roman"/>
          <w:sz w:val="24"/>
          <w:szCs w:val="24"/>
        </w:rPr>
        <w:t>] With</w:t>
      </w:r>
      <w:r w:rsidR="00FB626D">
        <w:rPr>
          <w:rFonts w:ascii="Times New Roman" w:hAnsi="Times New Roman" w:cs="Times New Roman"/>
          <w:sz w:val="24"/>
          <w:szCs w:val="24"/>
        </w:rPr>
        <w:t xml:space="preserve"> respect to counsel, neither side approached this matter with the mindset pre-requisite to fruitful case management solutions.</w:t>
      </w:r>
      <w:r>
        <w:rPr>
          <w:rFonts w:ascii="Times New Roman" w:hAnsi="Times New Roman" w:cs="Times New Roman"/>
          <w:sz w:val="24"/>
          <w:szCs w:val="24"/>
        </w:rPr>
        <w:t xml:space="preserve"> </w:t>
      </w:r>
      <w:r w:rsidR="00FB626D">
        <w:rPr>
          <w:rFonts w:ascii="Times New Roman" w:hAnsi="Times New Roman" w:cs="Times New Roman"/>
          <w:sz w:val="24"/>
          <w:szCs w:val="24"/>
        </w:rPr>
        <w:t xml:space="preserve">In </w:t>
      </w:r>
      <w:r w:rsidR="00FB626D" w:rsidRPr="00441DEB">
        <w:rPr>
          <w:rFonts w:ascii="Times New Roman" w:hAnsi="Times New Roman" w:cs="Times New Roman"/>
          <w:i/>
          <w:iCs/>
          <w:sz w:val="24"/>
          <w:szCs w:val="24"/>
        </w:rPr>
        <w:t>Myburgh</w:t>
      </w:r>
      <w:r w:rsidR="00FB626D">
        <w:rPr>
          <w:rFonts w:ascii="Times New Roman" w:hAnsi="Times New Roman" w:cs="Times New Roman"/>
          <w:sz w:val="24"/>
          <w:szCs w:val="24"/>
        </w:rPr>
        <w:t xml:space="preserve">, the court drew attention to the need for flexibility </w:t>
      </w:r>
      <w:r w:rsidR="00B26346">
        <w:rPr>
          <w:rFonts w:ascii="Times New Roman" w:hAnsi="Times New Roman" w:cs="Times New Roman"/>
          <w:sz w:val="24"/>
          <w:szCs w:val="24"/>
        </w:rPr>
        <w:t>of approach to enable the court to neutralise, as far as possible, any prejudice</w:t>
      </w:r>
      <w:r w:rsidR="00FB626D">
        <w:rPr>
          <w:rFonts w:ascii="Times New Roman" w:hAnsi="Times New Roman" w:cs="Times New Roman"/>
          <w:sz w:val="24"/>
          <w:szCs w:val="24"/>
        </w:rPr>
        <w:t xml:space="preserve"> </w:t>
      </w:r>
      <w:r w:rsidR="00B26346">
        <w:rPr>
          <w:rFonts w:ascii="Times New Roman" w:hAnsi="Times New Roman" w:cs="Times New Roman"/>
          <w:sz w:val="24"/>
          <w:szCs w:val="24"/>
        </w:rPr>
        <w:t xml:space="preserve">likely to befall the parties affected by </w:t>
      </w:r>
      <w:r w:rsidR="00FB626D">
        <w:rPr>
          <w:rFonts w:ascii="Times New Roman" w:hAnsi="Times New Roman" w:cs="Times New Roman"/>
          <w:sz w:val="24"/>
          <w:szCs w:val="24"/>
        </w:rPr>
        <w:t xml:space="preserve">a postponement. This being the pragmatism and rationality necessary to colour the conduct of litigation referred to at the commencement of this </w:t>
      </w:r>
      <w:r w:rsidR="008E4A26">
        <w:rPr>
          <w:rFonts w:ascii="Times New Roman" w:hAnsi="Times New Roman" w:cs="Times New Roman"/>
          <w:sz w:val="24"/>
          <w:szCs w:val="24"/>
        </w:rPr>
        <w:t>ruling. It</w:t>
      </w:r>
      <w:r w:rsidR="00FB626D">
        <w:rPr>
          <w:rFonts w:ascii="Times New Roman" w:hAnsi="Times New Roman" w:cs="Times New Roman"/>
          <w:sz w:val="24"/>
          <w:szCs w:val="24"/>
        </w:rPr>
        <w:t xml:space="preserve"> being the same pro-activeness </w:t>
      </w:r>
      <w:r w:rsidR="008E4A26">
        <w:rPr>
          <w:rFonts w:ascii="Times New Roman" w:hAnsi="Times New Roman" w:cs="Times New Roman"/>
          <w:sz w:val="24"/>
          <w:szCs w:val="24"/>
        </w:rPr>
        <w:t xml:space="preserve">recommended </w:t>
      </w:r>
      <w:r w:rsidR="00FB626D">
        <w:rPr>
          <w:rFonts w:ascii="Times New Roman" w:hAnsi="Times New Roman" w:cs="Times New Roman"/>
          <w:sz w:val="24"/>
          <w:szCs w:val="24"/>
        </w:rPr>
        <w:t xml:space="preserve">by decisions such as </w:t>
      </w:r>
      <w:r w:rsidR="008E4A26" w:rsidRPr="008E4A26">
        <w:rPr>
          <w:rFonts w:ascii="Times New Roman" w:hAnsi="Times New Roman" w:cs="Times New Roman"/>
          <w:i/>
          <w:iCs/>
          <w:sz w:val="24"/>
          <w:szCs w:val="24"/>
        </w:rPr>
        <w:t>Forestry Commission v Moyo</w:t>
      </w:r>
      <w:r w:rsidR="008E4A26">
        <w:rPr>
          <w:rFonts w:ascii="Times New Roman" w:hAnsi="Times New Roman" w:cs="Times New Roman"/>
          <w:sz w:val="24"/>
          <w:szCs w:val="24"/>
        </w:rPr>
        <w:t xml:space="preserve"> 1997 (1) ZLR 254 (S) at 259 A-B, where the court held that; -</w:t>
      </w:r>
    </w:p>
    <w:p w14:paraId="11A7F796" w14:textId="0D57C737" w:rsidR="008E4A26" w:rsidRPr="00E17AA8" w:rsidRDefault="008E4A26" w:rsidP="00441DEB">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“Insofar as the High Court Rules are concerned, r 4C (a) permits a departure from any provision of the Rules where the court of judge is satisfied that the departure is required in the interests of </w:t>
      </w:r>
      <w:r w:rsidR="00441DEB">
        <w:rPr>
          <w:rFonts w:ascii="Times New Roman" w:hAnsi="Times New Roman" w:cs="Times New Roman"/>
          <w:sz w:val="24"/>
          <w:szCs w:val="24"/>
        </w:rPr>
        <w:t>justice. The</w:t>
      </w:r>
      <w:r>
        <w:rPr>
          <w:rFonts w:ascii="Times New Roman" w:hAnsi="Times New Roman" w:cs="Times New Roman"/>
          <w:sz w:val="24"/>
          <w:szCs w:val="24"/>
        </w:rPr>
        <w:t xml:space="preserve"> provisions of the rules are not strictly </w:t>
      </w:r>
      <w:r w:rsidR="00441DEB">
        <w:rPr>
          <w:rFonts w:ascii="Times New Roman" w:hAnsi="Times New Roman" w:cs="Times New Roman"/>
          <w:sz w:val="24"/>
          <w:szCs w:val="24"/>
        </w:rPr>
        <w:t>peremptory; but</w:t>
      </w:r>
      <w:r>
        <w:rPr>
          <w:rFonts w:ascii="Times New Roman" w:hAnsi="Times New Roman" w:cs="Times New Roman"/>
          <w:sz w:val="24"/>
          <w:szCs w:val="24"/>
        </w:rPr>
        <w:t xml:space="preserve"> as they are there to regulate the practice and procedure of the High </w:t>
      </w:r>
      <w:r w:rsidR="00441DEB">
        <w:rPr>
          <w:rFonts w:ascii="Times New Roman" w:hAnsi="Times New Roman" w:cs="Times New Roman"/>
          <w:sz w:val="24"/>
          <w:szCs w:val="24"/>
        </w:rPr>
        <w:t>Court, in</w:t>
      </w:r>
      <w:r>
        <w:rPr>
          <w:rFonts w:ascii="Times New Roman" w:hAnsi="Times New Roman" w:cs="Times New Roman"/>
          <w:sz w:val="24"/>
          <w:szCs w:val="24"/>
        </w:rPr>
        <w:t xml:space="preserve"> general </w:t>
      </w:r>
      <w:r w:rsidRPr="00E17AA8">
        <w:rPr>
          <w:rFonts w:ascii="Times New Roman" w:hAnsi="Times New Roman" w:cs="Times New Roman"/>
          <w:sz w:val="24"/>
          <w:szCs w:val="24"/>
          <w:u w:val="single"/>
        </w:rPr>
        <w:t>strong grounds would have to be advanced to persuade the judge to act outside them</w:t>
      </w:r>
      <w:r w:rsidRPr="00E17AA8">
        <w:rPr>
          <w:rFonts w:ascii="Times New Roman" w:hAnsi="Times New Roman" w:cs="Times New Roman"/>
          <w:sz w:val="24"/>
          <w:szCs w:val="24"/>
        </w:rPr>
        <w:t>.”</w:t>
      </w:r>
      <w:r w:rsidR="00E17AA8" w:rsidRPr="00E17AA8">
        <w:rPr>
          <w:rFonts w:ascii="Times New Roman" w:hAnsi="Times New Roman" w:cs="Times New Roman"/>
          <w:sz w:val="24"/>
          <w:szCs w:val="24"/>
        </w:rPr>
        <w:t xml:space="preserve"> [Underlined for emphasis] </w:t>
      </w:r>
    </w:p>
    <w:p w14:paraId="52BC70DF" w14:textId="041E077A" w:rsidR="00B01A79" w:rsidRDefault="00441DEB" w:rsidP="00B01A7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B26346">
        <w:rPr>
          <w:rFonts w:ascii="Times New Roman" w:hAnsi="Times New Roman" w:cs="Times New Roman"/>
          <w:sz w:val="24"/>
          <w:szCs w:val="24"/>
        </w:rPr>
        <w:t>7</w:t>
      </w:r>
      <w:r>
        <w:rPr>
          <w:rFonts w:ascii="Times New Roman" w:hAnsi="Times New Roman" w:cs="Times New Roman"/>
          <w:sz w:val="24"/>
          <w:szCs w:val="24"/>
        </w:rPr>
        <w:t xml:space="preserve">] The implication of all such is that it is the parties themselves who must place sufficient facts and </w:t>
      </w:r>
      <w:r w:rsidR="00EB3AEC">
        <w:rPr>
          <w:rFonts w:ascii="Times New Roman" w:hAnsi="Times New Roman" w:cs="Times New Roman"/>
          <w:sz w:val="24"/>
          <w:szCs w:val="24"/>
        </w:rPr>
        <w:t>basis, through</w:t>
      </w:r>
      <w:r>
        <w:rPr>
          <w:rFonts w:ascii="Times New Roman" w:hAnsi="Times New Roman" w:cs="Times New Roman"/>
          <w:sz w:val="24"/>
          <w:szCs w:val="24"/>
        </w:rPr>
        <w:t xml:space="preserve"> </w:t>
      </w:r>
      <w:r w:rsidR="00EB3AEC">
        <w:rPr>
          <w:rFonts w:ascii="Times New Roman" w:hAnsi="Times New Roman" w:cs="Times New Roman"/>
          <w:sz w:val="24"/>
          <w:szCs w:val="24"/>
        </w:rPr>
        <w:t>proposals, on</w:t>
      </w:r>
      <w:r>
        <w:rPr>
          <w:rFonts w:ascii="Times New Roman" w:hAnsi="Times New Roman" w:cs="Times New Roman"/>
          <w:sz w:val="24"/>
          <w:szCs w:val="24"/>
        </w:rPr>
        <w:t xml:space="preserve"> how to address any prejudice </w:t>
      </w:r>
      <w:r w:rsidR="00EB3AEC">
        <w:rPr>
          <w:rFonts w:ascii="Times New Roman" w:hAnsi="Times New Roman" w:cs="Times New Roman"/>
          <w:sz w:val="24"/>
          <w:szCs w:val="24"/>
        </w:rPr>
        <w:t xml:space="preserve">identified. Further, to my mind, in </w:t>
      </w:r>
      <w:r w:rsidR="00E17AA8">
        <w:rPr>
          <w:rFonts w:ascii="Times New Roman" w:hAnsi="Times New Roman" w:cs="Times New Roman"/>
          <w:sz w:val="24"/>
          <w:szCs w:val="24"/>
        </w:rPr>
        <w:t>the present matter</w:t>
      </w:r>
      <w:r w:rsidR="00EB3AEC">
        <w:rPr>
          <w:rFonts w:ascii="Times New Roman" w:hAnsi="Times New Roman" w:cs="Times New Roman"/>
          <w:sz w:val="24"/>
          <w:szCs w:val="24"/>
        </w:rPr>
        <w:t xml:space="preserve">, </w:t>
      </w:r>
      <w:r w:rsidR="00E17AA8">
        <w:rPr>
          <w:rFonts w:ascii="Times New Roman" w:hAnsi="Times New Roman" w:cs="Times New Roman"/>
          <w:sz w:val="24"/>
          <w:szCs w:val="24"/>
        </w:rPr>
        <w:t xml:space="preserve">the request for, and resistance </w:t>
      </w:r>
      <w:r w:rsidR="00B01A79">
        <w:rPr>
          <w:rFonts w:ascii="Times New Roman" w:hAnsi="Times New Roman" w:cs="Times New Roman"/>
          <w:sz w:val="24"/>
          <w:szCs w:val="24"/>
        </w:rPr>
        <w:t>to, the</w:t>
      </w:r>
      <w:r w:rsidR="00E17AA8">
        <w:rPr>
          <w:rFonts w:ascii="Times New Roman" w:hAnsi="Times New Roman" w:cs="Times New Roman"/>
          <w:sz w:val="24"/>
          <w:szCs w:val="24"/>
        </w:rPr>
        <w:t xml:space="preserve"> </w:t>
      </w:r>
      <w:r w:rsidR="00B01A79">
        <w:rPr>
          <w:rFonts w:ascii="Times New Roman" w:hAnsi="Times New Roman" w:cs="Times New Roman"/>
          <w:sz w:val="24"/>
          <w:szCs w:val="24"/>
        </w:rPr>
        <w:t>application for</w:t>
      </w:r>
      <w:r w:rsidR="00EB3AEC">
        <w:rPr>
          <w:rFonts w:ascii="Times New Roman" w:hAnsi="Times New Roman" w:cs="Times New Roman"/>
          <w:sz w:val="24"/>
          <w:szCs w:val="24"/>
        </w:rPr>
        <w:t xml:space="preserve"> a postponement ought not</w:t>
      </w:r>
      <w:r w:rsidR="002B29B5">
        <w:rPr>
          <w:rFonts w:ascii="Times New Roman" w:hAnsi="Times New Roman" w:cs="Times New Roman"/>
          <w:sz w:val="24"/>
          <w:szCs w:val="24"/>
        </w:rPr>
        <w:t xml:space="preserve"> </w:t>
      </w:r>
      <w:r w:rsidR="00E17AA8">
        <w:rPr>
          <w:rFonts w:ascii="Times New Roman" w:hAnsi="Times New Roman" w:cs="Times New Roman"/>
          <w:sz w:val="24"/>
          <w:szCs w:val="24"/>
        </w:rPr>
        <w:t xml:space="preserve">have assumed the form of an </w:t>
      </w:r>
      <w:r w:rsidR="002B29B5">
        <w:rPr>
          <w:rFonts w:ascii="Times New Roman" w:hAnsi="Times New Roman" w:cs="Times New Roman"/>
          <w:sz w:val="24"/>
          <w:szCs w:val="24"/>
        </w:rPr>
        <w:t>“</w:t>
      </w:r>
      <w:r w:rsidR="00EB3AEC">
        <w:rPr>
          <w:rFonts w:ascii="Times New Roman" w:hAnsi="Times New Roman" w:cs="Times New Roman"/>
          <w:sz w:val="24"/>
          <w:szCs w:val="24"/>
        </w:rPr>
        <w:t>either or” affair</w:t>
      </w:r>
      <w:r w:rsidR="00B01A79">
        <w:rPr>
          <w:rFonts w:ascii="Times New Roman" w:hAnsi="Times New Roman" w:cs="Times New Roman"/>
          <w:sz w:val="24"/>
          <w:szCs w:val="24"/>
        </w:rPr>
        <w:t>.</w:t>
      </w:r>
      <w:r w:rsidR="00EB3AEC">
        <w:rPr>
          <w:rFonts w:ascii="Times New Roman" w:hAnsi="Times New Roman" w:cs="Times New Roman"/>
          <w:sz w:val="24"/>
          <w:szCs w:val="24"/>
        </w:rPr>
        <w:t xml:space="preserve"> That is the very </w:t>
      </w:r>
      <w:r w:rsidR="00C738FD">
        <w:rPr>
          <w:rFonts w:ascii="Times New Roman" w:hAnsi="Times New Roman" w:cs="Times New Roman"/>
          <w:sz w:val="24"/>
          <w:szCs w:val="24"/>
        </w:rPr>
        <w:t xml:space="preserve">essence </w:t>
      </w:r>
      <w:r w:rsidR="00EB3AEC">
        <w:rPr>
          <w:rFonts w:ascii="Times New Roman" w:hAnsi="Times New Roman" w:cs="Times New Roman"/>
          <w:sz w:val="24"/>
          <w:szCs w:val="24"/>
        </w:rPr>
        <w:t xml:space="preserve">of the rules, decisions and </w:t>
      </w:r>
      <w:r w:rsidR="00C738FD">
        <w:rPr>
          <w:rFonts w:ascii="Times New Roman" w:hAnsi="Times New Roman" w:cs="Times New Roman"/>
          <w:sz w:val="24"/>
          <w:szCs w:val="24"/>
        </w:rPr>
        <w:t>as noted earlier-</w:t>
      </w:r>
      <w:r w:rsidR="00EB3AEC">
        <w:rPr>
          <w:rFonts w:ascii="Times New Roman" w:hAnsi="Times New Roman" w:cs="Times New Roman"/>
          <w:sz w:val="24"/>
          <w:szCs w:val="24"/>
        </w:rPr>
        <w:t xml:space="preserve"> </w:t>
      </w:r>
      <w:r w:rsidR="007827CE">
        <w:rPr>
          <w:rFonts w:ascii="Times New Roman" w:hAnsi="Times New Roman" w:cs="Times New Roman"/>
          <w:sz w:val="24"/>
          <w:szCs w:val="24"/>
        </w:rPr>
        <w:t>PD 3-13</w:t>
      </w:r>
      <w:r w:rsidR="00EB3AEC">
        <w:rPr>
          <w:rFonts w:ascii="Times New Roman" w:hAnsi="Times New Roman" w:cs="Times New Roman"/>
          <w:sz w:val="24"/>
          <w:szCs w:val="24"/>
        </w:rPr>
        <w:t xml:space="preserve">. </w:t>
      </w:r>
      <w:r w:rsidR="00FB7026">
        <w:rPr>
          <w:rFonts w:ascii="Times New Roman" w:hAnsi="Times New Roman" w:cs="Times New Roman"/>
          <w:sz w:val="24"/>
          <w:szCs w:val="24"/>
        </w:rPr>
        <w:t xml:space="preserve">Additional </w:t>
      </w:r>
      <w:r w:rsidR="00B01A79">
        <w:rPr>
          <w:rFonts w:ascii="Times New Roman" w:hAnsi="Times New Roman" w:cs="Times New Roman"/>
          <w:sz w:val="24"/>
          <w:szCs w:val="24"/>
        </w:rPr>
        <w:t>p</w:t>
      </w:r>
      <w:r w:rsidR="00EB3AEC">
        <w:rPr>
          <w:rFonts w:ascii="Times New Roman" w:hAnsi="Times New Roman" w:cs="Times New Roman"/>
          <w:sz w:val="24"/>
          <w:szCs w:val="24"/>
        </w:rPr>
        <w:t xml:space="preserve">roposals </w:t>
      </w:r>
      <w:r w:rsidR="00B01A79">
        <w:rPr>
          <w:rFonts w:ascii="Times New Roman" w:hAnsi="Times New Roman" w:cs="Times New Roman"/>
          <w:sz w:val="24"/>
          <w:szCs w:val="24"/>
        </w:rPr>
        <w:t xml:space="preserve">could have </w:t>
      </w:r>
      <w:r w:rsidR="00EB3AEC">
        <w:rPr>
          <w:rFonts w:ascii="Times New Roman" w:hAnsi="Times New Roman" w:cs="Times New Roman"/>
          <w:sz w:val="24"/>
          <w:szCs w:val="24"/>
        </w:rPr>
        <w:t>accompan</w:t>
      </w:r>
      <w:r w:rsidR="00B01A79">
        <w:rPr>
          <w:rFonts w:ascii="Times New Roman" w:hAnsi="Times New Roman" w:cs="Times New Roman"/>
          <w:sz w:val="24"/>
          <w:szCs w:val="24"/>
        </w:rPr>
        <w:t xml:space="preserve">ied the </w:t>
      </w:r>
      <w:r w:rsidR="00EB3AEC">
        <w:rPr>
          <w:rFonts w:ascii="Times New Roman" w:hAnsi="Times New Roman" w:cs="Times New Roman"/>
          <w:sz w:val="24"/>
          <w:szCs w:val="24"/>
        </w:rPr>
        <w:t xml:space="preserve">application. In the present instance, none were demanded and none were </w:t>
      </w:r>
      <w:r w:rsidR="002E4392">
        <w:rPr>
          <w:rFonts w:ascii="Times New Roman" w:hAnsi="Times New Roman" w:cs="Times New Roman"/>
          <w:sz w:val="24"/>
          <w:szCs w:val="24"/>
        </w:rPr>
        <w:t>tendered.</w:t>
      </w:r>
    </w:p>
    <w:p w14:paraId="07ADBF03" w14:textId="2FCCBD42" w:rsidR="00D122DE" w:rsidRDefault="00B01A79"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26346">
        <w:rPr>
          <w:rFonts w:ascii="Times New Roman" w:hAnsi="Times New Roman" w:cs="Times New Roman"/>
          <w:sz w:val="24"/>
          <w:szCs w:val="24"/>
        </w:rPr>
        <w:t>38</w:t>
      </w:r>
      <w:r>
        <w:rPr>
          <w:rFonts w:ascii="Times New Roman" w:hAnsi="Times New Roman" w:cs="Times New Roman"/>
          <w:sz w:val="24"/>
          <w:szCs w:val="24"/>
        </w:rPr>
        <w:t>] Did</w:t>
      </w:r>
      <w:r w:rsidR="002E4392">
        <w:rPr>
          <w:rFonts w:ascii="Times New Roman" w:hAnsi="Times New Roman" w:cs="Times New Roman"/>
          <w:sz w:val="24"/>
          <w:szCs w:val="24"/>
        </w:rPr>
        <w:t xml:space="preserve"> the </w:t>
      </w:r>
      <w:r w:rsidR="002B29B5">
        <w:rPr>
          <w:rFonts w:ascii="Times New Roman" w:hAnsi="Times New Roman" w:cs="Times New Roman"/>
          <w:sz w:val="24"/>
          <w:szCs w:val="24"/>
        </w:rPr>
        <w:t>parties, for instance,</w:t>
      </w:r>
      <w:r w:rsidR="002E4392">
        <w:rPr>
          <w:rFonts w:ascii="Times New Roman" w:hAnsi="Times New Roman" w:cs="Times New Roman"/>
          <w:sz w:val="24"/>
          <w:szCs w:val="24"/>
        </w:rPr>
        <w:t xml:space="preserve"> reflect on the feasibility of seeking a departure from the rules </w:t>
      </w:r>
      <w:r>
        <w:rPr>
          <w:rFonts w:ascii="Times New Roman" w:hAnsi="Times New Roman" w:cs="Times New Roman"/>
          <w:sz w:val="24"/>
          <w:szCs w:val="24"/>
        </w:rPr>
        <w:t xml:space="preserve">for the ancillary applications to be </w:t>
      </w:r>
      <w:r w:rsidR="002E4392">
        <w:rPr>
          <w:rFonts w:ascii="Times New Roman" w:hAnsi="Times New Roman" w:cs="Times New Roman"/>
          <w:sz w:val="24"/>
          <w:szCs w:val="24"/>
        </w:rPr>
        <w:t>dealt with on an urgent basis</w:t>
      </w:r>
      <w:r>
        <w:rPr>
          <w:rFonts w:ascii="Times New Roman" w:hAnsi="Times New Roman" w:cs="Times New Roman"/>
          <w:sz w:val="24"/>
          <w:szCs w:val="24"/>
        </w:rPr>
        <w:t>? Or</w:t>
      </w:r>
      <w:r w:rsidR="002E4392">
        <w:rPr>
          <w:rFonts w:ascii="Times New Roman" w:hAnsi="Times New Roman" w:cs="Times New Roman"/>
          <w:sz w:val="24"/>
          <w:szCs w:val="24"/>
        </w:rPr>
        <w:t xml:space="preserve"> </w:t>
      </w:r>
      <w:r>
        <w:rPr>
          <w:rFonts w:ascii="Times New Roman" w:hAnsi="Times New Roman" w:cs="Times New Roman"/>
          <w:sz w:val="24"/>
          <w:szCs w:val="24"/>
        </w:rPr>
        <w:t xml:space="preserve">that arrangements be made for the ancillary applications to be heard by </w:t>
      </w:r>
      <w:r w:rsidR="002E4392">
        <w:rPr>
          <w:rFonts w:ascii="Times New Roman" w:hAnsi="Times New Roman" w:cs="Times New Roman"/>
          <w:sz w:val="24"/>
          <w:szCs w:val="24"/>
        </w:rPr>
        <w:t xml:space="preserve">the trial court? </w:t>
      </w:r>
      <w:r w:rsidRPr="00B01A79">
        <w:rPr>
          <w:rFonts w:ascii="Times New Roman" w:hAnsi="Times New Roman" w:cs="Times New Roman"/>
          <w:sz w:val="24"/>
          <w:szCs w:val="24"/>
        </w:rPr>
        <w:t xml:space="preserve">In saying this I must not be misunderstood as </w:t>
      </w:r>
      <w:r>
        <w:rPr>
          <w:rFonts w:ascii="Times New Roman" w:hAnsi="Times New Roman" w:cs="Times New Roman"/>
          <w:sz w:val="24"/>
          <w:szCs w:val="24"/>
        </w:rPr>
        <w:t xml:space="preserve">(a) expressing some sort of keenness to intercept and deal with such matters, nor, (b) </w:t>
      </w:r>
      <w:r w:rsidRPr="00B01A79">
        <w:rPr>
          <w:rFonts w:ascii="Times New Roman" w:hAnsi="Times New Roman" w:cs="Times New Roman"/>
          <w:sz w:val="24"/>
          <w:szCs w:val="24"/>
        </w:rPr>
        <w:t xml:space="preserve">insisting that parties ought to have forged a compromise at all costs. All I am emphasising is that reasonable proposals </w:t>
      </w:r>
      <w:r>
        <w:rPr>
          <w:rFonts w:ascii="Times New Roman" w:hAnsi="Times New Roman" w:cs="Times New Roman"/>
          <w:sz w:val="24"/>
          <w:szCs w:val="24"/>
        </w:rPr>
        <w:t xml:space="preserve">could have been contrived, </w:t>
      </w:r>
      <w:r w:rsidR="00FB7026">
        <w:rPr>
          <w:rFonts w:ascii="Times New Roman" w:hAnsi="Times New Roman" w:cs="Times New Roman"/>
          <w:sz w:val="24"/>
          <w:szCs w:val="24"/>
        </w:rPr>
        <w:t xml:space="preserve">explored and </w:t>
      </w:r>
      <w:r>
        <w:rPr>
          <w:rFonts w:ascii="Times New Roman" w:hAnsi="Times New Roman" w:cs="Times New Roman"/>
          <w:sz w:val="24"/>
          <w:szCs w:val="24"/>
        </w:rPr>
        <w:t xml:space="preserve">exchanged </w:t>
      </w:r>
      <w:r w:rsidR="002C1189">
        <w:rPr>
          <w:rFonts w:ascii="Times New Roman" w:hAnsi="Times New Roman" w:cs="Times New Roman"/>
          <w:sz w:val="24"/>
          <w:szCs w:val="24"/>
        </w:rPr>
        <w:t xml:space="preserve">as </w:t>
      </w:r>
      <w:r>
        <w:rPr>
          <w:rFonts w:ascii="Times New Roman" w:hAnsi="Times New Roman" w:cs="Times New Roman"/>
          <w:sz w:val="24"/>
          <w:szCs w:val="24"/>
        </w:rPr>
        <w:t xml:space="preserve">between the parties and </w:t>
      </w:r>
      <w:r w:rsidRPr="00B01A79">
        <w:rPr>
          <w:rFonts w:ascii="Times New Roman" w:hAnsi="Times New Roman" w:cs="Times New Roman"/>
          <w:sz w:val="24"/>
          <w:szCs w:val="24"/>
        </w:rPr>
        <w:t>the court.</w:t>
      </w:r>
    </w:p>
    <w:p w14:paraId="11A00A57" w14:textId="5A01F59F" w:rsidR="002E4392" w:rsidRDefault="002E4392"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30546884" w14:textId="57FAA4A9" w:rsidR="00D122DE" w:rsidRDefault="00D122DE" w:rsidP="00F244C1">
      <w:pPr>
        <w:spacing w:line="360" w:lineRule="auto"/>
        <w:jc w:val="both"/>
        <w:rPr>
          <w:rFonts w:ascii="Times New Roman" w:hAnsi="Times New Roman" w:cs="Times New Roman"/>
          <w:sz w:val="24"/>
          <w:szCs w:val="24"/>
        </w:rPr>
      </w:pPr>
      <w:r w:rsidRPr="00D122DE">
        <w:rPr>
          <w:rFonts w:ascii="Times New Roman" w:hAnsi="Times New Roman" w:cs="Times New Roman"/>
          <w:sz w:val="24"/>
          <w:szCs w:val="24"/>
        </w:rPr>
        <w:t>[</w:t>
      </w:r>
      <w:r w:rsidR="00B26346">
        <w:rPr>
          <w:rFonts w:ascii="Times New Roman" w:hAnsi="Times New Roman" w:cs="Times New Roman"/>
          <w:sz w:val="24"/>
          <w:szCs w:val="24"/>
        </w:rPr>
        <w:t>39</w:t>
      </w:r>
      <w:r w:rsidRPr="00D122DE">
        <w:rPr>
          <w:rFonts w:ascii="Times New Roman" w:hAnsi="Times New Roman" w:cs="Times New Roman"/>
          <w:sz w:val="24"/>
          <w:szCs w:val="24"/>
        </w:rPr>
        <w:t xml:space="preserve">] In the absence of demonstrable </w:t>
      </w:r>
      <w:r w:rsidRPr="00D122DE">
        <w:rPr>
          <w:rFonts w:ascii="Times New Roman" w:hAnsi="Times New Roman" w:cs="Times New Roman"/>
          <w:i/>
          <w:iCs/>
          <w:sz w:val="24"/>
          <w:szCs w:val="24"/>
        </w:rPr>
        <w:t>mala fides</w:t>
      </w:r>
      <w:r w:rsidRPr="00D122DE">
        <w:rPr>
          <w:rFonts w:ascii="Times New Roman" w:hAnsi="Times New Roman" w:cs="Times New Roman"/>
          <w:sz w:val="24"/>
          <w:szCs w:val="24"/>
        </w:rPr>
        <w:t xml:space="preserve"> on the part of defendant applicants, their right to pursue various amendments to the pleadings becomes incontrovertible. As such</w:t>
      </w:r>
      <w:r w:rsidR="002C1189">
        <w:rPr>
          <w:rFonts w:ascii="Times New Roman" w:hAnsi="Times New Roman" w:cs="Times New Roman"/>
          <w:sz w:val="24"/>
          <w:szCs w:val="24"/>
        </w:rPr>
        <w:t>,</w:t>
      </w:r>
      <w:r w:rsidRPr="00D122DE">
        <w:rPr>
          <w:rFonts w:ascii="Times New Roman" w:hAnsi="Times New Roman" w:cs="Times New Roman"/>
          <w:sz w:val="24"/>
          <w:szCs w:val="24"/>
        </w:rPr>
        <w:t xml:space="preserve"> that right suffices</w:t>
      </w:r>
      <w:r w:rsidR="002E4392">
        <w:rPr>
          <w:rFonts w:ascii="Times New Roman" w:hAnsi="Times New Roman" w:cs="Times New Roman"/>
          <w:sz w:val="24"/>
          <w:szCs w:val="24"/>
        </w:rPr>
        <w:t>,</w:t>
      </w:r>
      <w:r w:rsidRPr="00D122DE">
        <w:rPr>
          <w:rFonts w:ascii="Times New Roman" w:hAnsi="Times New Roman" w:cs="Times New Roman"/>
          <w:sz w:val="24"/>
          <w:szCs w:val="24"/>
        </w:rPr>
        <w:t xml:space="preserve"> for purposes noted in </w:t>
      </w:r>
      <w:r w:rsidRPr="00D122DE">
        <w:rPr>
          <w:rFonts w:ascii="Times New Roman" w:hAnsi="Times New Roman" w:cs="Times New Roman"/>
          <w:i/>
          <w:iCs/>
          <w:sz w:val="24"/>
          <w:szCs w:val="24"/>
        </w:rPr>
        <w:t>Galante and Galante</w:t>
      </w:r>
      <w:r w:rsidRPr="00D122DE">
        <w:rPr>
          <w:rFonts w:ascii="Times New Roman" w:hAnsi="Times New Roman" w:cs="Times New Roman"/>
          <w:sz w:val="24"/>
          <w:szCs w:val="24"/>
        </w:rPr>
        <w:t xml:space="preserve"> (supra) and other authorities cited </w:t>
      </w:r>
      <w:r w:rsidR="002C1189" w:rsidRPr="00D122DE">
        <w:rPr>
          <w:rFonts w:ascii="Times New Roman" w:hAnsi="Times New Roman" w:cs="Times New Roman"/>
          <w:sz w:val="24"/>
          <w:szCs w:val="24"/>
        </w:rPr>
        <w:t>above</w:t>
      </w:r>
      <w:r w:rsidR="002C1189">
        <w:rPr>
          <w:rFonts w:ascii="Times New Roman" w:hAnsi="Times New Roman" w:cs="Times New Roman"/>
          <w:sz w:val="24"/>
          <w:szCs w:val="24"/>
        </w:rPr>
        <w:t>, for the granting of the request for postponement</w:t>
      </w:r>
      <w:r w:rsidRPr="00D122DE">
        <w:rPr>
          <w:rFonts w:ascii="Times New Roman" w:hAnsi="Times New Roman" w:cs="Times New Roman"/>
          <w:sz w:val="24"/>
          <w:szCs w:val="24"/>
        </w:rPr>
        <w:t xml:space="preserve">. I may also state herein that the underlying reason for the postponement relates to institution of a set of separate proceedings which target the pleadings before the trial court. This distinguishes the present application from those </w:t>
      </w:r>
      <w:r w:rsidR="007363E9">
        <w:rPr>
          <w:rFonts w:ascii="Times New Roman" w:hAnsi="Times New Roman" w:cs="Times New Roman"/>
          <w:sz w:val="24"/>
          <w:szCs w:val="24"/>
        </w:rPr>
        <w:t xml:space="preserve">requests for postponement </w:t>
      </w:r>
      <w:r w:rsidRPr="00D122DE">
        <w:rPr>
          <w:rFonts w:ascii="Times New Roman" w:hAnsi="Times New Roman" w:cs="Times New Roman"/>
          <w:sz w:val="24"/>
          <w:szCs w:val="24"/>
        </w:rPr>
        <w:t xml:space="preserve">motivated by lack of preparedness, absence of counsel, or desire to secure a different legal practitioner </w:t>
      </w:r>
      <w:r w:rsidRPr="00D122DE">
        <w:rPr>
          <w:rFonts w:ascii="Times New Roman" w:hAnsi="Times New Roman" w:cs="Times New Roman"/>
          <w:sz w:val="24"/>
          <w:szCs w:val="24"/>
          <w:vertAlign w:val="superscript"/>
        </w:rPr>
        <w:footnoteReference w:id="7"/>
      </w:r>
      <w:r w:rsidRPr="00D122DE">
        <w:rPr>
          <w:rFonts w:ascii="Times New Roman" w:hAnsi="Times New Roman" w:cs="Times New Roman"/>
          <w:sz w:val="24"/>
          <w:szCs w:val="24"/>
        </w:rPr>
        <w:t>.</w:t>
      </w:r>
    </w:p>
    <w:p w14:paraId="6EFE6B0B" w14:textId="163BB7A6" w:rsidR="007673AA" w:rsidRDefault="00271E23"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53B41">
        <w:rPr>
          <w:rFonts w:ascii="Times New Roman" w:hAnsi="Times New Roman" w:cs="Times New Roman"/>
          <w:sz w:val="24"/>
          <w:szCs w:val="24"/>
        </w:rPr>
        <w:t>4</w:t>
      </w:r>
      <w:r w:rsidR="00B26346">
        <w:rPr>
          <w:rFonts w:ascii="Times New Roman" w:hAnsi="Times New Roman" w:cs="Times New Roman"/>
          <w:sz w:val="24"/>
          <w:szCs w:val="24"/>
        </w:rPr>
        <w:t>0</w:t>
      </w:r>
      <w:r>
        <w:rPr>
          <w:rFonts w:ascii="Times New Roman" w:hAnsi="Times New Roman" w:cs="Times New Roman"/>
          <w:sz w:val="24"/>
          <w:szCs w:val="24"/>
        </w:rPr>
        <w:t xml:space="preserve">] </w:t>
      </w:r>
      <w:r w:rsidR="007673AA">
        <w:rPr>
          <w:rFonts w:ascii="Times New Roman" w:hAnsi="Times New Roman" w:cs="Times New Roman"/>
          <w:sz w:val="24"/>
          <w:szCs w:val="24"/>
        </w:rPr>
        <w:t xml:space="preserve">The applications targeting the pleadings were neither launched from the bar, nor after commencement of trial. Which renders them proceedings not before the trial court and thus set to be determination separately. The prejudice that would befall defendant applicants stands as </w:t>
      </w:r>
      <w:r w:rsidR="007673AA">
        <w:rPr>
          <w:rFonts w:ascii="Times New Roman" w:hAnsi="Times New Roman" w:cs="Times New Roman"/>
          <w:sz w:val="24"/>
          <w:szCs w:val="24"/>
        </w:rPr>
        <w:lastRenderedPageBreak/>
        <w:t xml:space="preserve">considerable if their prayers before the court are not pursued to </w:t>
      </w:r>
      <w:r w:rsidR="00940B98">
        <w:rPr>
          <w:rFonts w:ascii="Times New Roman" w:hAnsi="Times New Roman" w:cs="Times New Roman"/>
          <w:sz w:val="24"/>
          <w:szCs w:val="24"/>
        </w:rPr>
        <w:t>conclusion. Indeed, I</w:t>
      </w:r>
      <w:r w:rsidR="007673AA">
        <w:rPr>
          <w:rFonts w:ascii="Times New Roman" w:hAnsi="Times New Roman" w:cs="Times New Roman"/>
          <w:sz w:val="24"/>
          <w:szCs w:val="24"/>
        </w:rPr>
        <w:t xml:space="preserve"> agree with Messrs </w:t>
      </w:r>
      <w:r w:rsidR="007673AA" w:rsidRPr="00271E23">
        <w:rPr>
          <w:rFonts w:ascii="Times New Roman" w:hAnsi="Times New Roman" w:cs="Times New Roman"/>
          <w:i/>
          <w:iCs/>
          <w:sz w:val="24"/>
          <w:szCs w:val="24"/>
        </w:rPr>
        <w:t>Mubaiwa</w:t>
      </w:r>
      <w:r w:rsidR="007673AA">
        <w:rPr>
          <w:rFonts w:ascii="Times New Roman" w:hAnsi="Times New Roman" w:cs="Times New Roman"/>
          <w:sz w:val="24"/>
          <w:szCs w:val="24"/>
        </w:rPr>
        <w:t xml:space="preserve"> and </w:t>
      </w:r>
      <w:r w:rsidR="007673AA" w:rsidRPr="00271E23">
        <w:rPr>
          <w:rFonts w:ascii="Times New Roman" w:hAnsi="Times New Roman" w:cs="Times New Roman"/>
          <w:i/>
          <w:iCs/>
          <w:sz w:val="24"/>
          <w:szCs w:val="24"/>
        </w:rPr>
        <w:t>Uriri</w:t>
      </w:r>
      <w:r w:rsidR="007673AA">
        <w:rPr>
          <w:rFonts w:ascii="Times New Roman" w:hAnsi="Times New Roman" w:cs="Times New Roman"/>
          <w:sz w:val="24"/>
          <w:szCs w:val="24"/>
        </w:rPr>
        <w:t xml:space="preserve"> that the administration of justice could be placed at risk of irreconcilable conflict and confusion </w:t>
      </w:r>
      <w:r w:rsidR="00940B98">
        <w:rPr>
          <w:rFonts w:ascii="Times New Roman" w:hAnsi="Times New Roman" w:cs="Times New Roman"/>
          <w:sz w:val="24"/>
          <w:szCs w:val="24"/>
        </w:rPr>
        <w:t>should the trial and applications proceed concomitantly</w:t>
      </w:r>
      <w:r>
        <w:rPr>
          <w:rFonts w:ascii="Times New Roman" w:hAnsi="Times New Roman" w:cs="Times New Roman"/>
          <w:sz w:val="24"/>
          <w:szCs w:val="24"/>
        </w:rPr>
        <w:t xml:space="preserve"> but separately</w:t>
      </w:r>
      <w:r w:rsidR="00940B98">
        <w:rPr>
          <w:rFonts w:ascii="Times New Roman" w:hAnsi="Times New Roman" w:cs="Times New Roman"/>
          <w:sz w:val="24"/>
          <w:szCs w:val="24"/>
        </w:rPr>
        <w:t>. The application for removal from the roll must therefore succeed.</w:t>
      </w:r>
    </w:p>
    <w:p w14:paraId="11F9AF29" w14:textId="1F3964FC" w:rsidR="002C1189" w:rsidRDefault="002C1189"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26346">
        <w:rPr>
          <w:rFonts w:ascii="Times New Roman" w:hAnsi="Times New Roman" w:cs="Times New Roman"/>
          <w:sz w:val="24"/>
          <w:szCs w:val="24"/>
        </w:rPr>
        <w:t>1</w:t>
      </w:r>
      <w:r>
        <w:rPr>
          <w:rFonts w:ascii="Times New Roman" w:hAnsi="Times New Roman" w:cs="Times New Roman"/>
          <w:sz w:val="24"/>
          <w:szCs w:val="24"/>
        </w:rPr>
        <w:t xml:space="preserve">] As a footnote, I must comment on a complaint raised by Grandwell`s legal practitioners and copied to the Registrar for my attention in a letter dated 12 May </w:t>
      </w:r>
      <w:r w:rsidR="00753B41">
        <w:rPr>
          <w:rFonts w:ascii="Times New Roman" w:hAnsi="Times New Roman" w:cs="Times New Roman"/>
          <w:sz w:val="24"/>
          <w:szCs w:val="24"/>
        </w:rPr>
        <w:t>2023.I received</w:t>
      </w:r>
      <w:r>
        <w:rPr>
          <w:rFonts w:ascii="Times New Roman" w:hAnsi="Times New Roman" w:cs="Times New Roman"/>
          <w:sz w:val="24"/>
          <w:szCs w:val="24"/>
        </w:rPr>
        <w:t xml:space="preserve"> the letter just as I was about to depart for court </w:t>
      </w:r>
      <w:r w:rsidR="00AC4703">
        <w:rPr>
          <w:rFonts w:ascii="Times New Roman" w:hAnsi="Times New Roman" w:cs="Times New Roman"/>
          <w:sz w:val="24"/>
          <w:szCs w:val="24"/>
        </w:rPr>
        <w:t xml:space="preserve">to </w:t>
      </w:r>
      <w:r>
        <w:rPr>
          <w:rFonts w:ascii="Times New Roman" w:hAnsi="Times New Roman" w:cs="Times New Roman"/>
          <w:sz w:val="24"/>
          <w:szCs w:val="24"/>
        </w:rPr>
        <w:t xml:space="preserve">deliver this </w:t>
      </w:r>
      <w:r w:rsidR="00753B41">
        <w:rPr>
          <w:rFonts w:ascii="Times New Roman" w:hAnsi="Times New Roman" w:cs="Times New Roman"/>
          <w:sz w:val="24"/>
          <w:szCs w:val="24"/>
        </w:rPr>
        <w:t xml:space="preserve">ruling. </w:t>
      </w:r>
      <w:r>
        <w:rPr>
          <w:rFonts w:ascii="Times New Roman" w:hAnsi="Times New Roman" w:cs="Times New Roman"/>
          <w:sz w:val="24"/>
          <w:szCs w:val="24"/>
        </w:rPr>
        <w:t>I invited</w:t>
      </w:r>
      <w:r w:rsidR="00637854">
        <w:rPr>
          <w:rFonts w:ascii="Times New Roman" w:hAnsi="Times New Roman" w:cs="Times New Roman"/>
          <w:sz w:val="24"/>
          <w:szCs w:val="24"/>
        </w:rPr>
        <w:t>,</w:t>
      </w:r>
      <w:r>
        <w:rPr>
          <w:rFonts w:ascii="Times New Roman" w:hAnsi="Times New Roman" w:cs="Times New Roman"/>
          <w:sz w:val="24"/>
          <w:szCs w:val="24"/>
        </w:rPr>
        <w:t xml:space="preserve"> </w:t>
      </w:r>
      <w:r w:rsidR="00AC4703">
        <w:rPr>
          <w:rFonts w:ascii="Times New Roman" w:hAnsi="Times New Roman" w:cs="Times New Roman"/>
          <w:sz w:val="24"/>
          <w:szCs w:val="24"/>
        </w:rPr>
        <w:t>before handing down judgment, comment</w:t>
      </w:r>
      <w:r>
        <w:rPr>
          <w:rFonts w:ascii="Times New Roman" w:hAnsi="Times New Roman" w:cs="Times New Roman"/>
          <w:sz w:val="24"/>
          <w:szCs w:val="24"/>
        </w:rPr>
        <w:t xml:space="preserve"> </w:t>
      </w:r>
      <w:r w:rsidR="00AC4703">
        <w:rPr>
          <w:rFonts w:ascii="Times New Roman" w:hAnsi="Times New Roman" w:cs="Times New Roman"/>
          <w:sz w:val="24"/>
          <w:szCs w:val="24"/>
        </w:rPr>
        <w:t xml:space="preserve">in court </w:t>
      </w:r>
      <w:r>
        <w:rPr>
          <w:rFonts w:ascii="Times New Roman" w:hAnsi="Times New Roman" w:cs="Times New Roman"/>
          <w:sz w:val="24"/>
          <w:szCs w:val="24"/>
        </w:rPr>
        <w:t xml:space="preserve">from Mr. </w:t>
      </w:r>
      <w:r w:rsidRPr="002C1189">
        <w:rPr>
          <w:rFonts w:ascii="Times New Roman" w:hAnsi="Times New Roman" w:cs="Times New Roman"/>
          <w:i/>
          <w:iCs/>
          <w:sz w:val="24"/>
          <w:szCs w:val="24"/>
        </w:rPr>
        <w:t xml:space="preserve">Daitai </w:t>
      </w:r>
      <w:r>
        <w:rPr>
          <w:rFonts w:ascii="Times New Roman" w:hAnsi="Times New Roman" w:cs="Times New Roman"/>
          <w:sz w:val="24"/>
          <w:szCs w:val="24"/>
        </w:rPr>
        <w:t xml:space="preserve">for plaintiff, and Mr. </w:t>
      </w:r>
      <w:r w:rsidRPr="002C1189">
        <w:rPr>
          <w:rFonts w:ascii="Times New Roman" w:hAnsi="Times New Roman" w:cs="Times New Roman"/>
          <w:i/>
          <w:iCs/>
          <w:sz w:val="24"/>
          <w:szCs w:val="24"/>
        </w:rPr>
        <w:t>Uriri</w:t>
      </w:r>
      <w:r>
        <w:rPr>
          <w:rFonts w:ascii="Times New Roman" w:hAnsi="Times New Roman" w:cs="Times New Roman"/>
          <w:sz w:val="24"/>
          <w:szCs w:val="24"/>
        </w:rPr>
        <w:t xml:space="preserve"> for fourth defendant (on who</w:t>
      </w:r>
      <w:r w:rsidR="00637854">
        <w:rPr>
          <w:rFonts w:ascii="Times New Roman" w:hAnsi="Times New Roman" w:cs="Times New Roman"/>
          <w:sz w:val="24"/>
          <w:szCs w:val="24"/>
        </w:rPr>
        <w:t>se client the</w:t>
      </w:r>
      <w:r>
        <w:rPr>
          <w:rFonts w:ascii="Times New Roman" w:hAnsi="Times New Roman" w:cs="Times New Roman"/>
          <w:sz w:val="24"/>
          <w:szCs w:val="24"/>
        </w:rPr>
        <w:t xml:space="preserve"> complaint was trained</w:t>
      </w:r>
      <w:r w:rsidR="00AC4703">
        <w:rPr>
          <w:rFonts w:ascii="Times New Roman" w:hAnsi="Times New Roman" w:cs="Times New Roman"/>
          <w:sz w:val="24"/>
          <w:szCs w:val="24"/>
        </w:rPr>
        <w:t>).</w:t>
      </w:r>
      <w:r>
        <w:rPr>
          <w:rFonts w:ascii="Times New Roman" w:hAnsi="Times New Roman" w:cs="Times New Roman"/>
          <w:sz w:val="24"/>
          <w:szCs w:val="24"/>
        </w:rPr>
        <w:t xml:space="preserve"> </w:t>
      </w:r>
      <w:r w:rsidR="00637854">
        <w:rPr>
          <w:rFonts w:ascii="Times New Roman" w:hAnsi="Times New Roman" w:cs="Times New Roman"/>
          <w:sz w:val="24"/>
          <w:szCs w:val="24"/>
        </w:rPr>
        <w:t>I note the following;-</w:t>
      </w:r>
      <w:r>
        <w:rPr>
          <w:rFonts w:ascii="Times New Roman" w:hAnsi="Times New Roman" w:cs="Times New Roman"/>
          <w:sz w:val="24"/>
          <w:szCs w:val="24"/>
        </w:rPr>
        <w:t>(i</w:t>
      </w:r>
      <w:r w:rsidR="00AC4703">
        <w:rPr>
          <w:rFonts w:ascii="Times New Roman" w:hAnsi="Times New Roman" w:cs="Times New Roman"/>
          <w:sz w:val="24"/>
          <w:szCs w:val="24"/>
        </w:rPr>
        <w:t>) the</w:t>
      </w:r>
      <w:r>
        <w:rPr>
          <w:rFonts w:ascii="Times New Roman" w:hAnsi="Times New Roman" w:cs="Times New Roman"/>
          <w:sz w:val="24"/>
          <w:szCs w:val="24"/>
        </w:rPr>
        <w:t xml:space="preserve"> letter now forms part of the record</w:t>
      </w:r>
      <w:r w:rsidR="00637854">
        <w:rPr>
          <w:rFonts w:ascii="Times New Roman" w:hAnsi="Times New Roman" w:cs="Times New Roman"/>
          <w:sz w:val="24"/>
          <w:szCs w:val="24"/>
        </w:rPr>
        <w:t>.</w:t>
      </w:r>
      <w:r>
        <w:rPr>
          <w:rFonts w:ascii="Times New Roman" w:hAnsi="Times New Roman" w:cs="Times New Roman"/>
          <w:sz w:val="24"/>
          <w:szCs w:val="24"/>
        </w:rPr>
        <w:t xml:space="preserve"> (ii) </w:t>
      </w:r>
      <w:r w:rsidR="00AC4703">
        <w:rPr>
          <w:rFonts w:ascii="Times New Roman" w:hAnsi="Times New Roman" w:cs="Times New Roman"/>
          <w:sz w:val="24"/>
          <w:szCs w:val="24"/>
        </w:rPr>
        <w:t>Mr.</w:t>
      </w:r>
      <w:r w:rsidR="00AC4703" w:rsidRPr="002C1189">
        <w:rPr>
          <w:rFonts w:ascii="Times New Roman" w:hAnsi="Times New Roman" w:cs="Times New Roman"/>
          <w:i/>
          <w:iCs/>
          <w:sz w:val="24"/>
          <w:szCs w:val="24"/>
        </w:rPr>
        <w:t xml:space="preserve"> Uriri</w:t>
      </w:r>
      <w:r>
        <w:rPr>
          <w:rFonts w:ascii="Times New Roman" w:hAnsi="Times New Roman" w:cs="Times New Roman"/>
          <w:sz w:val="24"/>
          <w:szCs w:val="24"/>
        </w:rPr>
        <w:t xml:space="preserve"> gave what I </w:t>
      </w:r>
      <w:r w:rsidR="00637854">
        <w:rPr>
          <w:rFonts w:ascii="Times New Roman" w:hAnsi="Times New Roman" w:cs="Times New Roman"/>
          <w:sz w:val="24"/>
          <w:szCs w:val="24"/>
        </w:rPr>
        <w:t>considered, for my purposes, a</w:t>
      </w:r>
      <w:r>
        <w:rPr>
          <w:rFonts w:ascii="Times New Roman" w:hAnsi="Times New Roman" w:cs="Times New Roman"/>
          <w:sz w:val="24"/>
          <w:szCs w:val="24"/>
        </w:rPr>
        <w:t xml:space="preserve"> plausible </w:t>
      </w:r>
      <w:r w:rsidR="00637854">
        <w:rPr>
          <w:rFonts w:ascii="Times New Roman" w:hAnsi="Times New Roman" w:cs="Times New Roman"/>
          <w:sz w:val="24"/>
          <w:szCs w:val="24"/>
        </w:rPr>
        <w:t>explanation. And</w:t>
      </w:r>
      <w:r>
        <w:rPr>
          <w:rFonts w:ascii="Times New Roman" w:hAnsi="Times New Roman" w:cs="Times New Roman"/>
          <w:sz w:val="24"/>
          <w:szCs w:val="24"/>
        </w:rPr>
        <w:t xml:space="preserve"> that (iii</w:t>
      </w:r>
      <w:r w:rsidR="00AC4703">
        <w:rPr>
          <w:rFonts w:ascii="Times New Roman" w:hAnsi="Times New Roman" w:cs="Times New Roman"/>
          <w:sz w:val="24"/>
          <w:szCs w:val="24"/>
        </w:rPr>
        <w:t>) Mr.</w:t>
      </w:r>
      <w:r>
        <w:rPr>
          <w:rFonts w:ascii="Times New Roman" w:hAnsi="Times New Roman" w:cs="Times New Roman"/>
          <w:sz w:val="24"/>
          <w:szCs w:val="24"/>
        </w:rPr>
        <w:t xml:space="preserve"> </w:t>
      </w:r>
      <w:r w:rsidRPr="002C1189">
        <w:rPr>
          <w:rFonts w:ascii="Times New Roman" w:hAnsi="Times New Roman" w:cs="Times New Roman"/>
          <w:i/>
          <w:iCs/>
          <w:sz w:val="24"/>
          <w:szCs w:val="24"/>
        </w:rPr>
        <w:t>Daitai</w:t>
      </w:r>
      <w:r>
        <w:rPr>
          <w:rFonts w:ascii="Times New Roman" w:hAnsi="Times New Roman" w:cs="Times New Roman"/>
          <w:sz w:val="24"/>
          <w:szCs w:val="24"/>
        </w:rPr>
        <w:t xml:space="preserve"> did not move the court for a specific intervention</w:t>
      </w:r>
      <w:r w:rsidR="00637854">
        <w:rPr>
          <w:rFonts w:ascii="Times New Roman" w:hAnsi="Times New Roman" w:cs="Times New Roman"/>
          <w:sz w:val="24"/>
          <w:szCs w:val="24"/>
        </w:rPr>
        <w:t>.</w:t>
      </w:r>
      <w:r>
        <w:rPr>
          <w:rFonts w:ascii="Times New Roman" w:hAnsi="Times New Roman" w:cs="Times New Roman"/>
          <w:sz w:val="24"/>
          <w:szCs w:val="24"/>
        </w:rPr>
        <w:t xml:space="preserve"> I will </w:t>
      </w:r>
      <w:r w:rsidR="00637854">
        <w:rPr>
          <w:rFonts w:ascii="Times New Roman" w:hAnsi="Times New Roman" w:cs="Times New Roman"/>
          <w:sz w:val="24"/>
          <w:szCs w:val="24"/>
        </w:rPr>
        <w:t xml:space="preserve">therefore </w:t>
      </w:r>
      <w:r>
        <w:rPr>
          <w:rFonts w:ascii="Times New Roman" w:hAnsi="Times New Roman" w:cs="Times New Roman"/>
          <w:sz w:val="24"/>
          <w:szCs w:val="24"/>
        </w:rPr>
        <w:t>leave matters at that and proceed to dispose of the application.</w:t>
      </w:r>
    </w:p>
    <w:p w14:paraId="1FA5BB2F" w14:textId="012C0817" w:rsidR="00940B98" w:rsidRDefault="00940B98"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THE ORDER</w:t>
      </w:r>
    </w:p>
    <w:p w14:paraId="3D4CDBAC" w14:textId="7DDB7E34" w:rsidR="00940B98" w:rsidRDefault="00271E23"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1189">
        <w:rPr>
          <w:rFonts w:ascii="Times New Roman" w:hAnsi="Times New Roman" w:cs="Times New Roman"/>
          <w:sz w:val="24"/>
          <w:szCs w:val="24"/>
        </w:rPr>
        <w:t>4</w:t>
      </w:r>
      <w:r w:rsidR="00B26346">
        <w:rPr>
          <w:rFonts w:ascii="Times New Roman" w:hAnsi="Times New Roman" w:cs="Times New Roman"/>
          <w:sz w:val="24"/>
          <w:szCs w:val="24"/>
        </w:rPr>
        <w:t>2</w:t>
      </w:r>
      <w:r>
        <w:rPr>
          <w:rFonts w:ascii="Times New Roman" w:hAnsi="Times New Roman" w:cs="Times New Roman"/>
          <w:sz w:val="24"/>
          <w:szCs w:val="24"/>
        </w:rPr>
        <w:t xml:space="preserve">] </w:t>
      </w:r>
      <w:r w:rsidR="007827CE">
        <w:rPr>
          <w:rFonts w:ascii="Times New Roman" w:hAnsi="Times New Roman" w:cs="Times New Roman"/>
          <w:sz w:val="24"/>
          <w:szCs w:val="24"/>
        </w:rPr>
        <w:t xml:space="preserve">PD 3-13 </w:t>
      </w:r>
      <w:r w:rsidR="00940B98">
        <w:rPr>
          <w:rFonts w:ascii="Times New Roman" w:hAnsi="Times New Roman" w:cs="Times New Roman"/>
          <w:sz w:val="24"/>
          <w:szCs w:val="24"/>
        </w:rPr>
        <w:t xml:space="preserve">requires, by Paragraph 8 </w:t>
      </w:r>
      <w:r w:rsidR="002B29B5">
        <w:rPr>
          <w:rFonts w:ascii="Times New Roman" w:hAnsi="Times New Roman" w:cs="Times New Roman"/>
          <w:sz w:val="24"/>
          <w:szCs w:val="24"/>
        </w:rPr>
        <w:t>thereof, a</w:t>
      </w:r>
      <w:r w:rsidR="00940B98">
        <w:rPr>
          <w:rFonts w:ascii="Times New Roman" w:hAnsi="Times New Roman" w:cs="Times New Roman"/>
          <w:sz w:val="24"/>
          <w:szCs w:val="24"/>
        </w:rPr>
        <w:t xml:space="preserve"> court removing a matter from the roll or postponing it </w:t>
      </w:r>
      <w:r w:rsidR="00940B98" w:rsidRPr="002B29B5">
        <w:rPr>
          <w:rFonts w:ascii="Times New Roman" w:hAnsi="Times New Roman" w:cs="Times New Roman"/>
          <w:i/>
          <w:iCs/>
          <w:sz w:val="24"/>
          <w:szCs w:val="24"/>
        </w:rPr>
        <w:t xml:space="preserve">sine </w:t>
      </w:r>
      <w:r w:rsidR="007827CE" w:rsidRPr="002B29B5">
        <w:rPr>
          <w:rFonts w:ascii="Times New Roman" w:hAnsi="Times New Roman" w:cs="Times New Roman"/>
          <w:i/>
          <w:iCs/>
          <w:sz w:val="24"/>
          <w:szCs w:val="24"/>
        </w:rPr>
        <w:t>die</w:t>
      </w:r>
      <w:r w:rsidR="007827CE">
        <w:rPr>
          <w:rFonts w:ascii="Times New Roman" w:hAnsi="Times New Roman" w:cs="Times New Roman"/>
          <w:sz w:val="24"/>
          <w:szCs w:val="24"/>
        </w:rPr>
        <w:t>, to</w:t>
      </w:r>
      <w:r w:rsidR="00940B98">
        <w:rPr>
          <w:rFonts w:ascii="Times New Roman" w:hAnsi="Times New Roman" w:cs="Times New Roman"/>
          <w:sz w:val="24"/>
          <w:szCs w:val="24"/>
        </w:rPr>
        <w:t xml:space="preserve"> </w:t>
      </w:r>
      <w:r w:rsidR="002B29B5">
        <w:rPr>
          <w:rFonts w:ascii="Times New Roman" w:hAnsi="Times New Roman" w:cs="Times New Roman"/>
          <w:sz w:val="24"/>
          <w:szCs w:val="24"/>
        </w:rPr>
        <w:t xml:space="preserve">issue </w:t>
      </w:r>
      <w:r w:rsidR="007827CE">
        <w:rPr>
          <w:rFonts w:ascii="Times New Roman" w:hAnsi="Times New Roman" w:cs="Times New Roman"/>
          <w:sz w:val="24"/>
          <w:szCs w:val="24"/>
        </w:rPr>
        <w:t xml:space="preserve">accompanying </w:t>
      </w:r>
      <w:r w:rsidR="002B29B5">
        <w:rPr>
          <w:rFonts w:ascii="Times New Roman" w:hAnsi="Times New Roman" w:cs="Times New Roman"/>
          <w:sz w:val="24"/>
          <w:szCs w:val="24"/>
        </w:rPr>
        <w:t>directions of a case management nature, together with</w:t>
      </w:r>
      <w:r w:rsidR="00940B98">
        <w:rPr>
          <w:rFonts w:ascii="Times New Roman" w:hAnsi="Times New Roman" w:cs="Times New Roman"/>
          <w:sz w:val="24"/>
          <w:szCs w:val="24"/>
        </w:rPr>
        <w:t xml:space="preserve"> timeframes </w:t>
      </w:r>
      <w:r w:rsidR="002B29B5">
        <w:rPr>
          <w:rFonts w:ascii="Times New Roman" w:hAnsi="Times New Roman" w:cs="Times New Roman"/>
          <w:sz w:val="24"/>
          <w:szCs w:val="24"/>
        </w:rPr>
        <w:t>governing such guidance. In</w:t>
      </w:r>
      <w:r w:rsidR="00940B98">
        <w:rPr>
          <w:rFonts w:ascii="Times New Roman" w:hAnsi="Times New Roman" w:cs="Times New Roman"/>
          <w:sz w:val="24"/>
          <w:szCs w:val="24"/>
        </w:rPr>
        <w:t xml:space="preserve"> the present matter, as noted, the applications which have necessitated the removal of this matter from the roll were not </w:t>
      </w:r>
      <w:r w:rsidR="00D9147D">
        <w:rPr>
          <w:rFonts w:ascii="Times New Roman" w:hAnsi="Times New Roman" w:cs="Times New Roman"/>
          <w:sz w:val="24"/>
          <w:szCs w:val="24"/>
        </w:rPr>
        <w:t>associated, from</w:t>
      </w:r>
      <w:r w:rsidR="00940B98">
        <w:rPr>
          <w:rFonts w:ascii="Times New Roman" w:hAnsi="Times New Roman" w:cs="Times New Roman"/>
          <w:sz w:val="24"/>
          <w:szCs w:val="24"/>
        </w:rPr>
        <w:t xml:space="preserve"> either </w:t>
      </w:r>
      <w:r w:rsidR="00D9147D">
        <w:rPr>
          <w:rFonts w:ascii="Times New Roman" w:hAnsi="Times New Roman" w:cs="Times New Roman"/>
          <w:sz w:val="24"/>
          <w:szCs w:val="24"/>
        </w:rPr>
        <w:t>side, with</w:t>
      </w:r>
      <w:r w:rsidR="00940B98">
        <w:rPr>
          <w:rFonts w:ascii="Times New Roman" w:hAnsi="Times New Roman" w:cs="Times New Roman"/>
          <w:sz w:val="24"/>
          <w:szCs w:val="24"/>
        </w:rPr>
        <w:t xml:space="preserve"> indicative proposals on case </w:t>
      </w:r>
      <w:r w:rsidR="00D9147D">
        <w:rPr>
          <w:rFonts w:ascii="Times New Roman" w:hAnsi="Times New Roman" w:cs="Times New Roman"/>
          <w:sz w:val="24"/>
          <w:szCs w:val="24"/>
        </w:rPr>
        <w:t>management. As such, the parties shall be surrendered to the prescription of PD 3-13 and the rules of court for further guidance.</w:t>
      </w:r>
    </w:p>
    <w:p w14:paraId="291A291C" w14:textId="085C439F" w:rsidR="00D9147D" w:rsidRDefault="00D9147D"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14:paraId="3F3AFA0A" w14:textId="77E3475D" w:rsidR="00271E23" w:rsidRDefault="00271E23"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D468B">
        <w:rPr>
          <w:rFonts w:ascii="Times New Roman" w:hAnsi="Times New Roman" w:cs="Times New Roman"/>
          <w:sz w:val="24"/>
          <w:szCs w:val="24"/>
        </w:rPr>
        <w:t>4</w:t>
      </w:r>
      <w:r w:rsidR="00B26346">
        <w:rPr>
          <w:rFonts w:ascii="Times New Roman" w:hAnsi="Times New Roman" w:cs="Times New Roman"/>
          <w:sz w:val="24"/>
          <w:szCs w:val="24"/>
        </w:rPr>
        <w:t>3</w:t>
      </w:r>
      <w:r>
        <w:rPr>
          <w:rFonts w:ascii="Times New Roman" w:hAnsi="Times New Roman" w:cs="Times New Roman"/>
          <w:sz w:val="24"/>
          <w:szCs w:val="24"/>
        </w:rPr>
        <w:t xml:space="preserve">] </w:t>
      </w:r>
      <w:r w:rsidR="00D9147D">
        <w:rPr>
          <w:rFonts w:ascii="Times New Roman" w:hAnsi="Times New Roman" w:cs="Times New Roman"/>
          <w:sz w:val="24"/>
          <w:szCs w:val="24"/>
        </w:rPr>
        <w:t xml:space="preserve">An ordinary tender of costs was made by both Messrs </w:t>
      </w:r>
      <w:r w:rsidR="00D9147D" w:rsidRPr="002E4392">
        <w:rPr>
          <w:rFonts w:ascii="Times New Roman" w:hAnsi="Times New Roman" w:cs="Times New Roman"/>
          <w:i/>
          <w:iCs/>
          <w:sz w:val="24"/>
          <w:szCs w:val="24"/>
        </w:rPr>
        <w:t>Mubaiwa</w:t>
      </w:r>
      <w:r w:rsidR="00D9147D">
        <w:rPr>
          <w:rFonts w:ascii="Times New Roman" w:hAnsi="Times New Roman" w:cs="Times New Roman"/>
          <w:sz w:val="24"/>
          <w:szCs w:val="24"/>
        </w:rPr>
        <w:t xml:space="preserve"> and </w:t>
      </w:r>
      <w:r w:rsidR="00D9147D" w:rsidRPr="002E4392">
        <w:rPr>
          <w:rFonts w:ascii="Times New Roman" w:hAnsi="Times New Roman" w:cs="Times New Roman"/>
          <w:i/>
          <w:iCs/>
          <w:sz w:val="24"/>
          <w:szCs w:val="24"/>
        </w:rPr>
        <w:t xml:space="preserve">Uriri </w:t>
      </w:r>
      <w:r w:rsidR="00D9147D">
        <w:rPr>
          <w:rFonts w:ascii="Times New Roman" w:hAnsi="Times New Roman" w:cs="Times New Roman"/>
          <w:sz w:val="24"/>
          <w:szCs w:val="24"/>
        </w:rPr>
        <w:t xml:space="preserve">for the defendant applicants. Mr. </w:t>
      </w:r>
      <w:r w:rsidR="00D9147D" w:rsidRPr="00B26346">
        <w:rPr>
          <w:rFonts w:ascii="Times New Roman" w:hAnsi="Times New Roman" w:cs="Times New Roman"/>
          <w:i/>
          <w:iCs/>
          <w:sz w:val="24"/>
          <w:szCs w:val="24"/>
        </w:rPr>
        <w:t>Magwaliba</w:t>
      </w:r>
      <w:r w:rsidR="00D9147D">
        <w:rPr>
          <w:rFonts w:ascii="Times New Roman" w:hAnsi="Times New Roman" w:cs="Times New Roman"/>
          <w:sz w:val="24"/>
          <w:szCs w:val="24"/>
        </w:rPr>
        <w:t xml:space="preserve"> sought punitive costs. I am inclined to agree with Mr. </w:t>
      </w:r>
      <w:r w:rsidR="00D9147D" w:rsidRPr="00D9147D">
        <w:rPr>
          <w:rFonts w:ascii="Times New Roman" w:hAnsi="Times New Roman" w:cs="Times New Roman"/>
          <w:i/>
          <w:iCs/>
          <w:sz w:val="24"/>
          <w:szCs w:val="24"/>
        </w:rPr>
        <w:t xml:space="preserve">Magwaliba </w:t>
      </w:r>
      <w:r w:rsidR="00D9147D">
        <w:rPr>
          <w:rFonts w:ascii="Times New Roman" w:hAnsi="Times New Roman" w:cs="Times New Roman"/>
          <w:sz w:val="24"/>
          <w:szCs w:val="24"/>
        </w:rPr>
        <w:t xml:space="preserve">and </w:t>
      </w:r>
      <w:r w:rsidR="00E20E16">
        <w:rPr>
          <w:rFonts w:ascii="Times New Roman" w:hAnsi="Times New Roman" w:cs="Times New Roman"/>
          <w:sz w:val="24"/>
          <w:szCs w:val="24"/>
        </w:rPr>
        <w:t>for t</w:t>
      </w:r>
      <w:r>
        <w:rPr>
          <w:rFonts w:ascii="Times New Roman" w:hAnsi="Times New Roman" w:cs="Times New Roman"/>
          <w:sz w:val="24"/>
          <w:szCs w:val="24"/>
        </w:rPr>
        <w:t>he following</w:t>
      </w:r>
      <w:r w:rsidR="00E20E16">
        <w:rPr>
          <w:rFonts w:ascii="Times New Roman" w:hAnsi="Times New Roman" w:cs="Times New Roman"/>
          <w:sz w:val="24"/>
          <w:szCs w:val="24"/>
        </w:rPr>
        <w:t xml:space="preserve"> </w:t>
      </w:r>
      <w:r w:rsidR="00D9147D">
        <w:rPr>
          <w:rFonts w:ascii="Times New Roman" w:hAnsi="Times New Roman" w:cs="Times New Roman"/>
          <w:sz w:val="24"/>
          <w:szCs w:val="24"/>
        </w:rPr>
        <w:t xml:space="preserve">reasons. Firstly, whilst noting that delay or negligence should not prejudice a party who intends to apply for an amendment of pleadings, the same considerations should be relevant for purposes of </w:t>
      </w:r>
      <w:r>
        <w:rPr>
          <w:rFonts w:ascii="Times New Roman" w:hAnsi="Times New Roman" w:cs="Times New Roman"/>
          <w:sz w:val="24"/>
          <w:szCs w:val="24"/>
        </w:rPr>
        <w:t xml:space="preserve">determining </w:t>
      </w:r>
      <w:r w:rsidR="008D468B">
        <w:rPr>
          <w:rFonts w:ascii="Times New Roman" w:hAnsi="Times New Roman" w:cs="Times New Roman"/>
          <w:sz w:val="24"/>
          <w:szCs w:val="24"/>
        </w:rPr>
        <w:t xml:space="preserve">costs. </w:t>
      </w:r>
      <w:r w:rsidR="008D468B" w:rsidRPr="008D468B">
        <w:rPr>
          <w:rFonts w:ascii="Times New Roman" w:hAnsi="Times New Roman" w:cs="Times New Roman"/>
          <w:sz w:val="24"/>
          <w:szCs w:val="24"/>
        </w:rPr>
        <w:t xml:space="preserve">(See </w:t>
      </w:r>
      <w:r w:rsidR="00D9147D" w:rsidRPr="008D468B">
        <w:rPr>
          <w:rFonts w:ascii="Times New Roman" w:hAnsi="Times New Roman" w:cs="Times New Roman"/>
          <w:sz w:val="24"/>
          <w:szCs w:val="24"/>
        </w:rPr>
        <w:t xml:space="preserve"> </w:t>
      </w:r>
      <w:r w:rsidR="008D468B" w:rsidRPr="008D468B">
        <w:rPr>
          <w:rFonts w:ascii="Times New Roman" w:hAnsi="Times New Roman" w:cs="Times New Roman"/>
          <w:sz w:val="24"/>
          <w:szCs w:val="24"/>
          <w:vertAlign w:val="superscript"/>
        </w:rPr>
        <w:footnoteRef/>
      </w:r>
      <w:r w:rsidR="008D468B" w:rsidRPr="008D468B">
        <w:rPr>
          <w:rFonts w:ascii="Times New Roman" w:hAnsi="Times New Roman" w:cs="Times New Roman"/>
          <w:sz w:val="24"/>
          <w:szCs w:val="24"/>
        </w:rPr>
        <w:t xml:space="preserve"> </w:t>
      </w:r>
      <w:r w:rsidR="008D468B" w:rsidRPr="008D468B">
        <w:rPr>
          <w:rFonts w:ascii="Times New Roman" w:hAnsi="Times New Roman" w:cs="Times New Roman"/>
          <w:sz w:val="24"/>
          <w:szCs w:val="24"/>
          <w:lang w:val="en-US"/>
        </w:rPr>
        <w:t xml:space="preserve">See </w:t>
      </w:r>
      <w:r w:rsidR="008D468B" w:rsidRPr="008D468B">
        <w:rPr>
          <w:rFonts w:ascii="Times New Roman" w:hAnsi="Times New Roman" w:cs="Times New Roman"/>
          <w:i/>
          <w:iCs/>
          <w:sz w:val="24"/>
          <w:szCs w:val="24"/>
        </w:rPr>
        <w:t xml:space="preserve">Commercial Union Assurance Co. Ltd </w:t>
      </w:r>
      <w:r w:rsidR="008D468B" w:rsidRPr="008D468B">
        <w:rPr>
          <w:rFonts w:ascii="Times New Roman" w:hAnsi="Times New Roman" w:cs="Times New Roman"/>
          <w:sz w:val="24"/>
          <w:szCs w:val="24"/>
        </w:rPr>
        <w:t xml:space="preserve">v </w:t>
      </w:r>
      <w:r w:rsidR="008D468B" w:rsidRPr="008D468B">
        <w:rPr>
          <w:rFonts w:ascii="Times New Roman" w:hAnsi="Times New Roman" w:cs="Times New Roman"/>
          <w:i/>
          <w:iCs/>
          <w:sz w:val="24"/>
          <w:szCs w:val="24"/>
        </w:rPr>
        <w:t xml:space="preserve">Waymark NO </w:t>
      </w:r>
      <w:r w:rsidR="008D468B" w:rsidRPr="008D468B">
        <w:rPr>
          <w:rFonts w:ascii="Times New Roman" w:hAnsi="Times New Roman" w:cs="Times New Roman"/>
          <w:sz w:val="24"/>
          <w:szCs w:val="24"/>
        </w:rPr>
        <w:t>1995(2) SA 73 where it was held at 77F -I, that; - “The amendment should not be refused simply to punish the applicant for neglect</w:t>
      </w:r>
      <w:r w:rsidR="008D468B" w:rsidRPr="008D468B">
        <w:rPr>
          <w:rFonts w:ascii="Times New Roman" w:hAnsi="Times New Roman" w:cs="Times New Roman"/>
          <w:i/>
          <w:iCs/>
          <w:sz w:val="24"/>
          <w:szCs w:val="24"/>
        </w:rPr>
        <w:t>.” And “</w:t>
      </w:r>
      <w:r w:rsidR="008D468B" w:rsidRPr="008D468B">
        <w:rPr>
          <w:rFonts w:ascii="Times New Roman" w:hAnsi="Times New Roman" w:cs="Times New Roman"/>
          <w:sz w:val="24"/>
          <w:szCs w:val="24"/>
        </w:rPr>
        <w:t>A mere loss of time is no reason, in itself, to refuse the application.”)</w:t>
      </w:r>
      <w:r w:rsidR="008D468B">
        <w:rPr>
          <w:rFonts w:ascii="Times New Roman" w:hAnsi="Times New Roman" w:cs="Times New Roman"/>
          <w:sz w:val="24"/>
          <w:szCs w:val="24"/>
        </w:rPr>
        <w:t xml:space="preserve"> </w:t>
      </w:r>
      <w:r w:rsidR="00D9147D">
        <w:rPr>
          <w:rFonts w:ascii="Times New Roman" w:hAnsi="Times New Roman" w:cs="Times New Roman"/>
          <w:sz w:val="24"/>
          <w:szCs w:val="24"/>
        </w:rPr>
        <w:t xml:space="preserve">In this matter, the notification of an intent to </w:t>
      </w:r>
      <w:r w:rsidR="00D9147D">
        <w:rPr>
          <w:rFonts w:ascii="Times New Roman" w:hAnsi="Times New Roman" w:cs="Times New Roman"/>
          <w:sz w:val="24"/>
          <w:szCs w:val="24"/>
        </w:rPr>
        <w:lastRenderedPageBreak/>
        <w:t>take this route by the defendant applicants was belated</w:t>
      </w:r>
      <w:r>
        <w:rPr>
          <w:rFonts w:ascii="Times New Roman" w:hAnsi="Times New Roman" w:cs="Times New Roman"/>
          <w:sz w:val="24"/>
          <w:szCs w:val="24"/>
        </w:rPr>
        <w:t>,</w:t>
      </w:r>
      <w:r w:rsidR="00D9147D">
        <w:rPr>
          <w:rFonts w:ascii="Times New Roman" w:hAnsi="Times New Roman" w:cs="Times New Roman"/>
          <w:sz w:val="24"/>
          <w:szCs w:val="24"/>
        </w:rPr>
        <w:t xml:space="preserve"> </w:t>
      </w:r>
      <w:r w:rsidR="00A31B35">
        <w:rPr>
          <w:rFonts w:ascii="Times New Roman" w:hAnsi="Times New Roman" w:cs="Times New Roman"/>
          <w:sz w:val="24"/>
          <w:szCs w:val="24"/>
        </w:rPr>
        <w:t xml:space="preserve">the earliest of such </w:t>
      </w:r>
      <w:r w:rsidR="00D9147D">
        <w:rPr>
          <w:rFonts w:ascii="Times New Roman" w:hAnsi="Times New Roman" w:cs="Times New Roman"/>
          <w:sz w:val="24"/>
          <w:szCs w:val="24"/>
        </w:rPr>
        <w:t xml:space="preserve">coming as it did on </w:t>
      </w:r>
      <w:r w:rsidR="00E20E16">
        <w:rPr>
          <w:rFonts w:ascii="Times New Roman" w:hAnsi="Times New Roman" w:cs="Times New Roman"/>
          <w:sz w:val="24"/>
          <w:szCs w:val="24"/>
        </w:rPr>
        <w:t>3 May 2023</w:t>
      </w:r>
      <w:r w:rsidR="00D9147D">
        <w:rPr>
          <w:rFonts w:ascii="Times New Roman" w:hAnsi="Times New Roman" w:cs="Times New Roman"/>
          <w:sz w:val="24"/>
          <w:szCs w:val="24"/>
        </w:rPr>
        <w:t xml:space="preserve">. </w:t>
      </w:r>
    </w:p>
    <w:p w14:paraId="103825B8" w14:textId="6535C447" w:rsidR="00D9147D" w:rsidRDefault="00271E23"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D468B">
        <w:rPr>
          <w:rFonts w:ascii="Times New Roman" w:hAnsi="Times New Roman" w:cs="Times New Roman"/>
          <w:sz w:val="24"/>
          <w:szCs w:val="24"/>
        </w:rPr>
        <w:t>4</w:t>
      </w:r>
      <w:r w:rsidR="00B26346">
        <w:rPr>
          <w:rFonts w:ascii="Times New Roman" w:hAnsi="Times New Roman" w:cs="Times New Roman"/>
          <w:sz w:val="24"/>
          <w:szCs w:val="24"/>
        </w:rPr>
        <w:t>4</w:t>
      </w:r>
      <w:r>
        <w:rPr>
          <w:rFonts w:ascii="Times New Roman" w:hAnsi="Times New Roman" w:cs="Times New Roman"/>
          <w:sz w:val="24"/>
          <w:szCs w:val="24"/>
        </w:rPr>
        <w:t xml:space="preserve">] </w:t>
      </w:r>
      <w:r w:rsidR="00E20E16">
        <w:rPr>
          <w:rFonts w:ascii="Times New Roman" w:hAnsi="Times New Roman" w:cs="Times New Roman"/>
          <w:sz w:val="24"/>
          <w:szCs w:val="24"/>
        </w:rPr>
        <w:t>Yet t</w:t>
      </w:r>
      <w:r w:rsidR="00D9147D">
        <w:rPr>
          <w:rFonts w:ascii="Times New Roman" w:hAnsi="Times New Roman" w:cs="Times New Roman"/>
          <w:sz w:val="24"/>
          <w:szCs w:val="24"/>
        </w:rPr>
        <w:t xml:space="preserve">he trial date of 9 May 2023 </w:t>
      </w:r>
      <w:r w:rsidR="00E20E16">
        <w:rPr>
          <w:rFonts w:ascii="Times New Roman" w:hAnsi="Times New Roman" w:cs="Times New Roman"/>
          <w:sz w:val="24"/>
          <w:szCs w:val="24"/>
        </w:rPr>
        <w:t xml:space="preserve">had been </w:t>
      </w:r>
      <w:r w:rsidR="00D9147D">
        <w:rPr>
          <w:rFonts w:ascii="Times New Roman" w:hAnsi="Times New Roman" w:cs="Times New Roman"/>
          <w:sz w:val="24"/>
          <w:szCs w:val="24"/>
        </w:rPr>
        <w:t xml:space="preserve">agreed on by all parties </w:t>
      </w:r>
      <w:r w:rsidR="00E20E16">
        <w:rPr>
          <w:rFonts w:ascii="Times New Roman" w:hAnsi="Times New Roman" w:cs="Times New Roman"/>
          <w:sz w:val="24"/>
          <w:szCs w:val="24"/>
        </w:rPr>
        <w:t>on 12</w:t>
      </w:r>
      <w:r w:rsidR="00D9147D">
        <w:rPr>
          <w:rFonts w:ascii="Times New Roman" w:hAnsi="Times New Roman" w:cs="Times New Roman"/>
          <w:sz w:val="24"/>
          <w:szCs w:val="24"/>
        </w:rPr>
        <w:t xml:space="preserve"> April 2013. </w:t>
      </w:r>
      <w:r w:rsidR="0060581F">
        <w:rPr>
          <w:rFonts w:ascii="Times New Roman" w:hAnsi="Times New Roman" w:cs="Times New Roman"/>
          <w:sz w:val="24"/>
          <w:szCs w:val="24"/>
        </w:rPr>
        <w:t>The</w:t>
      </w:r>
      <w:r w:rsidR="00790D18">
        <w:rPr>
          <w:rFonts w:ascii="Times New Roman" w:hAnsi="Times New Roman" w:cs="Times New Roman"/>
          <w:sz w:val="24"/>
          <w:szCs w:val="24"/>
        </w:rPr>
        <w:t xml:space="preserve"> defendant applicant</w:t>
      </w:r>
      <w:r w:rsidR="00A31B35">
        <w:rPr>
          <w:rFonts w:ascii="Times New Roman" w:hAnsi="Times New Roman" w:cs="Times New Roman"/>
          <w:sz w:val="24"/>
          <w:szCs w:val="24"/>
        </w:rPr>
        <w:t>s</w:t>
      </w:r>
      <w:r w:rsidR="00790D18">
        <w:rPr>
          <w:rFonts w:ascii="Times New Roman" w:hAnsi="Times New Roman" w:cs="Times New Roman"/>
          <w:sz w:val="24"/>
          <w:szCs w:val="24"/>
        </w:rPr>
        <w:t xml:space="preserve"> appeared to wait </w:t>
      </w:r>
      <w:r w:rsidR="0060581F">
        <w:rPr>
          <w:rFonts w:ascii="Times New Roman" w:hAnsi="Times New Roman" w:cs="Times New Roman"/>
          <w:sz w:val="24"/>
          <w:szCs w:val="24"/>
        </w:rPr>
        <w:t xml:space="preserve">until the gourd was just about to touch the </w:t>
      </w:r>
      <w:r w:rsidR="00790D18">
        <w:rPr>
          <w:rFonts w:ascii="Times New Roman" w:hAnsi="Times New Roman" w:cs="Times New Roman"/>
          <w:sz w:val="24"/>
          <w:szCs w:val="24"/>
        </w:rPr>
        <w:t>lip. Secondly</w:t>
      </w:r>
      <w:r w:rsidR="00E20E16">
        <w:rPr>
          <w:rFonts w:ascii="Times New Roman" w:hAnsi="Times New Roman" w:cs="Times New Roman"/>
          <w:sz w:val="24"/>
          <w:szCs w:val="24"/>
        </w:rPr>
        <w:t>, whilst the rules do accord a party the opportunity to file applications for amendment of its plea right at the very last moment, such election can</w:t>
      </w:r>
      <w:r w:rsidR="00637854">
        <w:rPr>
          <w:rFonts w:ascii="Times New Roman" w:hAnsi="Times New Roman" w:cs="Times New Roman"/>
          <w:sz w:val="24"/>
          <w:szCs w:val="24"/>
        </w:rPr>
        <w:t xml:space="preserve"> nonetheless cause</w:t>
      </w:r>
      <w:r w:rsidR="00E20E16">
        <w:rPr>
          <w:rFonts w:ascii="Times New Roman" w:hAnsi="Times New Roman" w:cs="Times New Roman"/>
          <w:sz w:val="24"/>
          <w:szCs w:val="24"/>
        </w:rPr>
        <w:t xml:space="preserve"> prejudice to the other party. The plaintiff is a peregrine as noted. Its witnesses have had to travel from abroad in order to attend </w:t>
      </w:r>
      <w:r w:rsidR="00637854">
        <w:rPr>
          <w:rFonts w:ascii="Times New Roman" w:hAnsi="Times New Roman" w:cs="Times New Roman"/>
          <w:sz w:val="24"/>
          <w:szCs w:val="24"/>
        </w:rPr>
        <w:t>trial. The defendant applicants, viewed from the perspective of common interest, have conducted themselves with less than the requisite degree of diligence in the past and I believe that a punitive order of costs is warranted.</w:t>
      </w:r>
    </w:p>
    <w:p w14:paraId="201E7DA3" w14:textId="2DF02E87" w:rsidR="00E20E16" w:rsidRDefault="00E20E16" w:rsidP="00F244C1">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that ‘-</w:t>
      </w:r>
    </w:p>
    <w:p w14:paraId="14BAD185" w14:textId="4911104F" w:rsidR="00E20E16" w:rsidRPr="008E425D" w:rsidRDefault="00E20E16" w:rsidP="008E425D">
      <w:pPr>
        <w:pStyle w:val="ListParagraph"/>
        <w:numPr>
          <w:ilvl w:val="0"/>
          <w:numId w:val="4"/>
        </w:numPr>
        <w:spacing w:line="360" w:lineRule="auto"/>
        <w:jc w:val="both"/>
        <w:rPr>
          <w:rFonts w:ascii="Times New Roman" w:hAnsi="Times New Roman" w:cs="Times New Roman"/>
          <w:sz w:val="24"/>
          <w:szCs w:val="24"/>
        </w:rPr>
      </w:pPr>
      <w:r w:rsidRPr="008E425D">
        <w:rPr>
          <w:rFonts w:ascii="Times New Roman" w:hAnsi="Times New Roman" w:cs="Times New Roman"/>
          <w:sz w:val="24"/>
          <w:szCs w:val="24"/>
        </w:rPr>
        <w:t>Matter be and is hereby removed from the roll.</w:t>
      </w:r>
    </w:p>
    <w:p w14:paraId="057773E9" w14:textId="660B9BD7" w:rsidR="00E20E16" w:rsidRPr="008E425D" w:rsidRDefault="00E20E16" w:rsidP="008E425D">
      <w:pPr>
        <w:pStyle w:val="ListParagraph"/>
        <w:numPr>
          <w:ilvl w:val="0"/>
          <w:numId w:val="4"/>
        </w:numPr>
        <w:spacing w:line="360" w:lineRule="auto"/>
        <w:jc w:val="both"/>
        <w:rPr>
          <w:rFonts w:ascii="Times New Roman" w:hAnsi="Times New Roman" w:cs="Times New Roman"/>
          <w:sz w:val="24"/>
          <w:szCs w:val="24"/>
        </w:rPr>
      </w:pPr>
      <w:r w:rsidRPr="008E425D">
        <w:rPr>
          <w:rFonts w:ascii="Times New Roman" w:hAnsi="Times New Roman" w:cs="Times New Roman"/>
          <w:sz w:val="24"/>
          <w:szCs w:val="24"/>
        </w:rPr>
        <w:t xml:space="preserve">The </w:t>
      </w:r>
      <w:r w:rsidR="00B220C0">
        <w:rPr>
          <w:rFonts w:ascii="Times New Roman" w:hAnsi="Times New Roman" w:cs="Times New Roman"/>
          <w:sz w:val="24"/>
          <w:szCs w:val="24"/>
        </w:rPr>
        <w:t xml:space="preserve">matter will be governed by the </w:t>
      </w:r>
      <w:r w:rsidRPr="008E425D">
        <w:rPr>
          <w:rFonts w:ascii="Times New Roman" w:hAnsi="Times New Roman" w:cs="Times New Roman"/>
          <w:sz w:val="24"/>
          <w:szCs w:val="24"/>
        </w:rPr>
        <w:t xml:space="preserve">provisions of the </w:t>
      </w:r>
      <w:bookmarkStart w:id="2" w:name="_Hlk134892614"/>
      <w:r w:rsidR="00EB3AEC">
        <w:rPr>
          <w:rFonts w:ascii="Times New Roman" w:hAnsi="Times New Roman" w:cs="Times New Roman"/>
          <w:sz w:val="24"/>
          <w:szCs w:val="24"/>
        </w:rPr>
        <w:t xml:space="preserve">Chief Justice`s </w:t>
      </w:r>
      <w:r w:rsidRPr="008E425D">
        <w:rPr>
          <w:rFonts w:ascii="Times New Roman" w:hAnsi="Times New Roman" w:cs="Times New Roman"/>
          <w:sz w:val="24"/>
          <w:szCs w:val="24"/>
        </w:rPr>
        <w:t>Superior Court Practice Direction 3 of 2013</w:t>
      </w:r>
      <w:r w:rsidR="00B220C0">
        <w:rPr>
          <w:rFonts w:ascii="Times New Roman" w:hAnsi="Times New Roman" w:cs="Times New Roman"/>
          <w:sz w:val="24"/>
          <w:szCs w:val="24"/>
        </w:rPr>
        <w:t xml:space="preserve"> </w:t>
      </w:r>
      <w:bookmarkEnd w:id="2"/>
      <w:r w:rsidR="00B220C0">
        <w:rPr>
          <w:rFonts w:ascii="Times New Roman" w:hAnsi="Times New Roman" w:cs="Times New Roman"/>
          <w:sz w:val="24"/>
          <w:szCs w:val="24"/>
        </w:rPr>
        <w:t>and the resultant obligations stated therein.</w:t>
      </w:r>
    </w:p>
    <w:p w14:paraId="25F13F27" w14:textId="16B83D2A" w:rsidR="00E20E16" w:rsidRDefault="00E20E16" w:rsidP="008E425D">
      <w:pPr>
        <w:pStyle w:val="ListParagraph"/>
        <w:numPr>
          <w:ilvl w:val="0"/>
          <w:numId w:val="4"/>
        </w:numPr>
        <w:spacing w:line="360" w:lineRule="auto"/>
        <w:jc w:val="both"/>
        <w:rPr>
          <w:rFonts w:ascii="Times New Roman" w:hAnsi="Times New Roman" w:cs="Times New Roman"/>
          <w:sz w:val="24"/>
          <w:szCs w:val="24"/>
        </w:rPr>
      </w:pPr>
      <w:r w:rsidRPr="008E425D">
        <w:rPr>
          <w:rFonts w:ascii="Times New Roman" w:hAnsi="Times New Roman" w:cs="Times New Roman"/>
          <w:sz w:val="24"/>
          <w:szCs w:val="24"/>
        </w:rPr>
        <w:t xml:space="preserve">The first and fourth defendants to meet plaintiff`s costs </w:t>
      </w:r>
      <w:r w:rsidR="005E1B98" w:rsidRPr="008E425D">
        <w:rPr>
          <w:rFonts w:ascii="Times New Roman" w:hAnsi="Times New Roman" w:cs="Times New Roman"/>
          <w:sz w:val="24"/>
          <w:szCs w:val="24"/>
        </w:rPr>
        <w:t xml:space="preserve">jointly and </w:t>
      </w:r>
      <w:r w:rsidR="00415CAF" w:rsidRPr="008E425D">
        <w:rPr>
          <w:rFonts w:ascii="Times New Roman" w:hAnsi="Times New Roman" w:cs="Times New Roman"/>
          <w:sz w:val="24"/>
          <w:szCs w:val="24"/>
        </w:rPr>
        <w:t>severally, at</w:t>
      </w:r>
      <w:r w:rsidR="008E425D" w:rsidRPr="008E425D">
        <w:rPr>
          <w:rFonts w:ascii="Times New Roman" w:hAnsi="Times New Roman" w:cs="Times New Roman"/>
          <w:sz w:val="24"/>
          <w:szCs w:val="24"/>
        </w:rPr>
        <w:t xml:space="preserve"> the </w:t>
      </w:r>
      <w:r w:rsidRPr="008E425D">
        <w:rPr>
          <w:rFonts w:ascii="Times New Roman" w:hAnsi="Times New Roman" w:cs="Times New Roman"/>
          <w:sz w:val="24"/>
          <w:szCs w:val="24"/>
        </w:rPr>
        <w:t xml:space="preserve">attorney client </w:t>
      </w:r>
      <w:r w:rsidR="00415CAF" w:rsidRPr="008E425D">
        <w:rPr>
          <w:rFonts w:ascii="Times New Roman" w:hAnsi="Times New Roman" w:cs="Times New Roman"/>
          <w:sz w:val="24"/>
          <w:szCs w:val="24"/>
        </w:rPr>
        <w:t>scale, the</w:t>
      </w:r>
      <w:r w:rsidRPr="008E425D">
        <w:rPr>
          <w:rFonts w:ascii="Times New Roman" w:hAnsi="Times New Roman" w:cs="Times New Roman"/>
          <w:sz w:val="24"/>
          <w:szCs w:val="24"/>
        </w:rPr>
        <w:t xml:space="preserve"> one paying and the other being absolved.</w:t>
      </w:r>
    </w:p>
    <w:p w14:paraId="27F68E97" w14:textId="77777777" w:rsidR="00B220C0" w:rsidRPr="00B220C0" w:rsidRDefault="00B220C0" w:rsidP="00B220C0">
      <w:pPr>
        <w:spacing w:line="360" w:lineRule="auto"/>
        <w:jc w:val="both"/>
        <w:rPr>
          <w:rFonts w:ascii="Times New Roman" w:hAnsi="Times New Roman" w:cs="Times New Roman"/>
          <w:sz w:val="24"/>
          <w:szCs w:val="24"/>
        </w:rPr>
      </w:pPr>
    </w:p>
    <w:p w14:paraId="2CEA30EB" w14:textId="0ECC2B6D" w:rsidR="00940B98" w:rsidRPr="00CD2B2E" w:rsidRDefault="00B220C0" w:rsidP="00CD2B2E">
      <w:pPr>
        <w:pStyle w:val="NoSpacing"/>
        <w:rPr>
          <w:rFonts w:ascii="Times New Roman" w:hAnsi="Times New Roman" w:cs="Times New Roman"/>
          <w:sz w:val="24"/>
          <w:szCs w:val="24"/>
        </w:rPr>
      </w:pPr>
      <w:r w:rsidRPr="00CD2B2E">
        <w:rPr>
          <w:rFonts w:ascii="Times New Roman" w:hAnsi="Times New Roman" w:cs="Times New Roman"/>
          <w:i/>
          <w:iCs/>
          <w:sz w:val="24"/>
          <w:szCs w:val="24"/>
        </w:rPr>
        <w:t xml:space="preserve">Magwaliba </w:t>
      </w:r>
      <w:r w:rsidR="00CD2B2E">
        <w:rPr>
          <w:rFonts w:ascii="Times New Roman" w:hAnsi="Times New Roman" w:cs="Times New Roman"/>
          <w:i/>
          <w:iCs/>
          <w:sz w:val="24"/>
          <w:szCs w:val="24"/>
        </w:rPr>
        <w:t>&amp;</w:t>
      </w:r>
      <w:r w:rsidRPr="00CD2B2E">
        <w:rPr>
          <w:rFonts w:ascii="Times New Roman" w:hAnsi="Times New Roman" w:cs="Times New Roman"/>
          <w:i/>
          <w:iCs/>
          <w:sz w:val="24"/>
          <w:szCs w:val="24"/>
        </w:rPr>
        <w:t xml:space="preserve"> Kwirira</w:t>
      </w:r>
      <w:r w:rsidRPr="00CD2B2E">
        <w:rPr>
          <w:rFonts w:ascii="Times New Roman" w:hAnsi="Times New Roman" w:cs="Times New Roman"/>
          <w:sz w:val="24"/>
          <w:szCs w:val="24"/>
        </w:rPr>
        <w:t>-plaintiff`s legal practitioners</w:t>
      </w:r>
    </w:p>
    <w:p w14:paraId="725C8A10" w14:textId="540BD2A1" w:rsidR="00B220C0" w:rsidRPr="00CD2B2E" w:rsidRDefault="00B220C0" w:rsidP="00CD2B2E">
      <w:pPr>
        <w:pStyle w:val="NoSpacing"/>
        <w:rPr>
          <w:rFonts w:ascii="Times New Roman" w:hAnsi="Times New Roman" w:cs="Times New Roman"/>
          <w:sz w:val="24"/>
          <w:szCs w:val="24"/>
        </w:rPr>
      </w:pPr>
      <w:r w:rsidRPr="00CD2B2E">
        <w:rPr>
          <w:rFonts w:ascii="Times New Roman" w:hAnsi="Times New Roman" w:cs="Times New Roman"/>
          <w:i/>
          <w:iCs/>
          <w:sz w:val="24"/>
          <w:szCs w:val="24"/>
        </w:rPr>
        <w:t>Civil Division of the Attorney General`s Office</w:t>
      </w:r>
      <w:r w:rsidRPr="00CD2B2E">
        <w:rPr>
          <w:rFonts w:ascii="Times New Roman" w:hAnsi="Times New Roman" w:cs="Times New Roman"/>
          <w:sz w:val="24"/>
          <w:szCs w:val="24"/>
        </w:rPr>
        <w:t xml:space="preserve">- </w:t>
      </w:r>
      <w:r w:rsidR="00CD2B2E" w:rsidRPr="00CD2B2E">
        <w:rPr>
          <w:rFonts w:ascii="Times New Roman" w:hAnsi="Times New Roman" w:cs="Times New Roman"/>
          <w:sz w:val="24"/>
          <w:szCs w:val="24"/>
        </w:rPr>
        <w:t>1</w:t>
      </w:r>
      <w:r w:rsidR="00CD2B2E" w:rsidRPr="00CD2B2E">
        <w:rPr>
          <w:rFonts w:ascii="Times New Roman" w:hAnsi="Times New Roman" w:cs="Times New Roman"/>
          <w:sz w:val="24"/>
          <w:szCs w:val="24"/>
          <w:vertAlign w:val="superscript"/>
        </w:rPr>
        <w:t>st</w:t>
      </w:r>
      <w:r w:rsidR="00CD2B2E" w:rsidRPr="00CD2B2E">
        <w:rPr>
          <w:rFonts w:ascii="Times New Roman" w:hAnsi="Times New Roman" w:cs="Times New Roman"/>
          <w:sz w:val="24"/>
          <w:szCs w:val="24"/>
        </w:rPr>
        <w:t xml:space="preserve"> defendant`s legal practitioners</w:t>
      </w:r>
    </w:p>
    <w:p w14:paraId="5B57AC47" w14:textId="08D19AB3" w:rsidR="00CD2B2E" w:rsidRPr="00CD2B2E" w:rsidRDefault="00CD2B2E" w:rsidP="00CD2B2E">
      <w:pPr>
        <w:pStyle w:val="NoSpacing"/>
        <w:rPr>
          <w:rFonts w:ascii="Times New Roman" w:hAnsi="Times New Roman" w:cs="Times New Roman"/>
          <w:sz w:val="24"/>
          <w:szCs w:val="24"/>
        </w:rPr>
      </w:pPr>
      <w:r w:rsidRPr="00CD2B2E">
        <w:rPr>
          <w:rFonts w:ascii="Times New Roman" w:hAnsi="Times New Roman" w:cs="Times New Roman"/>
          <w:i/>
          <w:iCs/>
          <w:sz w:val="24"/>
          <w:szCs w:val="24"/>
        </w:rPr>
        <w:t>Sawyer &amp; Mkushi</w:t>
      </w:r>
      <w:r w:rsidRPr="00CD2B2E">
        <w:rPr>
          <w:rFonts w:ascii="Times New Roman" w:hAnsi="Times New Roman" w:cs="Times New Roman"/>
          <w:sz w:val="24"/>
          <w:szCs w:val="24"/>
        </w:rPr>
        <w:t>-2</w:t>
      </w:r>
      <w:r w:rsidRPr="00CD2B2E">
        <w:rPr>
          <w:rFonts w:ascii="Times New Roman" w:hAnsi="Times New Roman" w:cs="Times New Roman"/>
          <w:sz w:val="24"/>
          <w:szCs w:val="24"/>
          <w:vertAlign w:val="superscript"/>
        </w:rPr>
        <w:t>nd</w:t>
      </w:r>
      <w:r w:rsidRPr="00CD2B2E">
        <w:rPr>
          <w:rFonts w:ascii="Times New Roman" w:hAnsi="Times New Roman" w:cs="Times New Roman"/>
          <w:sz w:val="24"/>
          <w:szCs w:val="24"/>
        </w:rPr>
        <w:t xml:space="preserve"> and 3</w:t>
      </w:r>
      <w:r w:rsidRPr="00CD2B2E">
        <w:rPr>
          <w:rFonts w:ascii="Times New Roman" w:hAnsi="Times New Roman" w:cs="Times New Roman"/>
          <w:sz w:val="24"/>
          <w:szCs w:val="24"/>
          <w:vertAlign w:val="superscript"/>
        </w:rPr>
        <w:t>rd</w:t>
      </w:r>
      <w:r w:rsidRPr="00CD2B2E">
        <w:rPr>
          <w:rFonts w:ascii="Times New Roman" w:hAnsi="Times New Roman" w:cs="Times New Roman"/>
          <w:sz w:val="24"/>
          <w:szCs w:val="24"/>
        </w:rPr>
        <w:t xml:space="preserve"> defendant`s legal practitioners</w:t>
      </w:r>
    </w:p>
    <w:p w14:paraId="69CBA5B4" w14:textId="303607A3" w:rsidR="00CD2B2E" w:rsidRPr="00CD2B2E" w:rsidRDefault="00CD2B2E" w:rsidP="00CD2B2E">
      <w:pPr>
        <w:pStyle w:val="NoSpacing"/>
        <w:rPr>
          <w:rFonts w:ascii="Times New Roman" w:hAnsi="Times New Roman" w:cs="Times New Roman"/>
          <w:sz w:val="24"/>
          <w:szCs w:val="24"/>
        </w:rPr>
      </w:pPr>
      <w:r w:rsidRPr="00CD2B2E">
        <w:rPr>
          <w:rFonts w:ascii="Times New Roman" w:hAnsi="Times New Roman" w:cs="Times New Roman"/>
          <w:i/>
          <w:iCs/>
          <w:sz w:val="24"/>
          <w:szCs w:val="24"/>
        </w:rPr>
        <w:t>Caleb Mucheche &amp; Partners</w:t>
      </w:r>
      <w:r w:rsidRPr="00CD2B2E">
        <w:rPr>
          <w:rFonts w:ascii="Times New Roman" w:hAnsi="Times New Roman" w:cs="Times New Roman"/>
          <w:sz w:val="24"/>
          <w:szCs w:val="24"/>
        </w:rPr>
        <w:t>-4</w:t>
      </w:r>
      <w:r w:rsidRPr="00CD2B2E">
        <w:rPr>
          <w:rFonts w:ascii="Times New Roman" w:hAnsi="Times New Roman" w:cs="Times New Roman"/>
          <w:sz w:val="24"/>
          <w:szCs w:val="24"/>
          <w:vertAlign w:val="superscript"/>
        </w:rPr>
        <w:t>th</w:t>
      </w:r>
      <w:r w:rsidRPr="00CD2B2E">
        <w:rPr>
          <w:rFonts w:ascii="Times New Roman" w:hAnsi="Times New Roman" w:cs="Times New Roman"/>
          <w:sz w:val="24"/>
          <w:szCs w:val="24"/>
        </w:rPr>
        <w:t xml:space="preserve"> defendant`s legal practitioners</w:t>
      </w:r>
    </w:p>
    <w:p w14:paraId="76279B5A" w14:textId="77777777" w:rsidR="00CD2B2E" w:rsidRPr="00CD2B2E" w:rsidRDefault="00CD2B2E" w:rsidP="00F244C1">
      <w:pPr>
        <w:spacing w:line="360" w:lineRule="auto"/>
        <w:jc w:val="both"/>
        <w:rPr>
          <w:rFonts w:ascii="Times New Roman" w:hAnsi="Times New Roman" w:cs="Times New Roman"/>
          <w:sz w:val="24"/>
          <w:szCs w:val="24"/>
        </w:rPr>
      </w:pPr>
    </w:p>
    <w:p w14:paraId="06AD4BB0" w14:textId="7AD6E0E5" w:rsidR="00CD2B2E" w:rsidRPr="008D468B" w:rsidRDefault="00CD2B2E" w:rsidP="00F244C1">
      <w:pPr>
        <w:spacing w:line="360" w:lineRule="auto"/>
        <w:jc w:val="both"/>
        <w:rPr>
          <w:rFonts w:ascii="Times New Roman" w:hAnsi="Times New Roman" w:cs="Times New Roman"/>
          <w:b/>
          <w:bCs/>
          <w:sz w:val="20"/>
          <w:szCs w:val="20"/>
        </w:rPr>
      </w:pPr>
      <w:r>
        <w:rPr>
          <w:rFonts w:ascii="Times New Roman" w:hAnsi="Times New Roman" w:cs="Times New Roman"/>
          <w:sz w:val="24"/>
          <w:szCs w:val="24"/>
        </w:rPr>
        <w:t xml:space="preserve">                                                                           </w:t>
      </w:r>
      <w:r w:rsidRPr="008D468B">
        <w:rPr>
          <w:rFonts w:ascii="Times New Roman" w:hAnsi="Times New Roman" w:cs="Times New Roman"/>
          <w:b/>
          <w:bCs/>
          <w:sz w:val="20"/>
          <w:szCs w:val="20"/>
        </w:rPr>
        <w:t>CHILIMBE J____</w:t>
      </w:r>
      <w:r w:rsidR="002B29B5" w:rsidRPr="008D468B">
        <w:rPr>
          <w:rFonts w:ascii="Times New Roman" w:hAnsi="Times New Roman" w:cs="Times New Roman"/>
          <w:b/>
          <w:bCs/>
          <w:sz w:val="20"/>
          <w:szCs w:val="20"/>
        </w:rPr>
        <w:t>_ [</w:t>
      </w:r>
      <w:r w:rsidRPr="008D468B">
        <w:rPr>
          <w:rFonts w:ascii="Times New Roman" w:hAnsi="Times New Roman" w:cs="Times New Roman"/>
          <w:b/>
          <w:bCs/>
          <w:sz w:val="20"/>
          <w:szCs w:val="20"/>
        </w:rPr>
        <w:t>12/5/23]</w:t>
      </w:r>
    </w:p>
    <w:p w14:paraId="6C7FFF9A" w14:textId="77777777" w:rsidR="00940B98" w:rsidRDefault="00940B98" w:rsidP="00F244C1">
      <w:pPr>
        <w:spacing w:line="360" w:lineRule="auto"/>
        <w:jc w:val="both"/>
        <w:rPr>
          <w:rFonts w:ascii="Times New Roman" w:hAnsi="Times New Roman" w:cs="Times New Roman"/>
          <w:sz w:val="24"/>
          <w:szCs w:val="24"/>
        </w:rPr>
      </w:pPr>
    </w:p>
    <w:sectPr w:rsidR="00940B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FB97" w14:textId="77777777" w:rsidR="00917E08" w:rsidRDefault="00917E08" w:rsidP="00511AD2">
      <w:pPr>
        <w:spacing w:after="0" w:line="240" w:lineRule="auto"/>
      </w:pPr>
      <w:r>
        <w:separator/>
      </w:r>
    </w:p>
  </w:endnote>
  <w:endnote w:type="continuationSeparator" w:id="0">
    <w:p w14:paraId="3CE10C08" w14:textId="77777777" w:rsidR="00917E08" w:rsidRDefault="00917E08" w:rsidP="0051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A935E" w14:textId="77777777" w:rsidR="00917E08" w:rsidRDefault="00917E08" w:rsidP="00511AD2">
      <w:pPr>
        <w:spacing w:after="0" w:line="240" w:lineRule="auto"/>
      </w:pPr>
      <w:r>
        <w:separator/>
      </w:r>
    </w:p>
  </w:footnote>
  <w:footnote w:type="continuationSeparator" w:id="0">
    <w:p w14:paraId="4D2AE1C9" w14:textId="77777777" w:rsidR="00917E08" w:rsidRDefault="00917E08" w:rsidP="00511AD2">
      <w:pPr>
        <w:spacing w:after="0" w:line="240" w:lineRule="auto"/>
      </w:pPr>
      <w:r>
        <w:continuationSeparator/>
      </w:r>
    </w:p>
  </w:footnote>
  <w:footnote w:id="1">
    <w:p w14:paraId="17CA669C" w14:textId="46C67C32" w:rsidR="00D10A89" w:rsidRDefault="00D10A89">
      <w:pPr>
        <w:pStyle w:val="FootnoteText"/>
      </w:pPr>
      <w:r>
        <w:rPr>
          <w:rStyle w:val="FootnoteReference"/>
        </w:rPr>
        <w:footnoteRef/>
      </w:r>
      <w:r>
        <w:t xml:space="preserve"> </w:t>
      </w:r>
      <w:r w:rsidR="002E76C4">
        <w:t xml:space="preserve">See </w:t>
      </w:r>
      <w:r w:rsidR="002E76C4" w:rsidRPr="002E76C4">
        <w:t xml:space="preserve">In </w:t>
      </w:r>
      <w:r w:rsidR="002E76C4" w:rsidRPr="002E76C4">
        <w:rPr>
          <w:i/>
        </w:rPr>
        <w:t xml:space="preserve">Martin Sibanda and Anor v Benson Chinemhute and Anor </w:t>
      </w:r>
      <w:r w:rsidR="002E76C4" w:rsidRPr="002E76C4">
        <w:t xml:space="preserve">HH 131/04; </w:t>
      </w:r>
      <w:r w:rsidR="002E76C4" w:rsidRPr="002E76C4">
        <w:rPr>
          <w:i/>
          <w:iCs/>
        </w:rPr>
        <w:t>Derdale Investment</w:t>
      </w:r>
      <w:r w:rsidR="002E76C4" w:rsidRPr="002E76C4">
        <w:rPr>
          <w:i/>
        </w:rPr>
        <w:t xml:space="preserve"> (Pvt) Limited v Econet Wireless (Pvt) Limited and 2 Others HH 565/14</w:t>
      </w:r>
      <w:r w:rsidR="002E76C4">
        <w:rPr>
          <w:i/>
        </w:rPr>
        <w:t>;</w:t>
      </w:r>
      <w:r w:rsidR="002E76C4" w:rsidRPr="002E76C4">
        <w:rPr>
          <w:rFonts w:ascii="Times New Roman" w:hAnsi="Times New Roman" w:cs="Times New Roman"/>
          <w:i/>
          <w:sz w:val="24"/>
          <w:szCs w:val="24"/>
        </w:rPr>
        <w:t xml:space="preserve"> </w:t>
      </w:r>
      <w:r w:rsidR="002E76C4" w:rsidRPr="002E76C4">
        <w:rPr>
          <w:i/>
        </w:rPr>
        <w:t>Machote v Zimbabwe Manpower Development Fund HH 813-15</w:t>
      </w:r>
    </w:p>
  </w:footnote>
  <w:footnote w:id="2">
    <w:p w14:paraId="229B2821" w14:textId="4760D390" w:rsidR="00D10A89" w:rsidRDefault="00D10A89">
      <w:pPr>
        <w:pStyle w:val="FootnoteText"/>
      </w:pPr>
      <w:r>
        <w:rPr>
          <w:rStyle w:val="FootnoteReference"/>
        </w:rPr>
        <w:footnoteRef/>
      </w:r>
      <w:r>
        <w:t xml:space="preserve"> SCHREINER JA described rules as an important </w:t>
      </w:r>
      <w:r w:rsidR="00BA5C01">
        <w:t>cog “</w:t>
      </w:r>
      <w:r w:rsidRPr="00BA5C01">
        <w:rPr>
          <w:i/>
          <w:iCs/>
        </w:rPr>
        <w:t>in the machinery of justice</w:t>
      </w:r>
      <w:r w:rsidR="00BA5C01">
        <w:t xml:space="preserve">” (see </w:t>
      </w:r>
      <w:r w:rsidR="00BA5C01" w:rsidRPr="00BA5C01">
        <w:rPr>
          <w:i/>
          <w:iCs/>
        </w:rPr>
        <w:t>Trans-African Insurance Co Ltd v Maluleka 1956 (2) SA 273</w:t>
      </w:r>
      <w:r w:rsidR="00BA5C01" w:rsidRPr="00BA5C01">
        <w:t xml:space="preserve"> (A) at 278 F-G</w:t>
      </w:r>
      <w:r w:rsidR="00BA5C01">
        <w:t>.)</w:t>
      </w:r>
    </w:p>
  </w:footnote>
  <w:footnote w:id="3">
    <w:p w14:paraId="7F3D39C5" w14:textId="77777777" w:rsidR="009F3F1A" w:rsidRPr="009A390C" w:rsidRDefault="009F3F1A" w:rsidP="009F3F1A">
      <w:pPr>
        <w:pStyle w:val="FootnoteText"/>
        <w:jc w:val="both"/>
      </w:pPr>
      <w:r>
        <w:rPr>
          <w:rStyle w:val="FootnoteReference"/>
        </w:rPr>
        <w:footnoteRef/>
      </w:r>
      <w:r>
        <w:t xml:space="preserve"> The term “case management” being ordinary parlance for all arrangements, involving litigants and the court, necessary to facilitate the expeditious disposal of matters before the court. The </w:t>
      </w:r>
      <w:r w:rsidRPr="009A390C">
        <w:t xml:space="preserve">High Court (Commercial Division) Rules, </w:t>
      </w:r>
      <w:r>
        <w:t xml:space="preserve">SI 203-20 “The </w:t>
      </w:r>
      <w:r w:rsidRPr="009A390C">
        <w:t xml:space="preserve">Commercial Court </w:t>
      </w:r>
      <w:r>
        <w:t>Rules” offer a useful guide on the principles of case management in rules 16-24 thereof.</w:t>
      </w:r>
      <w:r w:rsidRPr="009A390C">
        <w:t xml:space="preserve"> </w:t>
      </w:r>
    </w:p>
  </w:footnote>
  <w:footnote w:id="4">
    <w:p w14:paraId="22491B6F" w14:textId="046F1139" w:rsidR="002F0AA7" w:rsidRDefault="002F0AA7">
      <w:pPr>
        <w:pStyle w:val="FootnoteText"/>
      </w:pPr>
      <w:r>
        <w:rPr>
          <w:rStyle w:val="FootnoteReference"/>
        </w:rPr>
        <w:footnoteRef/>
      </w:r>
      <w:r>
        <w:t xml:space="preserve"> See </w:t>
      </w:r>
      <w:r w:rsidRPr="002F0AA7">
        <w:rPr>
          <w:i/>
          <w:iCs/>
        </w:rPr>
        <w:t>Nzara v Kashumba &amp; Ors</w:t>
      </w:r>
      <w:r>
        <w:t xml:space="preserve"> SC 18-18; </w:t>
      </w:r>
      <w:r w:rsidRPr="002F0AA7">
        <w:rPr>
          <w:i/>
          <w:iCs/>
        </w:rPr>
        <w:t>Divvyland Investments (Pvt) Ltd v Chiweza</w:t>
      </w:r>
      <w:r>
        <w:t xml:space="preserve"> SC 138-21.</w:t>
      </w:r>
    </w:p>
  </w:footnote>
  <w:footnote w:id="5">
    <w:p w14:paraId="769D0360" w14:textId="77777777" w:rsidR="008F579C" w:rsidRDefault="008F579C" w:rsidP="008F579C">
      <w:pPr>
        <w:pStyle w:val="FootnoteText"/>
      </w:pPr>
      <w:r>
        <w:rPr>
          <w:rStyle w:val="FootnoteReference"/>
        </w:rPr>
        <w:footnoteRef/>
      </w:r>
      <w:r>
        <w:t xml:space="preserve"> At page 7 of the unpublished judgment.</w:t>
      </w:r>
    </w:p>
  </w:footnote>
  <w:footnote w:id="6">
    <w:p w14:paraId="3F7519AA" w14:textId="133B2D7E" w:rsidR="007A64FC" w:rsidRDefault="007A64FC">
      <w:pPr>
        <w:pStyle w:val="FootnoteText"/>
      </w:pPr>
      <w:r>
        <w:rPr>
          <w:rStyle w:val="FootnoteReference"/>
        </w:rPr>
        <w:footnoteRef/>
      </w:r>
      <w:r>
        <w:t xml:space="preserve"> See also </w:t>
      </w:r>
      <w:r w:rsidRPr="000A107F">
        <w:rPr>
          <w:i/>
          <w:iCs/>
        </w:rPr>
        <w:t>Eastern Highlands Electrical (Pvt) Ltd v Gibson Investments (Pvt) Ltd</w:t>
      </w:r>
      <w:r>
        <w:t xml:space="preserve"> SC </w:t>
      </w:r>
      <w:r w:rsidR="000A107F">
        <w:t>26-02.</w:t>
      </w:r>
    </w:p>
  </w:footnote>
  <w:footnote w:id="7">
    <w:p w14:paraId="6F3BBCE5" w14:textId="77777777" w:rsidR="00D122DE" w:rsidRPr="007A193B" w:rsidRDefault="00D122DE" w:rsidP="00D122DE">
      <w:pPr>
        <w:spacing w:after="0" w:line="240" w:lineRule="auto"/>
        <w:jc w:val="both"/>
        <w:rPr>
          <w:rFonts w:cstheme="minorHAnsi"/>
          <w:i/>
          <w:iCs/>
          <w:sz w:val="20"/>
          <w:szCs w:val="20"/>
        </w:rPr>
      </w:pPr>
      <w:r w:rsidRPr="007A193B">
        <w:rPr>
          <w:rStyle w:val="FootnoteReference"/>
          <w:rFonts w:cstheme="minorHAnsi"/>
          <w:sz w:val="20"/>
          <w:szCs w:val="20"/>
        </w:rPr>
        <w:footnoteRef/>
      </w:r>
      <w:r w:rsidRPr="007A193B">
        <w:rPr>
          <w:rFonts w:cstheme="minorHAnsi"/>
          <w:sz w:val="20"/>
          <w:szCs w:val="20"/>
        </w:rPr>
        <w:t xml:space="preserve"> See </w:t>
      </w:r>
      <w:r w:rsidRPr="007A193B">
        <w:rPr>
          <w:rFonts w:cstheme="minorHAnsi"/>
          <w:i/>
          <w:iCs/>
          <w:sz w:val="20"/>
          <w:szCs w:val="20"/>
        </w:rPr>
        <w:t>Roysen Traders (Pvt) Ltd T/A Alliance Ginneries v Quton Seed Company (Pvt) Ltd HH 12-17; Nkala v Madiba NO &amp; Anor HB 17-20.</w:t>
      </w:r>
    </w:p>
    <w:p w14:paraId="61CA9A65" w14:textId="77777777" w:rsidR="00D122DE" w:rsidRPr="007A193B" w:rsidRDefault="00D122DE" w:rsidP="00D122DE">
      <w:pPr>
        <w:pStyle w:val="FootnoteText"/>
        <w:jc w:val="both"/>
        <w:rPr>
          <w:rFonts w:cstheme="minorHAnsi"/>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01635"/>
      <w:docPartObj>
        <w:docPartGallery w:val="Page Numbers (Top of Page)"/>
        <w:docPartUnique/>
      </w:docPartObj>
    </w:sdtPr>
    <w:sdtEndPr>
      <w:rPr>
        <w:noProof/>
      </w:rPr>
    </w:sdtEndPr>
    <w:sdtContent>
      <w:p w14:paraId="715BDD0C" w14:textId="759A26AF" w:rsidR="00511AD2" w:rsidRDefault="00511AD2">
        <w:pPr>
          <w:pStyle w:val="Header"/>
          <w:jc w:val="right"/>
          <w:rPr>
            <w:noProof/>
          </w:rPr>
        </w:pPr>
        <w:r>
          <w:fldChar w:fldCharType="begin"/>
        </w:r>
        <w:r>
          <w:instrText xml:space="preserve"> PAGE   \* MERGEFORMAT </w:instrText>
        </w:r>
        <w:r>
          <w:fldChar w:fldCharType="separate"/>
        </w:r>
        <w:r w:rsidR="008B544E">
          <w:rPr>
            <w:noProof/>
          </w:rPr>
          <w:t>2</w:t>
        </w:r>
        <w:r>
          <w:rPr>
            <w:noProof/>
          </w:rPr>
          <w:fldChar w:fldCharType="end"/>
        </w:r>
      </w:p>
      <w:p w14:paraId="46691E26" w14:textId="3542635E" w:rsidR="007D2237" w:rsidRDefault="00C525B9" w:rsidP="00C525B9">
        <w:pPr>
          <w:pStyle w:val="Header"/>
          <w:jc w:val="right"/>
        </w:pPr>
        <w:r>
          <w:t>HH 286-23</w:t>
        </w:r>
      </w:p>
      <w:p w14:paraId="4B9B0A39" w14:textId="77777777" w:rsidR="00C525B9" w:rsidRDefault="00C525B9" w:rsidP="00C525B9">
        <w:pPr>
          <w:pStyle w:val="Header"/>
          <w:jc w:val="right"/>
          <w:rPr>
            <w:noProof/>
          </w:rPr>
        </w:pPr>
        <w:r>
          <w:rPr>
            <w:noProof/>
          </w:rPr>
          <w:t>HC 6281-20</w:t>
        </w:r>
      </w:p>
      <w:p w14:paraId="4EEACEC9" w14:textId="77777777" w:rsidR="00C525B9" w:rsidRPr="007D2237" w:rsidRDefault="00C525B9" w:rsidP="007D2237">
        <w:pPr>
          <w:pStyle w:val="Header"/>
          <w:jc w:val="center"/>
        </w:pPr>
      </w:p>
      <w:p w14:paraId="49B66AC0" w14:textId="77777777" w:rsidR="007D2237" w:rsidRPr="007D2237" w:rsidRDefault="007D2237" w:rsidP="007D2237">
        <w:pPr>
          <w:pStyle w:val="Header"/>
          <w:jc w:val="center"/>
        </w:pPr>
      </w:p>
      <w:p w14:paraId="1C54329A" w14:textId="4303F5ED" w:rsidR="00511AD2" w:rsidRDefault="00917E08" w:rsidP="007D2237">
        <w:pPr>
          <w:pStyle w:val="Header"/>
        </w:pPr>
      </w:p>
    </w:sdtContent>
  </w:sdt>
  <w:p w14:paraId="2A3BBDC2" w14:textId="77777777" w:rsidR="00511AD2" w:rsidRDefault="00511A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0C2"/>
    <w:multiLevelType w:val="singleLevel"/>
    <w:tmpl w:val="62526DE8"/>
    <w:lvl w:ilvl="0">
      <w:start w:val="1"/>
      <w:numFmt w:val="decimal"/>
      <w:lvlText w:val="(%1)"/>
      <w:lvlJc w:val="left"/>
      <w:pPr>
        <w:tabs>
          <w:tab w:val="num" w:pos="1440"/>
        </w:tabs>
        <w:ind w:left="1440" w:hanging="660"/>
      </w:pPr>
      <w:rPr>
        <w:rFonts w:hint="default"/>
      </w:rPr>
    </w:lvl>
  </w:abstractNum>
  <w:abstractNum w:abstractNumId="1" w15:restartNumberingAfterBreak="0">
    <w:nsid w:val="145C347D"/>
    <w:multiLevelType w:val="hybridMultilevel"/>
    <w:tmpl w:val="BADE59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AB31CF8"/>
    <w:multiLevelType w:val="hybridMultilevel"/>
    <w:tmpl w:val="3E9448DA"/>
    <w:lvl w:ilvl="0" w:tplc="3009001B">
      <w:start w:val="1"/>
      <w:numFmt w:val="lowerRoman"/>
      <w:lvlText w:val="%1."/>
      <w:lvlJc w:val="right"/>
      <w:pPr>
        <w:ind w:left="720" w:hanging="360"/>
      </w:pPr>
    </w:lvl>
    <w:lvl w:ilvl="1" w:tplc="2384D196">
      <w:start w:val="1"/>
      <w:numFmt w:val="decimal"/>
      <w:lvlText w:val="(%2)"/>
      <w:lvlJc w:val="left"/>
      <w:pPr>
        <w:ind w:left="1455" w:hanging="375"/>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A3458BC"/>
    <w:multiLevelType w:val="hybridMultilevel"/>
    <w:tmpl w:val="94A63D9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6D8476E"/>
    <w:multiLevelType w:val="hybridMultilevel"/>
    <w:tmpl w:val="4852F816"/>
    <w:lvl w:ilvl="0" w:tplc="06D45538">
      <w:start w:val="1"/>
      <w:numFmt w:val="decimal"/>
      <w:lvlText w:val="(%1)"/>
      <w:lvlJc w:val="left"/>
      <w:pPr>
        <w:ind w:left="2790" w:hanging="72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D2"/>
    <w:rsid w:val="00014A8C"/>
    <w:rsid w:val="00040D70"/>
    <w:rsid w:val="00062EF8"/>
    <w:rsid w:val="00064104"/>
    <w:rsid w:val="000A107F"/>
    <w:rsid w:val="000C0263"/>
    <w:rsid w:val="000D3CF3"/>
    <w:rsid w:val="000D48BB"/>
    <w:rsid w:val="001271D3"/>
    <w:rsid w:val="002042EB"/>
    <w:rsid w:val="002317A5"/>
    <w:rsid w:val="00244DB2"/>
    <w:rsid w:val="00252AFD"/>
    <w:rsid w:val="00271E23"/>
    <w:rsid w:val="002B29B5"/>
    <w:rsid w:val="002B448A"/>
    <w:rsid w:val="002B4BF0"/>
    <w:rsid w:val="002C1189"/>
    <w:rsid w:val="002E4392"/>
    <w:rsid w:val="002E76C4"/>
    <w:rsid w:val="002F0AA7"/>
    <w:rsid w:val="003072BF"/>
    <w:rsid w:val="003145F8"/>
    <w:rsid w:val="00330969"/>
    <w:rsid w:val="00335AFF"/>
    <w:rsid w:val="00353AD6"/>
    <w:rsid w:val="003E4728"/>
    <w:rsid w:val="003F435D"/>
    <w:rsid w:val="004014C8"/>
    <w:rsid w:val="00414CB1"/>
    <w:rsid w:val="0041538D"/>
    <w:rsid w:val="00415CAF"/>
    <w:rsid w:val="00441DEB"/>
    <w:rsid w:val="00464BB6"/>
    <w:rsid w:val="00486787"/>
    <w:rsid w:val="0048722F"/>
    <w:rsid w:val="00511AD2"/>
    <w:rsid w:val="00522D90"/>
    <w:rsid w:val="00545C22"/>
    <w:rsid w:val="005E1B98"/>
    <w:rsid w:val="0060581F"/>
    <w:rsid w:val="00621FCA"/>
    <w:rsid w:val="00622633"/>
    <w:rsid w:val="00637854"/>
    <w:rsid w:val="00642284"/>
    <w:rsid w:val="006470B6"/>
    <w:rsid w:val="00654CD4"/>
    <w:rsid w:val="00661AC2"/>
    <w:rsid w:val="00682A80"/>
    <w:rsid w:val="006931F8"/>
    <w:rsid w:val="006B1C99"/>
    <w:rsid w:val="006C5DDE"/>
    <w:rsid w:val="006E2945"/>
    <w:rsid w:val="006E2A15"/>
    <w:rsid w:val="007363E9"/>
    <w:rsid w:val="00750D65"/>
    <w:rsid w:val="00753860"/>
    <w:rsid w:val="00753B41"/>
    <w:rsid w:val="007673AA"/>
    <w:rsid w:val="007827CE"/>
    <w:rsid w:val="00784937"/>
    <w:rsid w:val="0078790B"/>
    <w:rsid w:val="00790D18"/>
    <w:rsid w:val="007A193B"/>
    <w:rsid w:val="007A1B6F"/>
    <w:rsid w:val="007A4C44"/>
    <w:rsid w:val="007A564D"/>
    <w:rsid w:val="007A5F7C"/>
    <w:rsid w:val="007A64FC"/>
    <w:rsid w:val="007D2237"/>
    <w:rsid w:val="007F7684"/>
    <w:rsid w:val="00820D1D"/>
    <w:rsid w:val="00831596"/>
    <w:rsid w:val="00836535"/>
    <w:rsid w:val="0084639E"/>
    <w:rsid w:val="00872F77"/>
    <w:rsid w:val="00881027"/>
    <w:rsid w:val="008B146C"/>
    <w:rsid w:val="008B544E"/>
    <w:rsid w:val="008D468B"/>
    <w:rsid w:val="008E425D"/>
    <w:rsid w:val="008E4A26"/>
    <w:rsid w:val="008F579C"/>
    <w:rsid w:val="00917E08"/>
    <w:rsid w:val="00940B98"/>
    <w:rsid w:val="009620ED"/>
    <w:rsid w:val="0099015E"/>
    <w:rsid w:val="009A390C"/>
    <w:rsid w:val="009E459F"/>
    <w:rsid w:val="009F3F1A"/>
    <w:rsid w:val="00A13216"/>
    <w:rsid w:val="00A31B35"/>
    <w:rsid w:val="00A512C7"/>
    <w:rsid w:val="00A64B26"/>
    <w:rsid w:val="00A81574"/>
    <w:rsid w:val="00A85E8B"/>
    <w:rsid w:val="00A91460"/>
    <w:rsid w:val="00A952CE"/>
    <w:rsid w:val="00AB5F38"/>
    <w:rsid w:val="00AC4703"/>
    <w:rsid w:val="00AC528B"/>
    <w:rsid w:val="00AD5F51"/>
    <w:rsid w:val="00B01A79"/>
    <w:rsid w:val="00B136D0"/>
    <w:rsid w:val="00B220C0"/>
    <w:rsid w:val="00B26346"/>
    <w:rsid w:val="00B74101"/>
    <w:rsid w:val="00BA5C01"/>
    <w:rsid w:val="00C244A0"/>
    <w:rsid w:val="00C525B9"/>
    <w:rsid w:val="00C738FD"/>
    <w:rsid w:val="00C96731"/>
    <w:rsid w:val="00CB77BA"/>
    <w:rsid w:val="00CC02AB"/>
    <w:rsid w:val="00CD2B2E"/>
    <w:rsid w:val="00CE093D"/>
    <w:rsid w:val="00CF0F83"/>
    <w:rsid w:val="00D00C8C"/>
    <w:rsid w:val="00D01F42"/>
    <w:rsid w:val="00D10A89"/>
    <w:rsid w:val="00D122DE"/>
    <w:rsid w:val="00D52962"/>
    <w:rsid w:val="00D675CC"/>
    <w:rsid w:val="00D9147D"/>
    <w:rsid w:val="00DE30CD"/>
    <w:rsid w:val="00DE422C"/>
    <w:rsid w:val="00E17AA8"/>
    <w:rsid w:val="00E20E16"/>
    <w:rsid w:val="00E21911"/>
    <w:rsid w:val="00E33738"/>
    <w:rsid w:val="00E527E3"/>
    <w:rsid w:val="00E76B10"/>
    <w:rsid w:val="00E83580"/>
    <w:rsid w:val="00EA3F3E"/>
    <w:rsid w:val="00EB13BF"/>
    <w:rsid w:val="00EB18CF"/>
    <w:rsid w:val="00EB3AEC"/>
    <w:rsid w:val="00EF36C0"/>
    <w:rsid w:val="00F244C1"/>
    <w:rsid w:val="00F260D4"/>
    <w:rsid w:val="00F51193"/>
    <w:rsid w:val="00F61517"/>
    <w:rsid w:val="00F91BB6"/>
    <w:rsid w:val="00F93E47"/>
    <w:rsid w:val="00FB09E5"/>
    <w:rsid w:val="00FB626D"/>
    <w:rsid w:val="00FB7026"/>
    <w:rsid w:val="00FC415E"/>
    <w:rsid w:val="00FD06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796D"/>
  <w15:docId w15:val="{1042B6D6-7A78-4FB9-A471-184B5E3A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D2"/>
  </w:style>
  <w:style w:type="paragraph" w:styleId="Footer">
    <w:name w:val="footer"/>
    <w:basedOn w:val="Normal"/>
    <w:link w:val="FooterChar"/>
    <w:uiPriority w:val="99"/>
    <w:unhideWhenUsed/>
    <w:rsid w:val="00511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D2"/>
  </w:style>
  <w:style w:type="paragraph" w:styleId="NoSpacing">
    <w:name w:val="No Spacing"/>
    <w:uiPriority w:val="1"/>
    <w:qFormat/>
    <w:rsid w:val="00511AD2"/>
    <w:pPr>
      <w:spacing w:after="0" w:line="240" w:lineRule="auto"/>
    </w:pPr>
  </w:style>
  <w:style w:type="paragraph" w:styleId="ListParagraph">
    <w:name w:val="List Paragraph"/>
    <w:basedOn w:val="Normal"/>
    <w:uiPriority w:val="34"/>
    <w:qFormat/>
    <w:rsid w:val="00EA3F3E"/>
    <w:pPr>
      <w:ind w:left="720"/>
      <w:contextualSpacing/>
    </w:pPr>
  </w:style>
  <w:style w:type="paragraph" w:styleId="FootnoteText">
    <w:name w:val="footnote text"/>
    <w:basedOn w:val="Normal"/>
    <w:link w:val="FootnoteTextChar"/>
    <w:uiPriority w:val="99"/>
    <w:unhideWhenUsed/>
    <w:rsid w:val="00A64B26"/>
    <w:pPr>
      <w:spacing w:after="0" w:line="240" w:lineRule="auto"/>
    </w:pPr>
    <w:rPr>
      <w:sz w:val="20"/>
      <w:szCs w:val="20"/>
    </w:rPr>
  </w:style>
  <w:style w:type="character" w:customStyle="1" w:styleId="FootnoteTextChar">
    <w:name w:val="Footnote Text Char"/>
    <w:basedOn w:val="DefaultParagraphFont"/>
    <w:link w:val="FootnoteText"/>
    <w:uiPriority w:val="99"/>
    <w:rsid w:val="00A64B26"/>
    <w:rPr>
      <w:sz w:val="20"/>
      <w:szCs w:val="20"/>
    </w:rPr>
  </w:style>
  <w:style w:type="character" w:styleId="FootnoteReference">
    <w:name w:val="footnote reference"/>
    <w:basedOn w:val="DefaultParagraphFont"/>
    <w:uiPriority w:val="99"/>
    <w:semiHidden/>
    <w:unhideWhenUsed/>
    <w:rsid w:val="00A64B26"/>
    <w:rPr>
      <w:vertAlign w:val="superscript"/>
    </w:rPr>
  </w:style>
  <w:style w:type="paragraph" w:customStyle="1" w:styleId="Default">
    <w:name w:val="Default"/>
    <w:rsid w:val="00D914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6997">
      <w:bodyDiv w:val="1"/>
      <w:marLeft w:val="0"/>
      <w:marRight w:val="0"/>
      <w:marTop w:val="0"/>
      <w:marBottom w:val="0"/>
      <w:divBdr>
        <w:top w:val="none" w:sz="0" w:space="0" w:color="auto"/>
        <w:left w:val="none" w:sz="0" w:space="0" w:color="auto"/>
        <w:bottom w:val="none" w:sz="0" w:space="0" w:color="auto"/>
        <w:right w:val="none" w:sz="0" w:space="0" w:color="auto"/>
      </w:divBdr>
    </w:div>
    <w:div w:id="646592289">
      <w:bodyDiv w:val="1"/>
      <w:marLeft w:val="0"/>
      <w:marRight w:val="0"/>
      <w:marTop w:val="0"/>
      <w:marBottom w:val="0"/>
      <w:divBdr>
        <w:top w:val="none" w:sz="0" w:space="0" w:color="auto"/>
        <w:left w:val="none" w:sz="0" w:space="0" w:color="auto"/>
        <w:bottom w:val="none" w:sz="0" w:space="0" w:color="auto"/>
        <w:right w:val="none" w:sz="0" w:space="0" w:color="auto"/>
      </w:divBdr>
    </w:div>
    <w:div w:id="73231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2023-05-15T08:36:00Z</cp:lastPrinted>
  <dcterms:created xsi:type="dcterms:W3CDTF">2023-05-19T08:46:00Z</dcterms:created>
  <dcterms:modified xsi:type="dcterms:W3CDTF">2023-05-19T08:46:00Z</dcterms:modified>
</cp:coreProperties>
</file>