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95" w:rsidRPr="00E5278E" w:rsidRDefault="00E93C95" w:rsidP="007E6496">
      <w:pPr>
        <w:pStyle w:val="ListParagraph"/>
        <w:numPr>
          <w:ilvl w:val="0"/>
          <w:numId w:val="13"/>
        </w:numPr>
        <w:autoSpaceDE w:val="0"/>
        <w:autoSpaceDN w:val="0"/>
        <w:adjustRightInd w:val="0"/>
        <w:spacing w:line="360" w:lineRule="auto"/>
        <w:jc w:val="both"/>
        <w:rPr>
          <w:rFonts w:ascii="Times New Roman" w:hAnsi="Times New Roman" w:cs="Times New Roman"/>
          <w:b/>
          <w:sz w:val="24"/>
          <w:szCs w:val="24"/>
        </w:rPr>
      </w:pPr>
      <w:r w:rsidRPr="00E5278E">
        <w:rPr>
          <w:rFonts w:ascii="Times New Roman" w:hAnsi="Times New Roman" w:cs="Times New Roman"/>
          <w:b/>
          <w:sz w:val="24"/>
          <w:szCs w:val="24"/>
        </w:rPr>
        <w:t xml:space="preserve">GRAIN MARKETING BOARD </w:t>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t>HC584/20</w:t>
      </w:r>
    </w:p>
    <w:p w:rsidR="00E93C95" w:rsidRPr="00E5278E" w:rsidRDefault="00E93C95" w:rsidP="007E6496">
      <w:pPr>
        <w:autoSpaceDE w:val="0"/>
        <w:autoSpaceDN w:val="0"/>
        <w:adjustRightInd w:val="0"/>
        <w:spacing w:line="360" w:lineRule="auto"/>
        <w:ind w:left="360" w:firstLine="360"/>
        <w:jc w:val="both"/>
        <w:rPr>
          <w:rFonts w:ascii="Times New Roman" w:hAnsi="Times New Roman" w:cs="Times New Roman"/>
          <w:b/>
          <w:sz w:val="24"/>
          <w:szCs w:val="24"/>
        </w:rPr>
      </w:pPr>
      <w:r w:rsidRPr="00E5278E">
        <w:rPr>
          <w:rFonts w:ascii="Times New Roman" w:hAnsi="Times New Roman" w:cs="Times New Roman"/>
          <w:b/>
          <w:sz w:val="24"/>
          <w:szCs w:val="24"/>
        </w:rPr>
        <w:t xml:space="preserve">Versus </w:t>
      </w:r>
    </w:p>
    <w:p w:rsidR="00E93C95" w:rsidRPr="00E5278E" w:rsidRDefault="00E93C95" w:rsidP="007E6496">
      <w:pPr>
        <w:autoSpaceDE w:val="0"/>
        <w:autoSpaceDN w:val="0"/>
        <w:adjustRightInd w:val="0"/>
        <w:spacing w:line="360" w:lineRule="auto"/>
        <w:ind w:left="360" w:firstLine="360"/>
        <w:jc w:val="both"/>
        <w:rPr>
          <w:rFonts w:ascii="Times New Roman" w:hAnsi="Times New Roman" w:cs="Times New Roman"/>
          <w:b/>
          <w:sz w:val="24"/>
          <w:szCs w:val="24"/>
        </w:rPr>
      </w:pPr>
      <w:r w:rsidRPr="00E5278E">
        <w:rPr>
          <w:rFonts w:ascii="Times New Roman" w:hAnsi="Times New Roman" w:cs="Times New Roman"/>
          <w:b/>
          <w:sz w:val="24"/>
          <w:szCs w:val="24"/>
        </w:rPr>
        <w:t xml:space="preserve">ARENEL (PVT) LTD </w:t>
      </w:r>
    </w:p>
    <w:p w:rsidR="00E93C95" w:rsidRPr="00E5278E" w:rsidRDefault="00E93C95" w:rsidP="007E6496">
      <w:pPr>
        <w:autoSpaceDE w:val="0"/>
        <w:autoSpaceDN w:val="0"/>
        <w:adjustRightInd w:val="0"/>
        <w:spacing w:line="360" w:lineRule="auto"/>
        <w:ind w:left="360" w:firstLine="360"/>
        <w:jc w:val="both"/>
        <w:rPr>
          <w:rFonts w:ascii="Times New Roman" w:hAnsi="Times New Roman" w:cs="Times New Roman"/>
          <w:b/>
          <w:sz w:val="24"/>
          <w:szCs w:val="24"/>
        </w:rPr>
      </w:pPr>
      <w:r w:rsidRPr="00E5278E">
        <w:rPr>
          <w:rFonts w:ascii="Times New Roman" w:hAnsi="Times New Roman" w:cs="Times New Roman"/>
          <w:b/>
          <w:sz w:val="24"/>
          <w:szCs w:val="24"/>
        </w:rPr>
        <w:t xml:space="preserve">And </w:t>
      </w:r>
    </w:p>
    <w:p w:rsidR="00E93C95" w:rsidRPr="00E5278E" w:rsidRDefault="00E93C95" w:rsidP="007E6496">
      <w:pPr>
        <w:autoSpaceDE w:val="0"/>
        <w:autoSpaceDN w:val="0"/>
        <w:adjustRightInd w:val="0"/>
        <w:spacing w:line="360" w:lineRule="auto"/>
        <w:ind w:left="360" w:firstLine="360"/>
        <w:jc w:val="both"/>
        <w:rPr>
          <w:rFonts w:ascii="Times New Roman" w:hAnsi="Times New Roman" w:cs="Times New Roman"/>
          <w:b/>
          <w:sz w:val="24"/>
          <w:szCs w:val="24"/>
        </w:rPr>
      </w:pPr>
      <w:r w:rsidRPr="00E5278E">
        <w:rPr>
          <w:rFonts w:ascii="Times New Roman" w:hAnsi="Times New Roman" w:cs="Times New Roman"/>
          <w:b/>
          <w:sz w:val="24"/>
          <w:szCs w:val="24"/>
        </w:rPr>
        <w:t xml:space="preserve">GORDON GEDDES N.O.  </w:t>
      </w:r>
    </w:p>
    <w:p w:rsidR="00E93C95" w:rsidRPr="00E5278E" w:rsidRDefault="00E93C95" w:rsidP="007E6496">
      <w:pPr>
        <w:autoSpaceDE w:val="0"/>
        <w:autoSpaceDN w:val="0"/>
        <w:adjustRightInd w:val="0"/>
        <w:spacing w:line="360" w:lineRule="auto"/>
        <w:jc w:val="both"/>
        <w:rPr>
          <w:rFonts w:ascii="Times New Roman" w:hAnsi="Times New Roman" w:cs="Times New Roman"/>
          <w:b/>
          <w:sz w:val="24"/>
          <w:szCs w:val="24"/>
        </w:rPr>
      </w:pPr>
    </w:p>
    <w:p w:rsidR="00E93C95" w:rsidRPr="00E5278E" w:rsidRDefault="00E93C95" w:rsidP="007E6496">
      <w:pPr>
        <w:pStyle w:val="ListParagraph"/>
        <w:numPr>
          <w:ilvl w:val="0"/>
          <w:numId w:val="13"/>
        </w:numPr>
        <w:autoSpaceDE w:val="0"/>
        <w:autoSpaceDN w:val="0"/>
        <w:adjustRightInd w:val="0"/>
        <w:spacing w:line="360" w:lineRule="auto"/>
        <w:jc w:val="both"/>
        <w:rPr>
          <w:rFonts w:ascii="Times New Roman" w:hAnsi="Times New Roman" w:cs="Times New Roman"/>
          <w:b/>
          <w:sz w:val="24"/>
          <w:szCs w:val="24"/>
        </w:rPr>
      </w:pPr>
      <w:r w:rsidRPr="00E5278E">
        <w:rPr>
          <w:rFonts w:ascii="Times New Roman" w:hAnsi="Times New Roman" w:cs="Times New Roman"/>
          <w:b/>
          <w:sz w:val="24"/>
          <w:szCs w:val="24"/>
        </w:rPr>
        <w:t xml:space="preserve">ARENEL (PVT) LTD </w:t>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r>
      <w:r w:rsidR="00E5278E">
        <w:rPr>
          <w:rFonts w:ascii="Times New Roman" w:hAnsi="Times New Roman" w:cs="Times New Roman"/>
          <w:b/>
          <w:sz w:val="24"/>
          <w:szCs w:val="24"/>
        </w:rPr>
        <w:tab/>
        <w:t>HC 366/20</w:t>
      </w:r>
    </w:p>
    <w:p w:rsidR="00E93C95" w:rsidRPr="00E5278E" w:rsidRDefault="009012FE" w:rsidP="007E6496">
      <w:pPr>
        <w:autoSpaceDE w:val="0"/>
        <w:autoSpaceDN w:val="0"/>
        <w:adjustRightInd w:val="0"/>
        <w:spacing w:line="360" w:lineRule="auto"/>
        <w:ind w:left="360" w:firstLine="360"/>
        <w:jc w:val="both"/>
        <w:rPr>
          <w:rFonts w:ascii="Times New Roman" w:hAnsi="Times New Roman" w:cs="Times New Roman"/>
          <w:b/>
          <w:sz w:val="24"/>
          <w:szCs w:val="24"/>
        </w:rPr>
      </w:pPr>
      <w:r w:rsidRPr="00E5278E">
        <w:rPr>
          <w:rFonts w:ascii="Times New Roman" w:hAnsi="Times New Roman" w:cs="Times New Roman"/>
          <w:b/>
          <w:sz w:val="24"/>
          <w:szCs w:val="24"/>
        </w:rPr>
        <w:t xml:space="preserve">Versus </w:t>
      </w:r>
    </w:p>
    <w:p w:rsidR="00E93C95" w:rsidRPr="00E5278E" w:rsidRDefault="00ED376B" w:rsidP="007E6496">
      <w:pPr>
        <w:autoSpaceDE w:val="0"/>
        <w:autoSpaceDN w:val="0"/>
        <w:adjustRightInd w:val="0"/>
        <w:spacing w:line="360" w:lineRule="auto"/>
        <w:ind w:left="360" w:firstLine="360"/>
        <w:jc w:val="both"/>
        <w:rPr>
          <w:rFonts w:ascii="Times New Roman" w:hAnsi="Times New Roman" w:cs="Times New Roman"/>
          <w:b/>
          <w:sz w:val="24"/>
          <w:szCs w:val="24"/>
        </w:rPr>
      </w:pPr>
      <w:r w:rsidRPr="00E5278E">
        <w:rPr>
          <w:rFonts w:ascii="Times New Roman" w:hAnsi="Times New Roman" w:cs="Times New Roman"/>
          <w:b/>
          <w:sz w:val="24"/>
          <w:szCs w:val="24"/>
        </w:rPr>
        <w:t xml:space="preserve">GRAIN MARKETING BOARD </w:t>
      </w:r>
    </w:p>
    <w:p w:rsidR="00E93C95" w:rsidRPr="00E5278E" w:rsidRDefault="00E93C95" w:rsidP="007E6496">
      <w:pPr>
        <w:pStyle w:val="NoSpacing"/>
        <w:jc w:val="both"/>
        <w:rPr>
          <w:rFonts w:ascii="Times New Roman" w:hAnsi="Times New Roman" w:cs="Times New Roman"/>
        </w:rPr>
      </w:pPr>
      <w:r w:rsidRPr="00E5278E">
        <w:rPr>
          <w:rFonts w:ascii="Times New Roman" w:hAnsi="Times New Roman" w:cs="Times New Roman"/>
        </w:rPr>
        <w:t>HIGH COURT OF ZIMBABWE</w:t>
      </w:r>
    </w:p>
    <w:p w:rsidR="00E93C95" w:rsidRPr="00E5278E" w:rsidRDefault="00E93C95" w:rsidP="007E6496">
      <w:pPr>
        <w:pStyle w:val="NoSpacing"/>
        <w:jc w:val="both"/>
        <w:rPr>
          <w:rFonts w:ascii="Times New Roman" w:hAnsi="Times New Roman" w:cs="Times New Roman"/>
        </w:rPr>
      </w:pPr>
      <w:r w:rsidRPr="00E5278E">
        <w:rPr>
          <w:rFonts w:ascii="Times New Roman" w:hAnsi="Times New Roman" w:cs="Times New Roman"/>
        </w:rPr>
        <w:t>DUBE-BANDA J</w:t>
      </w:r>
    </w:p>
    <w:p w:rsidR="00E93C95" w:rsidRPr="00E5278E" w:rsidRDefault="00E93C95" w:rsidP="007E6496">
      <w:pPr>
        <w:pStyle w:val="NoSpacing"/>
        <w:jc w:val="both"/>
        <w:rPr>
          <w:rFonts w:ascii="Times New Roman" w:hAnsi="Times New Roman" w:cs="Times New Roman"/>
        </w:rPr>
      </w:pPr>
      <w:r w:rsidRPr="00E5278E">
        <w:rPr>
          <w:rFonts w:ascii="Times New Roman" w:hAnsi="Times New Roman" w:cs="Times New Roman"/>
        </w:rPr>
        <w:t xml:space="preserve">BULAWAYO, </w:t>
      </w:r>
      <w:r w:rsidR="00E5278E">
        <w:rPr>
          <w:rFonts w:ascii="Times New Roman" w:hAnsi="Times New Roman" w:cs="Times New Roman"/>
        </w:rPr>
        <w:t>23 JUNE</w:t>
      </w:r>
      <w:r w:rsidR="00ED376B" w:rsidRPr="00E5278E">
        <w:rPr>
          <w:rFonts w:ascii="Times New Roman" w:hAnsi="Times New Roman" w:cs="Times New Roman"/>
        </w:rPr>
        <w:t xml:space="preserve"> 2</w:t>
      </w:r>
      <w:r w:rsidR="00A11191">
        <w:rPr>
          <w:rFonts w:ascii="Times New Roman" w:hAnsi="Times New Roman" w:cs="Times New Roman"/>
        </w:rPr>
        <w:t xml:space="preserve">020 AND 23 JULY </w:t>
      </w:r>
      <w:r w:rsidRPr="00E5278E">
        <w:rPr>
          <w:rFonts w:ascii="Times New Roman" w:hAnsi="Times New Roman" w:cs="Times New Roman"/>
        </w:rPr>
        <w:t>2020</w:t>
      </w:r>
    </w:p>
    <w:p w:rsidR="00E93C95" w:rsidRDefault="00E93C95" w:rsidP="007E6496">
      <w:pPr>
        <w:autoSpaceDE w:val="0"/>
        <w:autoSpaceDN w:val="0"/>
        <w:adjustRightInd w:val="0"/>
        <w:spacing w:line="360" w:lineRule="auto"/>
        <w:jc w:val="both"/>
        <w:rPr>
          <w:b/>
          <w:bCs/>
        </w:rPr>
      </w:pPr>
    </w:p>
    <w:p w:rsidR="00055A6B" w:rsidRPr="00055A6B" w:rsidRDefault="00055A6B" w:rsidP="007E6496">
      <w:pPr>
        <w:autoSpaceDE w:val="0"/>
        <w:autoSpaceDN w:val="0"/>
        <w:adjustRightInd w:val="0"/>
        <w:spacing w:line="360" w:lineRule="auto"/>
        <w:jc w:val="both"/>
        <w:rPr>
          <w:rFonts w:ascii="Times New Roman" w:hAnsi="Times New Roman" w:cs="Times New Roman"/>
          <w:b/>
          <w:bCs/>
          <w:sz w:val="24"/>
          <w:szCs w:val="24"/>
        </w:rPr>
      </w:pPr>
      <w:r w:rsidRPr="00055A6B">
        <w:rPr>
          <w:rFonts w:ascii="Times New Roman" w:hAnsi="Times New Roman" w:cs="Times New Roman"/>
          <w:b/>
          <w:bCs/>
          <w:sz w:val="24"/>
          <w:szCs w:val="24"/>
        </w:rPr>
        <w:t>Opposed Application</w:t>
      </w:r>
    </w:p>
    <w:p w:rsidR="00ED376B" w:rsidRPr="00E5278E" w:rsidRDefault="00ED376B" w:rsidP="007E6496">
      <w:pPr>
        <w:pStyle w:val="NoSpacing"/>
        <w:jc w:val="both"/>
        <w:rPr>
          <w:rFonts w:ascii="Times New Roman" w:hAnsi="Times New Roman" w:cs="Times New Roman"/>
          <w:i/>
        </w:rPr>
      </w:pPr>
      <w:r w:rsidRPr="00E5278E">
        <w:rPr>
          <w:rFonts w:ascii="Times New Roman" w:hAnsi="Times New Roman" w:cs="Times New Roman"/>
          <w:i/>
        </w:rPr>
        <w:t>T. Makuwaza,</w:t>
      </w:r>
      <w:r w:rsidRPr="00E5278E">
        <w:rPr>
          <w:rFonts w:ascii="Times New Roman" w:hAnsi="Times New Roman" w:cs="Times New Roman"/>
        </w:rPr>
        <w:t xml:space="preserve"> for the applicant</w:t>
      </w:r>
    </w:p>
    <w:p w:rsidR="00E93C95" w:rsidRPr="00E5278E" w:rsidRDefault="00ED376B" w:rsidP="007E6496">
      <w:pPr>
        <w:pStyle w:val="NoSpacing"/>
        <w:jc w:val="both"/>
        <w:rPr>
          <w:rFonts w:ascii="Times New Roman" w:hAnsi="Times New Roman" w:cs="Times New Roman"/>
        </w:rPr>
      </w:pPr>
      <w:r w:rsidRPr="00E5278E">
        <w:rPr>
          <w:rFonts w:ascii="Times New Roman" w:hAnsi="Times New Roman" w:cs="Times New Roman"/>
          <w:i/>
        </w:rPr>
        <w:t>L. Nkomo</w:t>
      </w:r>
      <w:r w:rsidR="00E93C95" w:rsidRPr="00E5278E">
        <w:rPr>
          <w:rFonts w:ascii="Times New Roman" w:hAnsi="Times New Roman" w:cs="Times New Roman"/>
          <w:i/>
        </w:rPr>
        <w:t xml:space="preserve">, </w:t>
      </w:r>
      <w:r w:rsidR="00E93C95" w:rsidRPr="00E5278E">
        <w:rPr>
          <w:rFonts w:ascii="Times New Roman" w:hAnsi="Times New Roman" w:cs="Times New Roman"/>
        </w:rPr>
        <w:t xml:space="preserve">for the </w:t>
      </w:r>
      <w:r w:rsidR="00BC0466" w:rsidRPr="00E5278E">
        <w:rPr>
          <w:rFonts w:ascii="Times New Roman" w:hAnsi="Times New Roman" w:cs="Times New Roman"/>
        </w:rPr>
        <w:t xml:space="preserve">respondent </w:t>
      </w:r>
    </w:p>
    <w:p w:rsidR="00E93C95" w:rsidRPr="005F395E" w:rsidRDefault="00E93C95" w:rsidP="007E6496">
      <w:pPr>
        <w:autoSpaceDE w:val="0"/>
        <w:autoSpaceDN w:val="0"/>
        <w:adjustRightInd w:val="0"/>
        <w:jc w:val="both"/>
        <w:rPr>
          <w:color w:val="000000"/>
        </w:rPr>
      </w:pPr>
    </w:p>
    <w:p w:rsidR="00337A3F" w:rsidRPr="00ED376B" w:rsidRDefault="00E93C95" w:rsidP="007E6496">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r w:rsidRPr="00E5278E">
        <w:rPr>
          <w:rFonts w:ascii="Times New Roman" w:hAnsi="Times New Roman" w:cs="Times New Roman"/>
          <w:b/>
          <w:color w:val="000000"/>
        </w:rPr>
        <w:t>DUBE-BANDA J</w:t>
      </w:r>
      <w:r w:rsidRPr="00ED376B">
        <w:rPr>
          <w:rFonts w:ascii="Times New Roman" w:hAnsi="Times New Roman" w:cs="Times New Roman"/>
          <w:color w:val="000000"/>
        </w:rPr>
        <w:t>.</w:t>
      </w:r>
      <w:r w:rsidR="00E5278E">
        <w:rPr>
          <w:rFonts w:ascii="Times New Roman" w:hAnsi="Times New Roman" w:cs="Times New Roman"/>
          <w:color w:val="000000"/>
        </w:rPr>
        <w:t>:</w:t>
      </w:r>
      <w:r w:rsidR="00E5278E">
        <w:rPr>
          <w:rFonts w:ascii="Times New Roman" w:hAnsi="Times New Roman" w:cs="Times New Roman"/>
          <w:color w:val="000000"/>
        </w:rPr>
        <w:tab/>
        <w:t>T</w:t>
      </w:r>
      <w:r w:rsidR="00935CF3" w:rsidRPr="00ED376B">
        <w:rPr>
          <w:rFonts w:ascii="Times New Roman" w:hAnsi="Times New Roman" w:cs="Times New Roman"/>
          <w:color w:val="000000"/>
          <w:sz w:val="24"/>
          <w:szCs w:val="24"/>
          <w:shd w:val="clear" w:color="auto" w:fill="FFFFFF"/>
        </w:rPr>
        <w:t xml:space="preserve">his Court is seized with two applications which </w:t>
      </w:r>
      <w:r w:rsidR="00BE760E" w:rsidRPr="00ED376B">
        <w:rPr>
          <w:rFonts w:ascii="Times New Roman" w:hAnsi="Times New Roman" w:cs="Times New Roman"/>
          <w:color w:val="000000"/>
          <w:sz w:val="24"/>
          <w:szCs w:val="24"/>
          <w:shd w:val="clear" w:color="auto" w:fill="FFFFFF"/>
        </w:rPr>
        <w:t>have been consolidated. The first application</w:t>
      </w:r>
      <w:r w:rsidR="00F333F3">
        <w:rPr>
          <w:rFonts w:ascii="Times New Roman" w:hAnsi="Times New Roman" w:cs="Times New Roman"/>
          <w:color w:val="000000"/>
          <w:sz w:val="24"/>
          <w:szCs w:val="24"/>
          <w:shd w:val="clear" w:color="auto" w:fill="FFFFFF"/>
        </w:rPr>
        <w:t xml:space="preserve"> </w:t>
      </w:r>
      <w:r w:rsidR="00BE760E" w:rsidRPr="00ED376B">
        <w:rPr>
          <w:rFonts w:ascii="Times New Roman" w:hAnsi="Times New Roman" w:cs="Times New Roman"/>
          <w:color w:val="000000"/>
          <w:sz w:val="24"/>
          <w:szCs w:val="24"/>
          <w:shd w:val="clear" w:color="auto" w:fill="FFFFFF"/>
        </w:rPr>
        <w:t xml:space="preserve">(case number HC 584/2020) </w:t>
      </w:r>
      <w:r w:rsidR="00BC0466">
        <w:rPr>
          <w:rFonts w:ascii="Times New Roman" w:hAnsi="Times New Roman" w:cs="Times New Roman"/>
          <w:color w:val="000000"/>
          <w:sz w:val="24"/>
          <w:szCs w:val="24"/>
          <w:shd w:val="clear" w:color="auto" w:fill="FFFFFF"/>
        </w:rPr>
        <w:t>sought</w:t>
      </w:r>
      <w:r w:rsidR="00935CF3" w:rsidRPr="00ED376B">
        <w:rPr>
          <w:rFonts w:ascii="Times New Roman" w:hAnsi="Times New Roman" w:cs="Times New Roman"/>
          <w:color w:val="000000"/>
          <w:sz w:val="24"/>
          <w:szCs w:val="24"/>
          <w:shd w:val="clear" w:color="auto" w:fill="FFFFFF"/>
        </w:rPr>
        <w:t xml:space="preserve"> the setting aside of an</w:t>
      </w:r>
      <w:r w:rsidR="00BE760E" w:rsidRPr="00ED376B">
        <w:rPr>
          <w:rFonts w:ascii="Times New Roman" w:hAnsi="Times New Roman" w:cs="Times New Roman"/>
          <w:color w:val="000000"/>
          <w:sz w:val="24"/>
          <w:szCs w:val="24"/>
          <w:shd w:val="clear" w:color="auto" w:fill="FFFFFF"/>
        </w:rPr>
        <w:t xml:space="preserve"> arbitral </w:t>
      </w:r>
      <w:r w:rsidR="00BE760E">
        <w:rPr>
          <w:rFonts w:ascii="Times New Roman" w:hAnsi="Times New Roman" w:cs="Times New Roman"/>
          <w:color w:val="000000"/>
          <w:sz w:val="24"/>
          <w:szCs w:val="24"/>
          <w:shd w:val="clear" w:color="auto" w:fill="FFFFFF"/>
        </w:rPr>
        <w:t>award, while the second</w:t>
      </w:r>
      <w:r w:rsidR="00935CF3" w:rsidRPr="00935CF3">
        <w:rPr>
          <w:rFonts w:ascii="Times New Roman" w:hAnsi="Times New Roman" w:cs="Times New Roman"/>
          <w:color w:val="000000"/>
          <w:sz w:val="24"/>
          <w:szCs w:val="24"/>
          <w:shd w:val="clear" w:color="auto" w:fill="FFFFFF"/>
        </w:rPr>
        <w:t xml:space="preserve"> application </w:t>
      </w:r>
      <w:r w:rsidR="00BE760E">
        <w:rPr>
          <w:rFonts w:ascii="Times New Roman" w:hAnsi="Times New Roman" w:cs="Times New Roman"/>
          <w:color w:val="000000"/>
          <w:sz w:val="24"/>
          <w:szCs w:val="24"/>
          <w:shd w:val="clear" w:color="auto" w:fill="FFFFFF"/>
        </w:rPr>
        <w:t xml:space="preserve">(case number HC 366/2020) </w:t>
      </w:r>
      <w:r w:rsidR="00BC0466">
        <w:rPr>
          <w:rFonts w:ascii="Times New Roman" w:hAnsi="Times New Roman" w:cs="Times New Roman"/>
          <w:color w:val="000000"/>
          <w:sz w:val="24"/>
          <w:szCs w:val="24"/>
          <w:shd w:val="clear" w:color="auto" w:fill="FFFFFF"/>
        </w:rPr>
        <w:t>sought</w:t>
      </w:r>
      <w:r w:rsidR="00935CF3" w:rsidRPr="00935CF3">
        <w:rPr>
          <w:rFonts w:ascii="Times New Roman" w:hAnsi="Times New Roman" w:cs="Times New Roman"/>
          <w:color w:val="000000"/>
          <w:sz w:val="24"/>
          <w:szCs w:val="24"/>
          <w:shd w:val="clear" w:color="auto" w:fill="FFFFFF"/>
        </w:rPr>
        <w:t xml:space="preserve"> the registration of the same award. </w:t>
      </w:r>
    </w:p>
    <w:p w:rsidR="00337A3F" w:rsidRDefault="00337A3F" w:rsidP="007E6496">
      <w:pPr>
        <w:autoSpaceDE w:val="0"/>
        <w:autoSpaceDN w:val="0"/>
        <w:adjustRightInd w:val="0"/>
        <w:spacing w:after="0" w:line="360" w:lineRule="auto"/>
        <w:ind w:firstLine="720"/>
        <w:jc w:val="both"/>
        <w:rPr>
          <w:rFonts w:ascii="Times New Roman" w:hAnsi="Times New Roman" w:cs="Times New Roman"/>
          <w:sz w:val="24"/>
          <w:szCs w:val="24"/>
        </w:rPr>
      </w:pPr>
      <w:r w:rsidRPr="00337A3F">
        <w:rPr>
          <w:rFonts w:ascii="Times New Roman" w:hAnsi="Times New Roman" w:cs="Times New Roman"/>
          <w:sz w:val="24"/>
          <w:szCs w:val="24"/>
        </w:rPr>
        <w:t xml:space="preserve">When case number HC 366/20 was set down before me, </w:t>
      </w:r>
      <w:r w:rsidR="00025600">
        <w:rPr>
          <w:rFonts w:ascii="Times New Roman" w:hAnsi="Times New Roman" w:cs="Times New Roman"/>
          <w:sz w:val="24"/>
          <w:szCs w:val="24"/>
        </w:rPr>
        <w:t xml:space="preserve">the Registrar of this court </w:t>
      </w:r>
      <w:r w:rsidR="00456948">
        <w:rPr>
          <w:rFonts w:ascii="Times New Roman" w:hAnsi="Times New Roman" w:cs="Times New Roman"/>
          <w:sz w:val="24"/>
          <w:szCs w:val="24"/>
        </w:rPr>
        <w:t>received a letter signed by the parties’ legal practitioners</w:t>
      </w:r>
      <w:r w:rsidR="00025600">
        <w:rPr>
          <w:rFonts w:ascii="Times New Roman" w:hAnsi="Times New Roman" w:cs="Times New Roman"/>
          <w:sz w:val="24"/>
          <w:szCs w:val="24"/>
        </w:rPr>
        <w:t>.</w:t>
      </w:r>
      <w:r w:rsidR="00F333F3">
        <w:rPr>
          <w:rFonts w:ascii="Times New Roman" w:hAnsi="Times New Roman" w:cs="Times New Roman"/>
          <w:sz w:val="24"/>
          <w:szCs w:val="24"/>
        </w:rPr>
        <w:t xml:space="preserve">  </w:t>
      </w:r>
      <w:r w:rsidR="00025600">
        <w:rPr>
          <w:rFonts w:ascii="Times New Roman" w:hAnsi="Times New Roman" w:cs="Times New Roman"/>
          <w:sz w:val="24"/>
          <w:szCs w:val="24"/>
        </w:rPr>
        <w:t xml:space="preserve">The letter was placed before me. The parties proposed that case number HC 584/20 and </w:t>
      </w:r>
      <w:r w:rsidR="00456948">
        <w:rPr>
          <w:rFonts w:ascii="Times New Roman" w:hAnsi="Times New Roman" w:cs="Times New Roman"/>
          <w:sz w:val="24"/>
          <w:szCs w:val="24"/>
        </w:rPr>
        <w:t xml:space="preserve">case number </w:t>
      </w:r>
      <w:r w:rsidR="00025600">
        <w:rPr>
          <w:rFonts w:ascii="Times New Roman" w:hAnsi="Times New Roman" w:cs="Times New Roman"/>
          <w:sz w:val="24"/>
          <w:szCs w:val="24"/>
        </w:rPr>
        <w:t xml:space="preserve">HC 366/20 be consolidated. Case number HC </w:t>
      </w:r>
      <w:r w:rsidR="00F333F3">
        <w:rPr>
          <w:rFonts w:ascii="Times New Roman" w:hAnsi="Times New Roman" w:cs="Times New Roman"/>
          <w:sz w:val="24"/>
          <w:szCs w:val="24"/>
        </w:rPr>
        <w:t xml:space="preserve">584/20 is an application for </w:t>
      </w:r>
      <w:r w:rsidR="00025600">
        <w:rPr>
          <w:rFonts w:ascii="Times New Roman" w:hAnsi="Times New Roman" w:cs="Times New Roman"/>
          <w:sz w:val="24"/>
          <w:szCs w:val="24"/>
        </w:rPr>
        <w:t>set</w:t>
      </w:r>
      <w:r w:rsidR="00F333F3">
        <w:rPr>
          <w:rFonts w:ascii="Times New Roman" w:hAnsi="Times New Roman" w:cs="Times New Roman"/>
          <w:sz w:val="24"/>
          <w:szCs w:val="24"/>
        </w:rPr>
        <w:t xml:space="preserve">ting </w:t>
      </w:r>
      <w:r w:rsidR="00025600">
        <w:rPr>
          <w:rFonts w:ascii="Times New Roman" w:hAnsi="Times New Roman" w:cs="Times New Roman"/>
          <w:sz w:val="24"/>
          <w:szCs w:val="24"/>
        </w:rPr>
        <w:t>aside an arbitral award in terms of Arti</w:t>
      </w:r>
      <w:r w:rsidR="00456948">
        <w:rPr>
          <w:rFonts w:ascii="Times New Roman" w:hAnsi="Times New Roman" w:cs="Times New Roman"/>
          <w:sz w:val="24"/>
          <w:szCs w:val="24"/>
        </w:rPr>
        <w:t>cle 34 of the Model Law in the S</w:t>
      </w:r>
      <w:r w:rsidR="00025600">
        <w:rPr>
          <w:rFonts w:ascii="Times New Roman" w:hAnsi="Times New Roman" w:cs="Times New Roman"/>
          <w:sz w:val="24"/>
          <w:szCs w:val="24"/>
        </w:rPr>
        <w:t xml:space="preserve">chedule to the Arbitration Act [Chapter 7:15], while case number HC 366/20 is an application for registration of the same Award. </w:t>
      </w:r>
      <w:r w:rsidR="00456948">
        <w:rPr>
          <w:rFonts w:ascii="Times New Roman" w:hAnsi="Times New Roman" w:cs="Times New Roman"/>
          <w:sz w:val="24"/>
          <w:szCs w:val="24"/>
        </w:rPr>
        <w:t>The arbitrator neither filed opposing papers nor participated in these proceedings.</w:t>
      </w:r>
    </w:p>
    <w:p w:rsidR="00337A3F" w:rsidRPr="00420701" w:rsidRDefault="00025600" w:rsidP="007E6496">
      <w:pPr>
        <w:autoSpaceDE w:val="0"/>
        <w:autoSpaceDN w:val="0"/>
        <w:adjustRightInd w:val="0"/>
        <w:spacing w:after="0" w:line="360" w:lineRule="auto"/>
        <w:ind w:firstLine="720"/>
        <w:jc w:val="both"/>
        <w:rPr>
          <w:rFonts w:ascii="Times New Roman" w:hAnsi="Times New Roman" w:cs="Times New Roman"/>
          <w:sz w:val="24"/>
          <w:szCs w:val="24"/>
        </w:rPr>
      </w:pPr>
      <w:r w:rsidRPr="00420701">
        <w:rPr>
          <w:rFonts w:ascii="Times New Roman" w:hAnsi="Times New Roman" w:cs="Times New Roman"/>
          <w:sz w:val="24"/>
          <w:szCs w:val="24"/>
        </w:rPr>
        <w:t xml:space="preserve">Consolidation of actions is sanctioned by Order 13 rule 92 of the High Court Rules, 1971 (Rules). It provides that </w:t>
      </w:r>
      <w:r w:rsidR="00456948">
        <w:rPr>
          <w:rFonts w:ascii="Times New Roman" w:hAnsi="Times New Roman" w:cs="Times New Roman"/>
          <w:sz w:val="24"/>
          <w:szCs w:val="24"/>
        </w:rPr>
        <w:t>when</w:t>
      </w:r>
      <w:r w:rsidR="00337A3F" w:rsidRPr="00420701">
        <w:rPr>
          <w:rFonts w:ascii="Times New Roman" w:hAnsi="Times New Roman" w:cs="Times New Roman"/>
          <w:sz w:val="24"/>
          <w:szCs w:val="24"/>
        </w:rPr>
        <w:t xml:space="preserve"> separate actions have been instituted and it appears to the court convenient to do so, it may upon the</w:t>
      </w:r>
      <w:r w:rsidR="00F333F3">
        <w:rPr>
          <w:rFonts w:ascii="Times New Roman" w:hAnsi="Times New Roman" w:cs="Times New Roman"/>
          <w:sz w:val="24"/>
          <w:szCs w:val="24"/>
        </w:rPr>
        <w:t xml:space="preserve"> </w:t>
      </w:r>
      <w:r w:rsidR="00337A3F" w:rsidRPr="00420701">
        <w:rPr>
          <w:rFonts w:ascii="Times New Roman" w:hAnsi="Times New Roman" w:cs="Times New Roman"/>
          <w:sz w:val="24"/>
          <w:szCs w:val="24"/>
        </w:rPr>
        <w:t xml:space="preserve">application of any party thereto and after notice to </w:t>
      </w:r>
      <w:r w:rsidR="00337A3F" w:rsidRPr="00420701">
        <w:rPr>
          <w:rFonts w:ascii="Times New Roman" w:hAnsi="Times New Roman" w:cs="Times New Roman"/>
          <w:sz w:val="24"/>
          <w:szCs w:val="24"/>
        </w:rPr>
        <w:lastRenderedPageBreak/>
        <w:t>all interested parties, make an order consolidating such actions,</w:t>
      </w:r>
      <w:r w:rsidR="00F333F3">
        <w:rPr>
          <w:rFonts w:ascii="Times New Roman" w:hAnsi="Times New Roman" w:cs="Times New Roman"/>
          <w:sz w:val="24"/>
          <w:szCs w:val="24"/>
        </w:rPr>
        <w:t xml:space="preserve"> </w:t>
      </w:r>
      <w:r w:rsidR="00337A3F" w:rsidRPr="00420701">
        <w:rPr>
          <w:rFonts w:ascii="Times New Roman" w:hAnsi="Times New Roman" w:cs="Times New Roman"/>
          <w:sz w:val="24"/>
          <w:szCs w:val="24"/>
        </w:rPr>
        <w:t>whereupon—the said actions shall proceed as one action;</w:t>
      </w:r>
      <w:r w:rsidRPr="00420701">
        <w:rPr>
          <w:rFonts w:ascii="Times New Roman" w:hAnsi="Times New Roman" w:cs="Times New Roman"/>
          <w:sz w:val="24"/>
          <w:szCs w:val="24"/>
        </w:rPr>
        <w:t xml:space="preserve"> and </w:t>
      </w:r>
      <w:r w:rsidR="00337A3F" w:rsidRPr="00420701">
        <w:rPr>
          <w:rFonts w:ascii="Times New Roman" w:hAnsi="Times New Roman" w:cs="Times New Roman"/>
          <w:sz w:val="24"/>
          <w:szCs w:val="24"/>
        </w:rPr>
        <w:t>the court may make any order which it considers proper with regard to the further procedure, and may</w:t>
      </w:r>
      <w:r w:rsidR="00F333F3">
        <w:rPr>
          <w:rFonts w:ascii="Times New Roman" w:hAnsi="Times New Roman" w:cs="Times New Roman"/>
          <w:sz w:val="24"/>
          <w:szCs w:val="24"/>
        </w:rPr>
        <w:t xml:space="preserve"> </w:t>
      </w:r>
      <w:r w:rsidR="00337A3F" w:rsidRPr="00420701">
        <w:rPr>
          <w:rFonts w:ascii="Times New Roman" w:hAnsi="Times New Roman" w:cs="Times New Roman"/>
          <w:sz w:val="24"/>
          <w:szCs w:val="24"/>
        </w:rPr>
        <w:t>give one judgment disposing of all matters in dispute in the said actions.</w:t>
      </w:r>
      <w:r w:rsidR="00F333F3">
        <w:rPr>
          <w:rFonts w:ascii="Times New Roman" w:hAnsi="Times New Roman" w:cs="Times New Roman"/>
          <w:sz w:val="24"/>
          <w:szCs w:val="24"/>
        </w:rPr>
        <w:t xml:space="preserve">  </w:t>
      </w:r>
      <w:r w:rsidR="00337A3F" w:rsidRPr="00420701">
        <w:rPr>
          <w:rFonts w:ascii="Times New Roman" w:hAnsi="Times New Roman" w:cs="Times New Roman"/>
          <w:sz w:val="24"/>
          <w:szCs w:val="24"/>
        </w:rPr>
        <w:t>Provided that, with the consent of the parties to the actions, a judge may make an order consolidating the</w:t>
      </w:r>
      <w:r w:rsidR="00F333F3">
        <w:rPr>
          <w:rFonts w:ascii="Times New Roman" w:hAnsi="Times New Roman" w:cs="Times New Roman"/>
          <w:sz w:val="24"/>
          <w:szCs w:val="24"/>
        </w:rPr>
        <w:t xml:space="preserve"> </w:t>
      </w:r>
      <w:r w:rsidR="00337A3F" w:rsidRPr="00420701">
        <w:rPr>
          <w:rFonts w:ascii="Times New Roman" w:hAnsi="Times New Roman" w:cs="Times New Roman"/>
          <w:sz w:val="24"/>
          <w:szCs w:val="24"/>
        </w:rPr>
        <w:t>actions and any order which he considers proper with regard to the further procedure.</w:t>
      </w:r>
    </w:p>
    <w:p w:rsidR="00337A3F" w:rsidRDefault="00420701" w:rsidP="007E64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parties did not file a written application,</w:t>
      </w:r>
      <w:r w:rsidR="00454525">
        <w:rPr>
          <w:rFonts w:ascii="Times New Roman" w:hAnsi="Times New Roman" w:cs="Times New Roman"/>
          <w:sz w:val="24"/>
          <w:szCs w:val="24"/>
        </w:rPr>
        <w:t xml:space="preserve"> i</w:t>
      </w:r>
      <w:r w:rsidR="00456948">
        <w:rPr>
          <w:rFonts w:ascii="Times New Roman" w:hAnsi="Times New Roman" w:cs="Times New Roman"/>
          <w:sz w:val="24"/>
          <w:szCs w:val="24"/>
        </w:rPr>
        <w:t>n terms of rule 4 C of the rule of this court</w:t>
      </w:r>
      <w:r w:rsidR="00454525">
        <w:rPr>
          <w:rFonts w:ascii="Times New Roman" w:hAnsi="Times New Roman" w:cs="Times New Roman"/>
          <w:sz w:val="24"/>
          <w:szCs w:val="24"/>
        </w:rPr>
        <w:t xml:space="preserve">, </w:t>
      </w:r>
      <w:r>
        <w:rPr>
          <w:rFonts w:ascii="Times New Roman" w:hAnsi="Times New Roman" w:cs="Times New Roman"/>
          <w:sz w:val="24"/>
          <w:szCs w:val="24"/>
        </w:rPr>
        <w:t>I considered their consent, expressed in the</w:t>
      </w:r>
      <w:r w:rsidR="00456948">
        <w:rPr>
          <w:rFonts w:ascii="Times New Roman" w:hAnsi="Times New Roman" w:cs="Times New Roman"/>
          <w:sz w:val="24"/>
          <w:szCs w:val="24"/>
        </w:rPr>
        <w:t>ir</w:t>
      </w:r>
      <w:r>
        <w:rPr>
          <w:rFonts w:ascii="Times New Roman" w:hAnsi="Times New Roman" w:cs="Times New Roman"/>
          <w:sz w:val="24"/>
          <w:szCs w:val="24"/>
        </w:rPr>
        <w:t xml:space="preserve"> letter dated</w:t>
      </w:r>
      <w:r w:rsidR="00456948">
        <w:rPr>
          <w:rFonts w:ascii="Times New Roman" w:hAnsi="Times New Roman" w:cs="Times New Roman"/>
          <w:sz w:val="24"/>
          <w:szCs w:val="24"/>
        </w:rPr>
        <w:t xml:space="preserve"> 11 June 2020</w:t>
      </w:r>
      <w:r>
        <w:rPr>
          <w:rFonts w:ascii="Times New Roman" w:hAnsi="Times New Roman" w:cs="Times New Roman"/>
          <w:sz w:val="24"/>
          <w:szCs w:val="24"/>
        </w:rPr>
        <w:t xml:space="preserve"> sufficient for the consolidation of the two applications. Furthermore, I noted that there was a sound basis for the consolidation o</w:t>
      </w:r>
      <w:r w:rsidR="00851B7C">
        <w:rPr>
          <w:rFonts w:ascii="Times New Roman" w:hAnsi="Times New Roman" w:cs="Times New Roman"/>
          <w:sz w:val="24"/>
          <w:szCs w:val="24"/>
        </w:rPr>
        <w:t xml:space="preserve">f the two applications, the applications deal with the same arbitral award, i.e. for the setting aside and registration of the same award. </w:t>
      </w:r>
      <w:r>
        <w:rPr>
          <w:rFonts w:ascii="Times New Roman" w:hAnsi="Times New Roman" w:cs="Times New Roman"/>
          <w:sz w:val="24"/>
          <w:szCs w:val="24"/>
        </w:rPr>
        <w:t>I therefore, at the commencement of the hearing made an order</w:t>
      </w:r>
      <w:r w:rsidR="003B3E60">
        <w:rPr>
          <w:rFonts w:ascii="Times New Roman" w:hAnsi="Times New Roman" w:cs="Times New Roman"/>
          <w:sz w:val="24"/>
          <w:szCs w:val="24"/>
        </w:rPr>
        <w:t>, in terms of rule 92 of the Rules,</w:t>
      </w:r>
      <w:r w:rsidR="00F333F3">
        <w:rPr>
          <w:rFonts w:ascii="Times New Roman" w:hAnsi="Times New Roman" w:cs="Times New Roman"/>
          <w:sz w:val="24"/>
          <w:szCs w:val="24"/>
        </w:rPr>
        <w:t xml:space="preserve"> </w:t>
      </w:r>
      <w:r w:rsidR="003B3E60">
        <w:rPr>
          <w:rFonts w:ascii="Times New Roman" w:hAnsi="Times New Roman" w:cs="Times New Roman"/>
          <w:sz w:val="24"/>
          <w:szCs w:val="24"/>
        </w:rPr>
        <w:t>consolidating case</w:t>
      </w:r>
      <w:r>
        <w:rPr>
          <w:rFonts w:ascii="Times New Roman" w:hAnsi="Times New Roman" w:cs="Times New Roman"/>
          <w:sz w:val="24"/>
          <w:szCs w:val="24"/>
        </w:rPr>
        <w:t xml:space="preserve"> number HC 584/20 and case number HC 366/20. </w:t>
      </w:r>
    </w:p>
    <w:p w:rsidR="003B3E60" w:rsidRPr="003B3E60" w:rsidRDefault="003B3E60" w:rsidP="007E6496">
      <w:pPr>
        <w:spacing w:line="360" w:lineRule="auto"/>
        <w:jc w:val="both"/>
        <w:rPr>
          <w:rFonts w:ascii="Times New Roman" w:hAnsi="Times New Roman" w:cs="Times New Roman"/>
          <w:b/>
          <w:sz w:val="24"/>
          <w:szCs w:val="24"/>
        </w:rPr>
      </w:pPr>
      <w:r w:rsidRPr="003B3E60">
        <w:rPr>
          <w:rFonts w:ascii="Times New Roman" w:hAnsi="Times New Roman" w:cs="Times New Roman"/>
          <w:b/>
          <w:sz w:val="24"/>
          <w:szCs w:val="24"/>
        </w:rPr>
        <w:t xml:space="preserve">Factual background </w:t>
      </w:r>
    </w:p>
    <w:p w:rsidR="00BF17CE" w:rsidRDefault="00BF17CE"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ease of reference</w:t>
      </w:r>
      <w:r w:rsidR="00353A78">
        <w:rPr>
          <w:rFonts w:ascii="Times New Roman" w:hAnsi="Times New Roman" w:cs="Times New Roman"/>
          <w:sz w:val="24"/>
          <w:szCs w:val="24"/>
        </w:rPr>
        <w:t xml:space="preserve"> and convenience, and where the context permits the</w:t>
      </w:r>
      <w:r>
        <w:rPr>
          <w:rFonts w:ascii="Times New Roman" w:hAnsi="Times New Roman" w:cs="Times New Roman"/>
          <w:sz w:val="24"/>
          <w:szCs w:val="24"/>
        </w:rPr>
        <w:t xml:space="preserve"> G</w:t>
      </w:r>
      <w:r w:rsidR="00353A78">
        <w:rPr>
          <w:rFonts w:ascii="Times New Roman" w:hAnsi="Times New Roman" w:cs="Times New Roman"/>
          <w:sz w:val="24"/>
          <w:szCs w:val="24"/>
        </w:rPr>
        <w:t>rain Marketing Board</w:t>
      </w:r>
      <w:r w:rsidR="00F333F3">
        <w:rPr>
          <w:rFonts w:ascii="Times New Roman" w:hAnsi="Times New Roman" w:cs="Times New Roman"/>
          <w:sz w:val="24"/>
          <w:szCs w:val="24"/>
        </w:rPr>
        <w:t xml:space="preserve"> </w:t>
      </w:r>
      <w:r w:rsidR="00353A78">
        <w:rPr>
          <w:rFonts w:ascii="Times New Roman" w:hAnsi="Times New Roman" w:cs="Times New Roman"/>
          <w:sz w:val="24"/>
          <w:szCs w:val="24"/>
        </w:rPr>
        <w:t xml:space="preserve">(GMB) </w:t>
      </w:r>
      <w:r>
        <w:rPr>
          <w:rFonts w:ascii="Times New Roman" w:hAnsi="Times New Roman" w:cs="Times New Roman"/>
          <w:sz w:val="24"/>
          <w:szCs w:val="24"/>
        </w:rPr>
        <w:t xml:space="preserve">shall be referred to as the applicant, and Arenel </w:t>
      </w:r>
      <w:r w:rsidR="00353A78">
        <w:rPr>
          <w:rFonts w:ascii="Times New Roman" w:hAnsi="Times New Roman" w:cs="Times New Roman"/>
          <w:sz w:val="24"/>
          <w:szCs w:val="24"/>
        </w:rPr>
        <w:t xml:space="preserve">(Pvt) Ltd (Arenel) </w:t>
      </w:r>
      <w:r>
        <w:rPr>
          <w:rFonts w:ascii="Times New Roman" w:hAnsi="Times New Roman" w:cs="Times New Roman"/>
          <w:sz w:val="24"/>
          <w:szCs w:val="24"/>
        </w:rPr>
        <w:t xml:space="preserve">as the respondent. </w:t>
      </w:r>
    </w:p>
    <w:p w:rsidR="00B02795" w:rsidRDefault="003B3E60"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11 November 2016 the parties sealed an agreement, and in terms ther</w:t>
      </w:r>
      <w:r w:rsidR="00BF17CE">
        <w:rPr>
          <w:rFonts w:ascii="Times New Roman" w:hAnsi="Times New Roman" w:cs="Times New Roman"/>
          <w:sz w:val="24"/>
          <w:szCs w:val="24"/>
        </w:rPr>
        <w:t xml:space="preserve">eof, GMB was to sale and supply to Arenel 6000 metric tonnes of biscuit flour at a price of US 450. 00 per metric tonne. </w:t>
      </w:r>
      <w:r w:rsidR="00E73A76">
        <w:rPr>
          <w:rFonts w:ascii="Times New Roman" w:hAnsi="Times New Roman" w:cs="Times New Roman"/>
          <w:sz w:val="24"/>
          <w:szCs w:val="24"/>
        </w:rPr>
        <w:t>The purchase price was payable within 60 days of the date of monthly statement which shall be the last day of</w:t>
      </w:r>
      <w:r w:rsidR="00353A78">
        <w:rPr>
          <w:rFonts w:ascii="Times New Roman" w:hAnsi="Times New Roman" w:cs="Times New Roman"/>
          <w:sz w:val="24"/>
          <w:szCs w:val="24"/>
        </w:rPr>
        <w:t xml:space="preserve"> the month. The applicant supplie</w:t>
      </w:r>
      <w:r w:rsidR="00E73A76">
        <w:rPr>
          <w:rFonts w:ascii="Times New Roman" w:hAnsi="Times New Roman" w:cs="Times New Roman"/>
          <w:sz w:val="24"/>
          <w:szCs w:val="24"/>
        </w:rPr>
        <w:t xml:space="preserve">d the biscuit flour amounting to 1 379 metric tonnes as at 16 April 2019. The parties signed an Addendum on the 16 April 2019 varying the purchase price of the flour from US$450.00 </w:t>
      </w:r>
      <w:r w:rsidR="00B02795">
        <w:rPr>
          <w:rFonts w:ascii="Times New Roman" w:hAnsi="Times New Roman" w:cs="Times New Roman"/>
          <w:sz w:val="24"/>
          <w:szCs w:val="24"/>
        </w:rPr>
        <w:t xml:space="preserve">per metric tonne to RTGS 1 1335.00 per metric tonne for the outstanding balance of 4 620.10 metric tonnes of flour. </w:t>
      </w:r>
    </w:p>
    <w:p w:rsidR="00B02795" w:rsidRDefault="00B02795" w:rsidP="007E64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June 2019, a dispute arose between th</w:t>
      </w:r>
      <w:r w:rsidR="00423755">
        <w:rPr>
          <w:rFonts w:ascii="Times New Roman" w:hAnsi="Times New Roman" w:cs="Times New Roman"/>
          <w:sz w:val="24"/>
          <w:szCs w:val="24"/>
        </w:rPr>
        <w:t>e parties, caused by GMB’s failure to supply Arenel</w:t>
      </w:r>
      <w:r>
        <w:rPr>
          <w:rFonts w:ascii="Times New Roman" w:hAnsi="Times New Roman" w:cs="Times New Roman"/>
          <w:sz w:val="24"/>
          <w:szCs w:val="24"/>
        </w:rPr>
        <w:t xml:space="preserve"> with flour in terms of the agreement. In terms of the dispute resolution clause in th</w:t>
      </w:r>
      <w:r w:rsidR="00F333F3">
        <w:rPr>
          <w:rFonts w:ascii="Times New Roman" w:hAnsi="Times New Roman" w:cs="Times New Roman"/>
          <w:sz w:val="24"/>
          <w:szCs w:val="24"/>
        </w:rPr>
        <w:t>e agreement, if a dispute can</w:t>
      </w:r>
      <w:r>
        <w:rPr>
          <w:rFonts w:ascii="Times New Roman" w:hAnsi="Times New Roman" w:cs="Times New Roman"/>
          <w:sz w:val="24"/>
          <w:szCs w:val="24"/>
        </w:rPr>
        <w:t>not be reso</w:t>
      </w:r>
      <w:r w:rsidR="00227521">
        <w:rPr>
          <w:rFonts w:ascii="Times New Roman" w:hAnsi="Times New Roman" w:cs="Times New Roman"/>
          <w:sz w:val="24"/>
          <w:szCs w:val="24"/>
        </w:rPr>
        <w:t xml:space="preserve">lved within 14 days either party </w:t>
      </w:r>
      <w:r>
        <w:rPr>
          <w:rFonts w:ascii="Times New Roman" w:hAnsi="Times New Roman" w:cs="Times New Roman"/>
          <w:sz w:val="24"/>
          <w:szCs w:val="24"/>
        </w:rPr>
        <w:t xml:space="preserve">may refer the matter to arbitration by an arbitrator agreed between the parties. </w:t>
      </w:r>
    </w:p>
    <w:p w:rsidR="00DE1F30" w:rsidRDefault="00B15B34"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was submitted for arbitration, and before the arbitrator, Arenel alleged that the failure by GMB to supply the flour was a breach of the contract between the parties.</w:t>
      </w:r>
      <w:r w:rsidR="00A50739">
        <w:rPr>
          <w:rFonts w:ascii="Times New Roman" w:hAnsi="Times New Roman" w:cs="Times New Roman"/>
          <w:sz w:val="24"/>
          <w:szCs w:val="24"/>
        </w:rPr>
        <w:t xml:space="preserve"> First,</w:t>
      </w:r>
      <w:r>
        <w:rPr>
          <w:rFonts w:ascii="Times New Roman" w:hAnsi="Times New Roman" w:cs="Times New Roman"/>
          <w:sz w:val="24"/>
          <w:szCs w:val="24"/>
        </w:rPr>
        <w:t xml:space="preserve"> GMB pleaded </w:t>
      </w:r>
      <w:r w:rsidRPr="00B15B34">
        <w:rPr>
          <w:rFonts w:ascii="Times New Roman" w:hAnsi="Times New Roman" w:cs="Times New Roman"/>
          <w:i/>
          <w:sz w:val="24"/>
          <w:szCs w:val="24"/>
        </w:rPr>
        <w:t>force majeure</w:t>
      </w:r>
      <w:r>
        <w:rPr>
          <w:rFonts w:ascii="Times New Roman" w:hAnsi="Times New Roman" w:cs="Times New Roman"/>
          <w:sz w:val="24"/>
          <w:szCs w:val="24"/>
        </w:rPr>
        <w:t xml:space="preserve">, alleging it had been directed by the Government through </w:t>
      </w:r>
      <w:r w:rsidR="00423755">
        <w:rPr>
          <w:rFonts w:ascii="Times New Roman" w:hAnsi="Times New Roman" w:cs="Times New Roman"/>
          <w:sz w:val="24"/>
          <w:szCs w:val="24"/>
        </w:rPr>
        <w:lastRenderedPageBreak/>
        <w:t xml:space="preserve">the </w:t>
      </w:r>
      <w:r>
        <w:rPr>
          <w:rFonts w:ascii="Times New Roman" w:hAnsi="Times New Roman" w:cs="Times New Roman"/>
          <w:sz w:val="24"/>
          <w:szCs w:val="24"/>
        </w:rPr>
        <w:t>Ministry of Finance and Economic Development to stop milling wheat as it had all been committed t</w:t>
      </w:r>
      <w:r w:rsidR="00DE1F30">
        <w:rPr>
          <w:rFonts w:ascii="Times New Roman" w:hAnsi="Times New Roman" w:cs="Times New Roman"/>
          <w:sz w:val="24"/>
          <w:szCs w:val="24"/>
        </w:rPr>
        <w:t xml:space="preserve">o the Grain Millers Association. </w:t>
      </w:r>
      <w:r w:rsidR="00423755">
        <w:rPr>
          <w:rFonts w:ascii="Times New Roman" w:hAnsi="Times New Roman" w:cs="Times New Roman"/>
          <w:sz w:val="24"/>
          <w:szCs w:val="24"/>
        </w:rPr>
        <w:t>It</w:t>
      </w:r>
      <w:r w:rsidR="0060299A">
        <w:rPr>
          <w:rFonts w:ascii="Times New Roman" w:hAnsi="Times New Roman" w:cs="Times New Roman"/>
          <w:sz w:val="24"/>
          <w:szCs w:val="24"/>
        </w:rPr>
        <w:t xml:space="preserve"> contended that its failure to meet the conditions of the agreement was a result of the </w:t>
      </w:r>
      <w:r w:rsidR="0060299A" w:rsidRPr="0060299A">
        <w:rPr>
          <w:rFonts w:ascii="Times New Roman" w:hAnsi="Times New Roman" w:cs="Times New Roman"/>
          <w:i/>
          <w:sz w:val="24"/>
          <w:szCs w:val="24"/>
        </w:rPr>
        <w:t>force majeure</w:t>
      </w:r>
      <w:r w:rsidR="0060299A">
        <w:rPr>
          <w:rFonts w:ascii="Times New Roman" w:hAnsi="Times New Roman" w:cs="Times New Roman"/>
          <w:sz w:val="24"/>
          <w:szCs w:val="24"/>
        </w:rPr>
        <w:t xml:space="preserve"> being a government directive. </w:t>
      </w:r>
      <w:r w:rsidR="00A50739">
        <w:rPr>
          <w:rFonts w:ascii="Times New Roman" w:hAnsi="Times New Roman" w:cs="Times New Roman"/>
          <w:sz w:val="24"/>
          <w:szCs w:val="24"/>
        </w:rPr>
        <w:t xml:space="preserve">It further averred that it was willing to supply the outstanding balance of the biscuit flour quantities but on different terms as to quantities and pricing. </w:t>
      </w:r>
    </w:p>
    <w:p w:rsidR="00A50739" w:rsidRDefault="00A50739"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 later stage applicant filed supplementary statement of defence, where</w:t>
      </w:r>
      <w:r w:rsidR="00306E7D">
        <w:rPr>
          <w:rFonts w:ascii="Times New Roman" w:hAnsi="Times New Roman" w:cs="Times New Roman"/>
          <w:sz w:val="24"/>
          <w:szCs w:val="24"/>
        </w:rPr>
        <w:t>in</w:t>
      </w:r>
      <w:r>
        <w:rPr>
          <w:rFonts w:ascii="Times New Roman" w:hAnsi="Times New Roman" w:cs="Times New Roman"/>
          <w:sz w:val="24"/>
          <w:szCs w:val="24"/>
        </w:rPr>
        <w:t xml:space="preserve"> it raised an alternative to the defence of </w:t>
      </w:r>
      <w:r w:rsidRPr="00A50739">
        <w:rPr>
          <w:rFonts w:ascii="Times New Roman" w:hAnsi="Times New Roman" w:cs="Times New Roman"/>
          <w:i/>
          <w:sz w:val="24"/>
          <w:szCs w:val="24"/>
        </w:rPr>
        <w:t>force majeure</w:t>
      </w:r>
      <w:r>
        <w:rPr>
          <w:rFonts w:ascii="Times New Roman" w:hAnsi="Times New Roman" w:cs="Times New Roman"/>
          <w:sz w:val="24"/>
          <w:szCs w:val="24"/>
        </w:rPr>
        <w:t>. It inv</w:t>
      </w:r>
      <w:r w:rsidR="00306E7D">
        <w:rPr>
          <w:rFonts w:ascii="Times New Roman" w:hAnsi="Times New Roman" w:cs="Times New Roman"/>
          <w:sz w:val="24"/>
          <w:szCs w:val="24"/>
        </w:rPr>
        <w:t>oked the provisions of clause 9 of the agreement,</w:t>
      </w:r>
      <w:r>
        <w:rPr>
          <w:rFonts w:ascii="Times New Roman" w:hAnsi="Times New Roman" w:cs="Times New Roman"/>
          <w:sz w:val="24"/>
          <w:szCs w:val="24"/>
        </w:rPr>
        <w:t xml:space="preserve"> which says:</w:t>
      </w:r>
    </w:p>
    <w:p w:rsidR="00A50739" w:rsidRPr="00B84BE9" w:rsidRDefault="00A50739" w:rsidP="007E6496">
      <w:pPr>
        <w:spacing w:line="276" w:lineRule="auto"/>
        <w:ind w:left="2880" w:firstLine="720"/>
        <w:jc w:val="both"/>
        <w:rPr>
          <w:rFonts w:ascii="Times New Roman" w:hAnsi="Times New Roman" w:cs="Times New Roman"/>
        </w:rPr>
      </w:pPr>
      <w:r w:rsidRPr="00B84BE9">
        <w:rPr>
          <w:rFonts w:ascii="Times New Roman" w:hAnsi="Times New Roman" w:cs="Times New Roman"/>
        </w:rPr>
        <w:t xml:space="preserve">Severability </w:t>
      </w:r>
    </w:p>
    <w:p w:rsidR="000B24CC" w:rsidRDefault="00A50739" w:rsidP="007E6496">
      <w:pPr>
        <w:spacing w:line="276" w:lineRule="auto"/>
        <w:ind w:left="720"/>
        <w:jc w:val="both"/>
        <w:rPr>
          <w:rFonts w:ascii="Times New Roman" w:hAnsi="Times New Roman" w:cs="Times New Roman"/>
        </w:rPr>
      </w:pPr>
      <w:r w:rsidRPr="00B84BE9">
        <w:rPr>
          <w:rFonts w:ascii="Times New Roman" w:hAnsi="Times New Roman" w:cs="Times New Roman"/>
        </w:rPr>
        <w:t xml:space="preserve">If any of the provisions of this agreement is found by a court or other competent authority to be void or unenforceable, it shall </w:t>
      </w:r>
      <w:r w:rsidR="00B84BE9" w:rsidRPr="00B84BE9">
        <w:rPr>
          <w:rFonts w:ascii="Times New Roman" w:hAnsi="Times New Roman" w:cs="Times New Roman"/>
        </w:rPr>
        <w:t xml:space="preserve">be deemed to have been deleted from this Agreement and the remaining provisions shall continue to apply. The parties shall negotiate in good faith in order to agree on a provision to be substituted for the provision found to be void or unenforceable. </w:t>
      </w:r>
    </w:p>
    <w:p w:rsidR="00B84BE9" w:rsidRPr="00B84BE9" w:rsidRDefault="00B84BE9" w:rsidP="007E6496">
      <w:pPr>
        <w:spacing w:line="360" w:lineRule="auto"/>
        <w:ind w:firstLine="720"/>
        <w:jc w:val="both"/>
        <w:rPr>
          <w:rFonts w:ascii="Times New Roman" w:hAnsi="Times New Roman" w:cs="Times New Roman"/>
          <w:sz w:val="24"/>
          <w:szCs w:val="24"/>
        </w:rPr>
      </w:pPr>
      <w:r w:rsidRPr="00B84BE9">
        <w:rPr>
          <w:rFonts w:ascii="Times New Roman" w:hAnsi="Times New Roman" w:cs="Times New Roman"/>
          <w:sz w:val="24"/>
          <w:szCs w:val="24"/>
        </w:rPr>
        <w:t>The arbitrator heard the parties a</w:t>
      </w:r>
      <w:r w:rsidR="00306E7D">
        <w:rPr>
          <w:rFonts w:ascii="Times New Roman" w:hAnsi="Times New Roman" w:cs="Times New Roman"/>
          <w:sz w:val="24"/>
          <w:szCs w:val="24"/>
        </w:rPr>
        <w:t>nd upheld Arenel’s</w:t>
      </w:r>
      <w:r w:rsidRPr="00B84BE9">
        <w:rPr>
          <w:rFonts w:ascii="Times New Roman" w:hAnsi="Times New Roman" w:cs="Times New Roman"/>
          <w:sz w:val="24"/>
          <w:szCs w:val="24"/>
        </w:rPr>
        <w:t xml:space="preserve"> claim for an order of specific performance</w:t>
      </w:r>
      <w:r>
        <w:rPr>
          <w:rFonts w:ascii="Times New Roman" w:hAnsi="Times New Roman" w:cs="Times New Roman"/>
          <w:sz w:val="24"/>
          <w:szCs w:val="24"/>
        </w:rPr>
        <w:t xml:space="preserve">. </w:t>
      </w:r>
      <w:r w:rsidR="000B24CC">
        <w:rPr>
          <w:rFonts w:ascii="Times New Roman" w:hAnsi="Times New Roman" w:cs="Times New Roman"/>
          <w:sz w:val="24"/>
          <w:szCs w:val="24"/>
        </w:rPr>
        <w:t>It ordered GMB to supply the outstanding bala</w:t>
      </w:r>
      <w:r w:rsidR="00E15CC2">
        <w:rPr>
          <w:rFonts w:ascii="Times New Roman" w:hAnsi="Times New Roman" w:cs="Times New Roman"/>
          <w:sz w:val="24"/>
          <w:szCs w:val="24"/>
        </w:rPr>
        <w:t xml:space="preserve">nce of the biscuit flour in </w:t>
      </w:r>
      <w:r w:rsidR="000B24CC">
        <w:rPr>
          <w:rFonts w:ascii="Times New Roman" w:hAnsi="Times New Roman" w:cs="Times New Roman"/>
          <w:sz w:val="24"/>
          <w:szCs w:val="24"/>
        </w:rPr>
        <w:t xml:space="preserve">terms of the agreement. </w:t>
      </w:r>
    </w:p>
    <w:p w:rsidR="00DE1F30" w:rsidRDefault="00306E7D" w:rsidP="007E64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paragraph 37 of the Award provides as follows: </w:t>
      </w:r>
    </w:p>
    <w:p w:rsidR="00496307" w:rsidRDefault="00496307" w:rsidP="007E64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w:t>
      </w:r>
    </w:p>
    <w:p w:rsidR="00DE1F30" w:rsidRDefault="00DE1F30"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terms of the agreement entered between the parties on 11</w:t>
      </w:r>
      <w:r w:rsidRPr="00DE1F30">
        <w:rPr>
          <w:rFonts w:ascii="Times New Roman" w:hAnsi="Times New Roman" w:cs="Times New Roman"/>
          <w:sz w:val="24"/>
          <w:szCs w:val="24"/>
          <w:vertAlign w:val="superscript"/>
        </w:rPr>
        <w:t>th</w:t>
      </w:r>
      <w:r w:rsidR="00306E7D">
        <w:rPr>
          <w:rFonts w:ascii="Times New Roman" w:hAnsi="Times New Roman" w:cs="Times New Roman"/>
          <w:sz w:val="24"/>
          <w:szCs w:val="24"/>
        </w:rPr>
        <w:t xml:space="preserve"> November 2016</w:t>
      </w:r>
      <w:r>
        <w:rPr>
          <w:rFonts w:ascii="Times New Roman" w:hAnsi="Times New Roman" w:cs="Times New Roman"/>
          <w:sz w:val="24"/>
          <w:szCs w:val="24"/>
        </w:rPr>
        <w:t xml:space="preserve">, were amended on 16 April 2019 whereby the respondent was to deliver </w:t>
      </w:r>
      <w:r w:rsidR="00CC72AC">
        <w:rPr>
          <w:rFonts w:ascii="Times New Roman" w:hAnsi="Times New Roman" w:cs="Times New Roman"/>
          <w:sz w:val="24"/>
          <w:szCs w:val="24"/>
        </w:rPr>
        <w:t>4 620. 10 metric tonnes of flour to the claimant at RTGS $1 135 per metric tonne.</w:t>
      </w:r>
    </w:p>
    <w:p w:rsidR="00CC72AC" w:rsidRDefault="00CC72AC"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the said flour by the claimant was to be made within 60 days of the date of the monthly statement in terms of the principal agreement. </w:t>
      </w:r>
    </w:p>
    <w:p w:rsidR="00CC72AC" w:rsidRDefault="00CC72AC"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was in breach of the agreement on its failure to resume the supply of flour on the 12 June 2019. </w:t>
      </w:r>
    </w:p>
    <w:p w:rsidR="00CC72AC" w:rsidRDefault="00CC72AC"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failed to provide evidence of the nature and cause of its inability to fulfil its obligations as the consequences of its claim of</w:t>
      </w:r>
      <w:r w:rsidRPr="00496307">
        <w:rPr>
          <w:rFonts w:ascii="Times New Roman" w:hAnsi="Times New Roman" w:cs="Times New Roman"/>
          <w:i/>
          <w:sz w:val="24"/>
          <w:szCs w:val="24"/>
        </w:rPr>
        <w:t xml:space="preserve"> force majeure.</w:t>
      </w:r>
    </w:p>
    <w:p w:rsidR="00CC72AC" w:rsidRDefault="00CC72AC"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 the amount of 4 620.10 metric tonnes was supplied leaving a balance of 4 353.10 metric tonnes. </w:t>
      </w:r>
    </w:p>
    <w:p w:rsidR="00CC72AC" w:rsidRDefault="00CC72AC"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date of the claimant’s statement of claim </w:t>
      </w:r>
      <w:r w:rsidR="00496307">
        <w:rPr>
          <w:rFonts w:ascii="Times New Roman" w:hAnsi="Times New Roman" w:cs="Times New Roman"/>
          <w:sz w:val="24"/>
          <w:szCs w:val="24"/>
        </w:rPr>
        <w:t xml:space="preserve">(11 October 2019), the current price of flour was RTGS$9 162.00 per metric tonne. The price difference from the amended </w:t>
      </w:r>
      <w:r w:rsidR="00496307">
        <w:rPr>
          <w:rFonts w:ascii="Times New Roman" w:hAnsi="Times New Roman" w:cs="Times New Roman"/>
          <w:sz w:val="24"/>
          <w:szCs w:val="24"/>
        </w:rPr>
        <w:lastRenderedPageBreak/>
        <w:t>price is RTGS$8 027.00. The value of the shortfall of delivery is therefore RTGS$ 34 942.333. 70.</w:t>
      </w:r>
    </w:p>
    <w:p w:rsidR="00496307" w:rsidRDefault="00496307"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Proof of damages for loss of export and local sales is not sustained. </w:t>
      </w:r>
    </w:p>
    <w:p w:rsidR="00496307" w:rsidRDefault="00496307" w:rsidP="007E64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defence of force majeure is rejected. </w:t>
      </w:r>
      <w:r w:rsidR="00550FCD">
        <w:rPr>
          <w:rFonts w:ascii="Times New Roman" w:hAnsi="Times New Roman" w:cs="Times New Roman"/>
          <w:sz w:val="24"/>
          <w:szCs w:val="24"/>
        </w:rPr>
        <w:t>Its</w:t>
      </w:r>
      <w:r>
        <w:rPr>
          <w:rFonts w:ascii="Times New Roman" w:hAnsi="Times New Roman" w:cs="Times New Roman"/>
          <w:sz w:val="24"/>
          <w:szCs w:val="24"/>
        </w:rPr>
        <w:t xml:space="preserve"> claim for punitive damages is dismissed. </w:t>
      </w:r>
    </w:p>
    <w:p w:rsidR="00496307" w:rsidRDefault="00496307" w:rsidP="007E6496">
      <w:pPr>
        <w:pStyle w:val="ListParagraph"/>
        <w:spacing w:line="360" w:lineRule="auto"/>
        <w:jc w:val="both"/>
        <w:rPr>
          <w:rFonts w:ascii="Times New Roman" w:hAnsi="Times New Roman" w:cs="Times New Roman"/>
          <w:sz w:val="24"/>
          <w:szCs w:val="24"/>
        </w:rPr>
      </w:pPr>
    </w:p>
    <w:p w:rsidR="00496307" w:rsidRDefault="00496307" w:rsidP="007E649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Paragraph 38 Final Order</w:t>
      </w:r>
      <w:r w:rsidR="00306E7D">
        <w:rPr>
          <w:rFonts w:ascii="Times New Roman" w:hAnsi="Times New Roman" w:cs="Times New Roman"/>
          <w:sz w:val="24"/>
          <w:szCs w:val="24"/>
        </w:rPr>
        <w:t>:</w:t>
      </w:r>
    </w:p>
    <w:p w:rsidR="00E15CC2" w:rsidRDefault="00E15CC2" w:rsidP="007E6496">
      <w:pPr>
        <w:pStyle w:val="ListParagraph"/>
        <w:spacing w:line="360" w:lineRule="auto"/>
        <w:jc w:val="both"/>
        <w:rPr>
          <w:rFonts w:ascii="Times New Roman" w:hAnsi="Times New Roman" w:cs="Times New Roman"/>
          <w:sz w:val="24"/>
          <w:szCs w:val="24"/>
        </w:rPr>
      </w:pPr>
    </w:p>
    <w:p w:rsidR="00496307" w:rsidRDefault="00496307" w:rsidP="007E64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order for specific performance is made whereby respondent be and is hereby directed to supply the balance of 4 353.10 metric tonnes </w:t>
      </w:r>
      <w:r w:rsidR="00227549">
        <w:rPr>
          <w:rFonts w:ascii="Times New Roman" w:hAnsi="Times New Roman" w:cs="Times New Roman"/>
          <w:sz w:val="24"/>
          <w:szCs w:val="24"/>
        </w:rPr>
        <w:t xml:space="preserve">at RTGS$1 135 per tonne. </w:t>
      </w:r>
    </w:p>
    <w:p w:rsidR="00227549" w:rsidRDefault="00227549" w:rsidP="007E64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Alternatively, the respondent is directed to pay the lowest or cheapest supplier of flour within its jurisdiction, the difference or shortfall from the contract price to the supplier on a monthly basis for the supply of 4 353.10 metric tonnes of flour. </w:t>
      </w:r>
    </w:p>
    <w:p w:rsidR="00227549" w:rsidRDefault="0026235D" w:rsidP="007E64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is to supply the claimant with not less than 430 metric tonnes of flour every calendar month commencing from 1</w:t>
      </w:r>
      <w:r w:rsidRPr="0026235D">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2020.</w:t>
      </w:r>
    </w:p>
    <w:p w:rsidR="0026235D" w:rsidRDefault="0026235D" w:rsidP="007E64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claimant is to pay the respondent within 60 days from the date of the delivery of the flour. </w:t>
      </w:r>
    </w:p>
    <w:p w:rsidR="0026235D" w:rsidRDefault="0026235D" w:rsidP="007E64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is to pay the costs of the claimant’s suit on an attorney and client scale.</w:t>
      </w:r>
    </w:p>
    <w:p w:rsidR="0026235D" w:rsidRDefault="0026235D" w:rsidP="007E64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Being the erring party in terms of #6.4 of the Memorandum of Agreement, the respondent is to pay the costs of the arbitration fees.</w:t>
      </w:r>
    </w:p>
    <w:p w:rsidR="00337A3F" w:rsidRDefault="0026235D" w:rsidP="007E64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is recoded that the two parties each paid a share of a deposit of the arbitration fees on the 18</w:t>
      </w:r>
      <w:r w:rsidRPr="0026235D">
        <w:rPr>
          <w:rFonts w:ascii="Times New Roman" w:hAnsi="Times New Roman" w:cs="Times New Roman"/>
          <w:sz w:val="24"/>
          <w:szCs w:val="24"/>
          <w:vertAlign w:val="superscript"/>
        </w:rPr>
        <w:t>th</w:t>
      </w:r>
      <w:r>
        <w:rPr>
          <w:rFonts w:ascii="Times New Roman" w:hAnsi="Times New Roman" w:cs="Times New Roman"/>
          <w:sz w:val="24"/>
          <w:szCs w:val="24"/>
        </w:rPr>
        <w:t xml:space="preserve"> October 1919. Should the claimant, being the successful party in this dispute, wish to ensure the early release of this award, it may pay the arbitration fees and recover such costs, together </w:t>
      </w:r>
      <w:r w:rsidR="00227521">
        <w:rPr>
          <w:rFonts w:ascii="Times New Roman" w:hAnsi="Times New Roman" w:cs="Times New Roman"/>
          <w:sz w:val="24"/>
          <w:szCs w:val="24"/>
        </w:rPr>
        <w:t xml:space="preserve">with its share of the deposit, from the respondent. </w:t>
      </w:r>
    </w:p>
    <w:p w:rsidR="002B0F6B" w:rsidRPr="002B0F6B" w:rsidRDefault="002B0F6B" w:rsidP="007E6496">
      <w:pPr>
        <w:spacing w:line="360" w:lineRule="auto"/>
        <w:jc w:val="both"/>
        <w:rPr>
          <w:rFonts w:ascii="Times New Roman" w:hAnsi="Times New Roman" w:cs="Times New Roman"/>
          <w:b/>
          <w:sz w:val="24"/>
          <w:szCs w:val="24"/>
        </w:rPr>
      </w:pPr>
      <w:r>
        <w:rPr>
          <w:rFonts w:ascii="Times New Roman" w:hAnsi="Times New Roman" w:cs="Times New Roman"/>
          <w:b/>
          <w:sz w:val="24"/>
          <w:szCs w:val="24"/>
        </w:rPr>
        <w:t>Applicant’s grounds for setting-aside the arbitral award</w:t>
      </w:r>
    </w:p>
    <w:p w:rsidR="00971161" w:rsidRDefault="00696255" w:rsidP="007E64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setting aside of an arbitral award in terms of Article 34 (2) (b) (ii) of the Schedule to the Arbitration Act [</w:t>
      </w:r>
      <w:r>
        <w:rPr>
          <w:rFonts w:ascii="Times New Roman" w:hAnsi="Times New Roman" w:cs="Times New Roman"/>
          <w:i/>
          <w:sz w:val="24"/>
          <w:szCs w:val="24"/>
        </w:rPr>
        <w:t>Chapter 7:15</w:t>
      </w:r>
      <w:r>
        <w:rPr>
          <w:rFonts w:ascii="Times New Roman" w:hAnsi="Times New Roman" w:cs="Times New Roman"/>
          <w:sz w:val="24"/>
          <w:szCs w:val="24"/>
        </w:rPr>
        <w:t>] on the basis that it is contrary to th</w:t>
      </w:r>
      <w:r w:rsidR="000E6D2D">
        <w:rPr>
          <w:rFonts w:ascii="Times New Roman" w:hAnsi="Times New Roman" w:cs="Times New Roman"/>
          <w:sz w:val="24"/>
          <w:szCs w:val="24"/>
        </w:rPr>
        <w:t xml:space="preserve">e public policy of Zimbabwe. In </w:t>
      </w:r>
      <w:r w:rsidR="00306E7D">
        <w:rPr>
          <w:rFonts w:ascii="Times New Roman" w:hAnsi="Times New Roman" w:cs="Times New Roman"/>
          <w:sz w:val="24"/>
          <w:szCs w:val="24"/>
        </w:rPr>
        <w:t xml:space="preserve">its </w:t>
      </w:r>
      <w:r w:rsidR="000E6D2D">
        <w:rPr>
          <w:rFonts w:ascii="Times New Roman" w:hAnsi="Times New Roman" w:cs="Times New Roman"/>
          <w:sz w:val="24"/>
          <w:szCs w:val="24"/>
        </w:rPr>
        <w:t>written heads of argument and d</w:t>
      </w:r>
      <w:r w:rsidR="00306E7D">
        <w:rPr>
          <w:rFonts w:ascii="Times New Roman" w:hAnsi="Times New Roman" w:cs="Times New Roman"/>
          <w:sz w:val="24"/>
          <w:szCs w:val="24"/>
        </w:rPr>
        <w:t>uring the hearing, the GMB</w:t>
      </w:r>
      <w:r w:rsidR="0060299A">
        <w:rPr>
          <w:rFonts w:ascii="Times New Roman" w:hAnsi="Times New Roman" w:cs="Times New Roman"/>
          <w:sz w:val="24"/>
          <w:szCs w:val="24"/>
        </w:rPr>
        <w:t xml:space="preserve"> attacked the award on two </w:t>
      </w:r>
      <w:r>
        <w:rPr>
          <w:rFonts w:ascii="Times New Roman" w:hAnsi="Times New Roman" w:cs="Times New Roman"/>
          <w:sz w:val="24"/>
          <w:szCs w:val="24"/>
        </w:rPr>
        <w:t>grounds</w:t>
      </w:r>
      <w:r w:rsidR="00306E7D">
        <w:rPr>
          <w:rFonts w:ascii="Times New Roman" w:hAnsi="Times New Roman" w:cs="Times New Roman"/>
          <w:sz w:val="24"/>
          <w:szCs w:val="24"/>
        </w:rPr>
        <w:t>,</w:t>
      </w:r>
      <w:r>
        <w:rPr>
          <w:rFonts w:ascii="Times New Roman" w:hAnsi="Times New Roman" w:cs="Times New Roman"/>
          <w:sz w:val="24"/>
          <w:szCs w:val="24"/>
        </w:rPr>
        <w:t xml:space="preserve"> namely:</w:t>
      </w:r>
    </w:p>
    <w:p w:rsidR="0060299A" w:rsidRDefault="00550FCD" w:rsidP="007E649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arbitrator failed to decide on the pertinent issue which was placed before him. The issue being whether or not the contract price of biscuit flour of RTGS $1 135.00 was still reasonable and sustainable regard being to the market price of RTGS$ 9 162.00 at the time of the Statement of the Claim was decided. It is submitted that the failure to decide this issue lie in the face of a sensible and fair minded person and violates the conception of justice </w:t>
      </w:r>
      <w:r w:rsidR="00904ED6">
        <w:rPr>
          <w:rFonts w:ascii="Times New Roman" w:hAnsi="Times New Roman" w:cs="Times New Roman"/>
          <w:sz w:val="24"/>
          <w:szCs w:val="24"/>
        </w:rPr>
        <w:t xml:space="preserve">in Zimbabwe. </w:t>
      </w:r>
    </w:p>
    <w:p w:rsidR="00550FCD" w:rsidRDefault="00550FCD" w:rsidP="007E649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That the alternative relief in the final award is vague and embarrassing</w:t>
      </w:r>
      <w:r w:rsidR="00904ED6">
        <w:rPr>
          <w:rFonts w:ascii="Times New Roman" w:hAnsi="Times New Roman" w:cs="Times New Roman"/>
          <w:sz w:val="24"/>
          <w:szCs w:val="24"/>
        </w:rPr>
        <w:t xml:space="preserve">. It is not clear as to what it must achieve. That applicant is directed to pay money to an unknown party who is not a party to the proceedings of the agreement between the parties. The unnamed supplier is not privy to the agreement. The award ought to have identified the supplier and link it to the case or the contract. An ward is that vague and embarrassing is in conflict with public policy and it must be set aside. </w:t>
      </w:r>
    </w:p>
    <w:p w:rsidR="004C6F3D" w:rsidRDefault="004C6F3D" w:rsidP="007E6496">
      <w:pPr>
        <w:jc w:val="both"/>
        <w:rPr>
          <w:rFonts w:ascii="Times New Roman" w:hAnsi="Times New Roman" w:cs="Times New Roman"/>
          <w:sz w:val="24"/>
          <w:szCs w:val="24"/>
        </w:rPr>
      </w:pPr>
    </w:p>
    <w:p w:rsidR="004C6F3D" w:rsidRDefault="004C6F3D" w:rsidP="007E6496">
      <w:pPr>
        <w:jc w:val="both"/>
        <w:rPr>
          <w:rFonts w:ascii="Times New Roman" w:hAnsi="Times New Roman" w:cs="Times New Roman"/>
          <w:b/>
          <w:sz w:val="24"/>
        </w:rPr>
      </w:pPr>
      <w:r w:rsidRPr="00C6076E">
        <w:rPr>
          <w:rFonts w:ascii="Times New Roman" w:hAnsi="Times New Roman" w:cs="Times New Roman"/>
          <w:b/>
          <w:sz w:val="24"/>
        </w:rPr>
        <w:t>The arguments</w:t>
      </w:r>
    </w:p>
    <w:p w:rsidR="001E16D2" w:rsidRDefault="00AB3445" w:rsidP="007E6496">
      <w:pPr>
        <w:jc w:val="both"/>
        <w:rPr>
          <w:rFonts w:ascii="Times New Roman" w:hAnsi="Times New Roman" w:cs="Times New Roman"/>
          <w:b/>
          <w:sz w:val="24"/>
        </w:rPr>
      </w:pPr>
      <w:r>
        <w:rPr>
          <w:rFonts w:ascii="Times New Roman" w:hAnsi="Times New Roman" w:cs="Times New Roman"/>
          <w:b/>
          <w:sz w:val="24"/>
        </w:rPr>
        <w:t>The a</w:t>
      </w:r>
      <w:r w:rsidR="001E16D2">
        <w:rPr>
          <w:rFonts w:ascii="Times New Roman" w:hAnsi="Times New Roman" w:cs="Times New Roman"/>
          <w:b/>
          <w:sz w:val="24"/>
        </w:rPr>
        <w:t>pplicant</w:t>
      </w:r>
      <w:r>
        <w:rPr>
          <w:rFonts w:ascii="Times New Roman" w:hAnsi="Times New Roman" w:cs="Times New Roman"/>
          <w:b/>
          <w:sz w:val="24"/>
        </w:rPr>
        <w:t>’s argument</w:t>
      </w:r>
    </w:p>
    <w:p w:rsidR="004C6F3D" w:rsidRDefault="004C6F3D" w:rsidP="007E6496">
      <w:pPr>
        <w:spacing w:after="0" w:line="360" w:lineRule="auto"/>
        <w:jc w:val="both"/>
        <w:rPr>
          <w:rFonts w:ascii="Times New Roman" w:hAnsi="Times New Roman" w:cs="Times New Roman"/>
          <w:sz w:val="24"/>
        </w:rPr>
      </w:pPr>
      <w:r>
        <w:rPr>
          <w:rFonts w:ascii="Times New Roman" w:hAnsi="Times New Roman" w:cs="Times New Roman"/>
          <w:b/>
          <w:sz w:val="24"/>
        </w:rPr>
        <w:tab/>
      </w:r>
      <w:r w:rsidR="00306E7D">
        <w:rPr>
          <w:rFonts w:ascii="Times New Roman" w:hAnsi="Times New Roman" w:cs="Times New Roman"/>
          <w:sz w:val="24"/>
        </w:rPr>
        <w:t>GMB</w:t>
      </w:r>
      <w:r>
        <w:rPr>
          <w:rFonts w:ascii="Times New Roman" w:hAnsi="Times New Roman" w:cs="Times New Roman"/>
          <w:sz w:val="24"/>
        </w:rPr>
        <w:t xml:space="preserve"> contends that the arbitrator failed to decide on the pertinent issue which was placed before him. The issue being whether or not the contract price of RTGS$1 135.00 of biscuit flour was still reasonable and sustainable regard being made to the market price of RTGS$9 162.00 at the time the award was made. It is submitted that the </w:t>
      </w:r>
      <w:r w:rsidR="00306E7D">
        <w:rPr>
          <w:rFonts w:ascii="Times New Roman" w:hAnsi="Times New Roman" w:cs="Times New Roman"/>
          <w:sz w:val="24"/>
        </w:rPr>
        <w:t>failure to decide this issue</w:t>
      </w:r>
      <w:r>
        <w:rPr>
          <w:rFonts w:ascii="Times New Roman" w:hAnsi="Times New Roman" w:cs="Times New Roman"/>
          <w:sz w:val="24"/>
        </w:rPr>
        <w:t xml:space="preserve"> violates the conception of justice in Zimbabwe. </w:t>
      </w:r>
    </w:p>
    <w:p w:rsidR="004C6F3D" w:rsidRDefault="00306E7D"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GMB </w:t>
      </w:r>
      <w:r w:rsidR="004C6F3D">
        <w:rPr>
          <w:rFonts w:ascii="Times New Roman" w:hAnsi="Times New Roman" w:cs="Times New Roman"/>
          <w:sz w:val="24"/>
        </w:rPr>
        <w:t>argues that the issue of reasonability and sustainability of the contract price was the hallmark of the applicant’s defence and fa</w:t>
      </w:r>
      <w:r>
        <w:rPr>
          <w:rFonts w:ascii="Times New Roman" w:hAnsi="Times New Roman" w:cs="Times New Roman"/>
          <w:sz w:val="24"/>
        </w:rPr>
        <w:t>ilure to supply flour. It</w:t>
      </w:r>
      <w:r w:rsidR="004C6F3D">
        <w:rPr>
          <w:rFonts w:ascii="Times New Roman" w:hAnsi="Times New Roman" w:cs="Times New Roman"/>
          <w:sz w:val="24"/>
        </w:rPr>
        <w:t xml:space="preserve"> submits that it expected the arbitrator to decide this issue, but it did not. It says the arbitrator only summarised the submissions of the parties in the award. It is argued that the arbitrator made a clear finding or decision on the issue of </w:t>
      </w:r>
      <w:r w:rsidR="004C6F3D" w:rsidRPr="00306E7D">
        <w:rPr>
          <w:rFonts w:ascii="Times New Roman" w:hAnsi="Times New Roman" w:cs="Times New Roman"/>
          <w:i/>
          <w:sz w:val="24"/>
        </w:rPr>
        <w:t xml:space="preserve">force majeure </w:t>
      </w:r>
      <w:r w:rsidR="004C6F3D">
        <w:rPr>
          <w:rFonts w:ascii="Times New Roman" w:hAnsi="Times New Roman" w:cs="Times New Roman"/>
          <w:sz w:val="24"/>
        </w:rPr>
        <w:t>and damages, but not on the issue of reasonability and sustainability of the contract price. It is submitted that this is a palpable inequity that has far re</w:t>
      </w:r>
      <w:r w:rsidR="00DF4075">
        <w:rPr>
          <w:rFonts w:ascii="Times New Roman" w:hAnsi="Times New Roman" w:cs="Times New Roman"/>
          <w:sz w:val="24"/>
        </w:rPr>
        <w:t>aching consequences to GMB</w:t>
      </w:r>
      <w:r w:rsidR="004C6F3D">
        <w:rPr>
          <w:rFonts w:ascii="Times New Roman" w:hAnsi="Times New Roman" w:cs="Times New Roman"/>
          <w:sz w:val="24"/>
        </w:rPr>
        <w:t xml:space="preserve"> as a public entity. </w:t>
      </w:r>
    </w:p>
    <w:p w:rsidR="004C6F3D" w:rsidRDefault="00443839"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GMB </w:t>
      </w:r>
      <w:r w:rsidR="004C6F3D">
        <w:rPr>
          <w:rFonts w:ascii="Times New Roman" w:hAnsi="Times New Roman" w:cs="Times New Roman"/>
          <w:sz w:val="24"/>
        </w:rPr>
        <w:t>contends that the arbitrator noted that the market price of biscuit flour as at the date the statement of claim was made was RTGS$9 162.00 but he proceeded to order delivery</w:t>
      </w:r>
      <w:r w:rsidR="0071043D">
        <w:rPr>
          <w:rFonts w:ascii="Times New Roman" w:hAnsi="Times New Roman" w:cs="Times New Roman"/>
          <w:sz w:val="24"/>
        </w:rPr>
        <w:t xml:space="preserve"> </w:t>
      </w:r>
      <w:r w:rsidR="004C6F3D">
        <w:rPr>
          <w:rFonts w:ascii="Times New Roman" w:hAnsi="Times New Roman" w:cs="Times New Roman"/>
          <w:sz w:val="24"/>
        </w:rPr>
        <w:t xml:space="preserve">of flour at the contract price of RTGS$1 135. It is argued that this was done without justification especially regard being made to the fact that </w:t>
      </w:r>
      <w:r w:rsidR="0071043D">
        <w:rPr>
          <w:rFonts w:ascii="Times New Roman" w:hAnsi="Times New Roman" w:cs="Times New Roman"/>
          <w:sz w:val="24"/>
        </w:rPr>
        <w:t xml:space="preserve">such price was unsustainable </w:t>
      </w:r>
      <w:r w:rsidR="004C6F3D">
        <w:rPr>
          <w:rFonts w:ascii="Times New Roman" w:hAnsi="Times New Roman" w:cs="Times New Roman"/>
          <w:sz w:val="24"/>
        </w:rPr>
        <w:t>for applicant to remain in business. It is submitted that public policy deman</w:t>
      </w:r>
      <w:r>
        <w:rPr>
          <w:rFonts w:ascii="Times New Roman" w:hAnsi="Times New Roman" w:cs="Times New Roman"/>
          <w:sz w:val="24"/>
        </w:rPr>
        <w:t>ds that contracts must</w:t>
      </w:r>
      <w:r w:rsidR="004C6F3D">
        <w:rPr>
          <w:rFonts w:ascii="Times New Roman" w:hAnsi="Times New Roman" w:cs="Times New Roman"/>
          <w:sz w:val="24"/>
        </w:rPr>
        <w:t xml:space="preserve"> advance and keep business partners in business than to push them out especially by adhering or upholding provisions or terms that drive partners out of business. It is submitted that an arbitrator must not close his eyes to the happenings in the business sector, e.g. must take into </w:t>
      </w:r>
      <w:r w:rsidR="004C6F3D">
        <w:rPr>
          <w:rFonts w:ascii="Times New Roman" w:hAnsi="Times New Roman" w:cs="Times New Roman"/>
          <w:sz w:val="24"/>
        </w:rPr>
        <w:lastRenderedPageBreak/>
        <w:t xml:space="preserve">account the issue of inflation. It is said the price of RTGS$1 135.00 would push the state owned entity out of business and supply flour to respondent for a song. </w:t>
      </w:r>
    </w:p>
    <w:p w:rsidR="004C6F3D" w:rsidRDefault="004C6F3D"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It is argued that not only did the arbitrator neglect to decide on the reasonability and sustainability of the contract price. He also did not decide whether the sixty days period to pay the contract price of RTGS$1 135.00 was still reasonable in view of the notable inflation. It is said this issue was also before him and he did not decide on it. It is submitted that this goes beyond mere flau</w:t>
      </w:r>
      <w:r w:rsidR="00443839">
        <w:rPr>
          <w:rFonts w:ascii="Times New Roman" w:hAnsi="Times New Roman" w:cs="Times New Roman"/>
          <w:sz w:val="24"/>
        </w:rPr>
        <w:t>tiness or correctness of his award</w:t>
      </w:r>
      <w:r w:rsidR="0071043D">
        <w:rPr>
          <w:rFonts w:ascii="Times New Roman" w:hAnsi="Times New Roman" w:cs="Times New Roman"/>
          <w:sz w:val="24"/>
        </w:rPr>
        <w:t xml:space="preserve"> but it</w:t>
      </w:r>
      <w:r>
        <w:rPr>
          <w:rFonts w:ascii="Times New Roman" w:hAnsi="Times New Roman" w:cs="Times New Roman"/>
          <w:sz w:val="24"/>
        </w:rPr>
        <w:t xml:space="preserve"> defies logic and common sense. </w:t>
      </w:r>
    </w:p>
    <w:p w:rsidR="004C6F3D" w:rsidRDefault="004C6F3D"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It is submitted that the award and the order made is to the effect that applicant makes a loss of RTGS $8 027 per metric tonne of flour and a total loss of RTGS $34 942 333.70. It is argued that applicant is a public entity funded by public funds, and that the public expects applicant not to engage in loss making, fruitless and wasteful expenditure. On this basis it is submitted that the award is contrary to the public policy of Zimbabwe. </w:t>
      </w:r>
    </w:p>
    <w:p w:rsidR="004C6F3D" w:rsidRDefault="004C6F3D"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It is argued that the alternative order is vague and embarrassing. It is not clear as to what it must achieve. The applicant is directed to pay money to an unknown party who is not a party to the proceedings or the agreement between the parties. The unnamed supplier is not privy to the agreement. The award ought to have identified the supplier and link it to the case or the contract. An award that is vague and embarrassing is in conflict with public policy and it is contended that it must be set-aside. </w:t>
      </w:r>
    </w:p>
    <w:p w:rsidR="004C6F3D" w:rsidRDefault="004C6F3D" w:rsidP="007E6496">
      <w:pPr>
        <w:spacing w:after="0" w:line="360" w:lineRule="auto"/>
        <w:jc w:val="both"/>
        <w:rPr>
          <w:rFonts w:ascii="Times New Roman" w:hAnsi="Times New Roman" w:cs="Times New Roman"/>
          <w:sz w:val="24"/>
        </w:rPr>
      </w:pPr>
    </w:p>
    <w:p w:rsidR="004C6F3D" w:rsidRPr="007875B1" w:rsidRDefault="00AB3445" w:rsidP="007E6496">
      <w:pPr>
        <w:spacing w:after="0" w:line="360" w:lineRule="auto"/>
        <w:jc w:val="both"/>
        <w:rPr>
          <w:rFonts w:ascii="Times New Roman" w:hAnsi="Times New Roman" w:cs="Times New Roman"/>
          <w:b/>
          <w:sz w:val="24"/>
        </w:rPr>
      </w:pPr>
      <w:r>
        <w:rPr>
          <w:rFonts w:ascii="Times New Roman" w:hAnsi="Times New Roman" w:cs="Times New Roman"/>
          <w:b/>
          <w:sz w:val="24"/>
        </w:rPr>
        <w:t>The respondent’s argument</w:t>
      </w:r>
    </w:p>
    <w:p w:rsidR="004C6F3D" w:rsidRDefault="004C6F3D" w:rsidP="007E6496">
      <w:pPr>
        <w:spacing w:after="0" w:line="360" w:lineRule="auto"/>
        <w:jc w:val="both"/>
        <w:rPr>
          <w:rFonts w:ascii="Times New Roman" w:hAnsi="Times New Roman" w:cs="Times New Roman"/>
          <w:sz w:val="24"/>
        </w:rPr>
      </w:pPr>
      <w:r>
        <w:rPr>
          <w:rFonts w:ascii="Times New Roman" w:hAnsi="Times New Roman" w:cs="Times New Roman"/>
          <w:sz w:val="24"/>
        </w:rPr>
        <w:tab/>
        <w:t xml:space="preserve">Mr </w:t>
      </w:r>
      <w:r w:rsidRPr="00A34334">
        <w:rPr>
          <w:rFonts w:ascii="Times New Roman" w:hAnsi="Times New Roman" w:cs="Times New Roman"/>
          <w:i/>
          <w:sz w:val="24"/>
        </w:rPr>
        <w:t>Nkomo</w:t>
      </w:r>
      <w:r w:rsidR="00D802EB">
        <w:rPr>
          <w:rFonts w:ascii="Times New Roman" w:hAnsi="Times New Roman" w:cs="Times New Roman"/>
          <w:sz w:val="24"/>
        </w:rPr>
        <w:t xml:space="preserve"> counsel for Arenel</w:t>
      </w:r>
      <w:r>
        <w:rPr>
          <w:rFonts w:ascii="Times New Roman" w:hAnsi="Times New Roman" w:cs="Times New Roman"/>
          <w:sz w:val="24"/>
        </w:rPr>
        <w:t xml:space="preserve"> made the submission that it is factually incorrect </w:t>
      </w:r>
      <w:r w:rsidR="00D802EB">
        <w:rPr>
          <w:rFonts w:ascii="Times New Roman" w:hAnsi="Times New Roman" w:cs="Times New Roman"/>
          <w:sz w:val="24"/>
        </w:rPr>
        <w:t xml:space="preserve">for GMB </w:t>
      </w:r>
      <w:r>
        <w:rPr>
          <w:rFonts w:ascii="Times New Roman" w:hAnsi="Times New Roman" w:cs="Times New Roman"/>
          <w:sz w:val="24"/>
        </w:rPr>
        <w:t xml:space="preserve">to argue that the arbitrator did not decide the issues he was called upon to decide. It is contended that the arbitrator dealt with these issues in his arbitral award. It is said the arbitrator applied his mind to the issue of severability, but did not uphold it. As proof of the fact that the arbitrator dealt with the issue, but did not uphold it, Mr </w:t>
      </w:r>
      <w:r w:rsidRPr="001D2FAF">
        <w:rPr>
          <w:rFonts w:ascii="Times New Roman" w:hAnsi="Times New Roman" w:cs="Times New Roman"/>
          <w:i/>
          <w:sz w:val="24"/>
        </w:rPr>
        <w:t>Nkomo</w:t>
      </w:r>
      <w:r>
        <w:rPr>
          <w:rFonts w:ascii="Times New Roman" w:hAnsi="Times New Roman" w:cs="Times New Roman"/>
          <w:sz w:val="24"/>
        </w:rPr>
        <w:t xml:space="preserve"> referred this court to the following paragraphs in the award:</w:t>
      </w:r>
    </w:p>
    <w:p w:rsidR="004C6F3D" w:rsidRDefault="004C6F3D" w:rsidP="007E6496">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The second substantive leg of the defence is the doctrine of severability. This was a supplementary statement of defence by Mr Mukuwaza on 18 November 2019, as an addition to #6 of the statement of defence, after the second arbitral hearing. </w:t>
      </w:r>
    </w:p>
    <w:p w:rsidR="004C6F3D" w:rsidRDefault="004C6F3D" w:rsidP="007E6496">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On the basis of doctrine of severability, the prayer is now that clause 2.1 of the amended contract of 16 April 2019 for the delivery of 4 620 metric tonnes of flour at RTGS$1 135.00 per tonne and clause 3 of the principal agreement for the </w:t>
      </w:r>
      <w:r>
        <w:rPr>
          <w:rFonts w:ascii="Times New Roman" w:hAnsi="Times New Roman" w:cs="Times New Roman"/>
          <w:sz w:val="24"/>
        </w:rPr>
        <w:lastRenderedPageBreak/>
        <w:t>paymen</w:t>
      </w:r>
      <w:r w:rsidR="002B1B3D">
        <w:rPr>
          <w:rFonts w:ascii="Times New Roman" w:hAnsi="Times New Roman" w:cs="Times New Roman"/>
          <w:sz w:val="24"/>
        </w:rPr>
        <w:t>t within 60</w:t>
      </w:r>
      <w:r>
        <w:rPr>
          <w:rFonts w:ascii="Times New Roman" w:hAnsi="Times New Roman" w:cs="Times New Roman"/>
          <w:sz w:val="24"/>
        </w:rPr>
        <w:t xml:space="preserve"> days of monthly statement be amended on the grounds of grossly unreasonable and substituted with: the market price as at the date the claimant places the order; and the purchase price be paid within 14 days of the date of the order. </w:t>
      </w:r>
    </w:p>
    <w:p w:rsidR="004C6F3D" w:rsidRDefault="004C6F3D" w:rsidP="007E6496">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Authorities cited by Mr </w:t>
      </w:r>
      <w:r w:rsidRPr="00FE1C1D">
        <w:rPr>
          <w:rFonts w:ascii="Times New Roman" w:hAnsi="Times New Roman" w:cs="Times New Roman"/>
          <w:i/>
          <w:sz w:val="24"/>
        </w:rPr>
        <w:t>Makuwaza</w:t>
      </w:r>
      <w:r>
        <w:rPr>
          <w:rFonts w:ascii="Times New Roman" w:hAnsi="Times New Roman" w:cs="Times New Roman"/>
          <w:sz w:val="24"/>
        </w:rPr>
        <w:t xml:space="preserve"> relate to shortening time restriction</w:t>
      </w:r>
      <w:r w:rsidR="002B1B3D">
        <w:rPr>
          <w:rFonts w:ascii="Times New Roman" w:hAnsi="Times New Roman" w:cs="Times New Roman"/>
          <w:sz w:val="24"/>
        </w:rPr>
        <w:t xml:space="preserve"> or area in restraint clauses, l</w:t>
      </w:r>
      <w:r>
        <w:rPr>
          <w:rFonts w:ascii="Times New Roman" w:hAnsi="Times New Roman" w:cs="Times New Roman"/>
          <w:sz w:val="24"/>
        </w:rPr>
        <w:t xml:space="preserve">abour matters or personal obligations, but he was unable to refer to a ruling on price increases. In fact, he would want to support an argument that whenever there was a price change of a commodity in a contract, the party aggrieved would be entitled to renegotiate the contract, understandable no authority could be found to support this contention. </w:t>
      </w:r>
    </w:p>
    <w:p w:rsidR="004C6F3D" w:rsidRDefault="004C6F3D" w:rsidP="007E6496">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Exceptional and hyperinflation is not new in the Zimbabwe economy. As Mr </w:t>
      </w:r>
      <w:r w:rsidRPr="00C16A37">
        <w:rPr>
          <w:rFonts w:ascii="Times New Roman" w:hAnsi="Times New Roman" w:cs="Times New Roman"/>
          <w:i/>
          <w:sz w:val="24"/>
        </w:rPr>
        <w:t>Huni</w:t>
      </w:r>
      <w:r>
        <w:rPr>
          <w:rFonts w:ascii="Times New Roman" w:hAnsi="Times New Roman" w:cs="Times New Roman"/>
          <w:sz w:val="24"/>
        </w:rPr>
        <w:t xml:space="preserve"> point out, the principle of </w:t>
      </w:r>
      <w:r w:rsidRPr="00C16A37">
        <w:rPr>
          <w:rFonts w:ascii="Times New Roman" w:hAnsi="Times New Roman" w:cs="Times New Roman"/>
          <w:i/>
          <w:sz w:val="24"/>
        </w:rPr>
        <w:t>caveat emptor</w:t>
      </w:r>
      <w:r>
        <w:rPr>
          <w:rFonts w:ascii="Times New Roman" w:hAnsi="Times New Roman" w:cs="Times New Roman"/>
          <w:sz w:val="24"/>
        </w:rPr>
        <w:t xml:space="preserve"> applies where a contracting party assumes risk, one which should be well known in business in Zimbabwe. The risk was openly accepted by the respondent. </w:t>
      </w:r>
    </w:p>
    <w:p w:rsidR="004C6F3D" w:rsidRDefault="004C6F3D" w:rsidP="007E6496">
      <w:pPr>
        <w:pStyle w:val="ListParagraph"/>
        <w:spacing w:after="0" w:line="360" w:lineRule="auto"/>
        <w:ind w:left="1080"/>
        <w:jc w:val="both"/>
        <w:rPr>
          <w:rFonts w:ascii="Times New Roman" w:hAnsi="Times New Roman" w:cs="Times New Roman"/>
          <w:sz w:val="24"/>
        </w:rPr>
      </w:pPr>
    </w:p>
    <w:p w:rsidR="004C6F3D" w:rsidRDefault="004C6F3D"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relation to the second ground of seeking to set-aside the award, Mr </w:t>
      </w:r>
      <w:r w:rsidRPr="00F0042D">
        <w:rPr>
          <w:rFonts w:ascii="Times New Roman" w:hAnsi="Times New Roman" w:cs="Times New Roman"/>
          <w:i/>
          <w:sz w:val="24"/>
        </w:rPr>
        <w:t xml:space="preserve">Nkomo </w:t>
      </w:r>
      <w:r>
        <w:rPr>
          <w:rFonts w:ascii="Times New Roman" w:hAnsi="Times New Roman" w:cs="Times New Roman"/>
          <w:sz w:val="24"/>
        </w:rPr>
        <w:t>argues that the alternative relief is worded to give effect to the specific performance order. It is contended that the alternative relief emanates from the agreement signed by the parties. Clause 21 of the agreement says:</w:t>
      </w:r>
    </w:p>
    <w:p w:rsidR="004C6F3D" w:rsidRDefault="004C6F3D" w:rsidP="007E6496">
      <w:pPr>
        <w:spacing w:after="0" w:line="276" w:lineRule="auto"/>
        <w:ind w:left="720"/>
        <w:jc w:val="both"/>
        <w:rPr>
          <w:rFonts w:ascii="Times New Roman" w:hAnsi="Times New Roman" w:cs="Times New Roman"/>
        </w:rPr>
      </w:pPr>
      <w:r w:rsidRPr="009C70B3">
        <w:rPr>
          <w:rFonts w:ascii="Times New Roman" w:hAnsi="Times New Roman" w:cs="Times New Roman"/>
        </w:rPr>
        <w:t xml:space="preserve">In the event that GMB anticipates </w:t>
      </w:r>
      <w:r w:rsidR="00045083">
        <w:rPr>
          <w:rFonts w:ascii="Times New Roman" w:hAnsi="Times New Roman" w:cs="Times New Roman"/>
        </w:rPr>
        <w:t xml:space="preserve">failure or fails to supply the </w:t>
      </w:r>
      <w:r w:rsidRPr="009C70B3">
        <w:rPr>
          <w:rFonts w:ascii="Times New Roman" w:hAnsi="Times New Roman" w:cs="Times New Roman"/>
        </w:rPr>
        <w:t>customer from its own sources in terms of the forecast i</w:t>
      </w:r>
      <w:r w:rsidR="00045083">
        <w:rPr>
          <w:rFonts w:ascii="Times New Roman" w:hAnsi="Times New Roman" w:cs="Times New Roman"/>
        </w:rPr>
        <w:t>n Appendix 1 for any reason than</w:t>
      </w:r>
      <w:r w:rsidRPr="009C70B3">
        <w:rPr>
          <w:rFonts w:ascii="Times New Roman" w:hAnsi="Times New Roman" w:cs="Times New Roman"/>
        </w:rPr>
        <w:t xml:space="preserve"> </w:t>
      </w:r>
      <w:r w:rsidRPr="009C70B3">
        <w:rPr>
          <w:rFonts w:ascii="Times New Roman" w:hAnsi="Times New Roman" w:cs="Times New Roman"/>
          <w:i/>
        </w:rPr>
        <w:t>force majeure</w:t>
      </w:r>
      <w:r w:rsidR="00DB549E">
        <w:rPr>
          <w:rFonts w:ascii="Times New Roman" w:hAnsi="Times New Roman" w:cs="Times New Roman"/>
        </w:rPr>
        <w:t xml:space="preserve"> then </w:t>
      </w:r>
      <w:r w:rsidRPr="009C70B3">
        <w:rPr>
          <w:rFonts w:ascii="Times New Roman" w:hAnsi="Times New Roman" w:cs="Times New Roman"/>
        </w:rPr>
        <w:t>in any such event GMB shall source the Customer’</w:t>
      </w:r>
      <w:r w:rsidR="00DB549E">
        <w:rPr>
          <w:rFonts w:ascii="Times New Roman" w:hAnsi="Times New Roman" w:cs="Times New Roman"/>
        </w:rPr>
        <w:t xml:space="preserve">s flour requirements of no less </w:t>
      </w:r>
      <w:r w:rsidRPr="009C70B3">
        <w:rPr>
          <w:rFonts w:ascii="Times New Roman" w:hAnsi="Times New Roman" w:cs="Times New Roman"/>
        </w:rPr>
        <w:t xml:space="preserve">quality from an alternative supplier at GMB’s costs and supply such flour to the Customer at the same price and at no lesser quality. </w:t>
      </w:r>
    </w:p>
    <w:p w:rsidR="004C6F3D" w:rsidRDefault="004C6F3D" w:rsidP="007E6496">
      <w:pPr>
        <w:spacing w:after="0" w:line="276" w:lineRule="auto"/>
        <w:jc w:val="both"/>
        <w:rPr>
          <w:rFonts w:ascii="Times New Roman" w:hAnsi="Times New Roman" w:cs="Times New Roman"/>
        </w:rPr>
      </w:pPr>
    </w:p>
    <w:p w:rsidR="004C6F3D" w:rsidRDefault="004C6F3D" w:rsidP="007E6496">
      <w:pPr>
        <w:spacing w:after="0" w:line="360" w:lineRule="auto"/>
        <w:ind w:firstLine="720"/>
        <w:jc w:val="both"/>
        <w:rPr>
          <w:rFonts w:ascii="Times New Roman" w:hAnsi="Times New Roman" w:cs="Times New Roman"/>
          <w:sz w:val="24"/>
          <w:szCs w:val="24"/>
        </w:rPr>
      </w:pPr>
      <w:r w:rsidRPr="009C70B3">
        <w:rPr>
          <w:rFonts w:ascii="Times New Roman" w:hAnsi="Times New Roman" w:cs="Times New Roman"/>
          <w:sz w:val="24"/>
          <w:szCs w:val="24"/>
        </w:rPr>
        <w:t xml:space="preserve">It is submitted that it is not open to GMB </w:t>
      </w:r>
      <w:r>
        <w:rPr>
          <w:rFonts w:ascii="Times New Roman" w:hAnsi="Times New Roman" w:cs="Times New Roman"/>
          <w:sz w:val="24"/>
          <w:szCs w:val="24"/>
        </w:rPr>
        <w:t>to pretend that it does not understand the meaning of the alternative relief. The parties did not at the time of signing the agreement name the alternative supplier, as it was anticipated that such issue will be</w:t>
      </w:r>
      <w:r w:rsidR="00D802EB">
        <w:rPr>
          <w:rFonts w:ascii="Times New Roman" w:hAnsi="Times New Roman" w:cs="Times New Roman"/>
          <w:sz w:val="24"/>
          <w:szCs w:val="24"/>
        </w:rPr>
        <w:t xml:space="preserve"> dealt with when the need arose</w:t>
      </w:r>
      <w:r>
        <w:rPr>
          <w:rFonts w:ascii="Times New Roman" w:hAnsi="Times New Roman" w:cs="Times New Roman"/>
          <w:sz w:val="24"/>
          <w:szCs w:val="24"/>
        </w:rPr>
        <w:t xml:space="preserve">. It is submitted that this ground has no merit and must fail. </w:t>
      </w:r>
    </w:p>
    <w:p w:rsidR="00AB3445" w:rsidRDefault="00AB3445" w:rsidP="007E6496">
      <w:pPr>
        <w:spacing w:after="0" w:line="360" w:lineRule="auto"/>
        <w:jc w:val="both"/>
        <w:rPr>
          <w:rFonts w:ascii="Times New Roman" w:hAnsi="Times New Roman" w:cs="Times New Roman"/>
          <w:sz w:val="24"/>
          <w:szCs w:val="24"/>
        </w:rPr>
      </w:pPr>
    </w:p>
    <w:p w:rsidR="00151DF5" w:rsidRPr="00151DF5" w:rsidRDefault="00AB3445" w:rsidP="007E6496">
      <w:pPr>
        <w:spacing w:after="0" w:line="360" w:lineRule="auto"/>
        <w:jc w:val="both"/>
        <w:rPr>
          <w:rFonts w:ascii="Times New Roman" w:hAnsi="Times New Roman" w:cs="Times New Roman"/>
          <w:b/>
          <w:sz w:val="24"/>
          <w:szCs w:val="24"/>
        </w:rPr>
      </w:pPr>
      <w:r w:rsidRPr="00AB3445">
        <w:rPr>
          <w:rFonts w:ascii="Times New Roman" w:hAnsi="Times New Roman" w:cs="Times New Roman"/>
          <w:b/>
          <w:sz w:val="24"/>
          <w:szCs w:val="24"/>
        </w:rPr>
        <w:t xml:space="preserve">The issues for determination </w:t>
      </w:r>
    </w:p>
    <w:p w:rsidR="004828CE" w:rsidRDefault="00151DF5" w:rsidP="007E6496">
      <w:pPr>
        <w:spacing w:line="360" w:lineRule="auto"/>
        <w:ind w:firstLine="720"/>
        <w:jc w:val="both"/>
        <w:rPr>
          <w:rFonts w:ascii="Times New Roman" w:hAnsi="Times New Roman" w:cs="Times New Roman"/>
          <w:sz w:val="24"/>
          <w:szCs w:val="24"/>
        </w:rPr>
      </w:pPr>
      <w:r w:rsidRPr="00EF32DE">
        <w:rPr>
          <w:rFonts w:ascii="Times New Roman" w:hAnsi="Times New Roman" w:cs="Times New Roman"/>
          <w:sz w:val="24"/>
          <w:szCs w:val="24"/>
        </w:rPr>
        <w:t>At the arbit</w:t>
      </w:r>
      <w:r w:rsidR="004828CE">
        <w:rPr>
          <w:rFonts w:ascii="Times New Roman" w:hAnsi="Times New Roman" w:cs="Times New Roman"/>
          <w:sz w:val="24"/>
          <w:szCs w:val="24"/>
        </w:rPr>
        <w:t>ration proceedings</w:t>
      </w:r>
      <w:r w:rsidR="00D802EB">
        <w:rPr>
          <w:rFonts w:ascii="Times New Roman" w:hAnsi="Times New Roman" w:cs="Times New Roman"/>
          <w:sz w:val="24"/>
          <w:szCs w:val="24"/>
        </w:rPr>
        <w:t>,</w:t>
      </w:r>
      <w:r w:rsidR="004828CE">
        <w:rPr>
          <w:rFonts w:ascii="Times New Roman" w:hAnsi="Times New Roman" w:cs="Times New Roman"/>
          <w:sz w:val="24"/>
          <w:szCs w:val="24"/>
        </w:rPr>
        <w:t xml:space="preserve"> GMB</w:t>
      </w:r>
      <w:r w:rsidRPr="00EF32DE">
        <w:rPr>
          <w:rFonts w:ascii="Times New Roman" w:hAnsi="Times New Roman" w:cs="Times New Roman"/>
          <w:sz w:val="24"/>
          <w:szCs w:val="24"/>
        </w:rPr>
        <w:t xml:space="preserve"> submitted </w:t>
      </w:r>
      <w:r>
        <w:rPr>
          <w:rFonts w:ascii="Times New Roman" w:hAnsi="Times New Roman" w:cs="Times New Roman"/>
          <w:sz w:val="24"/>
          <w:szCs w:val="24"/>
        </w:rPr>
        <w:t>that there were only two i</w:t>
      </w:r>
      <w:r w:rsidR="004828CE">
        <w:rPr>
          <w:rFonts w:ascii="Times New Roman" w:hAnsi="Times New Roman" w:cs="Times New Roman"/>
          <w:sz w:val="24"/>
          <w:szCs w:val="24"/>
        </w:rPr>
        <w:t>ssues for consider</w:t>
      </w:r>
      <w:r w:rsidR="00D95532">
        <w:rPr>
          <w:rFonts w:ascii="Times New Roman" w:hAnsi="Times New Roman" w:cs="Times New Roman"/>
          <w:sz w:val="24"/>
          <w:szCs w:val="24"/>
        </w:rPr>
        <w:t xml:space="preserve">ation, being; whether Arenel is entitled to the remedy of specific performance / damages; and whether the contract / agreement in its current state has provisions which must </w:t>
      </w:r>
      <w:r w:rsidR="00D95532">
        <w:rPr>
          <w:rFonts w:ascii="Times New Roman" w:hAnsi="Times New Roman" w:cs="Times New Roman"/>
          <w:sz w:val="24"/>
          <w:szCs w:val="24"/>
        </w:rPr>
        <w:lastRenderedPageBreak/>
        <w:t xml:space="preserve">be severed for it to be enforceable and if so whether the arbitrator can proceed and sever such provisions. </w:t>
      </w:r>
    </w:p>
    <w:p w:rsidR="00D95532" w:rsidRDefault="00D95532" w:rsidP="007E64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papers filed before the arbitrator, </w:t>
      </w:r>
      <w:r w:rsidR="00544A05">
        <w:rPr>
          <w:rFonts w:ascii="Times New Roman" w:hAnsi="Times New Roman" w:cs="Times New Roman"/>
          <w:sz w:val="24"/>
          <w:szCs w:val="24"/>
        </w:rPr>
        <w:t>it appears that t</w:t>
      </w:r>
      <w:r>
        <w:rPr>
          <w:rFonts w:ascii="Times New Roman" w:hAnsi="Times New Roman" w:cs="Times New Roman"/>
          <w:sz w:val="24"/>
          <w:szCs w:val="24"/>
        </w:rPr>
        <w:t>he second issue relating to the severability of cert</w:t>
      </w:r>
      <w:r w:rsidR="00544A05">
        <w:rPr>
          <w:rFonts w:ascii="Times New Roman" w:hAnsi="Times New Roman" w:cs="Times New Roman"/>
          <w:sz w:val="24"/>
          <w:szCs w:val="24"/>
        </w:rPr>
        <w:t xml:space="preserve">ain provisions of the contract was anchored on paragraph 1.1. of GMB’s supplementary statement of defence, which says: </w:t>
      </w:r>
    </w:p>
    <w:p w:rsidR="00C2063D" w:rsidRDefault="00C2063D" w:rsidP="007E6496">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 to paragraph 6 </w:t>
      </w:r>
    </w:p>
    <w:p w:rsidR="00C2063D" w:rsidRPr="00C2063D" w:rsidRDefault="00C2063D" w:rsidP="007E64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 hereby adds the following </w:t>
      </w:r>
    </w:p>
    <w:p w:rsidR="00C2063D" w:rsidRPr="00C2063D" w:rsidRDefault="00C041B7" w:rsidP="007E6496">
      <w:pPr>
        <w:pStyle w:val="ListParagraph"/>
        <w:numPr>
          <w:ilvl w:val="1"/>
          <w:numId w:val="10"/>
        </w:numPr>
        <w:spacing w:line="360" w:lineRule="auto"/>
        <w:jc w:val="both"/>
        <w:rPr>
          <w:rFonts w:ascii="Times New Roman" w:hAnsi="Times New Roman" w:cs="Times New Roman"/>
          <w:sz w:val="24"/>
          <w:szCs w:val="24"/>
        </w:rPr>
      </w:pPr>
      <w:r w:rsidRPr="00C2063D">
        <w:rPr>
          <w:rFonts w:ascii="Times New Roman" w:hAnsi="Times New Roman" w:cs="Times New Roman"/>
          <w:sz w:val="24"/>
          <w:szCs w:val="24"/>
        </w:rPr>
        <w:t>The provisions of Clause 2.1 of the memorandum of</w:t>
      </w:r>
      <w:r w:rsidR="00BC7173" w:rsidRPr="00C2063D">
        <w:rPr>
          <w:rFonts w:ascii="Times New Roman" w:hAnsi="Times New Roman" w:cs="Times New Roman"/>
          <w:sz w:val="24"/>
          <w:szCs w:val="24"/>
        </w:rPr>
        <w:t xml:space="preserve"> agreement as</w:t>
      </w:r>
      <w:r w:rsidR="004E5835">
        <w:rPr>
          <w:rFonts w:ascii="Times New Roman" w:hAnsi="Times New Roman" w:cs="Times New Roman"/>
          <w:sz w:val="24"/>
          <w:szCs w:val="24"/>
        </w:rPr>
        <w:t xml:space="preserve"> amended and also </w:t>
      </w:r>
      <w:r w:rsidR="00BC7173" w:rsidRPr="00C2063D">
        <w:rPr>
          <w:rFonts w:ascii="Times New Roman" w:hAnsi="Times New Roman" w:cs="Times New Roman"/>
          <w:sz w:val="24"/>
          <w:szCs w:val="24"/>
        </w:rPr>
        <w:t>Clause 3 are now grossly unreasonable to the extent that the tribunal must intervene and severe/struck</w:t>
      </w:r>
      <w:r w:rsidR="004E5835">
        <w:rPr>
          <w:rFonts w:ascii="Times New Roman" w:hAnsi="Times New Roman" w:cs="Times New Roman"/>
          <w:sz w:val="24"/>
          <w:szCs w:val="24"/>
        </w:rPr>
        <w:t xml:space="preserve"> out those provisions.</w:t>
      </w:r>
      <w:r w:rsidR="00BC7173" w:rsidRPr="00C2063D">
        <w:rPr>
          <w:rFonts w:ascii="Times New Roman" w:hAnsi="Times New Roman" w:cs="Times New Roman"/>
          <w:sz w:val="24"/>
          <w:szCs w:val="24"/>
        </w:rPr>
        <w:t xml:space="preserve"> The price of RTGS $1135 per tonne of flour payable within 60 days of the date of monthly statements defies logic and must be severed. The tribunal is urged to apply the doctrine of severability if it finds that Respondent must perform its obligations. The tribunal must look into the reasonability of the fixed contract price and its method of payment regard being to the fact that the price has been eroded by inflation such that it will be unreasonable, it will cause injustice or be inequitable in the circumstances of this case. To enforce the contract without severing the stated clause will unjustly enrich the Claimant</w:t>
      </w:r>
      <w:r w:rsidR="00C2063D" w:rsidRPr="00C2063D">
        <w:rPr>
          <w:rFonts w:ascii="Times New Roman" w:hAnsi="Times New Roman" w:cs="Times New Roman"/>
          <w:sz w:val="24"/>
          <w:szCs w:val="24"/>
        </w:rPr>
        <w:t xml:space="preserve"> and prejudice the Respondent. It will also be contrary to the public policy to enforce such a contract especially bearing in mind that the Respondent purchases or make available the flour from public</w:t>
      </w:r>
      <w:r w:rsidR="00C2063D">
        <w:rPr>
          <w:rFonts w:ascii="Times New Roman" w:hAnsi="Times New Roman" w:cs="Times New Roman"/>
          <w:sz w:val="24"/>
          <w:szCs w:val="24"/>
        </w:rPr>
        <w:t xml:space="preserve"> funds it being a parastatal.</w:t>
      </w:r>
    </w:p>
    <w:p w:rsidR="00C2063D" w:rsidRDefault="00C2063D" w:rsidP="007E6496">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Addition to 10</w:t>
      </w:r>
    </w:p>
    <w:p w:rsidR="00C2063D" w:rsidRPr="00045083" w:rsidRDefault="00045083" w:rsidP="007E6496">
      <w:p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C2063D" w:rsidRPr="00045083">
        <w:rPr>
          <w:rFonts w:ascii="Times New Roman" w:hAnsi="Times New Roman" w:cs="Times New Roman"/>
          <w:sz w:val="24"/>
          <w:szCs w:val="24"/>
        </w:rPr>
        <w:t xml:space="preserve">As an alternative therefore the tribunal is urged to apply the doctrine of </w:t>
      </w:r>
      <w:r>
        <w:rPr>
          <w:rFonts w:ascii="Times New Roman" w:hAnsi="Times New Roman" w:cs="Times New Roman"/>
          <w:sz w:val="24"/>
          <w:szCs w:val="24"/>
        </w:rPr>
        <w:t xml:space="preserve"> </w:t>
      </w:r>
      <w:r w:rsidR="00C2063D" w:rsidRPr="00045083">
        <w:rPr>
          <w:rFonts w:ascii="Times New Roman" w:hAnsi="Times New Roman" w:cs="Times New Roman"/>
          <w:sz w:val="24"/>
          <w:szCs w:val="24"/>
        </w:rPr>
        <w:t xml:space="preserve">severability by severing Clause 2.1 and 3 such that </w:t>
      </w:r>
      <w:r w:rsidR="004E5835" w:rsidRPr="00045083">
        <w:rPr>
          <w:rFonts w:ascii="Times New Roman" w:hAnsi="Times New Roman" w:cs="Times New Roman"/>
          <w:sz w:val="24"/>
          <w:szCs w:val="24"/>
        </w:rPr>
        <w:t>the price for the tonne of flour be the current price as at the date Claimant places an order and that such purchase price be paid within fourteen [14] days from the date of the order</w:t>
      </w:r>
    </w:p>
    <w:p w:rsidR="00151DF5" w:rsidRPr="00151DF5" w:rsidRDefault="00151DF5" w:rsidP="007E64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issues that the arbitrator was called upon to adjudicate.</w:t>
      </w:r>
      <w:r w:rsidR="00ED376B">
        <w:rPr>
          <w:rFonts w:ascii="Times New Roman" w:hAnsi="Times New Roman" w:cs="Times New Roman"/>
          <w:sz w:val="24"/>
          <w:szCs w:val="24"/>
        </w:rPr>
        <w:t xml:space="preserve"> I agree with </w:t>
      </w:r>
      <w:r w:rsidR="00ED376B" w:rsidRPr="009252B5">
        <w:rPr>
          <w:rFonts w:ascii="Times New Roman" w:hAnsi="Times New Roman" w:cs="Times New Roman"/>
          <w:i/>
          <w:sz w:val="24"/>
          <w:szCs w:val="24"/>
        </w:rPr>
        <w:t xml:space="preserve">Mr </w:t>
      </w:r>
      <w:r w:rsidR="009252B5">
        <w:rPr>
          <w:rFonts w:ascii="Times New Roman" w:hAnsi="Times New Roman" w:cs="Times New Roman"/>
          <w:i/>
          <w:sz w:val="24"/>
          <w:szCs w:val="24"/>
        </w:rPr>
        <w:t xml:space="preserve">D </w:t>
      </w:r>
      <w:r w:rsidR="00ED376B" w:rsidRPr="00D802EB">
        <w:rPr>
          <w:rFonts w:ascii="Times New Roman" w:hAnsi="Times New Roman" w:cs="Times New Roman"/>
          <w:i/>
          <w:sz w:val="24"/>
          <w:szCs w:val="24"/>
        </w:rPr>
        <w:t>Nkomo,</w:t>
      </w:r>
      <w:r w:rsidR="00ED376B">
        <w:rPr>
          <w:rFonts w:ascii="Times New Roman" w:hAnsi="Times New Roman" w:cs="Times New Roman"/>
          <w:sz w:val="24"/>
          <w:szCs w:val="24"/>
        </w:rPr>
        <w:t xml:space="preserve"> that </w:t>
      </w:r>
      <w:r w:rsidR="00511848">
        <w:rPr>
          <w:rFonts w:ascii="Times New Roman" w:hAnsi="Times New Roman" w:cs="Times New Roman"/>
          <w:sz w:val="24"/>
          <w:szCs w:val="24"/>
        </w:rPr>
        <w:t>t</w:t>
      </w:r>
      <w:r w:rsidR="009252B5">
        <w:rPr>
          <w:rFonts w:ascii="Times New Roman" w:hAnsi="Times New Roman" w:cs="Times New Roman"/>
          <w:sz w:val="24"/>
          <w:szCs w:val="24"/>
        </w:rPr>
        <w:t>here were</w:t>
      </w:r>
      <w:r>
        <w:rPr>
          <w:rFonts w:ascii="Times New Roman" w:hAnsi="Times New Roman" w:cs="Times New Roman"/>
          <w:sz w:val="24"/>
          <w:szCs w:val="24"/>
        </w:rPr>
        <w:t xml:space="preserve"> no separate issue</w:t>
      </w:r>
      <w:r w:rsidR="00511848">
        <w:rPr>
          <w:rFonts w:ascii="Times New Roman" w:hAnsi="Times New Roman" w:cs="Times New Roman"/>
          <w:sz w:val="24"/>
          <w:szCs w:val="24"/>
        </w:rPr>
        <w:t>s</w:t>
      </w:r>
      <w:r>
        <w:rPr>
          <w:rFonts w:ascii="Times New Roman" w:hAnsi="Times New Roman" w:cs="Times New Roman"/>
          <w:sz w:val="24"/>
          <w:szCs w:val="24"/>
        </w:rPr>
        <w:t xml:space="preserve"> for determination framed as whether the contract price </w:t>
      </w:r>
      <w:r w:rsidR="00511848">
        <w:rPr>
          <w:rFonts w:ascii="Times New Roman" w:hAnsi="Times New Roman" w:cs="Times New Roman"/>
          <w:sz w:val="24"/>
          <w:szCs w:val="24"/>
        </w:rPr>
        <w:t xml:space="preserve">was </w:t>
      </w:r>
      <w:r>
        <w:rPr>
          <w:rFonts w:ascii="Times New Roman" w:hAnsi="Times New Roman" w:cs="Times New Roman"/>
          <w:sz w:val="24"/>
          <w:szCs w:val="24"/>
        </w:rPr>
        <w:t>reasonable or sustainable</w:t>
      </w:r>
      <w:r w:rsidR="0086326D">
        <w:rPr>
          <w:rFonts w:ascii="Times New Roman" w:hAnsi="Times New Roman" w:cs="Times New Roman"/>
          <w:sz w:val="24"/>
          <w:szCs w:val="24"/>
        </w:rPr>
        <w:t>, and</w:t>
      </w:r>
      <w:r>
        <w:rPr>
          <w:rFonts w:ascii="Times New Roman" w:hAnsi="Times New Roman" w:cs="Times New Roman"/>
          <w:sz w:val="24"/>
          <w:szCs w:val="24"/>
        </w:rPr>
        <w:t xml:space="preserve"> whether the purchase price was economic. </w:t>
      </w:r>
      <w:r w:rsidR="00ED376B">
        <w:rPr>
          <w:rFonts w:ascii="Times New Roman" w:hAnsi="Times New Roman" w:cs="Times New Roman"/>
          <w:sz w:val="24"/>
          <w:szCs w:val="24"/>
        </w:rPr>
        <w:t>These were</w:t>
      </w:r>
      <w:r w:rsidR="0086326D">
        <w:rPr>
          <w:rFonts w:ascii="Times New Roman" w:hAnsi="Times New Roman" w:cs="Times New Roman"/>
          <w:sz w:val="24"/>
          <w:szCs w:val="24"/>
        </w:rPr>
        <w:t xml:space="preserve"> the anchor of the is</w:t>
      </w:r>
      <w:r w:rsidR="00A039E8">
        <w:rPr>
          <w:rFonts w:ascii="Times New Roman" w:hAnsi="Times New Roman" w:cs="Times New Roman"/>
          <w:sz w:val="24"/>
          <w:szCs w:val="24"/>
        </w:rPr>
        <w:t xml:space="preserve">sue in respect of severability. </w:t>
      </w:r>
      <w:r w:rsidR="00511848">
        <w:rPr>
          <w:rFonts w:ascii="Times New Roman" w:hAnsi="Times New Roman" w:cs="Times New Roman"/>
          <w:sz w:val="24"/>
          <w:szCs w:val="24"/>
        </w:rPr>
        <w:t xml:space="preserve">They were submerged in the issue of severability. </w:t>
      </w:r>
      <w:r w:rsidR="00A039E8">
        <w:rPr>
          <w:rFonts w:ascii="Times New Roman" w:hAnsi="Times New Roman" w:cs="Times New Roman"/>
          <w:sz w:val="24"/>
          <w:szCs w:val="24"/>
        </w:rPr>
        <w:t>The</w:t>
      </w:r>
      <w:r w:rsidR="00D802EB">
        <w:rPr>
          <w:rFonts w:ascii="Times New Roman" w:hAnsi="Times New Roman" w:cs="Times New Roman"/>
          <w:sz w:val="24"/>
          <w:szCs w:val="24"/>
        </w:rPr>
        <w:t>refore, the</w:t>
      </w:r>
      <w:r w:rsidR="00A039E8">
        <w:rPr>
          <w:rFonts w:ascii="Times New Roman" w:hAnsi="Times New Roman" w:cs="Times New Roman"/>
          <w:sz w:val="24"/>
          <w:szCs w:val="24"/>
        </w:rPr>
        <w:t xml:space="preserve"> issues for determination by this court </w:t>
      </w:r>
      <w:r w:rsidR="00ED376B">
        <w:rPr>
          <w:rFonts w:ascii="Times New Roman" w:hAnsi="Times New Roman" w:cs="Times New Roman"/>
          <w:sz w:val="24"/>
          <w:szCs w:val="24"/>
        </w:rPr>
        <w:t xml:space="preserve">are </w:t>
      </w:r>
      <w:r w:rsidR="00A039E8">
        <w:rPr>
          <w:rFonts w:ascii="Times New Roman" w:hAnsi="Times New Roman" w:cs="Times New Roman"/>
          <w:sz w:val="24"/>
          <w:szCs w:val="24"/>
        </w:rPr>
        <w:t>these:</w:t>
      </w:r>
    </w:p>
    <w:p w:rsidR="00115713" w:rsidRDefault="00A039E8" w:rsidP="007E6496">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Whether t</w:t>
      </w:r>
      <w:r w:rsidR="00115713" w:rsidRPr="00455C30">
        <w:rPr>
          <w:rFonts w:ascii="Times New Roman" w:hAnsi="Times New Roman" w:cs="Times New Roman"/>
          <w:sz w:val="24"/>
          <w:szCs w:val="24"/>
        </w:rPr>
        <w:t>he arbitrator failed to decide on the pertinent issue which was placed before him. The issue being whether or not the</w:t>
      </w:r>
      <w:r w:rsidR="00511848">
        <w:rPr>
          <w:rFonts w:ascii="Times New Roman" w:hAnsi="Times New Roman" w:cs="Times New Roman"/>
          <w:sz w:val="24"/>
          <w:szCs w:val="24"/>
        </w:rPr>
        <w:t>re were severable provisions of agreement, on the grounds that</w:t>
      </w:r>
      <w:r w:rsidR="00115713" w:rsidRPr="00455C30">
        <w:rPr>
          <w:rFonts w:ascii="Times New Roman" w:hAnsi="Times New Roman" w:cs="Times New Roman"/>
          <w:sz w:val="24"/>
          <w:szCs w:val="24"/>
        </w:rPr>
        <w:t xml:space="preserve"> contract price of biscuit f</w:t>
      </w:r>
      <w:r w:rsidR="00511848">
        <w:rPr>
          <w:rFonts w:ascii="Times New Roman" w:hAnsi="Times New Roman" w:cs="Times New Roman"/>
          <w:sz w:val="24"/>
          <w:szCs w:val="24"/>
        </w:rPr>
        <w:t>lour of RTGS $1 135.00 was no</w:t>
      </w:r>
      <w:r w:rsidR="00D802EB">
        <w:rPr>
          <w:rFonts w:ascii="Times New Roman" w:hAnsi="Times New Roman" w:cs="Times New Roman"/>
          <w:sz w:val="24"/>
          <w:szCs w:val="24"/>
        </w:rPr>
        <w:t>t</w:t>
      </w:r>
      <w:r w:rsidR="00115713" w:rsidRPr="00455C30">
        <w:rPr>
          <w:rFonts w:ascii="Times New Roman" w:hAnsi="Times New Roman" w:cs="Times New Roman"/>
          <w:sz w:val="24"/>
          <w:szCs w:val="24"/>
        </w:rPr>
        <w:t xml:space="preserve"> reasonable and sustainable regard being to the market price of RTGS$ 9 162.00 at the time of the Statement of the Claim was decided.</w:t>
      </w:r>
    </w:p>
    <w:p w:rsidR="00000C22" w:rsidRPr="00455C30" w:rsidRDefault="00000C22" w:rsidP="007E6496">
      <w:pPr>
        <w:pStyle w:val="ListParagraph"/>
        <w:ind w:left="1080"/>
        <w:jc w:val="both"/>
        <w:rPr>
          <w:rFonts w:ascii="Times New Roman" w:hAnsi="Times New Roman" w:cs="Times New Roman"/>
          <w:sz w:val="24"/>
          <w:szCs w:val="24"/>
        </w:rPr>
      </w:pPr>
    </w:p>
    <w:p w:rsidR="00D802EB" w:rsidRDefault="00A039E8" w:rsidP="007E6496">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Whether </w:t>
      </w:r>
      <w:r w:rsidR="00115713">
        <w:rPr>
          <w:rFonts w:ascii="Times New Roman" w:hAnsi="Times New Roman" w:cs="Times New Roman"/>
          <w:sz w:val="24"/>
          <w:szCs w:val="24"/>
        </w:rPr>
        <w:t xml:space="preserve">the alternative relief in the final award is vague and </w:t>
      </w:r>
      <w:r>
        <w:rPr>
          <w:rFonts w:ascii="Times New Roman" w:hAnsi="Times New Roman" w:cs="Times New Roman"/>
          <w:sz w:val="24"/>
          <w:szCs w:val="24"/>
        </w:rPr>
        <w:t>embarrassing, and is</w:t>
      </w:r>
      <w:r w:rsidR="00115713">
        <w:rPr>
          <w:rFonts w:ascii="Times New Roman" w:hAnsi="Times New Roman" w:cs="Times New Roman"/>
          <w:sz w:val="24"/>
          <w:szCs w:val="24"/>
        </w:rPr>
        <w:t xml:space="preserve"> in co</w:t>
      </w:r>
      <w:r w:rsidR="009252B5">
        <w:rPr>
          <w:rFonts w:ascii="Times New Roman" w:hAnsi="Times New Roman" w:cs="Times New Roman"/>
          <w:sz w:val="24"/>
          <w:szCs w:val="24"/>
        </w:rPr>
        <w:t xml:space="preserve">nflict with public policy and </w:t>
      </w:r>
      <w:r w:rsidR="00115713">
        <w:rPr>
          <w:rFonts w:ascii="Times New Roman" w:hAnsi="Times New Roman" w:cs="Times New Roman"/>
          <w:sz w:val="24"/>
          <w:szCs w:val="24"/>
        </w:rPr>
        <w:t xml:space="preserve">must be set aside. </w:t>
      </w:r>
    </w:p>
    <w:p w:rsidR="00D802EB" w:rsidRPr="00D802EB" w:rsidRDefault="00D802EB" w:rsidP="007E6496">
      <w:pPr>
        <w:jc w:val="both"/>
        <w:rPr>
          <w:rFonts w:ascii="Times New Roman" w:hAnsi="Times New Roman" w:cs="Times New Roman"/>
          <w:sz w:val="24"/>
          <w:szCs w:val="24"/>
        </w:rPr>
      </w:pPr>
    </w:p>
    <w:p w:rsidR="002B0F6B" w:rsidRPr="002B0F6B" w:rsidRDefault="002B0F6B" w:rsidP="007E6496">
      <w:pPr>
        <w:jc w:val="both"/>
        <w:rPr>
          <w:rFonts w:ascii="Times New Roman" w:hAnsi="Times New Roman" w:cs="Times New Roman"/>
          <w:b/>
          <w:sz w:val="24"/>
          <w:szCs w:val="24"/>
        </w:rPr>
      </w:pPr>
      <w:r w:rsidRPr="002B0F6B">
        <w:rPr>
          <w:rFonts w:ascii="Times New Roman" w:hAnsi="Times New Roman" w:cs="Times New Roman"/>
          <w:b/>
          <w:sz w:val="24"/>
          <w:szCs w:val="24"/>
        </w:rPr>
        <w:t xml:space="preserve">The law </w:t>
      </w:r>
    </w:p>
    <w:p w:rsidR="00696255" w:rsidRDefault="00D158E1" w:rsidP="007E6496">
      <w:pPr>
        <w:spacing w:line="360" w:lineRule="auto"/>
        <w:ind w:firstLine="720"/>
        <w:jc w:val="both"/>
        <w:rPr>
          <w:rFonts w:ascii="Times New Roman" w:hAnsi="Times New Roman" w:cs="Times New Roman"/>
          <w:sz w:val="24"/>
          <w:szCs w:val="24"/>
        </w:rPr>
      </w:pPr>
      <w:r w:rsidRPr="00D158E1">
        <w:rPr>
          <w:rFonts w:ascii="Times New Roman" w:hAnsi="Times New Roman" w:cs="Times New Roman"/>
          <w:sz w:val="24"/>
          <w:szCs w:val="24"/>
        </w:rPr>
        <w:t>Section 34</w:t>
      </w:r>
      <w:r w:rsidR="00072DFF" w:rsidRPr="00D158E1">
        <w:rPr>
          <w:rFonts w:ascii="Times New Roman" w:hAnsi="Times New Roman" w:cs="Times New Roman"/>
          <w:sz w:val="24"/>
          <w:szCs w:val="24"/>
        </w:rPr>
        <w:t xml:space="preserve">(2) </w:t>
      </w:r>
      <w:r w:rsidRPr="00D158E1">
        <w:rPr>
          <w:rFonts w:ascii="Times New Roman" w:hAnsi="Times New Roman" w:cs="Times New Roman"/>
          <w:sz w:val="24"/>
          <w:szCs w:val="24"/>
        </w:rPr>
        <w:t>(b)(ii) of the Arbitration Act [Chapter 7:15] provides that a</w:t>
      </w:r>
      <w:r w:rsidR="00072DFF" w:rsidRPr="00D158E1">
        <w:rPr>
          <w:rFonts w:ascii="Times New Roman" w:hAnsi="Times New Roman" w:cs="Times New Roman"/>
          <w:sz w:val="24"/>
          <w:szCs w:val="24"/>
        </w:rPr>
        <w:t xml:space="preserve">n arbitral award may be set aside by the </w:t>
      </w:r>
      <w:r w:rsidR="00072DFF" w:rsidRPr="00D158E1">
        <w:rPr>
          <w:rFonts w:ascii="Times New Roman" w:hAnsi="Times New Roman" w:cs="Times New Roman"/>
          <w:iCs/>
          <w:sz w:val="24"/>
          <w:szCs w:val="24"/>
        </w:rPr>
        <w:t xml:space="preserve">High Court </w:t>
      </w:r>
      <w:r w:rsidR="00072DFF" w:rsidRPr="00D158E1">
        <w:rPr>
          <w:rFonts w:ascii="Times New Roman" w:hAnsi="Times New Roman" w:cs="Times New Roman"/>
          <w:sz w:val="24"/>
          <w:szCs w:val="24"/>
        </w:rPr>
        <w:t>only if— (</w:t>
      </w:r>
      <w:r w:rsidR="00072DFF" w:rsidRPr="00D158E1">
        <w:rPr>
          <w:rFonts w:ascii="Times New Roman" w:hAnsi="Times New Roman" w:cs="Times New Roman"/>
          <w:iCs/>
          <w:sz w:val="24"/>
          <w:szCs w:val="24"/>
        </w:rPr>
        <w:t>b</w:t>
      </w:r>
      <w:r w:rsidR="00072DFF" w:rsidRPr="00D158E1">
        <w:rPr>
          <w:rFonts w:ascii="Times New Roman" w:hAnsi="Times New Roman" w:cs="Times New Roman"/>
          <w:sz w:val="24"/>
          <w:szCs w:val="24"/>
        </w:rPr>
        <w:t xml:space="preserve">) the </w:t>
      </w:r>
      <w:r w:rsidR="00072DFF" w:rsidRPr="00D158E1">
        <w:rPr>
          <w:rFonts w:ascii="Times New Roman" w:hAnsi="Times New Roman" w:cs="Times New Roman"/>
          <w:iCs/>
          <w:sz w:val="24"/>
          <w:szCs w:val="24"/>
        </w:rPr>
        <w:t xml:space="preserve">High Court </w:t>
      </w:r>
      <w:r w:rsidR="007A6483">
        <w:rPr>
          <w:rFonts w:ascii="Times New Roman" w:hAnsi="Times New Roman" w:cs="Times New Roman"/>
          <w:sz w:val="24"/>
          <w:szCs w:val="24"/>
        </w:rPr>
        <w:t>finds</w:t>
      </w:r>
      <w:r w:rsidR="00072DFF" w:rsidRPr="00D158E1">
        <w:rPr>
          <w:rFonts w:ascii="Times New Roman" w:hAnsi="Times New Roman" w:cs="Times New Roman"/>
          <w:sz w:val="24"/>
          <w:szCs w:val="24"/>
        </w:rPr>
        <w:t xml:space="preserve"> that— the award is in conflict with the public policy of </w:t>
      </w:r>
      <w:r w:rsidR="00072DFF" w:rsidRPr="00D158E1">
        <w:rPr>
          <w:rFonts w:ascii="Times New Roman" w:hAnsi="Times New Roman" w:cs="Times New Roman"/>
          <w:iCs/>
          <w:sz w:val="24"/>
          <w:szCs w:val="24"/>
        </w:rPr>
        <w:t>Zimbabwe</w:t>
      </w:r>
      <w:r w:rsidR="00072DFF" w:rsidRPr="00D158E1">
        <w:rPr>
          <w:rFonts w:ascii="Times New Roman" w:hAnsi="Times New Roman" w:cs="Times New Roman"/>
          <w:sz w:val="24"/>
          <w:szCs w:val="24"/>
        </w:rPr>
        <w:t>.</w:t>
      </w:r>
    </w:p>
    <w:p w:rsidR="00413A4D" w:rsidRPr="000E6D2D" w:rsidRDefault="00850AF6" w:rsidP="007E6496">
      <w:pPr>
        <w:spacing w:line="360" w:lineRule="auto"/>
        <w:ind w:firstLine="720"/>
        <w:jc w:val="both"/>
        <w:rPr>
          <w:rFonts w:ascii="Times New Roman" w:hAnsi="Times New Roman" w:cs="Times New Roman"/>
          <w:sz w:val="24"/>
          <w:szCs w:val="24"/>
        </w:rPr>
      </w:pPr>
      <w:r w:rsidRPr="000E6D2D">
        <w:rPr>
          <w:rFonts w:ascii="Times New Roman" w:hAnsi="Times New Roman" w:cs="Times New Roman"/>
          <w:sz w:val="24"/>
          <w:szCs w:val="24"/>
        </w:rPr>
        <w:t>T</w:t>
      </w:r>
      <w:r w:rsidR="00413A4D" w:rsidRPr="000E6D2D">
        <w:rPr>
          <w:rFonts w:ascii="Times New Roman" w:hAnsi="Times New Roman" w:cs="Times New Roman"/>
          <w:sz w:val="24"/>
          <w:szCs w:val="24"/>
        </w:rPr>
        <w:t xml:space="preserve">he ambit </w:t>
      </w:r>
      <w:r w:rsidRPr="000E6D2D">
        <w:rPr>
          <w:rFonts w:ascii="Times New Roman" w:hAnsi="Times New Roman" w:cs="Times New Roman"/>
          <w:sz w:val="24"/>
          <w:szCs w:val="24"/>
        </w:rPr>
        <w:t xml:space="preserve">of public policy </w:t>
      </w:r>
      <w:r w:rsidR="00413A4D" w:rsidRPr="000E6D2D">
        <w:rPr>
          <w:rFonts w:ascii="Times New Roman" w:hAnsi="Times New Roman" w:cs="Times New Roman"/>
          <w:sz w:val="24"/>
          <w:szCs w:val="24"/>
        </w:rPr>
        <w:t xml:space="preserve">whereof is dealt with in </w:t>
      </w:r>
      <w:r w:rsidR="00413A4D" w:rsidRPr="000E6D2D">
        <w:rPr>
          <w:rFonts w:ascii="Times New Roman" w:hAnsi="Times New Roman" w:cs="Times New Roman"/>
          <w:i/>
          <w:sz w:val="24"/>
          <w:szCs w:val="24"/>
        </w:rPr>
        <w:t xml:space="preserve">Zimbabwe Electricity Supply Authority </w:t>
      </w:r>
      <w:r w:rsidR="00413A4D" w:rsidRPr="000E6D2D">
        <w:rPr>
          <w:rFonts w:ascii="Times New Roman" w:hAnsi="Times New Roman" w:cs="Times New Roman"/>
          <w:sz w:val="24"/>
          <w:szCs w:val="24"/>
        </w:rPr>
        <w:t xml:space="preserve">v </w:t>
      </w:r>
      <w:r w:rsidR="00413A4D" w:rsidRPr="000E6D2D">
        <w:rPr>
          <w:rFonts w:ascii="Times New Roman" w:hAnsi="Times New Roman" w:cs="Times New Roman"/>
          <w:i/>
          <w:sz w:val="24"/>
          <w:szCs w:val="24"/>
        </w:rPr>
        <w:t>Maposa</w:t>
      </w:r>
      <w:r w:rsidR="00413A4D" w:rsidRPr="000E6D2D">
        <w:rPr>
          <w:rFonts w:ascii="Times New Roman" w:hAnsi="Times New Roman" w:cs="Times New Roman"/>
          <w:sz w:val="24"/>
          <w:szCs w:val="24"/>
        </w:rPr>
        <w:t>1999 (2) ZLR 452 (SC) at p 464 D-F GUBBAY CJ said -</w:t>
      </w:r>
    </w:p>
    <w:p w:rsidR="00413A4D" w:rsidRPr="000E6D2D" w:rsidRDefault="00413A4D" w:rsidP="007E6496">
      <w:pPr>
        <w:spacing w:line="276" w:lineRule="auto"/>
        <w:ind w:left="720"/>
        <w:jc w:val="both"/>
        <w:rPr>
          <w:rFonts w:ascii="Times New Roman" w:hAnsi="Times New Roman" w:cs="Times New Roman"/>
        </w:rPr>
      </w:pPr>
      <w:r w:rsidRPr="000E6D2D">
        <w:rPr>
          <w:rFonts w:ascii="Times New Roman" w:hAnsi="Times New Roman" w:cs="Times New Roman"/>
        </w:rPr>
        <w:t xml:space="preserve">Public policy is an expression of vague import.  Its requirements invariably pose difficult and contentious questions.  See, generally, </w:t>
      </w:r>
      <w:r w:rsidRPr="000E6D2D">
        <w:rPr>
          <w:rFonts w:ascii="Times New Roman" w:hAnsi="Times New Roman" w:cs="Times New Roman"/>
          <w:i/>
        </w:rPr>
        <w:t>Sasfin (Pty) Ltd</w:t>
      </w:r>
      <w:r w:rsidRPr="000E6D2D">
        <w:rPr>
          <w:rFonts w:ascii="Times New Roman" w:hAnsi="Times New Roman" w:cs="Times New Roman"/>
        </w:rPr>
        <w:t xml:space="preserve">v </w:t>
      </w:r>
      <w:r w:rsidRPr="000E6D2D">
        <w:rPr>
          <w:rFonts w:ascii="Times New Roman" w:hAnsi="Times New Roman" w:cs="Times New Roman"/>
          <w:i/>
        </w:rPr>
        <w:t>Beukes</w:t>
      </w:r>
      <w:r w:rsidRPr="000E6D2D">
        <w:rPr>
          <w:rFonts w:ascii="Times New Roman" w:hAnsi="Times New Roman" w:cs="Times New Roman"/>
        </w:rPr>
        <w:t>1989 (1) SA 1 (A) at 7I-9G for a useful survey of the authorities dealing with the problem.  In order to ascertain the meaning of this elusive concept, in the context of the Model Law, regard is to be had to the structure of articles 34(5) and 36(3), which deal with two aspects:</w:t>
      </w:r>
    </w:p>
    <w:p w:rsidR="00413A4D" w:rsidRDefault="00413A4D" w:rsidP="007E6496">
      <w:pPr>
        <w:widowControl w:val="0"/>
        <w:numPr>
          <w:ilvl w:val="0"/>
          <w:numId w:val="1"/>
        </w:numPr>
        <w:autoSpaceDE w:val="0"/>
        <w:autoSpaceDN w:val="0"/>
        <w:adjustRightInd w:val="0"/>
        <w:spacing w:after="0" w:line="276" w:lineRule="auto"/>
        <w:jc w:val="both"/>
        <w:rPr>
          <w:rFonts w:ascii="Times New Roman" w:hAnsi="Times New Roman" w:cs="Times New Roman"/>
        </w:rPr>
      </w:pPr>
      <w:r w:rsidRPr="000E6D2D">
        <w:rPr>
          <w:rFonts w:ascii="Times New Roman" w:hAnsi="Times New Roman" w:cs="Times New Roman"/>
        </w:rPr>
        <w:t>Circumstances connected with the making of the award:</w:t>
      </w:r>
    </w:p>
    <w:p w:rsidR="00626FEA" w:rsidRPr="00626FEA" w:rsidRDefault="00626FEA" w:rsidP="007E6496">
      <w:pPr>
        <w:widowControl w:val="0"/>
        <w:autoSpaceDE w:val="0"/>
        <w:autoSpaceDN w:val="0"/>
        <w:adjustRightInd w:val="0"/>
        <w:spacing w:after="0" w:line="276" w:lineRule="auto"/>
        <w:ind w:left="1080"/>
        <w:jc w:val="both"/>
        <w:rPr>
          <w:rFonts w:ascii="Times New Roman" w:hAnsi="Times New Roman" w:cs="Times New Roman"/>
        </w:rPr>
      </w:pPr>
    </w:p>
    <w:p w:rsidR="00413A4D" w:rsidRPr="00626FEA" w:rsidRDefault="00413A4D" w:rsidP="007E6496">
      <w:pPr>
        <w:ind w:left="720"/>
        <w:jc w:val="both"/>
        <w:rPr>
          <w:rFonts w:ascii="Times New Roman" w:hAnsi="Times New Roman" w:cs="Times New Roman"/>
        </w:rPr>
      </w:pPr>
      <w:r w:rsidRPr="00626FEA">
        <w:rPr>
          <w:rFonts w:ascii="Times New Roman" w:hAnsi="Times New Roman" w:cs="Times New Roman"/>
        </w:rPr>
        <w:t xml:space="preserve">As mentioned earlier, articles 34(5)(a) and 36(3) of the Model </w:t>
      </w:r>
      <w:r w:rsidR="00626FEA" w:rsidRPr="00626FEA">
        <w:rPr>
          <w:rFonts w:ascii="Times New Roman" w:hAnsi="Times New Roman" w:cs="Times New Roman"/>
        </w:rPr>
        <w:t>Law put it beyond doubt that if</w:t>
      </w:r>
      <w:r w:rsidRPr="00626FEA">
        <w:rPr>
          <w:rFonts w:ascii="Times New Roman" w:hAnsi="Times New Roman" w:cs="Times New Roman"/>
        </w:rPr>
        <w:t xml:space="preserve"> '…the making of the award was induced or effected by fraud or corruption, the award would be in conflict with the public policy of Zimbabwe'.</w:t>
      </w:r>
    </w:p>
    <w:p w:rsidR="00413A4D" w:rsidRPr="00626FEA" w:rsidRDefault="00413A4D" w:rsidP="007E6496">
      <w:pPr>
        <w:ind w:left="720" w:firstLine="60"/>
        <w:jc w:val="both"/>
        <w:rPr>
          <w:rFonts w:ascii="Times New Roman" w:hAnsi="Times New Roman" w:cs="Times New Roman"/>
        </w:rPr>
      </w:pPr>
      <w:r w:rsidRPr="000E6D2D">
        <w:rPr>
          <w:rFonts w:ascii="Times New Roman" w:hAnsi="Times New Roman" w:cs="Times New Roman"/>
        </w:rPr>
        <w:t xml:space="preserve">This means that if, for example, the arbitrator was fraudulently misled or bribed by a party, the award, however innocuous </w:t>
      </w:r>
      <w:r w:rsidRPr="000E6D2D">
        <w:rPr>
          <w:rFonts w:ascii="Times New Roman" w:hAnsi="Times New Roman" w:cs="Times New Roman"/>
          <w:i/>
        </w:rPr>
        <w:t xml:space="preserve">ex facie, </w:t>
      </w:r>
      <w:r w:rsidRPr="000E6D2D">
        <w:rPr>
          <w:rFonts w:ascii="Times New Roman" w:hAnsi="Times New Roman" w:cs="Times New Roman"/>
        </w:rPr>
        <w:t>be contaminated in the process of making and contrary to public policy".</w:t>
      </w:r>
    </w:p>
    <w:p w:rsidR="00413A4D" w:rsidRPr="00626FEA" w:rsidRDefault="00413A4D" w:rsidP="007E6496">
      <w:pPr>
        <w:spacing w:line="480" w:lineRule="auto"/>
        <w:ind w:left="720"/>
        <w:jc w:val="both"/>
        <w:rPr>
          <w:rFonts w:ascii="Times New Roman" w:hAnsi="Times New Roman" w:cs="Times New Roman"/>
          <w:snapToGrid w:val="0"/>
        </w:rPr>
      </w:pPr>
      <w:r w:rsidRPr="00626FEA">
        <w:rPr>
          <w:rFonts w:ascii="Times New Roman" w:hAnsi="Times New Roman" w:cs="Times New Roman"/>
          <w:snapToGrid w:val="0"/>
        </w:rPr>
        <w:t>At p 465 B-D the learned Chief Justice went on to deal with the other aspect as follows-</w:t>
      </w:r>
    </w:p>
    <w:p w:rsidR="00413A4D" w:rsidRPr="00626FEA" w:rsidRDefault="0018455D" w:rsidP="007E6496">
      <w:pPr>
        <w:ind w:left="720"/>
        <w:jc w:val="both"/>
        <w:rPr>
          <w:rFonts w:ascii="Times New Roman" w:hAnsi="Times New Roman" w:cs="Times New Roman"/>
          <w:snapToGrid w:val="0"/>
        </w:rPr>
      </w:pPr>
      <w:r w:rsidRPr="00626FEA">
        <w:rPr>
          <w:rFonts w:ascii="Times New Roman" w:hAnsi="Times New Roman" w:cs="Times New Roman"/>
          <w:snapToGrid w:val="0"/>
        </w:rPr>
        <w:t>"</w:t>
      </w:r>
      <w:r w:rsidR="00413A4D" w:rsidRPr="00626FEA">
        <w:rPr>
          <w:rFonts w:ascii="Times New Roman" w:hAnsi="Times New Roman" w:cs="Times New Roman"/>
          <w:snapToGrid w:val="0"/>
        </w:rPr>
        <w:t xml:space="preserve">The </w:t>
      </w:r>
      <w:r w:rsidRPr="00626FEA">
        <w:rPr>
          <w:rFonts w:ascii="Times New Roman" w:hAnsi="Times New Roman" w:cs="Times New Roman"/>
          <w:snapToGrid w:val="0"/>
        </w:rPr>
        <w:t>substantive matter of the award</w:t>
      </w:r>
      <w:r w:rsidR="00413A4D" w:rsidRPr="00626FEA">
        <w:rPr>
          <w:rFonts w:ascii="Times New Roman" w:hAnsi="Times New Roman" w:cs="Times New Roman"/>
          <w:snapToGrid w:val="0"/>
        </w:rPr>
        <w:t>:</w:t>
      </w:r>
      <w:r w:rsidR="00413A4D" w:rsidRPr="00626FEA">
        <w:rPr>
          <w:rFonts w:ascii="Times New Roman" w:hAnsi="Times New Roman" w:cs="Times New Roman"/>
        </w:rPr>
        <w:t>The substantive effect of an award may also make it contrary to public policy.  For example, an arbitral award which, after a consideration of the merits of the dispute, endorsed an agreement to break up a marriage, or the dealing in dangerous drugs or prostitution, on any view of the concept would be in conflict with the public policy of Zimbabwe.</w:t>
      </w:r>
    </w:p>
    <w:p w:rsidR="00413A4D" w:rsidRPr="00626FEA" w:rsidRDefault="00413A4D" w:rsidP="007E6496">
      <w:pPr>
        <w:ind w:left="720" w:firstLine="45"/>
        <w:jc w:val="both"/>
        <w:rPr>
          <w:rFonts w:ascii="Times New Roman" w:hAnsi="Times New Roman" w:cs="Times New Roman"/>
        </w:rPr>
      </w:pPr>
      <w:r w:rsidRPr="00626FEA">
        <w:rPr>
          <w:rFonts w:ascii="Times New Roman" w:hAnsi="Times New Roman" w:cs="Times New Roman"/>
        </w:rPr>
        <w:t>What has to be focused upon is whether the award, be it foreign or domestic, is contrary to the public policy of Zimbabwe.  If it is, then it cannot be sustained no matter that any foreign forum would be prepared to recognise and enforce it.</w:t>
      </w:r>
    </w:p>
    <w:p w:rsidR="00413A4D" w:rsidRPr="00626FEA" w:rsidRDefault="00413A4D" w:rsidP="007E6496">
      <w:pPr>
        <w:ind w:left="720" w:firstLine="45"/>
        <w:jc w:val="both"/>
        <w:rPr>
          <w:rFonts w:ascii="Times New Roman" w:hAnsi="Times New Roman" w:cs="Times New Roman"/>
        </w:rPr>
      </w:pPr>
      <w:r w:rsidRPr="00626FEA">
        <w:rPr>
          <w:rFonts w:ascii="Times New Roman" w:hAnsi="Times New Roman" w:cs="Times New Roman"/>
        </w:rPr>
        <w:t xml:space="preserve">In my opinion, the approach to be adopted is to construe the public policy defence, as being applicable to either a foreign or domestic award, restrictively in order to preserve and </w:t>
      </w:r>
      <w:r w:rsidRPr="00626FEA">
        <w:rPr>
          <w:rFonts w:ascii="Times New Roman" w:hAnsi="Times New Roman" w:cs="Times New Roman"/>
        </w:rPr>
        <w:lastRenderedPageBreak/>
        <w:t>recognise the basic objective of finality in all arbitrations; and to hold such defence applicable only if some fundamental principle of the law or morality or justice is violated."</w:t>
      </w:r>
    </w:p>
    <w:p w:rsidR="00413A4D" w:rsidRPr="00626FEA" w:rsidRDefault="00413A4D" w:rsidP="007E6496">
      <w:pPr>
        <w:spacing w:line="480" w:lineRule="auto"/>
        <w:ind w:left="720"/>
        <w:jc w:val="both"/>
        <w:rPr>
          <w:rFonts w:ascii="Times New Roman" w:hAnsi="Times New Roman" w:cs="Times New Roman"/>
        </w:rPr>
      </w:pPr>
      <w:r w:rsidRPr="00626FEA">
        <w:rPr>
          <w:rFonts w:ascii="Times New Roman" w:hAnsi="Times New Roman" w:cs="Times New Roman"/>
        </w:rPr>
        <w:t>The conclusion reached in that matter by the learned Chief Justice was expressed as follows at p 466 E-G -</w:t>
      </w:r>
    </w:p>
    <w:p w:rsidR="00413A4D" w:rsidRPr="00626FEA" w:rsidRDefault="00413A4D" w:rsidP="007E6496">
      <w:pPr>
        <w:spacing w:line="276" w:lineRule="auto"/>
        <w:ind w:left="720"/>
        <w:jc w:val="both"/>
        <w:rPr>
          <w:rFonts w:ascii="Times New Roman" w:hAnsi="Times New Roman" w:cs="Times New Roman"/>
        </w:rPr>
      </w:pPr>
      <w:r w:rsidRPr="00626FEA">
        <w:rPr>
          <w:rFonts w:ascii="Times New Roman" w:hAnsi="Times New Roman" w:cs="Times New Roman"/>
        </w:rPr>
        <w:t xml:space="preserve">Under article 34 or 36, </w:t>
      </w:r>
      <w:r w:rsidR="0019303D" w:rsidRPr="00626FEA">
        <w:t>the court does not exercise an appeal power</w:t>
      </w:r>
      <w:r w:rsidR="00787DFC">
        <w:t xml:space="preserve"> </w:t>
      </w:r>
      <w:r w:rsidRPr="00626FEA">
        <w:rPr>
          <w:rFonts w:ascii="Times New Roman" w:hAnsi="Times New Roman" w:cs="Times New Roman"/>
        </w:rPr>
        <w:t>and either uphold or set aside or decline to recognise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p>
    <w:p w:rsidR="00413A4D" w:rsidRPr="00626FEA" w:rsidRDefault="00413A4D" w:rsidP="007E6496">
      <w:pPr>
        <w:spacing w:line="276" w:lineRule="auto"/>
        <w:ind w:left="720" w:firstLine="45"/>
        <w:jc w:val="both"/>
        <w:rPr>
          <w:rFonts w:ascii="Times New Roman" w:hAnsi="Times New Roman" w:cs="Times New Roman"/>
        </w:rPr>
      </w:pPr>
      <w:r w:rsidRPr="00626FEA">
        <w:rPr>
          <w:rFonts w:ascii="Times New Roman" w:hAnsi="Times New Roman" w:cs="Times New Roman"/>
        </w:rPr>
        <w:t>The same consequence applies where the arbitrator has not applied his mind to the question or has totally misunderstood the issue, and the resultant injustice rea</w:t>
      </w:r>
      <w:r w:rsidR="0019303D" w:rsidRPr="00626FEA">
        <w:rPr>
          <w:rFonts w:ascii="Times New Roman" w:hAnsi="Times New Roman" w:cs="Times New Roman"/>
        </w:rPr>
        <w:t xml:space="preserve">ches the point mentioned above. </w:t>
      </w:r>
    </w:p>
    <w:p w:rsidR="00681E28" w:rsidRDefault="00681E28" w:rsidP="007E649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w:t>
      </w:r>
      <w:r w:rsidRPr="00681E28">
        <w:rPr>
          <w:rFonts w:ascii="Times New Roman" w:hAnsi="Times New Roman" w:cs="Times New Roman"/>
          <w:i/>
          <w:sz w:val="24"/>
        </w:rPr>
        <w:t xml:space="preserve">Lovemore Hamilton Pazvakavambwa v Portcullis (Private) Limited t/a Financial Clearing Bureau </w:t>
      </w:r>
      <w:r>
        <w:rPr>
          <w:rFonts w:ascii="Times New Roman" w:hAnsi="Times New Roman" w:cs="Times New Roman"/>
          <w:sz w:val="24"/>
        </w:rPr>
        <w:t>HH 175/2011, the court said:</w:t>
      </w:r>
    </w:p>
    <w:p w:rsidR="00D158E1" w:rsidRDefault="00D158E1" w:rsidP="007E6496">
      <w:pPr>
        <w:spacing w:line="276" w:lineRule="auto"/>
        <w:ind w:left="720"/>
        <w:jc w:val="both"/>
        <w:rPr>
          <w:rFonts w:ascii="Times New Roman" w:hAnsi="Times New Roman" w:cs="Times New Roman"/>
        </w:rPr>
      </w:pPr>
      <w:r w:rsidRPr="00681E28">
        <w:rPr>
          <w:rFonts w:ascii="Times New Roman" w:hAnsi="Times New Roman" w:cs="Times New Roman"/>
        </w:rPr>
        <w:t xml:space="preserve">As was clearly recognised by </w:t>
      </w:r>
      <w:r w:rsidR="00787DFC" w:rsidRPr="00681E28">
        <w:rPr>
          <w:rFonts w:ascii="Times New Roman" w:hAnsi="Times New Roman" w:cs="Times New Roman"/>
        </w:rPr>
        <w:t>H</w:t>
      </w:r>
      <w:r w:rsidR="00787DFC" w:rsidRPr="00787DFC">
        <w:rPr>
          <w:rFonts w:ascii="Times New Roman" w:hAnsi="Times New Roman" w:cs="Times New Roman"/>
          <w:sz w:val="20"/>
          <w:szCs w:val="20"/>
        </w:rPr>
        <w:t>UNGWE J</w:t>
      </w:r>
      <w:r w:rsidRPr="00787DFC">
        <w:rPr>
          <w:rFonts w:ascii="Times New Roman" w:hAnsi="Times New Roman" w:cs="Times New Roman"/>
          <w:sz w:val="20"/>
          <w:szCs w:val="20"/>
        </w:rPr>
        <w:t xml:space="preserve"> </w:t>
      </w:r>
      <w:r w:rsidRPr="00681E28">
        <w:rPr>
          <w:rFonts w:ascii="Times New Roman" w:hAnsi="Times New Roman" w:cs="Times New Roman"/>
        </w:rPr>
        <w:t xml:space="preserve">in </w:t>
      </w:r>
      <w:r w:rsidRPr="00681E28">
        <w:rPr>
          <w:rFonts w:ascii="Times New Roman" w:hAnsi="Times New Roman" w:cs="Times New Roman"/>
          <w:i/>
        </w:rPr>
        <w:t>Tel-One (Pvt) Ltd</w:t>
      </w:r>
      <w:r w:rsidRPr="00681E28">
        <w:rPr>
          <w:rFonts w:ascii="Times New Roman" w:hAnsi="Times New Roman" w:cs="Times New Roman"/>
        </w:rPr>
        <w:t xml:space="preserve"> v </w:t>
      </w:r>
      <w:r w:rsidRPr="00681E28">
        <w:rPr>
          <w:rFonts w:ascii="Times New Roman" w:hAnsi="Times New Roman" w:cs="Times New Roman"/>
          <w:i/>
        </w:rPr>
        <w:t>Communications &amp; Allied Services Workers Union of Zimbabwe</w:t>
      </w:r>
      <w:r w:rsidRPr="00681E28">
        <w:rPr>
          <w:rFonts w:ascii="Times New Roman" w:hAnsi="Times New Roman" w:cs="Times New Roman"/>
        </w:rPr>
        <w:t xml:space="preserve"> HH 74-2007 at p. 4, the concept of public policy in any given society is an elusive one, depending upon transient and sometimes subjective views on what is in the public benefit or what constitutes the public good. See also my observations in </w:t>
      </w:r>
      <w:r w:rsidRPr="00681E28">
        <w:rPr>
          <w:rFonts w:ascii="Times New Roman" w:hAnsi="Times New Roman" w:cs="Times New Roman"/>
          <w:i/>
        </w:rPr>
        <w:t>Gramara (Pvt) Ltd &amp; Another</w:t>
      </w:r>
      <w:r w:rsidRPr="00681E28">
        <w:rPr>
          <w:rFonts w:ascii="Times New Roman" w:hAnsi="Times New Roman" w:cs="Times New Roman"/>
        </w:rPr>
        <w:t xml:space="preserve"> v </w:t>
      </w:r>
      <w:r w:rsidRPr="00681E28">
        <w:rPr>
          <w:rFonts w:ascii="Times New Roman" w:hAnsi="Times New Roman" w:cs="Times New Roman"/>
          <w:i/>
        </w:rPr>
        <w:t>Government of the Republic of Zimbabwe &amp; Others</w:t>
      </w:r>
      <w:r w:rsidRPr="00681E28">
        <w:rPr>
          <w:rFonts w:ascii="Times New Roman" w:hAnsi="Times New Roman" w:cs="Times New Roman"/>
        </w:rPr>
        <w:t xml:space="preserve"> HH 169-2009 at p. 14. Nevertheless, it is generally accepted that an act will be regarded as being contrary to the public policy of Zimbabwe if it violates notions of elementary justice or constitutes a palpable inequity that would hurt the conception of justice in Zimbabwe. See the remarks of Makarau J in </w:t>
      </w:r>
      <w:r w:rsidRPr="00681E28">
        <w:rPr>
          <w:rFonts w:ascii="Times New Roman" w:hAnsi="Times New Roman" w:cs="Times New Roman"/>
          <w:i/>
        </w:rPr>
        <w:t>Pamire &amp; Others</w:t>
      </w:r>
      <w:r w:rsidRPr="00681E28">
        <w:rPr>
          <w:rFonts w:ascii="Times New Roman" w:hAnsi="Times New Roman" w:cs="Times New Roman"/>
        </w:rPr>
        <w:t xml:space="preserve"> v </w:t>
      </w:r>
      <w:r w:rsidRPr="00681E28">
        <w:rPr>
          <w:rFonts w:ascii="Times New Roman" w:hAnsi="Times New Roman" w:cs="Times New Roman"/>
          <w:i/>
        </w:rPr>
        <w:t>Dumbutshena N.O. &amp; Another</w:t>
      </w:r>
      <w:r w:rsidRPr="00681E28">
        <w:rPr>
          <w:rFonts w:ascii="Times New Roman" w:hAnsi="Times New Roman" w:cs="Times New Roman"/>
        </w:rPr>
        <w:t xml:space="preserve"> 2001 (1) ZLR 123 (H) at 128.</w:t>
      </w:r>
    </w:p>
    <w:p w:rsidR="00331EA3" w:rsidRPr="00331EA3" w:rsidRDefault="00626FEA" w:rsidP="007E6496">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GMB raises a public policy issue</w:t>
      </w:r>
      <w:r w:rsidR="00331EA3" w:rsidRPr="00331EA3">
        <w:rPr>
          <w:rFonts w:ascii="Times New Roman" w:hAnsi="Times New Roman" w:cs="Times New Roman"/>
          <w:sz w:val="24"/>
          <w:szCs w:val="24"/>
        </w:rPr>
        <w:t xml:space="preserve">, </w:t>
      </w:r>
      <w:r w:rsidR="00C6076E">
        <w:rPr>
          <w:rFonts w:ascii="Times New Roman" w:hAnsi="Times New Roman" w:cs="Times New Roman"/>
          <w:sz w:val="24"/>
          <w:szCs w:val="24"/>
        </w:rPr>
        <w:t>and case law suggests that in considering</w:t>
      </w:r>
      <w:r w:rsidR="00331EA3" w:rsidRPr="00331EA3">
        <w:rPr>
          <w:rFonts w:ascii="Times New Roman" w:hAnsi="Times New Roman" w:cs="Times New Roman"/>
          <w:sz w:val="24"/>
          <w:szCs w:val="24"/>
        </w:rPr>
        <w:t xml:space="preserve"> such a</w:t>
      </w:r>
      <w:r>
        <w:rPr>
          <w:rFonts w:ascii="Times New Roman" w:hAnsi="Times New Roman" w:cs="Times New Roman"/>
          <w:sz w:val="24"/>
          <w:szCs w:val="24"/>
        </w:rPr>
        <w:t>n issue</w:t>
      </w:r>
      <w:r w:rsidR="00C6076E">
        <w:rPr>
          <w:rFonts w:ascii="Times New Roman" w:hAnsi="Times New Roman" w:cs="Times New Roman"/>
          <w:sz w:val="24"/>
          <w:szCs w:val="24"/>
        </w:rPr>
        <w:t>, a</w:t>
      </w:r>
      <w:r w:rsidR="00331EA3" w:rsidRPr="00331EA3">
        <w:rPr>
          <w:rFonts w:ascii="Times New Roman" w:hAnsi="Times New Roman" w:cs="Times New Roman"/>
          <w:sz w:val="24"/>
          <w:szCs w:val="24"/>
        </w:rPr>
        <w:t xml:space="preserve"> court mus</w:t>
      </w:r>
      <w:r w:rsidR="00331EA3">
        <w:rPr>
          <w:rFonts w:ascii="Times New Roman" w:hAnsi="Times New Roman" w:cs="Times New Roman"/>
          <w:sz w:val="24"/>
          <w:szCs w:val="24"/>
        </w:rPr>
        <w:t xml:space="preserve">t bear </w:t>
      </w:r>
      <w:r w:rsidR="00C6076E">
        <w:rPr>
          <w:rFonts w:ascii="Times New Roman" w:hAnsi="Times New Roman" w:cs="Times New Roman"/>
          <w:sz w:val="24"/>
          <w:szCs w:val="24"/>
        </w:rPr>
        <w:t xml:space="preserve">in mind </w:t>
      </w:r>
      <w:r w:rsidR="00331EA3">
        <w:rPr>
          <w:rFonts w:ascii="Times New Roman" w:hAnsi="Times New Roman" w:cs="Times New Roman"/>
          <w:sz w:val="24"/>
          <w:szCs w:val="24"/>
        </w:rPr>
        <w:t>the following principles:</w:t>
      </w:r>
    </w:p>
    <w:p w:rsidR="00C6076E" w:rsidRDefault="00331EA3" w:rsidP="007E6496">
      <w:pPr>
        <w:pStyle w:val="ListParagraph"/>
        <w:numPr>
          <w:ilvl w:val="0"/>
          <w:numId w:val="5"/>
        </w:numPr>
        <w:jc w:val="both"/>
        <w:rPr>
          <w:rFonts w:ascii="Times New Roman" w:hAnsi="Times New Roman" w:cs="Times New Roman"/>
          <w:sz w:val="24"/>
          <w:szCs w:val="24"/>
        </w:rPr>
      </w:pPr>
      <w:r w:rsidRPr="00C6076E">
        <w:rPr>
          <w:rFonts w:ascii="Times New Roman" w:hAnsi="Times New Roman" w:cs="Times New Roman"/>
          <w:sz w:val="24"/>
          <w:szCs w:val="24"/>
        </w:rPr>
        <w:t>The concept of public policy in any given society is an elusive one, however it is generally accepted that an act will be regarded as being contrary to the public policy of Zimbabwe if it violates notions of elementary justice or constitutes a palpable inequity that would hurt the conception of justice in Zimbabwe.</w:t>
      </w:r>
    </w:p>
    <w:p w:rsidR="00C6076E" w:rsidRDefault="00C6076E" w:rsidP="007E6496">
      <w:pPr>
        <w:pStyle w:val="ListParagraph"/>
        <w:jc w:val="both"/>
        <w:rPr>
          <w:rFonts w:ascii="Times New Roman" w:hAnsi="Times New Roman" w:cs="Times New Roman"/>
          <w:sz w:val="24"/>
          <w:szCs w:val="24"/>
        </w:rPr>
      </w:pPr>
    </w:p>
    <w:p w:rsidR="00C6076E" w:rsidRPr="00C6076E" w:rsidRDefault="00F55536" w:rsidP="007E6496">
      <w:pPr>
        <w:pStyle w:val="ListParagraph"/>
        <w:numPr>
          <w:ilvl w:val="0"/>
          <w:numId w:val="5"/>
        </w:numPr>
        <w:jc w:val="both"/>
        <w:rPr>
          <w:rFonts w:ascii="Times New Roman" w:hAnsi="Times New Roman" w:cs="Times New Roman"/>
          <w:sz w:val="24"/>
          <w:szCs w:val="24"/>
        </w:rPr>
      </w:pPr>
      <w:r w:rsidRPr="00C6076E">
        <w:rPr>
          <w:rFonts w:ascii="Times New Roman" w:hAnsi="Times New Roman" w:cs="Times New Roman"/>
          <w:sz w:val="24"/>
        </w:rPr>
        <w:t xml:space="preserve">A restrictive </w:t>
      </w:r>
      <w:r w:rsidR="007867A1" w:rsidRPr="00C6076E">
        <w:rPr>
          <w:rFonts w:ascii="Times New Roman" w:hAnsi="Times New Roman" w:cs="Times New Roman"/>
          <w:sz w:val="24"/>
        </w:rPr>
        <w:t xml:space="preserve">approach </w:t>
      </w:r>
      <w:r w:rsidRPr="00C6076E">
        <w:rPr>
          <w:rFonts w:ascii="Times New Roman" w:hAnsi="Times New Roman" w:cs="Times New Roman"/>
          <w:sz w:val="24"/>
        </w:rPr>
        <w:t>must be</w:t>
      </w:r>
      <w:r w:rsidR="007867A1" w:rsidRPr="00C6076E">
        <w:rPr>
          <w:rFonts w:ascii="Times New Roman" w:hAnsi="Times New Roman" w:cs="Times New Roman"/>
          <w:sz w:val="24"/>
        </w:rPr>
        <w:t xml:space="preserve"> ado</w:t>
      </w:r>
      <w:r w:rsidRPr="00C6076E">
        <w:rPr>
          <w:rFonts w:ascii="Times New Roman" w:hAnsi="Times New Roman" w:cs="Times New Roman"/>
          <w:sz w:val="24"/>
        </w:rPr>
        <w:t>pted</w:t>
      </w:r>
      <w:r w:rsidR="007867A1" w:rsidRPr="00C6076E">
        <w:rPr>
          <w:rFonts w:ascii="Times New Roman" w:hAnsi="Times New Roman" w:cs="Times New Roman"/>
          <w:sz w:val="24"/>
        </w:rPr>
        <w:t xml:space="preserve"> to construe the public policy def</w:t>
      </w:r>
      <w:r w:rsidRPr="00C6076E">
        <w:rPr>
          <w:rFonts w:ascii="Times New Roman" w:hAnsi="Times New Roman" w:cs="Times New Roman"/>
          <w:sz w:val="24"/>
        </w:rPr>
        <w:t>ence</w:t>
      </w:r>
      <w:r w:rsidR="007867A1" w:rsidRPr="00C6076E">
        <w:rPr>
          <w:rFonts w:ascii="Times New Roman" w:hAnsi="Times New Roman" w:cs="Times New Roman"/>
          <w:sz w:val="24"/>
        </w:rPr>
        <w:t xml:space="preserve"> in order to preserve and recognise the basic objective of finality in all arbitrations</w:t>
      </w:r>
      <w:r w:rsidRPr="00C6076E">
        <w:rPr>
          <w:rFonts w:ascii="Times New Roman" w:hAnsi="Times New Roman" w:cs="Times New Roman"/>
          <w:sz w:val="24"/>
        </w:rPr>
        <w:t xml:space="preserve">. </w:t>
      </w:r>
    </w:p>
    <w:p w:rsidR="00C6076E" w:rsidRPr="00C6076E" w:rsidRDefault="00C6076E" w:rsidP="007E6496">
      <w:pPr>
        <w:pStyle w:val="ListParagraph"/>
        <w:jc w:val="both"/>
        <w:rPr>
          <w:rFonts w:ascii="Times New Roman" w:hAnsi="Times New Roman" w:cs="Times New Roman"/>
          <w:sz w:val="24"/>
          <w:szCs w:val="24"/>
        </w:rPr>
      </w:pPr>
    </w:p>
    <w:p w:rsidR="00C6076E" w:rsidRDefault="0019303D" w:rsidP="007E6496">
      <w:pPr>
        <w:pStyle w:val="ListParagraph"/>
        <w:numPr>
          <w:ilvl w:val="0"/>
          <w:numId w:val="5"/>
        </w:numPr>
        <w:jc w:val="both"/>
        <w:rPr>
          <w:rFonts w:ascii="Times New Roman" w:hAnsi="Times New Roman" w:cs="Times New Roman"/>
          <w:sz w:val="24"/>
          <w:szCs w:val="24"/>
        </w:rPr>
      </w:pPr>
      <w:r w:rsidRPr="00C6076E">
        <w:rPr>
          <w:rFonts w:ascii="Times New Roman" w:hAnsi="Times New Roman" w:cs="Times New Roman"/>
          <w:sz w:val="24"/>
          <w:szCs w:val="24"/>
        </w:rPr>
        <w:t xml:space="preserve">The court does not exercise an appeal power, and it cannot set aside an award because it considers the decision to be wrong. </w:t>
      </w:r>
    </w:p>
    <w:p w:rsidR="00C6076E" w:rsidRPr="00C6076E" w:rsidRDefault="00C6076E" w:rsidP="007E6496">
      <w:pPr>
        <w:pStyle w:val="ListParagraph"/>
        <w:jc w:val="both"/>
        <w:rPr>
          <w:rFonts w:ascii="Times New Roman" w:hAnsi="Times New Roman" w:cs="Times New Roman"/>
          <w:sz w:val="24"/>
        </w:rPr>
      </w:pPr>
    </w:p>
    <w:p w:rsidR="00C6076E" w:rsidRPr="00C6076E" w:rsidRDefault="0019303D" w:rsidP="007E6496">
      <w:pPr>
        <w:pStyle w:val="ListParagraph"/>
        <w:numPr>
          <w:ilvl w:val="0"/>
          <w:numId w:val="5"/>
        </w:numPr>
        <w:jc w:val="both"/>
        <w:rPr>
          <w:rFonts w:ascii="Times New Roman" w:hAnsi="Times New Roman" w:cs="Times New Roman"/>
          <w:sz w:val="24"/>
          <w:szCs w:val="24"/>
        </w:rPr>
      </w:pPr>
      <w:r w:rsidRPr="00C6076E">
        <w:rPr>
          <w:rFonts w:ascii="Times New Roman" w:hAnsi="Times New Roman" w:cs="Times New Roman"/>
          <w:sz w:val="24"/>
        </w:rPr>
        <w:lastRenderedPageBreak/>
        <w:t xml:space="preserve">The public policy defence can only be upheld where </w:t>
      </w:r>
      <w:r w:rsidR="00F55536" w:rsidRPr="00C6076E">
        <w:rPr>
          <w:rFonts w:ascii="Times New Roman" w:hAnsi="Times New Roman" w:cs="Times New Roman"/>
          <w:sz w:val="24"/>
        </w:rPr>
        <w:t>some fundamental principle of the law or morality or justi</w:t>
      </w:r>
      <w:r w:rsidRPr="00C6076E">
        <w:rPr>
          <w:rFonts w:ascii="Times New Roman" w:hAnsi="Times New Roman" w:cs="Times New Roman"/>
          <w:sz w:val="24"/>
        </w:rPr>
        <w:t>ce is violated.</w:t>
      </w:r>
    </w:p>
    <w:p w:rsidR="00C6076E" w:rsidRPr="00C6076E" w:rsidRDefault="00C6076E" w:rsidP="007E6496">
      <w:pPr>
        <w:pStyle w:val="ListParagraph"/>
        <w:jc w:val="both"/>
        <w:rPr>
          <w:rFonts w:ascii="Times New Roman" w:hAnsi="Times New Roman" w:cs="Times New Roman"/>
          <w:sz w:val="24"/>
        </w:rPr>
      </w:pPr>
    </w:p>
    <w:p w:rsidR="00C6076E" w:rsidRPr="00C6076E" w:rsidRDefault="0019303D" w:rsidP="007E6496">
      <w:pPr>
        <w:pStyle w:val="ListParagraph"/>
        <w:numPr>
          <w:ilvl w:val="0"/>
          <w:numId w:val="5"/>
        </w:numPr>
        <w:jc w:val="both"/>
        <w:rPr>
          <w:rFonts w:ascii="Times New Roman" w:hAnsi="Times New Roman" w:cs="Times New Roman"/>
          <w:sz w:val="24"/>
          <w:szCs w:val="24"/>
        </w:rPr>
      </w:pPr>
      <w:r w:rsidRPr="00C6076E">
        <w:rPr>
          <w:rFonts w:ascii="Times New Roman" w:hAnsi="Times New Roman" w:cs="Times New Roman"/>
          <w:sz w:val="24"/>
        </w:rPr>
        <w:t>Where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p>
    <w:p w:rsidR="00C6076E" w:rsidRPr="00C6076E" w:rsidRDefault="00C6076E" w:rsidP="007E6496">
      <w:pPr>
        <w:pStyle w:val="ListParagraph"/>
        <w:jc w:val="both"/>
        <w:rPr>
          <w:rFonts w:ascii="Times New Roman" w:hAnsi="Times New Roman" w:cs="Times New Roman"/>
          <w:sz w:val="24"/>
        </w:rPr>
      </w:pPr>
    </w:p>
    <w:p w:rsidR="0019303D" w:rsidRPr="00C6076E" w:rsidRDefault="0019303D" w:rsidP="007E6496">
      <w:pPr>
        <w:pStyle w:val="ListParagraph"/>
        <w:numPr>
          <w:ilvl w:val="0"/>
          <w:numId w:val="5"/>
        </w:numPr>
        <w:jc w:val="both"/>
        <w:rPr>
          <w:rFonts w:ascii="Times New Roman" w:hAnsi="Times New Roman" w:cs="Times New Roman"/>
          <w:sz w:val="24"/>
          <w:szCs w:val="24"/>
        </w:rPr>
      </w:pPr>
      <w:r w:rsidRPr="00C6076E">
        <w:rPr>
          <w:rFonts w:ascii="Times New Roman" w:hAnsi="Times New Roman" w:cs="Times New Roman"/>
          <w:sz w:val="24"/>
        </w:rPr>
        <w:t>Where the arbitrator has not applied his mind to the question or has totally misunderstood the issue, and the resultant injustice creates a pal</w:t>
      </w:r>
      <w:r w:rsidR="00331EA3" w:rsidRPr="00C6076E">
        <w:rPr>
          <w:rFonts w:ascii="Times New Roman" w:hAnsi="Times New Roman" w:cs="Times New Roman"/>
          <w:sz w:val="24"/>
        </w:rPr>
        <w:t xml:space="preserve">pable inequity. </w:t>
      </w:r>
    </w:p>
    <w:p w:rsidR="00C6076E" w:rsidRPr="00C6076E" w:rsidRDefault="00C6076E" w:rsidP="007E6496">
      <w:pPr>
        <w:pStyle w:val="ListParagraph"/>
        <w:jc w:val="both"/>
        <w:rPr>
          <w:rFonts w:ascii="Times New Roman" w:hAnsi="Times New Roman" w:cs="Times New Roman"/>
          <w:sz w:val="24"/>
          <w:szCs w:val="24"/>
        </w:rPr>
      </w:pPr>
    </w:p>
    <w:p w:rsidR="006A2865" w:rsidRPr="00626FEA" w:rsidRDefault="00C6076E" w:rsidP="007E649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Even where an arbitrator makes a finding that is erroneous or unreasonable, the court should not interfere but it could only interfere if the decision was attended by a gross irregularity or it resulted in a failure of justice. </w:t>
      </w:r>
    </w:p>
    <w:p w:rsidR="002D6F1B" w:rsidRDefault="00000C22"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Did the arbitrator fail to determine a</w:t>
      </w:r>
      <w:r w:rsidR="002D6F1B" w:rsidRPr="002D6F1B">
        <w:rPr>
          <w:rFonts w:ascii="Times New Roman" w:hAnsi="Times New Roman" w:cs="Times New Roman"/>
          <w:sz w:val="24"/>
          <w:szCs w:val="24"/>
        </w:rPr>
        <w:t xml:space="preserve"> pertinent issue which was placed before </w:t>
      </w:r>
      <w:r w:rsidRPr="002D6F1B">
        <w:rPr>
          <w:rFonts w:ascii="Times New Roman" w:hAnsi="Times New Roman" w:cs="Times New Roman"/>
          <w:sz w:val="24"/>
          <w:szCs w:val="24"/>
        </w:rPr>
        <w:t>him?</w:t>
      </w:r>
      <w:r w:rsidR="002D6F1B" w:rsidRPr="002D6F1B">
        <w:rPr>
          <w:rFonts w:ascii="Times New Roman" w:hAnsi="Times New Roman" w:cs="Times New Roman"/>
          <w:sz w:val="24"/>
          <w:szCs w:val="24"/>
        </w:rPr>
        <w:t xml:space="preserve"> The issue being whether or not the</w:t>
      </w:r>
      <w:r w:rsidR="00626FEA">
        <w:rPr>
          <w:rFonts w:ascii="Times New Roman" w:hAnsi="Times New Roman" w:cs="Times New Roman"/>
          <w:sz w:val="24"/>
          <w:szCs w:val="24"/>
        </w:rPr>
        <w:t>re were severable provisions of the agreement.</w:t>
      </w:r>
      <w:r>
        <w:rPr>
          <w:rFonts w:ascii="Times New Roman" w:hAnsi="Times New Roman" w:cs="Times New Roman"/>
          <w:sz w:val="24"/>
          <w:szCs w:val="24"/>
        </w:rPr>
        <w:t xml:space="preserve">According to Mr </w:t>
      </w:r>
      <w:r w:rsidRPr="00000C22">
        <w:rPr>
          <w:rFonts w:ascii="Times New Roman" w:hAnsi="Times New Roman" w:cs="Times New Roman"/>
          <w:i/>
          <w:sz w:val="24"/>
          <w:szCs w:val="24"/>
        </w:rPr>
        <w:t>Makuwaza,</w:t>
      </w:r>
      <w:r>
        <w:rPr>
          <w:rFonts w:ascii="Times New Roman" w:hAnsi="Times New Roman" w:cs="Times New Roman"/>
          <w:sz w:val="24"/>
          <w:szCs w:val="24"/>
        </w:rPr>
        <w:t xml:space="preserve"> this issue must be considered in view of the price and the time to pay. </w:t>
      </w:r>
    </w:p>
    <w:p w:rsidR="00323D2F" w:rsidRDefault="00626FEA"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 Arenel’s</w:t>
      </w:r>
      <w:r w:rsidR="00787DFC">
        <w:rPr>
          <w:rFonts w:ascii="Times New Roman" w:hAnsi="Times New Roman" w:cs="Times New Roman"/>
          <w:sz w:val="24"/>
          <w:szCs w:val="24"/>
        </w:rPr>
        <w:t xml:space="preserve"> </w:t>
      </w:r>
      <w:r w:rsidR="00BF6EA2" w:rsidRPr="001D2FAF">
        <w:rPr>
          <w:rFonts w:ascii="Times New Roman" w:hAnsi="Times New Roman" w:cs="Times New Roman"/>
          <w:sz w:val="24"/>
        </w:rPr>
        <w:t>case</w:t>
      </w:r>
      <w:r w:rsidR="00FB0935" w:rsidRPr="001D2FAF">
        <w:rPr>
          <w:rFonts w:ascii="Times New Roman" w:hAnsi="Times New Roman" w:cs="Times New Roman"/>
          <w:sz w:val="24"/>
        </w:rPr>
        <w:t xml:space="preserve"> is that </w:t>
      </w:r>
      <w:r w:rsidR="001D2FAF" w:rsidRPr="001D2FAF">
        <w:rPr>
          <w:rFonts w:ascii="Times New Roman" w:hAnsi="Times New Roman" w:cs="Times New Roman"/>
          <w:sz w:val="24"/>
        </w:rPr>
        <w:t xml:space="preserve">the contention that the arbitrator did not consider the issue of severability is incorrect. </w:t>
      </w:r>
      <w:r w:rsidR="001D2FAF">
        <w:rPr>
          <w:rFonts w:ascii="Times New Roman" w:hAnsi="Times New Roman" w:cs="Times New Roman"/>
          <w:sz w:val="24"/>
        </w:rPr>
        <w:t>It is argued t</w:t>
      </w:r>
      <w:r w:rsidR="00BF6EA2">
        <w:rPr>
          <w:rFonts w:ascii="Times New Roman" w:hAnsi="Times New Roman" w:cs="Times New Roman"/>
          <w:sz w:val="24"/>
        </w:rPr>
        <w:t>hat he did. He might</w:t>
      </w:r>
      <w:r w:rsidR="001D2FAF">
        <w:rPr>
          <w:rFonts w:ascii="Times New Roman" w:hAnsi="Times New Roman" w:cs="Times New Roman"/>
          <w:sz w:val="24"/>
        </w:rPr>
        <w:t xml:space="preserve"> not have used words preferred </w:t>
      </w:r>
      <w:r>
        <w:rPr>
          <w:rFonts w:ascii="Times New Roman" w:hAnsi="Times New Roman" w:cs="Times New Roman"/>
          <w:sz w:val="24"/>
        </w:rPr>
        <w:t>by GMB</w:t>
      </w:r>
      <w:r w:rsidR="001D2FAF">
        <w:rPr>
          <w:rFonts w:ascii="Times New Roman" w:hAnsi="Times New Roman" w:cs="Times New Roman"/>
          <w:sz w:val="24"/>
        </w:rPr>
        <w:t xml:space="preserve">, </w:t>
      </w:r>
      <w:r w:rsidR="00787DFC">
        <w:rPr>
          <w:rFonts w:ascii="Times New Roman" w:hAnsi="Times New Roman" w:cs="Times New Roman"/>
          <w:sz w:val="24"/>
        </w:rPr>
        <w:t xml:space="preserve">but </w:t>
      </w:r>
      <w:r w:rsidR="001D2FAF">
        <w:rPr>
          <w:rFonts w:ascii="Times New Roman" w:hAnsi="Times New Roman" w:cs="Times New Roman"/>
          <w:sz w:val="24"/>
        </w:rPr>
        <w:t>he did</w:t>
      </w:r>
      <w:r>
        <w:rPr>
          <w:rFonts w:ascii="Times New Roman" w:hAnsi="Times New Roman" w:cs="Times New Roman"/>
          <w:sz w:val="24"/>
        </w:rPr>
        <w:t xml:space="preserve"> so</w:t>
      </w:r>
      <w:r w:rsidR="001D2FAF">
        <w:rPr>
          <w:rFonts w:ascii="Times New Roman" w:hAnsi="Times New Roman" w:cs="Times New Roman"/>
          <w:sz w:val="24"/>
        </w:rPr>
        <w:t xml:space="preserve"> in his own words and expressions. </w:t>
      </w:r>
      <w:r w:rsidR="002B1B3D">
        <w:rPr>
          <w:rFonts w:ascii="Times New Roman" w:hAnsi="Times New Roman" w:cs="Times New Roman"/>
          <w:sz w:val="24"/>
        </w:rPr>
        <w:t xml:space="preserve">The issue before this court is not whether the arbitrator correctly decided the matter or not. The issue is </w:t>
      </w:r>
      <w:r>
        <w:rPr>
          <w:rFonts w:ascii="Times New Roman" w:hAnsi="Times New Roman" w:cs="Times New Roman"/>
          <w:sz w:val="24"/>
        </w:rPr>
        <w:t xml:space="preserve">whether </w:t>
      </w:r>
      <w:r w:rsidR="002B1B3D">
        <w:rPr>
          <w:rFonts w:ascii="Times New Roman" w:hAnsi="Times New Roman" w:cs="Times New Roman"/>
          <w:sz w:val="24"/>
        </w:rPr>
        <w:t xml:space="preserve">he decided it at all, put differently, whether the award shows that he considered the issue. </w:t>
      </w:r>
      <w:r w:rsidR="00323D2F">
        <w:rPr>
          <w:rFonts w:ascii="Times New Roman" w:hAnsi="Times New Roman" w:cs="Times New Roman"/>
          <w:sz w:val="24"/>
        </w:rPr>
        <w:t xml:space="preserve">This is what the arbitrator says in respect of this issue: </w:t>
      </w:r>
    </w:p>
    <w:p w:rsidR="00323D2F" w:rsidRPr="00323D2F" w:rsidRDefault="00323D2F" w:rsidP="007E6496">
      <w:pPr>
        <w:spacing w:after="0" w:line="276" w:lineRule="auto"/>
        <w:ind w:left="720"/>
        <w:jc w:val="both"/>
        <w:rPr>
          <w:rFonts w:ascii="Times New Roman" w:hAnsi="Times New Roman" w:cs="Times New Roman"/>
        </w:rPr>
      </w:pPr>
      <w:r w:rsidRPr="00323D2F">
        <w:rPr>
          <w:rFonts w:ascii="Times New Roman" w:hAnsi="Times New Roman" w:cs="Times New Roman"/>
        </w:rPr>
        <w:t xml:space="preserve">The second substantive leg of the defence is the doctrine of severability. This was a supplementary statement of defence by </w:t>
      </w:r>
      <w:r w:rsidRPr="00787DFC">
        <w:rPr>
          <w:rFonts w:ascii="Times New Roman" w:hAnsi="Times New Roman" w:cs="Times New Roman"/>
          <w:i/>
        </w:rPr>
        <w:t>Mr Mukuwaza</w:t>
      </w:r>
      <w:r w:rsidRPr="00323D2F">
        <w:rPr>
          <w:rFonts w:ascii="Times New Roman" w:hAnsi="Times New Roman" w:cs="Times New Roman"/>
        </w:rPr>
        <w:t xml:space="preserve"> on 18 November 2019, as an addition to #6 of the statement of defence, after the second arbitral hearing. </w:t>
      </w:r>
    </w:p>
    <w:p w:rsidR="00323D2F" w:rsidRPr="00323D2F" w:rsidRDefault="00323D2F" w:rsidP="007E6496">
      <w:pPr>
        <w:spacing w:after="0" w:line="276" w:lineRule="auto"/>
        <w:ind w:left="720"/>
        <w:jc w:val="both"/>
        <w:rPr>
          <w:rFonts w:ascii="Times New Roman" w:hAnsi="Times New Roman" w:cs="Times New Roman"/>
        </w:rPr>
      </w:pPr>
      <w:r w:rsidRPr="00323D2F">
        <w:rPr>
          <w:rFonts w:ascii="Times New Roman" w:hAnsi="Times New Roman" w:cs="Times New Roman"/>
        </w:rPr>
        <w:t xml:space="preserve">On the basis of doctrine of severability, the prayer is now that clause 2.1 of the </w:t>
      </w:r>
      <w:r w:rsidR="00626FEA" w:rsidRPr="00323D2F">
        <w:rPr>
          <w:rFonts w:ascii="Times New Roman" w:hAnsi="Times New Roman" w:cs="Times New Roman"/>
        </w:rPr>
        <w:t>amended contract</w:t>
      </w:r>
      <w:r w:rsidRPr="00323D2F">
        <w:rPr>
          <w:rFonts w:ascii="Times New Roman" w:hAnsi="Times New Roman" w:cs="Times New Roman"/>
        </w:rPr>
        <w:t xml:space="preserve"> of 16 April 2019 for the delivery of 4 620 metric tonnes of flour at RTGS$1 135.00 per tonne and clause 3 of the principal agreement for the payment within 60 days of monthly statement be amended on the grounds of grossly unreasonable and substituted with: the market price as at the date the claimant places the order; and the purchase price be paid within 14 days of the date of the order. </w:t>
      </w:r>
    </w:p>
    <w:p w:rsidR="00323D2F" w:rsidRPr="00323D2F" w:rsidRDefault="00323D2F" w:rsidP="007E6496">
      <w:pPr>
        <w:spacing w:after="0" w:line="276" w:lineRule="auto"/>
        <w:ind w:left="720"/>
        <w:jc w:val="both"/>
        <w:rPr>
          <w:rFonts w:ascii="Times New Roman" w:hAnsi="Times New Roman" w:cs="Times New Roman"/>
        </w:rPr>
      </w:pPr>
      <w:r w:rsidRPr="00323D2F">
        <w:rPr>
          <w:rFonts w:ascii="Times New Roman" w:hAnsi="Times New Roman" w:cs="Times New Roman"/>
        </w:rPr>
        <w:t xml:space="preserve">Authorities cited by Mr </w:t>
      </w:r>
      <w:r w:rsidRPr="00323D2F">
        <w:rPr>
          <w:rFonts w:ascii="Times New Roman" w:hAnsi="Times New Roman" w:cs="Times New Roman"/>
          <w:i/>
        </w:rPr>
        <w:t>Makuwaza</w:t>
      </w:r>
      <w:r w:rsidRPr="00323D2F">
        <w:rPr>
          <w:rFonts w:ascii="Times New Roman" w:hAnsi="Times New Roman" w:cs="Times New Roman"/>
        </w:rPr>
        <w:t xml:space="preserve"> relate to shortening time restriction or area in restraint clauses, labour matters or personal obligations, but he was unable to refer to a ruling on price increases. In fact, he would want to support an argument that whenever there was a price change of a commodity in a contract, the party aggrieved would be entitled to renegotiate the contract, understandable no authority could be found to support this contention. </w:t>
      </w:r>
    </w:p>
    <w:p w:rsidR="00323D2F" w:rsidRPr="00323D2F" w:rsidRDefault="00323D2F" w:rsidP="007E6496">
      <w:pPr>
        <w:spacing w:after="0" w:line="276" w:lineRule="auto"/>
        <w:ind w:left="720"/>
        <w:jc w:val="both"/>
        <w:rPr>
          <w:rFonts w:ascii="Times New Roman" w:hAnsi="Times New Roman" w:cs="Times New Roman"/>
        </w:rPr>
      </w:pPr>
      <w:r w:rsidRPr="00323D2F">
        <w:rPr>
          <w:rFonts w:ascii="Times New Roman" w:hAnsi="Times New Roman" w:cs="Times New Roman"/>
        </w:rPr>
        <w:t xml:space="preserve">Exceptional and hyperinflation is not new in the Zimbabwe economy. As </w:t>
      </w:r>
      <w:r w:rsidRPr="00787DFC">
        <w:rPr>
          <w:rFonts w:ascii="Times New Roman" w:hAnsi="Times New Roman" w:cs="Times New Roman"/>
          <w:i/>
        </w:rPr>
        <w:t>Mr</w:t>
      </w:r>
      <w:r w:rsidRPr="00323D2F">
        <w:rPr>
          <w:rFonts w:ascii="Times New Roman" w:hAnsi="Times New Roman" w:cs="Times New Roman"/>
        </w:rPr>
        <w:t xml:space="preserve"> </w:t>
      </w:r>
      <w:r w:rsidRPr="00323D2F">
        <w:rPr>
          <w:rFonts w:ascii="Times New Roman" w:hAnsi="Times New Roman" w:cs="Times New Roman"/>
          <w:i/>
        </w:rPr>
        <w:t>Huni</w:t>
      </w:r>
      <w:r w:rsidRPr="00323D2F">
        <w:rPr>
          <w:rFonts w:ascii="Times New Roman" w:hAnsi="Times New Roman" w:cs="Times New Roman"/>
        </w:rPr>
        <w:t xml:space="preserve"> point out, the principle of </w:t>
      </w:r>
      <w:r w:rsidRPr="00323D2F">
        <w:rPr>
          <w:rFonts w:ascii="Times New Roman" w:hAnsi="Times New Roman" w:cs="Times New Roman"/>
          <w:i/>
        </w:rPr>
        <w:t>caveat emptor</w:t>
      </w:r>
      <w:r w:rsidRPr="00323D2F">
        <w:rPr>
          <w:rFonts w:ascii="Times New Roman" w:hAnsi="Times New Roman" w:cs="Times New Roman"/>
        </w:rPr>
        <w:t xml:space="preserve"> applies where a contracting party assumes risk, one which should be well known in business in Zimbabwe. The risk was openly accepted by the respondent. </w:t>
      </w:r>
    </w:p>
    <w:p w:rsidR="00323D2F" w:rsidRPr="00323D2F" w:rsidRDefault="00323D2F" w:rsidP="007E6496">
      <w:pPr>
        <w:spacing w:after="0" w:line="276" w:lineRule="auto"/>
        <w:ind w:firstLine="720"/>
        <w:jc w:val="both"/>
        <w:rPr>
          <w:rFonts w:ascii="Times New Roman" w:hAnsi="Times New Roman" w:cs="Times New Roman"/>
        </w:rPr>
      </w:pPr>
    </w:p>
    <w:p w:rsidR="006D7EF2" w:rsidRDefault="001E16D2"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lastRenderedPageBreak/>
        <w:t>The defence of severability of the purchase price on the ground that it had become uneconomic was dealt with by the arbitrator</w:t>
      </w:r>
      <w:r w:rsidR="002B1B3D">
        <w:rPr>
          <w:rFonts w:ascii="Times New Roman" w:hAnsi="Times New Roman" w:cs="Times New Roman"/>
          <w:sz w:val="24"/>
        </w:rPr>
        <w:t xml:space="preserve">. </w:t>
      </w:r>
      <w:r w:rsidR="006A2865">
        <w:rPr>
          <w:rFonts w:ascii="Times New Roman" w:hAnsi="Times New Roman" w:cs="Times New Roman"/>
          <w:sz w:val="24"/>
        </w:rPr>
        <w:t>He might not have dealt with this issue to t</w:t>
      </w:r>
      <w:r w:rsidR="00626FEA">
        <w:rPr>
          <w:rFonts w:ascii="Times New Roman" w:hAnsi="Times New Roman" w:cs="Times New Roman"/>
          <w:sz w:val="24"/>
        </w:rPr>
        <w:t>he satisfaction of GMB</w:t>
      </w:r>
      <w:r w:rsidR="006A2865">
        <w:rPr>
          <w:rFonts w:ascii="Times New Roman" w:hAnsi="Times New Roman" w:cs="Times New Roman"/>
          <w:sz w:val="24"/>
        </w:rPr>
        <w:t>, he might not have used a te</w:t>
      </w:r>
      <w:r w:rsidR="00924A26">
        <w:rPr>
          <w:rFonts w:ascii="Times New Roman" w:hAnsi="Times New Roman" w:cs="Times New Roman"/>
          <w:sz w:val="24"/>
        </w:rPr>
        <w:t>rminology preferred by GMB</w:t>
      </w:r>
      <w:r w:rsidR="006A2865">
        <w:rPr>
          <w:rFonts w:ascii="Times New Roman" w:hAnsi="Times New Roman" w:cs="Times New Roman"/>
          <w:sz w:val="24"/>
        </w:rPr>
        <w:t>, he might not have considered</w:t>
      </w:r>
      <w:r w:rsidR="00924A26">
        <w:rPr>
          <w:rFonts w:ascii="Times New Roman" w:hAnsi="Times New Roman" w:cs="Times New Roman"/>
          <w:sz w:val="24"/>
        </w:rPr>
        <w:t xml:space="preserve"> it to the detail preferred by GMB</w:t>
      </w:r>
      <w:r w:rsidR="006A2865">
        <w:rPr>
          <w:rFonts w:ascii="Times New Roman" w:hAnsi="Times New Roman" w:cs="Times New Roman"/>
          <w:sz w:val="24"/>
        </w:rPr>
        <w:t xml:space="preserve">, he might not have given it much thought as would </w:t>
      </w:r>
      <w:r w:rsidR="00924A26">
        <w:rPr>
          <w:rFonts w:ascii="Times New Roman" w:hAnsi="Times New Roman" w:cs="Times New Roman"/>
          <w:sz w:val="24"/>
        </w:rPr>
        <w:t>have been preferred by GMB</w:t>
      </w:r>
      <w:r w:rsidR="006A2865">
        <w:rPr>
          <w:rFonts w:ascii="Times New Roman" w:hAnsi="Times New Roman" w:cs="Times New Roman"/>
          <w:sz w:val="24"/>
        </w:rPr>
        <w:t xml:space="preserve">, but the point is, he dealt with it. The point that the arbitrator did not deal with the issue severability has no substance. This court cannot go beyond this point. </w:t>
      </w:r>
      <w:r w:rsidR="00EF4931" w:rsidRPr="00EF4931">
        <w:rPr>
          <w:rFonts w:ascii="Times New Roman" w:hAnsi="Times New Roman" w:cs="Times New Roman"/>
          <w:sz w:val="24"/>
          <w:szCs w:val="24"/>
        </w:rPr>
        <w:t>The court cannot and should not be expected to make a case for the parties. Its role is to determine the dispute put before it, on the basis only of the applicable law and procedure.</w:t>
      </w:r>
      <w:r w:rsidR="006A2865">
        <w:rPr>
          <w:rFonts w:ascii="Times New Roman" w:hAnsi="Times New Roman" w:cs="Times New Roman"/>
          <w:sz w:val="24"/>
          <w:szCs w:val="24"/>
        </w:rPr>
        <w:t xml:space="preserve"> This is the issue that was put before </w:t>
      </w:r>
      <w:r w:rsidR="00924A26">
        <w:rPr>
          <w:rFonts w:ascii="Times New Roman" w:hAnsi="Times New Roman" w:cs="Times New Roman"/>
          <w:sz w:val="24"/>
          <w:szCs w:val="24"/>
        </w:rPr>
        <w:t xml:space="preserve">this </w:t>
      </w:r>
      <w:r w:rsidR="006A2865">
        <w:rPr>
          <w:rFonts w:ascii="Times New Roman" w:hAnsi="Times New Roman" w:cs="Times New Roman"/>
          <w:sz w:val="24"/>
          <w:szCs w:val="24"/>
        </w:rPr>
        <w:t xml:space="preserve">court, and my finding is that the arbitrator considered the issue </w:t>
      </w:r>
      <w:r w:rsidR="00924A26">
        <w:rPr>
          <w:rFonts w:ascii="Times New Roman" w:hAnsi="Times New Roman" w:cs="Times New Roman"/>
          <w:sz w:val="24"/>
          <w:szCs w:val="24"/>
        </w:rPr>
        <w:t>of severability of some provisions of the agreement</w:t>
      </w:r>
      <w:r w:rsidR="006A2865">
        <w:rPr>
          <w:rFonts w:ascii="Times New Roman" w:hAnsi="Times New Roman" w:cs="Times New Roman"/>
          <w:sz w:val="24"/>
          <w:szCs w:val="24"/>
        </w:rPr>
        <w:t xml:space="preserve">. </w:t>
      </w:r>
      <w:r w:rsidR="00924A26">
        <w:rPr>
          <w:rFonts w:ascii="Times New Roman" w:hAnsi="Times New Roman" w:cs="Times New Roman"/>
          <w:sz w:val="24"/>
          <w:szCs w:val="24"/>
        </w:rPr>
        <w:t xml:space="preserve">Whether he was correct or wrong is not an issue before this court. The issue </w:t>
      </w:r>
      <w:r w:rsidR="00787DFC">
        <w:rPr>
          <w:rFonts w:ascii="Times New Roman" w:hAnsi="Times New Roman" w:cs="Times New Roman"/>
          <w:sz w:val="24"/>
          <w:szCs w:val="24"/>
        </w:rPr>
        <w:t xml:space="preserve">is </w:t>
      </w:r>
      <w:r w:rsidR="00924A26">
        <w:rPr>
          <w:rFonts w:ascii="Times New Roman" w:hAnsi="Times New Roman" w:cs="Times New Roman"/>
          <w:sz w:val="24"/>
          <w:szCs w:val="24"/>
        </w:rPr>
        <w:t xml:space="preserve">he considered the issue of severability. </w:t>
      </w:r>
      <w:r w:rsidR="006A2865">
        <w:rPr>
          <w:rFonts w:ascii="Times New Roman" w:hAnsi="Times New Roman" w:cs="Times New Roman"/>
          <w:sz w:val="24"/>
          <w:szCs w:val="24"/>
        </w:rPr>
        <w:t xml:space="preserve">Therefore, this ground </w:t>
      </w:r>
      <w:r w:rsidR="00924A26">
        <w:rPr>
          <w:rFonts w:ascii="Times New Roman" w:hAnsi="Times New Roman" w:cs="Times New Roman"/>
          <w:sz w:val="24"/>
          <w:szCs w:val="24"/>
        </w:rPr>
        <w:t xml:space="preserve">of seeking to set aside the award </w:t>
      </w:r>
      <w:r w:rsidR="006A2865">
        <w:rPr>
          <w:rFonts w:ascii="Times New Roman" w:hAnsi="Times New Roman" w:cs="Times New Roman"/>
          <w:sz w:val="24"/>
          <w:szCs w:val="24"/>
        </w:rPr>
        <w:t xml:space="preserve">has no merit. </w:t>
      </w:r>
    </w:p>
    <w:p w:rsidR="00DB549E" w:rsidRPr="00DB549E" w:rsidRDefault="00DB549E"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I consider the issue w</w:t>
      </w:r>
      <w:r w:rsidRPr="00DB549E">
        <w:rPr>
          <w:rFonts w:ascii="Times New Roman" w:hAnsi="Times New Roman" w:cs="Times New Roman"/>
          <w:sz w:val="24"/>
          <w:szCs w:val="24"/>
        </w:rPr>
        <w:t xml:space="preserve">hether the alternative relief in the final award is vague and embarrassing, and is in conflict with public </w:t>
      </w:r>
      <w:r>
        <w:rPr>
          <w:rFonts w:ascii="Times New Roman" w:hAnsi="Times New Roman" w:cs="Times New Roman"/>
          <w:sz w:val="24"/>
          <w:szCs w:val="24"/>
        </w:rPr>
        <w:t xml:space="preserve">policy of Zimbabwe. </w:t>
      </w:r>
      <w:r w:rsidR="009308F1">
        <w:rPr>
          <w:rFonts w:ascii="Times New Roman" w:hAnsi="Times New Roman" w:cs="Times New Roman"/>
          <w:sz w:val="24"/>
          <w:szCs w:val="24"/>
        </w:rPr>
        <w:t>The complaint is that the alter</w:t>
      </w:r>
      <w:r w:rsidR="00924A26">
        <w:rPr>
          <w:rFonts w:ascii="Times New Roman" w:hAnsi="Times New Roman" w:cs="Times New Roman"/>
          <w:sz w:val="24"/>
          <w:szCs w:val="24"/>
        </w:rPr>
        <w:t>native order directs GMB to</w:t>
      </w:r>
      <w:r w:rsidR="009308F1">
        <w:rPr>
          <w:rFonts w:ascii="Times New Roman" w:hAnsi="Times New Roman" w:cs="Times New Roman"/>
          <w:sz w:val="24"/>
          <w:szCs w:val="24"/>
        </w:rPr>
        <w:t xml:space="preserve"> pay money to an unknown party, who is not party to the proceedings or the agreement</w:t>
      </w:r>
      <w:r w:rsidR="00924A26">
        <w:rPr>
          <w:rFonts w:ascii="Times New Roman" w:hAnsi="Times New Roman" w:cs="Times New Roman"/>
          <w:sz w:val="24"/>
          <w:szCs w:val="24"/>
        </w:rPr>
        <w:t xml:space="preserve"> between the parties. It is argued that the arbitrator</w:t>
      </w:r>
      <w:r w:rsidR="009308F1">
        <w:rPr>
          <w:rFonts w:ascii="Times New Roman" w:hAnsi="Times New Roman" w:cs="Times New Roman"/>
          <w:sz w:val="24"/>
          <w:szCs w:val="24"/>
        </w:rPr>
        <w:t xml:space="preserve"> ought to have identified this supplier and connect it to this case. </w:t>
      </w:r>
    </w:p>
    <w:p w:rsidR="00DB549E" w:rsidRDefault="00DB549E" w:rsidP="007E649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relation to the second ground of seeking to set-aside the award, Mr </w:t>
      </w:r>
      <w:r w:rsidRPr="00F0042D">
        <w:rPr>
          <w:rFonts w:ascii="Times New Roman" w:hAnsi="Times New Roman" w:cs="Times New Roman"/>
          <w:i/>
          <w:sz w:val="24"/>
        </w:rPr>
        <w:t xml:space="preserve">Nkomo </w:t>
      </w:r>
      <w:r>
        <w:rPr>
          <w:rFonts w:ascii="Times New Roman" w:hAnsi="Times New Roman" w:cs="Times New Roman"/>
          <w:sz w:val="24"/>
        </w:rPr>
        <w:t>argues that the alternative relief is worded to give effect to the specific performance order. It is contended that the alternative relief emanates from the agreement signed by the parties. Clause 21 of the agreement says:</w:t>
      </w:r>
    </w:p>
    <w:p w:rsidR="00DB549E" w:rsidRDefault="00DB549E" w:rsidP="007E6496">
      <w:pPr>
        <w:spacing w:after="0" w:line="276" w:lineRule="auto"/>
        <w:ind w:left="720"/>
        <w:jc w:val="both"/>
        <w:rPr>
          <w:rFonts w:ascii="Times New Roman" w:hAnsi="Times New Roman" w:cs="Times New Roman"/>
        </w:rPr>
      </w:pPr>
      <w:r w:rsidRPr="009C70B3">
        <w:rPr>
          <w:rFonts w:ascii="Times New Roman" w:hAnsi="Times New Roman" w:cs="Times New Roman"/>
        </w:rPr>
        <w:t xml:space="preserve">In the event that GMB anticipates failure or fails to supply then customer from its own sources in terms of the forecast in Appendix 1 for any reason that </w:t>
      </w:r>
      <w:r w:rsidRPr="009C70B3">
        <w:rPr>
          <w:rFonts w:ascii="Times New Roman" w:hAnsi="Times New Roman" w:cs="Times New Roman"/>
          <w:i/>
        </w:rPr>
        <w:t>force majeure</w:t>
      </w:r>
      <w:r>
        <w:rPr>
          <w:rFonts w:ascii="Times New Roman" w:hAnsi="Times New Roman" w:cs="Times New Roman"/>
        </w:rPr>
        <w:t xml:space="preserve"> then </w:t>
      </w:r>
      <w:r w:rsidRPr="009C70B3">
        <w:rPr>
          <w:rFonts w:ascii="Times New Roman" w:hAnsi="Times New Roman" w:cs="Times New Roman"/>
        </w:rPr>
        <w:t>in any such event GMB shall source the Customer’</w:t>
      </w:r>
      <w:r>
        <w:rPr>
          <w:rFonts w:ascii="Times New Roman" w:hAnsi="Times New Roman" w:cs="Times New Roman"/>
        </w:rPr>
        <w:t xml:space="preserve">s flour requirements of no less </w:t>
      </w:r>
      <w:r w:rsidRPr="009C70B3">
        <w:rPr>
          <w:rFonts w:ascii="Times New Roman" w:hAnsi="Times New Roman" w:cs="Times New Roman"/>
        </w:rPr>
        <w:t xml:space="preserve">quality from an alternative supplier at GMB’s costs and supply such flour to the Customer at the same price and at no lesser quality. </w:t>
      </w:r>
    </w:p>
    <w:p w:rsidR="00DB549E" w:rsidRDefault="00DB549E" w:rsidP="007E6496">
      <w:pPr>
        <w:spacing w:after="0" w:line="276" w:lineRule="auto"/>
        <w:jc w:val="both"/>
        <w:rPr>
          <w:rFonts w:ascii="Times New Roman" w:hAnsi="Times New Roman" w:cs="Times New Roman"/>
        </w:rPr>
      </w:pPr>
    </w:p>
    <w:p w:rsidR="006D7EF2" w:rsidRDefault="00DB549E" w:rsidP="007E6496">
      <w:pPr>
        <w:spacing w:after="0" w:line="360" w:lineRule="auto"/>
        <w:ind w:firstLine="720"/>
        <w:jc w:val="both"/>
        <w:rPr>
          <w:rFonts w:ascii="Times New Roman" w:hAnsi="Times New Roman" w:cs="Times New Roman"/>
          <w:sz w:val="24"/>
          <w:szCs w:val="24"/>
        </w:rPr>
      </w:pPr>
      <w:r w:rsidRPr="009C70B3">
        <w:rPr>
          <w:rFonts w:ascii="Times New Roman" w:hAnsi="Times New Roman" w:cs="Times New Roman"/>
          <w:sz w:val="24"/>
          <w:szCs w:val="24"/>
        </w:rPr>
        <w:t xml:space="preserve">It is submitted that it is not open to GMB </w:t>
      </w:r>
      <w:r>
        <w:rPr>
          <w:rFonts w:ascii="Times New Roman" w:hAnsi="Times New Roman" w:cs="Times New Roman"/>
          <w:sz w:val="24"/>
          <w:szCs w:val="24"/>
        </w:rPr>
        <w:t>to pretend that it does not understand the meaning of the alternative relief. The parties did not at the time of signing the agreement name the alternative supplier, as it was anticipated that such issue will be</w:t>
      </w:r>
      <w:r w:rsidR="00787DFC">
        <w:rPr>
          <w:rFonts w:ascii="Times New Roman" w:hAnsi="Times New Roman" w:cs="Times New Roman"/>
          <w:sz w:val="24"/>
          <w:szCs w:val="24"/>
        </w:rPr>
        <w:t xml:space="preserve"> dealt with when the need arose</w:t>
      </w:r>
      <w:r>
        <w:rPr>
          <w:rFonts w:ascii="Times New Roman" w:hAnsi="Times New Roman" w:cs="Times New Roman"/>
          <w:sz w:val="24"/>
          <w:szCs w:val="24"/>
        </w:rPr>
        <w:t>. It is submitted that this ground has no merit and must fail.</w:t>
      </w:r>
      <w:r w:rsidR="00860A8B">
        <w:rPr>
          <w:rFonts w:ascii="Times New Roman" w:hAnsi="Times New Roman" w:cs="Times New Roman"/>
          <w:sz w:val="24"/>
          <w:szCs w:val="24"/>
        </w:rPr>
        <w:t xml:space="preserve"> I agree. </w:t>
      </w:r>
    </w:p>
    <w:p w:rsidR="00D238D9" w:rsidRDefault="00D238D9" w:rsidP="007E6496">
      <w:pPr>
        <w:spacing w:line="360" w:lineRule="auto"/>
        <w:ind w:firstLine="720"/>
        <w:jc w:val="both"/>
        <w:rPr>
          <w:rFonts w:ascii="Times New Roman" w:hAnsi="Times New Roman" w:cs="Times New Roman"/>
          <w:sz w:val="24"/>
          <w:szCs w:val="24"/>
        </w:rPr>
      </w:pPr>
      <w:r w:rsidRPr="00D238D9">
        <w:rPr>
          <w:rFonts w:ascii="Times New Roman" w:hAnsi="Times New Roman" w:cs="Times New Roman"/>
          <w:sz w:val="24"/>
          <w:szCs w:val="24"/>
        </w:rPr>
        <w:t xml:space="preserve">Whether the award is correct or wrong is not the issue before this court. The court does not exercise an appeal power, and it cannot set aside an award because it considers the decision to be wrong. </w:t>
      </w:r>
      <w:r>
        <w:rPr>
          <w:rFonts w:ascii="Times New Roman" w:hAnsi="Times New Roman" w:cs="Times New Roman"/>
          <w:sz w:val="24"/>
          <w:szCs w:val="24"/>
        </w:rPr>
        <w:t xml:space="preserve">The two grounds for setting aside the award have no merit. </w:t>
      </w:r>
    </w:p>
    <w:p w:rsidR="009033BC" w:rsidRDefault="009033BC" w:rsidP="007E6496">
      <w:pPr>
        <w:spacing w:after="0" w:line="360" w:lineRule="auto"/>
        <w:jc w:val="both"/>
        <w:rPr>
          <w:rFonts w:ascii="Times New Roman" w:hAnsi="Times New Roman" w:cs="Times New Roman"/>
          <w:sz w:val="24"/>
          <w:szCs w:val="24"/>
        </w:rPr>
      </w:pPr>
    </w:p>
    <w:p w:rsidR="00D238D9" w:rsidRDefault="00D238D9" w:rsidP="007E6496">
      <w:pPr>
        <w:spacing w:after="0" w:line="360" w:lineRule="auto"/>
        <w:jc w:val="both"/>
        <w:rPr>
          <w:rFonts w:ascii="Times New Roman" w:hAnsi="Times New Roman" w:cs="Times New Roman"/>
          <w:b/>
          <w:sz w:val="24"/>
          <w:szCs w:val="24"/>
        </w:rPr>
      </w:pPr>
    </w:p>
    <w:p w:rsidR="00D238D9" w:rsidRDefault="00D238D9" w:rsidP="007E6496">
      <w:pPr>
        <w:spacing w:after="0" w:line="360" w:lineRule="auto"/>
        <w:jc w:val="both"/>
        <w:rPr>
          <w:rFonts w:ascii="Times New Roman" w:hAnsi="Times New Roman" w:cs="Times New Roman"/>
          <w:b/>
          <w:sz w:val="24"/>
          <w:szCs w:val="24"/>
        </w:rPr>
      </w:pPr>
    </w:p>
    <w:p w:rsidR="009033BC" w:rsidRDefault="009033BC" w:rsidP="007E6496">
      <w:pPr>
        <w:spacing w:after="0" w:line="360" w:lineRule="auto"/>
        <w:jc w:val="both"/>
        <w:rPr>
          <w:rFonts w:ascii="Times New Roman" w:hAnsi="Times New Roman" w:cs="Times New Roman"/>
          <w:b/>
          <w:sz w:val="24"/>
          <w:szCs w:val="24"/>
        </w:rPr>
      </w:pPr>
      <w:r w:rsidRPr="009033BC">
        <w:rPr>
          <w:rFonts w:ascii="Times New Roman" w:hAnsi="Times New Roman" w:cs="Times New Roman"/>
          <w:b/>
          <w:sz w:val="24"/>
          <w:szCs w:val="24"/>
        </w:rPr>
        <w:t>Registration and enforcement of the award</w:t>
      </w:r>
    </w:p>
    <w:p w:rsidR="00787DFC" w:rsidRDefault="00787DFC" w:rsidP="007E6496">
      <w:pPr>
        <w:spacing w:after="0" w:line="360" w:lineRule="auto"/>
        <w:ind w:firstLine="720"/>
        <w:jc w:val="both"/>
        <w:rPr>
          <w:rFonts w:ascii="Times New Roman" w:hAnsi="Times New Roman" w:cs="Times New Roman"/>
          <w:sz w:val="24"/>
          <w:szCs w:val="24"/>
        </w:rPr>
      </w:pPr>
    </w:p>
    <w:p w:rsidR="00B2546B" w:rsidRDefault="00101779"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number HC 366/2020 Arenel seeks the registration of the arbitral award in terms of section 35 of the Arbitration Act [Chapter 7:15],  such that it will be recognised and enforced as an order of this court</w:t>
      </w:r>
      <w:r w:rsidR="00B2546B">
        <w:rPr>
          <w:rFonts w:ascii="Times New Roman" w:hAnsi="Times New Roman" w:cs="Times New Roman"/>
          <w:sz w:val="24"/>
          <w:szCs w:val="24"/>
        </w:rPr>
        <w:t xml:space="preserve">. </w:t>
      </w:r>
    </w:p>
    <w:p w:rsidR="00BE21D8" w:rsidRDefault="00B2546B" w:rsidP="007E6496">
      <w:pPr>
        <w:spacing w:after="0" w:line="360" w:lineRule="auto"/>
        <w:ind w:firstLine="720"/>
        <w:jc w:val="both"/>
        <w:rPr>
          <w:rFonts w:ascii="Times New Roman" w:hAnsi="Times New Roman" w:cs="Times New Roman"/>
          <w:sz w:val="24"/>
          <w:szCs w:val="24"/>
        </w:rPr>
      </w:pPr>
      <w:r w:rsidRPr="008F61D8">
        <w:rPr>
          <w:rFonts w:ascii="Times New Roman" w:hAnsi="Times New Roman" w:cs="Times New Roman"/>
          <w:sz w:val="24"/>
          <w:szCs w:val="24"/>
        </w:rPr>
        <w:t>Article 36</w:t>
      </w:r>
      <w:r w:rsidR="00554483" w:rsidRPr="008F61D8">
        <w:rPr>
          <w:rFonts w:ascii="Times New Roman" w:hAnsi="Times New Roman" w:cs="Times New Roman"/>
          <w:sz w:val="24"/>
          <w:szCs w:val="24"/>
        </w:rPr>
        <w:t xml:space="preserve"> (1) (a)</w:t>
      </w:r>
      <w:r w:rsidRPr="008F61D8">
        <w:rPr>
          <w:rFonts w:ascii="Times New Roman" w:hAnsi="Times New Roman" w:cs="Times New Roman"/>
          <w:sz w:val="24"/>
          <w:szCs w:val="24"/>
        </w:rPr>
        <w:t xml:space="preserve"> of the Model Law sets out the circumstances when recognition or enforcement of an arbitral award may be refused. In the re</w:t>
      </w:r>
      <w:r w:rsidR="00554483" w:rsidRPr="008F61D8">
        <w:rPr>
          <w:rFonts w:ascii="Times New Roman" w:hAnsi="Times New Roman" w:cs="Times New Roman"/>
          <w:sz w:val="24"/>
          <w:szCs w:val="24"/>
        </w:rPr>
        <w:t xml:space="preserve">levant part Article 36 provides that recognition or enforcement of an arbitral award, irrespective of the country in which it </w:t>
      </w:r>
      <w:r w:rsidR="00BE21D8">
        <w:rPr>
          <w:rFonts w:ascii="Times New Roman" w:hAnsi="Times New Roman" w:cs="Times New Roman"/>
          <w:sz w:val="24"/>
          <w:szCs w:val="24"/>
        </w:rPr>
        <w:t>was made, maybe refused only—</w:t>
      </w:r>
      <w:r w:rsidR="00554483" w:rsidRPr="008F61D8">
        <w:rPr>
          <w:rFonts w:ascii="Times New Roman" w:hAnsi="Times New Roman" w:cs="Times New Roman"/>
          <w:sz w:val="24"/>
          <w:szCs w:val="24"/>
        </w:rPr>
        <w:t xml:space="preserve"> at the request of the party against whom it is invoked, if that party furnishes to the court where recognition or e</w:t>
      </w:r>
      <w:r w:rsidR="00BE21D8">
        <w:rPr>
          <w:rFonts w:ascii="Times New Roman" w:hAnsi="Times New Roman" w:cs="Times New Roman"/>
          <w:sz w:val="24"/>
          <w:szCs w:val="24"/>
        </w:rPr>
        <w:t xml:space="preserve">nforcement is sought proof that the award should not be registered. The grounds of refusal to register are listed in Article 36. </w:t>
      </w:r>
      <w:bookmarkStart w:id="0" w:name="_GoBack"/>
      <w:bookmarkEnd w:id="0"/>
    </w:p>
    <w:p w:rsidR="008F61D8" w:rsidRDefault="008F61D8"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apparent from this provision that the </w:t>
      </w:r>
      <w:r w:rsidRPr="008F61D8">
        <w:rPr>
          <w:rFonts w:ascii="Times New Roman" w:hAnsi="Times New Roman" w:cs="Times New Roman"/>
          <w:i/>
          <w:sz w:val="24"/>
          <w:szCs w:val="24"/>
        </w:rPr>
        <w:t>onus</w:t>
      </w:r>
      <w:r>
        <w:rPr>
          <w:rFonts w:ascii="Times New Roman" w:hAnsi="Times New Roman" w:cs="Times New Roman"/>
          <w:sz w:val="24"/>
          <w:szCs w:val="24"/>
        </w:rPr>
        <w:t xml:space="preserve"> is on the party resisting the application for recognition and registration of an arbitral award to prove the existence of recognised grounds for refusal of recognition or enforcement of the arbitral award. </w:t>
      </w:r>
    </w:p>
    <w:p w:rsidR="008F61D8" w:rsidRDefault="008F61D8"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opposing affidavit respondent relied on three grounds for resisting the recognition and registration of the arbitral award. These are:</w:t>
      </w:r>
    </w:p>
    <w:p w:rsidR="008F61D8" w:rsidRDefault="008F61D8" w:rsidP="007E649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award does not sound in money and cannot be registered for recognition and enforcement. It is incomplete.</w:t>
      </w:r>
    </w:p>
    <w:p w:rsidR="008F61D8" w:rsidRDefault="009033BC" w:rsidP="007E649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award is not duly authenticated by the arbitrator as provided for by Article 35 (2) of the Arbitration Act. </w:t>
      </w:r>
    </w:p>
    <w:p w:rsidR="009033BC" w:rsidRPr="008F61D8" w:rsidRDefault="009033BC" w:rsidP="007E649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award is being challenged by the respondent in this court under case number HC 179/20 for it to be set aside on the grounds of violating public policy. This court is urged to postpone this matter until the application to set aside the award is disposed of as provided in Article 36 (2) of the Arbitration Act. </w:t>
      </w:r>
    </w:p>
    <w:p w:rsidR="009033BC" w:rsidRDefault="009033BC" w:rsidP="007E6496">
      <w:pPr>
        <w:spacing w:after="0" w:line="360" w:lineRule="auto"/>
        <w:jc w:val="both"/>
        <w:rPr>
          <w:rFonts w:ascii="Times New Roman" w:hAnsi="Times New Roman" w:cs="Times New Roman"/>
          <w:sz w:val="24"/>
          <w:szCs w:val="24"/>
        </w:rPr>
      </w:pPr>
    </w:p>
    <w:p w:rsidR="009033BC" w:rsidRDefault="009033BC" w:rsidP="007E6496">
      <w:pPr>
        <w:spacing w:after="0" w:line="360" w:lineRule="auto"/>
        <w:ind w:firstLine="720"/>
        <w:jc w:val="both"/>
        <w:rPr>
          <w:rFonts w:ascii="Times New Roman" w:hAnsi="Times New Roman" w:cs="Times New Roman"/>
          <w:sz w:val="24"/>
          <w:szCs w:val="24"/>
        </w:rPr>
      </w:pPr>
      <w:r w:rsidRPr="009033BC">
        <w:rPr>
          <w:rFonts w:ascii="Times New Roman" w:hAnsi="Times New Roman" w:cs="Times New Roman"/>
          <w:sz w:val="24"/>
          <w:szCs w:val="24"/>
        </w:rPr>
        <w:t xml:space="preserve">In oral argument before this court, GMB abandoned two grounds of objection, and persisted with ground number one, that </w:t>
      </w:r>
      <w:r>
        <w:rPr>
          <w:rFonts w:ascii="Times New Roman" w:hAnsi="Times New Roman" w:cs="Times New Roman"/>
          <w:sz w:val="24"/>
          <w:szCs w:val="24"/>
        </w:rPr>
        <w:t>t</w:t>
      </w:r>
      <w:r w:rsidRPr="009033BC">
        <w:rPr>
          <w:rFonts w:ascii="Times New Roman" w:hAnsi="Times New Roman" w:cs="Times New Roman"/>
          <w:sz w:val="24"/>
          <w:szCs w:val="24"/>
        </w:rPr>
        <w:t>he award does not sound in money and cannot be registered for recognition and enforcement. It is incomplete.</w:t>
      </w:r>
      <w:r>
        <w:rPr>
          <w:rFonts w:ascii="Times New Roman" w:hAnsi="Times New Roman" w:cs="Times New Roman"/>
          <w:sz w:val="24"/>
          <w:szCs w:val="24"/>
        </w:rPr>
        <w:t xml:space="preserve"> It was submitted that it is an irregular award for the purposes of registration. It was argued that the award should have ordered specific pe</w:t>
      </w:r>
      <w:r w:rsidR="00787DFC">
        <w:rPr>
          <w:rFonts w:ascii="Times New Roman" w:hAnsi="Times New Roman" w:cs="Times New Roman"/>
          <w:sz w:val="24"/>
          <w:szCs w:val="24"/>
        </w:rPr>
        <w:t>rformance and in the alternative</w:t>
      </w:r>
      <w:r w:rsidR="002D28EC">
        <w:rPr>
          <w:rFonts w:ascii="Times New Roman" w:hAnsi="Times New Roman" w:cs="Times New Roman"/>
          <w:sz w:val="24"/>
          <w:szCs w:val="24"/>
        </w:rPr>
        <w:t>,</w:t>
      </w:r>
      <w:r w:rsidR="00787DFC">
        <w:rPr>
          <w:rFonts w:ascii="Times New Roman" w:hAnsi="Times New Roman" w:cs="Times New Roman"/>
          <w:sz w:val="24"/>
          <w:szCs w:val="24"/>
        </w:rPr>
        <w:t xml:space="preserve"> </w:t>
      </w:r>
      <w:r w:rsidR="00891FA5">
        <w:rPr>
          <w:rFonts w:ascii="Times New Roman" w:hAnsi="Times New Roman" w:cs="Times New Roman"/>
          <w:sz w:val="24"/>
          <w:szCs w:val="24"/>
        </w:rPr>
        <w:t xml:space="preserve">an award sounding in money for the purposes of enforcement. </w:t>
      </w:r>
    </w:p>
    <w:p w:rsidR="00806BB7" w:rsidRPr="009033BC" w:rsidRDefault="00806BB7" w:rsidP="007E6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Arenel contends that the authorities cited by GBM relate to labour matters. This is not a labour case. They are distinguishable from this case before court. Article 36 provides grounds upon which a court may refuse to recognise and register an arbitral award, and the fact the award does not sound in money is not one of them. The arbitrator granted specific performance, and in the alternative granted relief that resonates with clause 2.1 of the agreement between the parties. </w:t>
      </w:r>
    </w:p>
    <w:p w:rsidR="009033BC" w:rsidRDefault="00DC25AB" w:rsidP="007E6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GMB has not established a lawful ground upon which this court may decline to register the award. </w:t>
      </w:r>
      <w:r w:rsidR="007E6496">
        <w:rPr>
          <w:rFonts w:ascii="Times New Roman" w:hAnsi="Times New Roman" w:cs="Times New Roman"/>
          <w:sz w:val="24"/>
          <w:szCs w:val="24"/>
        </w:rPr>
        <w:t xml:space="preserve">Specific performance </w:t>
      </w:r>
      <w:r w:rsidR="00D238D9">
        <w:rPr>
          <w:rFonts w:ascii="Times New Roman" w:hAnsi="Times New Roman" w:cs="Times New Roman"/>
          <w:sz w:val="24"/>
          <w:szCs w:val="24"/>
        </w:rPr>
        <w:t>is a remedy recognised in our law, it is enforceable in terms of the law. To argue th</w:t>
      </w:r>
      <w:r w:rsidR="007E6496">
        <w:rPr>
          <w:rFonts w:ascii="Times New Roman" w:hAnsi="Times New Roman" w:cs="Times New Roman"/>
          <w:sz w:val="24"/>
          <w:szCs w:val="24"/>
        </w:rPr>
        <w:t>at the remedy does not sound in</w:t>
      </w:r>
      <w:r w:rsidR="00D238D9">
        <w:rPr>
          <w:rFonts w:ascii="Times New Roman" w:hAnsi="Times New Roman" w:cs="Times New Roman"/>
          <w:sz w:val="24"/>
          <w:szCs w:val="24"/>
        </w:rPr>
        <w:t xml:space="preserve"> money and therefore it is unenforceable cannot be correct. </w:t>
      </w:r>
    </w:p>
    <w:p w:rsidR="007E6496" w:rsidRDefault="007E6496" w:rsidP="007E6496">
      <w:pPr>
        <w:spacing w:after="0" w:line="360" w:lineRule="auto"/>
        <w:jc w:val="both"/>
        <w:rPr>
          <w:rFonts w:ascii="Times New Roman" w:hAnsi="Times New Roman" w:cs="Times New Roman"/>
          <w:b/>
          <w:sz w:val="24"/>
        </w:rPr>
      </w:pPr>
    </w:p>
    <w:p w:rsidR="006D7EF2" w:rsidRPr="00115713" w:rsidRDefault="00115713" w:rsidP="007E6496">
      <w:pPr>
        <w:spacing w:after="0" w:line="360" w:lineRule="auto"/>
        <w:jc w:val="both"/>
        <w:rPr>
          <w:rFonts w:ascii="Times New Roman" w:hAnsi="Times New Roman" w:cs="Times New Roman"/>
          <w:b/>
          <w:sz w:val="24"/>
        </w:rPr>
      </w:pPr>
      <w:r w:rsidRPr="00115713">
        <w:rPr>
          <w:rFonts w:ascii="Times New Roman" w:hAnsi="Times New Roman" w:cs="Times New Roman"/>
          <w:b/>
          <w:sz w:val="24"/>
        </w:rPr>
        <w:t xml:space="preserve">Costs </w:t>
      </w:r>
    </w:p>
    <w:p w:rsidR="00DC25AB" w:rsidRDefault="00115713" w:rsidP="007E64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01779">
        <w:rPr>
          <w:rFonts w:ascii="Times New Roman" w:hAnsi="Times New Roman" w:cs="Times New Roman"/>
          <w:sz w:val="24"/>
          <w:szCs w:val="24"/>
        </w:rPr>
        <w:t>In case HC 584/20 GMB</w:t>
      </w:r>
      <w:r w:rsidRPr="00115713">
        <w:rPr>
          <w:rFonts w:ascii="Times New Roman" w:hAnsi="Times New Roman" w:cs="Times New Roman"/>
          <w:sz w:val="24"/>
          <w:szCs w:val="24"/>
        </w:rPr>
        <w:t xml:space="preserve"> sought costs of this a</w:t>
      </w:r>
      <w:r w:rsidR="00101779">
        <w:rPr>
          <w:rFonts w:ascii="Times New Roman" w:hAnsi="Times New Roman" w:cs="Times New Roman"/>
          <w:sz w:val="24"/>
          <w:szCs w:val="24"/>
        </w:rPr>
        <w:t>pplication against Arenel</w:t>
      </w:r>
      <w:r w:rsidRPr="00115713">
        <w:rPr>
          <w:rFonts w:ascii="Times New Roman" w:hAnsi="Times New Roman" w:cs="Times New Roman"/>
          <w:sz w:val="24"/>
          <w:szCs w:val="24"/>
        </w:rPr>
        <w:t>,</w:t>
      </w:r>
      <w:r w:rsidR="00101779">
        <w:rPr>
          <w:rFonts w:ascii="Times New Roman" w:hAnsi="Times New Roman" w:cs="Times New Roman"/>
          <w:sz w:val="24"/>
          <w:szCs w:val="24"/>
        </w:rPr>
        <w:t xml:space="preserve"> on a legal practitioner and client scale.  I</w:t>
      </w:r>
      <w:r w:rsidRPr="00115713">
        <w:rPr>
          <w:rFonts w:ascii="Times New Roman" w:hAnsi="Times New Roman" w:cs="Times New Roman"/>
          <w:sz w:val="24"/>
          <w:szCs w:val="24"/>
        </w:rPr>
        <w:t xml:space="preserve">n turn </w:t>
      </w:r>
      <w:r w:rsidR="00101779">
        <w:rPr>
          <w:rFonts w:ascii="Times New Roman" w:hAnsi="Times New Roman" w:cs="Times New Roman"/>
          <w:sz w:val="24"/>
          <w:szCs w:val="24"/>
        </w:rPr>
        <w:t>Arenel sought costs against GMB on the same</w:t>
      </w:r>
      <w:r w:rsidRPr="00115713">
        <w:rPr>
          <w:rFonts w:ascii="Times New Roman" w:hAnsi="Times New Roman" w:cs="Times New Roman"/>
          <w:sz w:val="24"/>
          <w:szCs w:val="24"/>
        </w:rPr>
        <w:t xml:space="preserve"> scale. </w:t>
      </w:r>
      <w:r w:rsidR="00DC25AB">
        <w:rPr>
          <w:rFonts w:ascii="Times New Roman" w:hAnsi="Times New Roman" w:cs="Times New Roman"/>
          <w:sz w:val="24"/>
          <w:szCs w:val="24"/>
        </w:rPr>
        <w:t xml:space="preserve"> Costs on an attorney and client scale are punitive. There is no basis for ordering respondent to pay such costs. </w:t>
      </w:r>
    </w:p>
    <w:p w:rsidR="00DC25AB" w:rsidRPr="00DC25AB" w:rsidRDefault="00DC25AB" w:rsidP="007E6496">
      <w:pPr>
        <w:spacing w:line="360" w:lineRule="auto"/>
        <w:jc w:val="both"/>
        <w:rPr>
          <w:rFonts w:ascii="Times New Roman" w:hAnsi="Times New Roman" w:cs="Times New Roman"/>
          <w:b/>
          <w:sz w:val="24"/>
          <w:szCs w:val="24"/>
        </w:rPr>
      </w:pPr>
      <w:r w:rsidRPr="00DC25AB">
        <w:rPr>
          <w:rFonts w:ascii="Times New Roman" w:hAnsi="Times New Roman" w:cs="Times New Roman"/>
          <w:b/>
          <w:sz w:val="24"/>
          <w:szCs w:val="24"/>
        </w:rPr>
        <w:t xml:space="preserve">Disposition </w:t>
      </w:r>
    </w:p>
    <w:p w:rsidR="00115713" w:rsidRDefault="00115713" w:rsidP="007E6496">
      <w:pPr>
        <w:spacing w:line="360" w:lineRule="auto"/>
        <w:jc w:val="both"/>
        <w:rPr>
          <w:rFonts w:ascii="Times New Roman" w:hAnsi="Times New Roman" w:cs="Times New Roman"/>
          <w:sz w:val="24"/>
          <w:szCs w:val="24"/>
        </w:rPr>
      </w:pPr>
      <w:r w:rsidRPr="00DC25AB">
        <w:rPr>
          <w:rFonts w:ascii="Times New Roman" w:hAnsi="Times New Roman" w:cs="Times New Roman"/>
          <w:sz w:val="24"/>
          <w:szCs w:val="24"/>
        </w:rPr>
        <w:t>In the result, I order as follows:</w:t>
      </w:r>
    </w:p>
    <w:p w:rsidR="00DC25AB" w:rsidRDefault="00DC25AB" w:rsidP="007E6496">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in case number HC 584/20 for setting aside the arbitral award is dismissed with costs on a party and party scale. </w:t>
      </w:r>
    </w:p>
    <w:p w:rsidR="002D28EC" w:rsidRDefault="00DC25AB" w:rsidP="007E6496">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w:t>
      </w:r>
      <w:r w:rsidR="002F41EC">
        <w:rPr>
          <w:rFonts w:ascii="Times New Roman" w:hAnsi="Times New Roman" w:cs="Times New Roman"/>
          <w:sz w:val="24"/>
          <w:szCs w:val="24"/>
        </w:rPr>
        <w:t>handed down by Arbitrator Mr G. Geddes dated 6 January 2020 handed is and hereby registered as an order of this court.</w:t>
      </w:r>
      <w:r w:rsidR="002D28EC">
        <w:rPr>
          <w:rFonts w:ascii="Times New Roman" w:hAnsi="Times New Roman" w:cs="Times New Roman"/>
          <w:sz w:val="24"/>
          <w:szCs w:val="24"/>
        </w:rPr>
        <w:t xml:space="preserve"> For completeness GMB is ordered:</w:t>
      </w:r>
    </w:p>
    <w:p w:rsidR="002D28EC" w:rsidRDefault="002D28EC" w:rsidP="007E6496">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F41EC" w:rsidRPr="002D28EC">
        <w:rPr>
          <w:rFonts w:ascii="Times New Roman" w:hAnsi="Times New Roman" w:cs="Times New Roman"/>
          <w:sz w:val="24"/>
          <w:szCs w:val="24"/>
        </w:rPr>
        <w:t xml:space="preserve">o supply the balance of 4 350 metric tonnes of biscuit flour at RTGS $1 135.00 per tonne to Arenel (Pvt) Ltd. </w:t>
      </w:r>
    </w:p>
    <w:p w:rsidR="002D28EC" w:rsidRDefault="002F41EC" w:rsidP="007E6496">
      <w:pPr>
        <w:pStyle w:val="ListParagraph"/>
        <w:numPr>
          <w:ilvl w:val="0"/>
          <w:numId w:val="17"/>
        </w:numPr>
        <w:spacing w:line="360" w:lineRule="auto"/>
        <w:jc w:val="both"/>
        <w:rPr>
          <w:rFonts w:ascii="Times New Roman" w:hAnsi="Times New Roman" w:cs="Times New Roman"/>
          <w:sz w:val="24"/>
          <w:szCs w:val="24"/>
        </w:rPr>
      </w:pPr>
      <w:r w:rsidRPr="002D28EC">
        <w:rPr>
          <w:rFonts w:ascii="Times New Roman" w:hAnsi="Times New Roman" w:cs="Times New Roman"/>
          <w:sz w:val="24"/>
          <w:szCs w:val="24"/>
        </w:rPr>
        <w:t xml:space="preserve">Alternatively, GMB is ordered to pay the lowest or cheapest supplier of biscuit flour within the jurisdiction, the difference or shortfall from the contract price to the supplier on a monthly basis for the supply of 4 353.11 metric tonnes of flour. </w:t>
      </w:r>
    </w:p>
    <w:p w:rsidR="002D28EC" w:rsidRDefault="002F41EC" w:rsidP="007E6496">
      <w:pPr>
        <w:pStyle w:val="ListParagraph"/>
        <w:numPr>
          <w:ilvl w:val="0"/>
          <w:numId w:val="17"/>
        </w:numPr>
        <w:spacing w:line="360" w:lineRule="auto"/>
        <w:jc w:val="both"/>
        <w:rPr>
          <w:rFonts w:ascii="Times New Roman" w:hAnsi="Times New Roman" w:cs="Times New Roman"/>
          <w:sz w:val="24"/>
          <w:szCs w:val="24"/>
        </w:rPr>
      </w:pPr>
      <w:r w:rsidRPr="002D28EC">
        <w:rPr>
          <w:rFonts w:ascii="Times New Roman" w:hAnsi="Times New Roman" w:cs="Times New Roman"/>
          <w:sz w:val="24"/>
          <w:szCs w:val="24"/>
        </w:rPr>
        <w:t xml:space="preserve">GMB </w:t>
      </w:r>
      <w:r w:rsidR="00690155" w:rsidRPr="002D28EC">
        <w:rPr>
          <w:rFonts w:ascii="Times New Roman" w:hAnsi="Times New Roman" w:cs="Times New Roman"/>
          <w:sz w:val="24"/>
          <w:szCs w:val="24"/>
        </w:rPr>
        <w:t xml:space="preserve">is ordered to supply Arenel with no less than 430 metric tonnes of biscuit flour every calendar month commencing from the 1 August 2020. </w:t>
      </w:r>
    </w:p>
    <w:p w:rsidR="002D28EC" w:rsidRDefault="00690155" w:rsidP="007E6496">
      <w:pPr>
        <w:pStyle w:val="ListParagraph"/>
        <w:numPr>
          <w:ilvl w:val="0"/>
          <w:numId w:val="17"/>
        </w:numPr>
        <w:spacing w:line="360" w:lineRule="auto"/>
        <w:jc w:val="both"/>
        <w:rPr>
          <w:rFonts w:ascii="Times New Roman" w:hAnsi="Times New Roman" w:cs="Times New Roman"/>
          <w:sz w:val="24"/>
          <w:szCs w:val="24"/>
        </w:rPr>
      </w:pPr>
      <w:r w:rsidRPr="002D28EC">
        <w:rPr>
          <w:rFonts w:ascii="Times New Roman" w:hAnsi="Times New Roman" w:cs="Times New Roman"/>
          <w:sz w:val="24"/>
          <w:szCs w:val="24"/>
        </w:rPr>
        <w:lastRenderedPageBreak/>
        <w:t xml:space="preserve">Arenel is to pay GMB within 60 days from the date of delivery of the biscuit flour. </w:t>
      </w:r>
    </w:p>
    <w:p w:rsidR="002D28EC" w:rsidRDefault="00690155" w:rsidP="007E6496">
      <w:pPr>
        <w:pStyle w:val="ListParagraph"/>
        <w:numPr>
          <w:ilvl w:val="0"/>
          <w:numId w:val="17"/>
        </w:numPr>
        <w:spacing w:line="360" w:lineRule="auto"/>
        <w:jc w:val="both"/>
        <w:rPr>
          <w:rFonts w:ascii="Times New Roman" w:hAnsi="Times New Roman" w:cs="Times New Roman"/>
          <w:sz w:val="24"/>
          <w:szCs w:val="24"/>
        </w:rPr>
      </w:pPr>
      <w:r w:rsidRPr="002D28EC">
        <w:rPr>
          <w:rFonts w:ascii="Times New Roman" w:hAnsi="Times New Roman" w:cs="Times New Roman"/>
          <w:sz w:val="24"/>
          <w:szCs w:val="24"/>
        </w:rPr>
        <w:t xml:space="preserve">GMB to pay the costs of arbitration fees. </w:t>
      </w:r>
    </w:p>
    <w:p w:rsidR="00690155" w:rsidRPr="002D28EC" w:rsidRDefault="00690155" w:rsidP="007E6496">
      <w:pPr>
        <w:pStyle w:val="ListParagraph"/>
        <w:numPr>
          <w:ilvl w:val="0"/>
          <w:numId w:val="17"/>
        </w:numPr>
        <w:spacing w:line="360" w:lineRule="auto"/>
        <w:jc w:val="both"/>
        <w:rPr>
          <w:rFonts w:ascii="Times New Roman" w:hAnsi="Times New Roman" w:cs="Times New Roman"/>
          <w:sz w:val="24"/>
          <w:szCs w:val="24"/>
        </w:rPr>
      </w:pPr>
      <w:r w:rsidRPr="002D28EC">
        <w:rPr>
          <w:rFonts w:ascii="Times New Roman" w:hAnsi="Times New Roman" w:cs="Times New Roman"/>
          <w:sz w:val="24"/>
          <w:szCs w:val="24"/>
        </w:rPr>
        <w:t xml:space="preserve">GMB to pay the costs of this application. </w:t>
      </w:r>
    </w:p>
    <w:p w:rsidR="00C6076E" w:rsidRDefault="00C6076E" w:rsidP="007E6496">
      <w:pPr>
        <w:spacing w:after="0" w:line="360" w:lineRule="auto"/>
        <w:jc w:val="both"/>
        <w:rPr>
          <w:rFonts w:ascii="Times New Roman" w:hAnsi="Times New Roman" w:cs="Times New Roman"/>
          <w:sz w:val="24"/>
          <w:szCs w:val="24"/>
        </w:rPr>
      </w:pPr>
    </w:p>
    <w:p w:rsidR="00690155" w:rsidRDefault="00690155" w:rsidP="007E6496">
      <w:pPr>
        <w:spacing w:after="0" w:line="360" w:lineRule="auto"/>
        <w:jc w:val="both"/>
        <w:rPr>
          <w:rFonts w:ascii="Times New Roman" w:hAnsi="Times New Roman" w:cs="Times New Roman"/>
          <w:sz w:val="24"/>
          <w:szCs w:val="24"/>
        </w:rPr>
      </w:pPr>
    </w:p>
    <w:p w:rsidR="00690155" w:rsidRPr="004255D6" w:rsidRDefault="00690155" w:rsidP="004255D6">
      <w:pPr>
        <w:pStyle w:val="NoSpacing"/>
        <w:rPr>
          <w:rFonts w:ascii="Times New Roman" w:hAnsi="Times New Roman" w:cs="Times New Roman"/>
          <w:sz w:val="24"/>
          <w:szCs w:val="24"/>
        </w:rPr>
      </w:pPr>
      <w:r w:rsidRPr="004255D6">
        <w:rPr>
          <w:rFonts w:ascii="Times New Roman" w:hAnsi="Times New Roman" w:cs="Times New Roman"/>
          <w:i/>
          <w:sz w:val="24"/>
          <w:szCs w:val="24"/>
        </w:rPr>
        <w:t>Coghlan and Welsh</w:t>
      </w:r>
      <w:r w:rsidRPr="004255D6">
        <w:rPr>
          <w:rFonts w:ascii="Times New Roman" w:hAnsi="Times New Roman" w:cs="Times New Roman"/>
          <w:sz w:val="24"/>
          <w:szCs w:val="24"/>
        </w:rPr>
        <w:t>, Arenel legal practitioners</w:t>
      </w:r>
    </w:p>
    <w:p w:rsidR="00690155" w:rsidRPr="004255D6" w:rsidRDefault="00690155" w:rsidP="004255D6">
      <w:pPr>
        <w:pStyle w:val="NoSpacing"/>
        <w:rPr>
          <w:rFonts w:ascii="Times New Roman" w:hAnsi="Times New Roman" w:cs="Times New Roman"/>
          <w:sz w:val="24"/>
          <w:szCs w:val="24"/>
        </w:rPr>
      </w:pPr>
      <w:r w:rsidRPr="004255D6">
        <w:rPr>
          <w:rFonts w:ascii="Times New Roman" w:hAnsi="Times New Roman" w:cs="Times New Roman"/>
          <w:i/>
          <w:sz w:val="24"/>
          <w:szCs w:val="24"/>
        </w:rPr>
        <w:t>Makuwaza</w:t>
      </w:r>
      <w:r w:rsidR="007E6496" w:rsidRPr="004255D6">
        <w:rPr>
          <w:rFonts w:ascii="Times New Roman" w:hAnsi="Times New Roman" w:cs="Times New Roman"/>
          <w:i/>
          <w:sz w:val="24"/>
          <w:szCs w:val="24"/>
        </w:rPr>
        <w:t xml:space="preserve"> </w:t>
      </w:r>
      <w:r w:rsidRPr="004255D6">
        <w:rPr>
          <w:rFonts w:ascii="Times New Roman" w:hAnsi="Times New Roman" w:cs="Times New Roman"/>
          <w:i/>
          <w:sz w:val="24"/>
          <w:szCs w:val="24"/>
        </w:rPr>
        <w:t>&amp; Magogo Attorneys,</w:t>
      </w:r>
      <w:r w:rsidRPr="004255D6">
        <w:rPr>
          <w:rFonts w:ascii="Times New Roman" w:hAnsi="Times New Roman" w:cs="Times New Roman"/>
          <w:sz w:val="24"/>
          <w:szCs w:val="24"/>
        </w:rPr>
        <w:t xml:space="preserve"> Grain Marketing Board legal practitioners </w:t>
      </w:r>
    </w:p>
    <w:sectPr w:rsidR="00690155" w:rsidRPr="004255D6" w:rsidSect="009A2A9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AE3" w:rsidRDefault="00084AE3" w:rsidP="00115713">
      <w:pPr>
        <w:spacing w:after="0" w:line="240" w:lineRule="auto"/>
      </w:pPr>
      <w:r>
        <w:separator/>
      </w:r>
    </w:p>
  </w:endnote>
  <w:endnote w:type="continuationSeparator" w:id="1">
    <w:p w:rsidR="00084AE3" w:rsidRDefault="00084AE3" w:rsidP="00115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AE3" w:rsidRDefault="00084AE3" w:rsidP="00115713">
      <w:pPr>
        <w:spacing w:after="0" w:line="240" w:lineRule="auto"/>
      </w:pPr>
      <w:r>
        <w:separator/>
      </w:r>
    </w:p>
  </w:footnote>
  <w:footnote w:type="continuationSeparator" w:id="1">
    <w:p w:rsidR="00084AE3" w:rsidRDefault="00084AE3" w:rsidP="001157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0843"/>
      <w:docPartObj>
        <w:docPartGallery w:val="Page Numbers (Top of Page)"/>
        <w:docPartUnique/>
      </w:docPartObj>
    </w:sdtPr>
    <w:sdtEndPr>
      <w:rPr>
        <w:rFonts w:ascii="Times New Roman" w:hAnsi="Times New Roman" w:cs="Times New Roman"/>
        <w:sz w:val="24"/>
        <w:szCs w:val="24"/>
      </w:rPr>
    </w:sdtEndPr>
    <w:sdtContent>
      <w:p w:rsidR="007E6496" w:rsidRPr="007E6496" w:rsidRDefault="00E630FC">
        <w:pPr>
          <w:pStyle w:val="Header"/>
          <w:jc w:val="right"/>
          <w:rPr>
            <w:rFonts w:ascii="Times New Roman" w:hAnsi="Times New Roman" w:cs="Times New Roman"/>
            <w:sz w:val="24"/>
            <w:szCs w:val="24"/>
          </w:rPr>
        </w:pPr>
        <w:r w:rsidRPr="007E6496">
          <w:rPr>
            <w:rFonts w:ascii="Times New Roman" w:hAnsi="Times New Roman" w:cs="Times New Roman"/>
            <w:sz w:val="24"/>
            <w:szCs w:val="24"/>
          </w:rPr>
          <w:fldChar w:fldCharType="begin"/>
        </w:r>
        <w:r w:rsidR="007E6496" w:rsidRPr="007E6496">
          <w:rPr>
            <w:rFonts w:ascii="Times New Roman" w:hAnsi="Times New Roman" w:cs="Times New Roman"/>
            <w:sz w:val="24"/>
            <w:szCs w:val="24"/>
          </w:rPr>
          <w:instrText xml:space="preserve"> PAGE   \* MERGEFORMAT </w:instrText>
        </w:r>
        <w:r w:rsidRPr="007E6496">
          <w:rPr>
            <w:rFonts w:ascii="Times New Roman" w:hAnsi="Times New Roman" w:cs="Times New Roman"/>
            <w:sz w:val="24"/>
            <w:szCs w:val="24"/>
          </w:rPr>
          <w:fldChar w:fldCharType="separate"/>
        </w:r>
        <w:r w:rsidR="008E6601">
          <w:rPr>
            <w:rFonts w:ascii="Times New Roman" w:hAnsi="Times New Roman" w:cs="Times New Roman"/>
            <w:noProof/>
            <w:sz w:val="24"/>
            <w:szCs w:val="24"/>
          </w:rPr>
          <w:t>1</w:t>
        </w:r>
        <w:r w:rsidRPr="007E6496">
          <w:rPr>
            <w:rFonts w:ascii="Times New Roman" w:hAnsi="Times New Roman" w:cs="Times New Roman"/>
            <w:sz w:val="24"/>
            <w:szCs w:val="24"/>
          </w:rPr>
          <w:fldChar w:fldCharType="end"/>
        </w:r>
      </w:p>
      <w:p w:rsidR="007E6496" w:rsidRPr="007E6496" w:rsidRDefault="007E6496">
        <w:pPr>
          <w:pStyle w:val="Header"/>
          <w:jc w:val="right"/>
          <w:rPr>
            <w:rFonts w:ascii="Times New Roman" w:hAnsi="Times New Roman" w:cs="Times New Roman"/>
            <w:sz w:val="24"/>
            <w:szCs w:val="24"/>
          </w:rPr>
        </w:pPr>
        <w:r w:rsidRPr="007E6496">
          <w:rPr>
            <w:rFonts w:ascii="Times New Roman" w:hAnsi="Times New Roman" w:cs="Times New Roman"/>
            <w:sz w:val="24"/>
            <w:szCs w:val="24"/>
          </w:rPr>
          <w:t>HB</w:t>
        </w:r>
        <w:r w:rsidR="00280965">
          <w:rPr>
            <w:rFonts w:ascii="Times New Roman" w:hAnsi="Times New Roman" w:cs="Times New Roman"/>
            <w:sz w:val="24"/>
            <w:szCs w:val="24"/>
          </w:rPr>
          <w:t xml:space="preserve"> 156.20</w:t>
        </w:r>
      </w:p>
    </w:sdtContent>
  </w:sdt>
  <w:p w:rsidR="007E6496" w:rsidRDefault="007E6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ind w:left="1080" w:hanging="360"/>
      </w:pPr>
      <w:rPr>
        <w:rFonts w:cs="Times New Roman"/>
      </w:rPr>
    </w:lvl>
  </w:abstractNum>
  <w:abstractNum w:abstractNumId="1">
    <w:nsid w:val="10431221"/>
    <w:multiLevelType w:val="hybridMultilevel"/>
    <w:tmpl w:val="56ECF22A"/>
    <w:lvl w:ilvl="0" w:tplc="30090013">
      <w:start w:val="1"/>
      <w:numFmt w:val="upperRoman"/>
      <w:lvlText w:val="%1."/>
      <w:lvlJc w:val="right"/>
      <w:pPr>
        <w:ind w:left="1494" w:hanging="360"/>
      </w:p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nsid w:val="10AA7493"/>
    <w:multiLevelType w:val="hybridMultilevel"/>
    <w:tmpl w:val="2B941D10"/>
    <w:lvl w:ilvl="0" w:tplc="2EE676E8">
      <w:start w:val="1"/>
      <w:numFmt w:val="decimal"/>
      <w:lvlText w:val="%1."/>
      <w:lvlJc w:val="left"/>
      <w:pPr>
        <w:ind w:left="720" w:hanging="360"/>
      </w:pPr>
      <w:rPr>
        <w:rFonts w:cs="Times New Roman"/>
        <w:i w:val="0"/>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B7312E"/>
    <w:multiLevelType w:val="hybridMultilevel"/>
    <w:tmpl w:val="157CB03C"/>
    <w:lvl w:ilvl="0" w:tplc="5FFE24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5F759D2"/>
    <w:multiLevelType w:val="hybridMultilevel"/>
    <w:tmpl w:val="34BC9348"/>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21EA494E"/>
    <w:multiLevelType w:val="hybridMultilevel"/>
    <w:tmpl w:val="406617AC"/>
    <w:lvl w:ilvl="0" w:tplc="754ECA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5C45080"/>
    <w:multiLevelType w:val="hybridMultilevel"/>
    <w:tmpl w:val="1B54EC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A1626CC"/>
    <w:multiLevelType w:val="hybridMultilevel"/>
    <w:tmpl w:val="614056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3EB86CB2"/>
    <w:multiLevelType w:val="hybridMultilevel"/>
    <w:tmpl w:val="70087C34"/>
    <w:lvl w:ilvl="0" w:tplc="4424A61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49D2359A"/>
    <w:multiLevelType w:val="hybridMultilevel"/>
    <w:tmpl w:val="21CCD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4EEC08D6"/>
    <w:multiLevelType w:val="hybridMultilevel"/>
    <w:tmpl w:val="DF16D57A"/>
    <w:lvl w:ilvl="0" w:tplc="622C95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C1408BD"/>
    <w:multiLevelType w:val="hybridMultilevel"/>
    <w:tmpl w:val="157CB03C"/>
    <w:lvl w:ilvl="0" w:tplc="5FFE24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EAD29EE"/>
    <w:multiLevelType w:val="hybridMultilevel"/>
    <w:tmpl w:val="C63EE19E"/>
    <w:lvl w:ilvl="0" w:tplc="05EA4A76">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06D5CF0"/>
    <w:multiLevelType w:val="multilevel"/>
    <w:tmpl w:val="38685DA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16F6E9F"/>
    <w:multiLevelType w:val="hybridMultilevel"/>
    <w:tmpl w:val="55ECCB24"/>
    <w:lvl w:ilvl="0" w:tplc="27B240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3862517"/>
    <w:multiLevelType w:val="hybridMultilevel"/>
    <w:tmpl w:val="11DA27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A5A27A8"/>
    <w:multiLevelType w:val="hybridMultilevel"/>
    <w:tmpl w:val="E588356A"/>
    <w:lvl w:ilvl="0" w:tplc="FDE61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9"/>
  </w:num>
  <w:num w:numId="3">
    <w:abstractNumId w:val="10"/>
  </w:num>
  <w:num w:numId="4">
    <w:abstractNumId w:val="3"/>
  </w:num>
  <w:num w:numId="5">
    <w:abstractNumId w:val="6"/>
  </w:num>
  <w:num w:numId="6">
    <w:abstractNumId w:val="16"/>
  </w:num>
  <w:num w:numId="7">
    <w:abstractNumId w:val="11"/>
  </w:num>
  <w:num w:numId="8">
    <w:abstractNumId w:val="2"/>
  </w:num>
  <w:num w:numId="9">
    <w:abstractNumId w:val="12"/>
  </w:num>
  <w:num w:numId="10">
    <w:abstractNumId w:val="13"/>
  </w:num>
  <w:num w:numId="11">
    <w:abstractNumId w:val="5"/>
  </w:num>
  <w:num w:numId="12">
    <w:abstractNumId w:val="8"/>
  </w:num>
  <w:num w:numId="13">
    <w:abstractNumId w:val="7"/>
  </w:num>
  <w:num w:numId="14">
    <w:abstractNumId w:val="14"/>
  </w:num>
  <w:num w:numId="15">
    <w:abstractNumId w:val="15"/>
  </w:num>
  <w:num w:numId="16">
    <w:abstractNumId w:val="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96255"/>
    <w:rsid w:val="00000C22"/>
    <w:rsid w:val="00025600"/>
    <w:rsid w:val="00045083"/>
    <w:rsid w:val="00055A6B"/>
    <w:rsid w:val="00072DFF"/>
    <w:rsid w:val="00084AE3"/>
    <w:rsid w:val="000B24CC"/>
    <w:rsid w:val="000E1B25"/>
    <w:rsid w:val="000E6D2D"/>
    <w:rsid w:val="00101779"/>
    <w:rsid w:val="00115713"/>
    <w:rsid w:val="0014443D"/>
    <w:rsid w:val="00151DF5"/>
    <w:rsid w:val="0018455D"/>
    <w:rsid w:val="0019303D"/>
    <w:rsid w:val="001D2FAF"/>
    <w:rsid w:val="001E16D2"/>
    <w:rsid w:val="0020343F"/>
    <w:rsid w:val="00227521"/>
    <w:rsid w:val="00227549"/>
    <w:rsid w:val="0026235D"/>
    <w:rsid w:val="00280965"/>
    <w:rsid w:val="002B0F6B"/>
    <w:rsid w:val="002B1B3D"/>
    <w:rsid w:val="002D28EC"/>
    <w:rsid w:val="002D6F1B"/>
    <w:rsid w:val="002E3309"/>
    <w:rsid w:val="002F41EC"/>
    <w:rsid w:val="00306E7D"/>
    <w:rsid w:val="00323D2F"/>
    <w:rsid w:val="00331EA3"/>
    <w:rsid w:val="003347ED"/>
    <w:rsid w:val="0033575A"/>
    <w:rsid w:val="00337A3F"/>
    <w:rsid w:val="00353A78"/>
    <w:rsid w:val="003B3E60"/>
    <w:rsid w:val="003E5849"/>
    <w:rsid w:val="00413A4D"/>
    <w:rsid w:val="00420701"/>
    <w:rsid w:val="00423755"/>
    <w:rsid w:val="004255D6"/>
    <w:rsid w:val="00443839"/>
    <w:rsid w:val="00454525"/>
    <w:rsid w:val="00455C30"/>
    <w:rsid w:val="00456948"/>
    <w:rsid w:val="004828CE"/>
    <w:rsid w:val="00496307"/>
    <w:rsid w:val="004C6F3D"/>
    <w:rsid w:val="004E5835"/>
    <w:rsid w:val="00511848"/>
    <w:rsid w:val="00544A05"/>
    <w:rsid w:val="00550FCD"/>
    <w:rsid w:val="00554483"/>
    <w:rsid w:val="0060299A"/>
    <w:rsid w:val="00626FEA"/>
    <w:rsid w:val="00627DD1"/>
    <w:rsid w:val="00681E28"/>
    <w:rsid w:val="00690155"/>
    <w:rsid w:val="00696255"/>
    <w:rsid w:val="006A2865"/>
    <w:rsid w:val="006C00D6"/>
    <w:rsid w:val="006C1860"/>
    <w:rsid w:val="006D7EF2"/>
    <w:rsid w:val="007022FF"/>
    <w:rsid w:val="0071043D"/>
    <w:rsid w:val="007867A1"/>
    <w:rsid w:val="007875B1"/>
    <w:rsid w:val="00787DFC"/>
    <w:rsid w:val="007A3AF0"/>
    <w:rsid w:val="007A6483"/>
    <w:rsid w:val="007E6496"/>
    <w:rsid w:val="00806BB7"/>
    <w:rsid w:val="00850AF6"/>
    <w:rsid w:val="00851B7C"/>
    <w:rsid w:val="00860A8B"/>
    <w:rsid w:val="0086326D"/>
    <w:rsid w:val="00891FA5"/>
    <w:rsid w:val="008C49DA"/>
    <w:rsid w:val="008E2A38"/>
    <w:rsid w:val="008E6601"/>
    <w:rsid w:val="008F61D8"/>
    <w:rsid w:val="009012FE"/>
    <w:rsid w:val="009033BC"/>
    <w:rsid w:val="00904ED6"/>
    <w:rsid w:val="00924A26"/>
    <w:rsid w:val="009252B5"/>
    <w:rsid w:val="009308F1"/>
    <w:rsid w:val="00935CF3"/>
    <w:rsid w:val="00971161"/>
    <w:rsid w:val="00993C54"/>
    <w:rsid w:val="009A2A99"/>
    <w:rsid w:val="009C70B3"/>
    <w:rsid w:val="009D7EDE"/>
    <w:rsid w:val="009F77C3"/>
    <w:rsid w:val="00A039E8"/>
    <w:rsid w:val="00A11191"/>
    <w:rsid w:val="00A34334"/>
    <w:rsid w:val="00A457C4"/>
    <w:rsid w:val="00A50739"/>
    <w:rsid w:val="00AB3445"/>
    <w:rsid w:val="00AC1345"/>
    <w:rsid w:val="00B02795"/>
    <w:rsid w:val="00B15B34"/>
    <w:rsid w:val="00B2546B"/>
    <w:rsid w:val="00B84BE9"/>
    <w:rsid w:val="00BA79ED"/>
    <w:rsid w:val="00BC0466"/>
    <w:rsid w:val="00BC7173"/>
    <w:rsid w:val="00BE21D8"/>
    <w:rsid w:val="00BE760E"/>
    <w:rsid w:val="00BF17CE"/>
    <w:rsid w:val="00BF6EA2"/>
    <w:rsid w:val="00C041B7"/>
    <w:rsid w:val="00C16A37"/>
    <w:rsid w:val="00C2063D"/>
    <w:rsid w:val="00C328A3"/>
    <w:rsid w:val="00C6076E"/>
    <w:rsid w:val="00CC4C48"/>
    <w:rsid w:val="00CC72AC"/>
    <w:rsid w:val="00D158E1"/>
    <w:rsid w:val="00D238D9"/>
    <w:rsid w:val="00D802EB"/>
    <w:rsid w:val="00D95532"/>
    <w:rsid w:val="00D97FF3"/>
    <w:rsid w:val="00DB549E"/>
    <w:rsid w:val="00DC1CC5"/>
    <w:rsid w:val="00DC25AB"/>
    <w:rsid w:val="00DE1F30"/>
    <w:rsid w:val="00DF4075"/>
    <w:rsid w:val="00E15CC2"/>
    <w:rsid w:val="00E5278E"/>
    <w:rsid w:val="00E630FC"/>
    <w:rsid w:val="00E73A76"/>
    <w:rsid w:val="00E93C95"/>
    <w:rsid w:val="00ED1923"/>
    <w:rsid w:val="00ED376B"/>
    <w:rsid w:val="00EE06CB"/>
    <w:rsid w:val="00EF32DE"/>
    <w:rsid w:val="00EF4931"/>
    <w:rsid w:val="00F0042D"/>
    <w:rsid w:val="00F333F3"/>
    <w:rsid w:val="00F55536"/>
    <w:rsid w:val="00FB0935"/>
    <w:rsid w:val="00FD046F"/>
    <w:rsid w:val="00FE1C1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F30"/>
    <w:pPr>
      <w:ind w:left="720"/>
      <w:contextualSpacing/>
    </w:pPr>
  </w:style>
  <w:style w:type="paragraph" w:styleId="FootnoteText">
    <w:name w:val="footnote text"/>
    <w:basedOn w:val="Normal"/>
    <w:link w:val="FootnoteTextChar"/>
    <w:uiPriority w:val="99"/>
    <w:unhideWhenUsed/>
    <w:rsid w:val="00115713"/>
    <w:pPr>
      <w:spacing w:after="0" w:line="240" w:lineRule="auto"/>
    </w:pPr>
    <w:rPr>
      <w:rFonts w:eastAsia="Times New Roman" w:cs="Times New Roman"/>
      <w:sz w:val="20"/>
      <w:szCs w:val="20"/>
      <w:lang w:val="en-ZA"/>
    </w:rPr>
  </w:style>
  <w:style w:type="character" w:customStyle="1" w:styleId="FootnoteTextChar">
    <w:name w:val="Footnote Text Char"/>
    <w:basedOn w:val="DefaultParagraphFont"/>
    <w:link w:val="FootnoteText"/>
    <w:uiPriority w:val="99"/>
    <w:rsid w:val="00115713"/>
    <w:rPr>
      <w:rFonts w:eastAsia="Times New Roman" w:cs="Times New Roman"/>
      <w:sz w:val="20"/>
      <w:szCs w:val="20"/>
      <w:lang w:val="en-ZA"/>
    </w:rPr>
  </w:style>
  <w:style w:type="character" w:styleId="FootnoteReference">
    <w:name w:val="footnote reference"/>
    <w:basedOn w:val="DefaultParagraphFont"/>
    <w:uiPriority w:val="99"/>
    <w:semiHidden/>
    <w:unhideWhenUsed/>
    <w:rsid w:val="00115713"/>
    <w:rPr>
      <w:rFonts w:cs="Times New Roman"/>
      <w:vertAlign w:val="superscript"/>
    </w:rPr>
  </w:style>
  <w:style w:type="paragraph" w:styleId="BalloonText">
    <w:name w:val="Balloon Text"/>
    <w:basedOn w:val="Normal"/>
    <w:link w:val="BalloonTextChar"/>
    <w:uiPriority w:val="99"/>
    <w:semiHidden/>
    <w:unhideWhenUsed/>
    <w:rsid w:val="00901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FE"/>
    <w:rPr>
      <w:rFonts w:ascii="Segoe UI" w:hAnsi="Segoe UI" w:cs="Segoe UI"/>
      <w:sz w:val="18"/>
      <w:szCs w:val="18"/>
    </w:rPr>
  </w:style>
  <w:style w:type="paragraph" w:styleId="NoSpacing">
    <w:name w:val="No Spacing"/>
    <w:uiPriority w:val="1"/>
    <w:qFormat/>
    <w:rsid w:val="00E5278E"/>
    <w:pPr>
      <w:spacing w:after="0" w:line="240" w:lineRule="auto"/>
    </w:pPr>
  </w:style>
  <w:style w:type="paragraph" w:styleId="Header">
    <w:name w:val="header"/>
    <w:basedOn w:val="Normal"/>
    <w:link w:val="HeaderChar"/>
    <w:uiPriority w:val="99"/>
    <w:unhideWhenUsed/>
    <w:rsid w:val="007E6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496"/>
  </w:style>
  <w:style w:type="paragraph" w:styleId="Footer">
    <w:name w:val="footer"/>
    <w:basedOn w:val="Normal"/>
    <w:link w:val="FooterChar"/>
    <w:uiPriority w:val="99"/>
    <w:semiHidden/>
    <w:unhideWhenUsed/>
    <w:rsid w:val="007E64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E64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5085</Words>
  <Characters>28990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2</cp:revision>
  <cp:lastPrinted>2020-07-15T06:53:00Z</cp:lastPrinted>
  <dcterms:created xsi:type="dcterms:W3CDTF">2020-07-21T12:45:00Z</dcterms:created>
  <dcterms:modified xsi:type="dcterms:W3CDTF">2020-07-21T12:45:00Z</dcterms:modified>
</cp:coreProperties>
</file>