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A3F" w:rsidRPr="0051348C" w:rsidRDefault="001E6F4E" w:rsidP="001E6F4E">
      <w:pPr>
        <w:spacing w:after="0" w:line="240" w:lineRule="auto"/>
        <w:rPr>
          <w:rFonts w:ascii="Times New Roman" w:hAnsi="Times New Roman" w:cs="Times New Roman"/>
          <w:b/>
          <w:sz w:val="24"/>
          <w:szCs w:val="24"/>
        </w:rPr>
      </w:pPr>
      <w:r w:rsidRPr="0051348C">
        <w:rPr>
          <w:rFonts w:ascii="Times New Roman" w:hAnsi="Times New Roman" w:cs="Times New Roman"/>
          <w:b/>
          <w:sz w:val="24"/>
          <w:szCs w:val="24"/>
        </w:rPr>
        <w:t>IN THE LABOUR COURT OF ZIMBABWE</w:t>
      </w:r>
      <w:r w:rsidRPr="0051348C">
        <w:rPr>
          <w:rFonts w:ascii="Times New Roman" w:hAnsi="Times New Roman" w:cs="Times New Roman"/>
          <w:b/>
          <w:sz w:val="24"/>
          <w:szCs w:val="24"/>
        </w:rPr>
        <w:tab/>
      </w:r>
      <w:r w:rsidR="00304285">
        <w:rPr>
          <w:rFonts w:ascii="Times New Roman" w:hAnsi="Times New Roman" w:cs="Times New Roman"/>
          <w:b/>
          <w:sz w:val="24"/>
          <w:szCs w:val="24"/>
        </w:rPr>
        <w:t xml:space="preserve">        </w:t>
      </w:r>
      <w:r w:rsidRPr="0051348C">
        <w:rPr>
          <w:rFonts w:ascii="Times New Roman" w:hAnsi="Times New Roman" w:cs="Times New Roman"/>
          <w:b/>
          <w:sz w:val="24"/>
          <w:szCs w:val="24"/>
        </w:rPr>
        <w:t>JUDGMENT NO LC/H/</w:t>
      </w:r>
      <w:r w:rsidR="00304285">
        <w:rPr>
          <w:rFonts w:ascii="Times New Roman" w:hAnsi="Times New Roman" w:cs="Times New Roman"/>
          <w:b/>
          <w:sz w:val="24"/>
          <w:szCs w:val="24"/>
        </w:rPr>
        <w:t>816/</w:t>
      </w:r>
      <w:r w:rsidRPr="0051348C">
        <w:rPr>
          <w:rFonts w:ascii="Times New Roman" w:hAnsi="Times New Roman" w:cs="Times New Roman"/>
          <w:b/>
          <w:sz w:val="24"/>
          <w:szCs w:val="24"/>
        </w:rPr>
        <w:t>2016</w:t>
      </w:r>
    </w:p>
    <w:p w:rsidR="001E6F4E" w:rsidRPr="0051348C" w:rsidRDefault="001E6F4E" w:rsidP="001E6F4E">
      <w:pPr>
        <w:spacing w:after="0" w:line="240" w:lineRule="auto"/>
        <w:rPr>
          <w:rFonts w:ascii="Times New Roman" w:hAnsi="Times New Roman" w:cs="Times New Roman"/>
          <w:b/>
          <w:sz w:val="24"/>
          <w:szCs w:val="24"/>
        </w:rPr>
      </w:pPr>
    </w:p>
    <w:p w:rsidR="001E6F4E" w:rsidRPr="0051348C" w:rsidRDefault="001E6F4E" w:rsidP="001E6F4E">
      <w:pPr>
        <w:spacing w:after="0" w:line="240" w:lineRule="auto"/>
        <w:rPr>
          <w:rFonts w:ascii="Times New Roman" w:hAnsi="Times New Roman" w:cs="Times New Roman"/>
          <w:b/>
          <w:sz w:val="24"/>
          <w:szCs w:val="24"/>
        </w:rPr>
      </w:pPr>
      <w:r w:rsidRPr="0051348C">
        <w:rPr>
          <w:rFonts w:ascii="Times New Roman" w:hAnsi="Times New Roman" w:cs="Times New Roman"/>
          <w:b/>
          <w:sz w:val="24"/>
          <w:szCs w:val="24"/>
        </w:rPr>
        <w:t>HARARE, 21 NOVEMBER 2016 &amp;</w:t>
      </w:r>
      <w:r w:rsidRPr="0051348C">
        <w:rPr>
          <w:rFonts w:ascii="Times New Roman" w:hAnsi="Times New Roman" w:cs="Times New Roman"/>
          <w:b/>
          <w:sz w:val="24"/>
          <w:szCs w:val="24"/>
        </w:rPr>
        <w:tab/>
      </w:r>
      <w:r w:rsidRPr="0051348C">
        <w:rPr>
          <w:rFonts w:ascii="Times New Roman" w:hAnsi="Times New Roman" w:cs="Times New Roman"/>
          <w:b/>
          <w:sz w:val="24"/>
          <w:szCs w:val="24"/>
        </w:rPr>
        <w:tab/>
      </w:r>
      <w:r w:rsidRPr="0051348C">
        <w:rPr>
          <w:rFonts w:ascii="Times New Roman" w:hAnsi="Times New Roman" w:cs="Times New Roman"/>
          <w:b/>
          <w:sz w:val="24"/>
          <w:szCs w:val="24"/>
        </w:rPr>
        <w:tab/>
      </w:r>
      <w:r w:rsidR="0051348C">
        <w:rPr>
          <w:rFonts w:ascii="Times New Roman" w:hAnsi="Times New Roman" w:cs="Times New Roman"/>
          <w:b/>
          <w:sz w:val="24"/>
          <w:szCs w:val="24"/>
        </w:rPr>
        <w:t xml:space="preserve">        </w:t>
      </w:r>
      <w:r w:rsidRPr="0051348C">
        <w:rPr>
          <w:rFonts w:ascii="Times New Roman" w:hAnsi="Times New Roman" w:cs="Times New Roman"/>
          <w:b/>
          <w:sz w:val="24"/>
          <w:szCs w:val="24"/>
        </w:rPr>
        <w:t>CASE NO LC/H/249/2016</w:t>
      </w:r>
    </w:p>
    <w:p w:rsidR="001E6F4E" w:rsidRPr="0051348C" w:rsidRDefault="00304285" w:rsidP="001E6F4E">
      <w:pPr>
        <w:spacing w:after="0" w:line="240" w:lineRule="auto"/>
        <w:rPr>
          <w:rFonts w:ascii="Times New Roman" w:hAnsi="Times New Roman" w:cs="Times New Roman"/>
          <w:b/>
          <w:sz w:val="24"/>
          <w:szCs w:val="24"/>
        </w:rPr>
      </w:pPr>
      <w:r>
        <w:rPr>
          <w:rFonts w:ascii="Times New Roman" w:hAnsi="Times New Roman" w:cs="Times New Roman"/>
          <w:b/>
          <w:sz w:val="24"/>
          <w:szCs w:val="24"/>
        </w:rPr>
        <w:t>30 DECEMBER 2016</w:t>
      </w:r>
    </w:p>
    <w:p w:rsidR="00F27EE6" w:rsidRDefault="00F27EE6" w:rsidP="001E6F4E">
      <w:pPr>
        <w:spacing w:after="0" w:line="240" w:lineRule="auto"/>
        <w:rPr>
          <w:rFonts w:ascii="Times New Roman" w:hAnsi="Times New Roman" w:cs="Times New Roman"/>
          <w:sz w:val="24"/>
          <w:szCs w:val="24"/>
        </w:rPr>
      </w:pPr>
    </w:p>
    <w:p w:rsidR="001E6F4E" w:rsidRDefault="001E6F4E" w:rsidP="001E6F4E">
      <w:pPr>
        <w:spacing w:after="0" w:line="240" w:lineRule="auto"/>
        <w:rPr>
          <w:rFonts w:ascii="Times New Roman" w:hAnsi="Times New Roman" w:cs="Times New Roman"/>
          <w:sz w:val="24"/>
          <w:szCs w:val="24"/>
        </w:rPr>
      </w:pPr>
    </w:p>
    <w:p w:rsidR="00F27EE6" w:rsidRPr="0051348C" w:rsidRDefault="001E6F4E" w:rsidP="001E6F4E">
      <w:pPr>
        <w:spacing w:after="0" w:line="240" w:lineRule="auto"/>
        <w:rPr>
          <w:rFonts w:ascii="Times New Roman" w:hAnsi="Times New Roman" w:cs="Times New Roman"/>
          <w:b/>
          <w:sz w:val="24"/>
          <w:szCs w:val="24"/>
        </w:rPr>
      </w:pPr>
      <w:r w:rsidRPr="0051348C">
        <w:rPr>
          <w:rFonts w:ascii="Times New Roman" w:hAnsi="Times New Roman" w:cs="Times New Roman"/>
          <w:b/>
          <w:sz w:val="24"/>
          <w:szCs w:val="24"/>
        </w:rPr>
        <w:t>GRACE MAWERE &amp; 4 OTHERS</w:t>
      </w:r>
      <w:r w:rsidR="00F27EE6" w:rsidRPr="0051348C">
        <w:rPr>
          <w:rFonts w:ascii="Times New Roman" w:hAnsi="Times New Roman" w:cs="Times New Roman"/>
          <w:b/>
          <w:sz w:val="24"/>
          <w:szCs w:val="24"/>
        </w:rPr>
        <w:tab/>
      </w:r>
      <w:r w:rsidR="00F27EE6" w:rsidRPr="0051348C">
        <w:rPr>
          <w:rFonts w:ascii="Times New Roman" w:hAnsi="Times New Roman" w:cs="Times New Roman"/>
          <w:b/>
          <w:sz w:val="24"/>
          <w:szCs w:val="24"/>
        </w:rPr>
        <w:tab/>
      </w:r>
      <w:r w:rsidR="00F27EE6" w:rsidRPr="0051348C">
        <w:rPr>
          <w:rFonts w:ascii="Times New Roman" w:hAnsi="Times New Roman" w:cs="Times New Roman"/>
          <w:b/>
          <w:sz w:val="24"/>
          <w:szCs w:val="24"/>
        </w:rPr>
        <w:tab/>
      </w:r>
      <w:r w:rsidR="00F27EE6" w:rsidRPr="0051348C">
        <w:rPr>
          <w:rFonts w:ascii="Times New Roman" w:hAnsi="Times New Roman" w:cs="Times New Roman"/>
          <w:b/>
          <w:sz w:val="24"/>
          <w:szCs w:val="24"/>
        </w:rPr>
        <w:tab/>
      </w:r>
      <w:r w:rsidR="00F27EE6" w:rsidRPr="0051348C">
        <w:rPr>
          <w:rFonts w:ascii="Times New Roman" w:hAnsi="Times New Roman" w:cs="Times New Roman"/>
          <w:b/>
          <w:sz w:val="24"/>
          <w:szCs w:val="24"/>
        </w:rPr>
        <w:tab/>
      </w:r>
      <w:r w:rsidR="0051348C">
        <w:rPr>
          <w:rFonts w:ascii="Times New Roman" w:hAnsi="Times New Roman" w:cs="Times New Roman"/>
          <w:b/>
          <w:sz w:val="24"/>
          <w:szCs w:val="24"/>
        </w:rPr>
        <w:tab/>
      </w:r>
      <w:r w:rsidR="00F27EE6" w:rsidRPr="0051348C">
        <w:rPr>
          <w:rFonts w:ascii="Times New Roman" w:hAnsi="Times New Roman" w:cs="Times New Roman"/>
          <w:b/>
          <w:sz w:val="24"/>
          <w:szCs w:val="24"/>
        </w:rPr>
        <w:t>APPELLANTS</w:t>
      </w:r>
    </w:p>
    <w:p w:rsidR="00F27EE6" w:rsidRDefault="00F27EE6" w:rsidP="001E6F4E">
      <w:pPr>
        <w:spacing w:after="0" w:line="240" w:lineRule="auto"/>
        <w:rPr>
          <w:rFonts w:ascii="Times New Roman" w:hAnsi="Times New Roman" w:cs="Times New Roman"/>
          <w:sz w:val="24"/>
          <w:szCs w:val="24"/>
        </w:rPr>
      </w:pPr>
    </w:p>
    <w:p w:rsidR="00F27EE6" w:rsidRDefault="00F27EE6" w:rsidP="001E6F4E">
      <w:pPr>
        <w:spacing w:after="0" w:line="240" w:lineRule="auto"/>
        <w:rPr>
          <w:rFonts w:ascii="Times New Roman" w:hAnsi="Times New Roman" w:cs="Times New Roman"/>
          <w:sz w:val="24"/>
          <w:szCs w:val="24"/>
        </w:rPr>
      </w:pPr>
    </w:p>
    <w:p w:rsidR="0051348C" w:rsidRDefault="0051348C" w:rsidP="001E6F4E">
      <w:pPr>
        <w:spacing w:after="0" w:line="240" w:lineRule="auto"/>
        <w:rPr>
          <w:rFonts w:ascii="Times New Roman" w:hAnsi="Times New Roman" w:cs="Times New Roman"/>
          <w:sz w:val="24"/>
          <w:szCs w:val="24"/>
        </w:rPr>
      </w:pPr>
    </w:p>
    <w:p w:rsidR="00F27EE6" w:rsidRPr="0051348C" w:rsidRDefault="00F27EE6" w:rsidP="001E6F4E">
      <w:pPr>
        <w:spacing w:after="0" w:line="240" w:lineRule="auto"/>
        <w:rPr>
          <w:rFonts w:ascii="Times New Roman" w:hAnsi="Times New Roman" w:cs="Times New Roman"/>
          <w:b/>
          <w:sz w:val="24"/>
          <w:szCs w:val="24"/>
        </w:rPr>
      </w:pPr>
      <w:r w:rsidRPr="0051348C">
        <w:rPr>
          <w:rFonts w:ascii="Times New Roman" w:hAnsi="Times New Roman" w:cs="Times New Roman"/>
          <w:b/>
          <w:sz w:val="24"/>
          <w:szCs w:val="24"/>
        </w:rPr>
        <w:t>RESERVE BANK OF ZIMBABWE</w:t>
      </w:r>
      <w:r w:rsidR="001E6F4E" w:rsidRPr="0051348C">
        <w:rPr>
          <w:rFonts w:ascii="Times New Roman" w:hAnsi="Times New Roman" w:cs="Times New Roman"/>
          <w:b/>
          <w:sz w:val="24"/>
          <w:szCs w:val="24"/>
        </w:rPr>
        <w:tab/>
      </w:r>
      <w:r w:rsidRPr="0051348C">
        <w:rPr>
          <w:rFonts w:ascii="Times New Roman" w:hAnsi="Times New Roman" w:cs="Times New Roman"/>
          <w:b/>
          <w:sz w:val="24"/>
          <w:szCs w:val="24"/>
        </w:rPr>
        <w:tab/>
      </w:r>
      <w:r w:rsidRPr="0051348C">
        <w:rPr>
          <w:rFonts w:ascii="Times New Roman" w:hAnsi="Times New Roman" w:cs="Times New Roman"/>
          <w:b/>
          <w:sz w:val="24"/>
          <w:szCs w:val="24"/>
        </w:rPr>
        <w:tab/>
      </w:r>
      <w:r w:rsidRPr="0051348C">
        <w:rPr>
          <w:rFonts w:ascii="Times New Roman" w:hAnsi="Times New Roman" w:cs="Times New Roman"/>
          <w:b/>
          <w:sz w:val="24"/>
          <w:szCs w:val="24"/>
        </w:rPr>
        <w:tab/>
      </w:r>
      <w:r w:rsidRPr="0051348C">
        <w:rPr>
          <w:rFonts w:ascii="Times New Roman" w:hAnsi="Times New Roman" w:cs="Times New Roman"/>
          <w:b/>
          <w:sz w:val="24"/>
          <w:szCs w:val="24"/>
        </w:rPr>
        <w:tab/>
        <w:t>RESPONDENT</w:t>
      </w:r>
    </w:p>
    <w:p w:rsidR="00F27EE6" w:rsidRDefault="00F27EE6" w:rsidP="001E6F4E">
      <w:pPr>
        <w:spacing w:after="0" w:line="240" w:lineRule="auto"/>
        <w:rPr>
          <w:rFonts w:ascii="Times New Roman" w:hAnsi="Times New Roman" w:cs="Times New Roman"/>
          <w:sz w:val="24"/>
          <w:szCs w:val="24"/>
        </w:rPr>
      </w:pPr>
    </w:p>
    <w:p w:rsidR="00F27EE6" w:rsidRDefault="00F27EE6" w:rsidP="001E6F4E">
      <w:pPr>
        <w:spacing w:after="0" w:line="240" w:lineRule="auto"/>
        <w:rPr>
          <w:rFonts w:ascii="Times New Roman" w:hAnsi="Times New Roman" w:cs="Times New Roman"/>
          <w:sz w:val="24"/>
          <w:szCs w:val="24"/>
        </w:rPr>
      </w:pPr>
    </w:p>
    <w:p w:rsidR="0051348C" w:rsidRDefault="0051348C" w:rsidP="001E6F4E">
      <w:pPr>
        <w:spacing w:after="0" w:line="240" w:lineRule="auto"/>
        <w:rPr>
          <w:rFonts w:ascii="Times New Roman" w:hAnsi="Times New Roman" w:cs="Times New Roman"/>
          <w:sz w:val="24"/>
          <w:szCs w:val="24"/>
        </w:rPr>
      </w:pPr>
    </w:p>
    <w:p w:rsidR="00F27EE6" w:rsidRDefault="00F27EE6" w:rsidP="001E6F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F27EE6" w:rsidRDefault="00F27EE6" w:rsidP="001E6F4E">
      <w:pPr>
        <w:spacing w:after="0" w:line="240" w:lineRule="auto"/>
        <w:rPr>
          <w:rFonts w:ascii="Times New Roman" w:hAnsi="Times New Roman" w:cs="Times New Roman"/>
          <w:sz w:val="24"/>
          <w:szCs w:val="24"/>
        </w:rPr>
      </w:pPr>
    </w:p>
    <w:p w:rsidR="00F27EE6" w:rsidRDefault="00F27EE6" w:rsidP="001E6F4E">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Appellants</w:t>
      </w:r>
      <w:r>
        <w:rPr>
          <w:rFonts w:ascii="Times New Roman" w:hAnsi="Times New Roman" w:cs="Times New Roman"/>
          <w:sz w:val="24"/>
          <w:szCs w:val="24"/>
        </w:rPr>
        <w:tab/>
        <w:t xml:space="preserve">Mr E </w:t>
      </w:r>
      <w:proofErr w:type="spellStart"/>
      <w:r>
        <w:rPr>
          <w:rFonts w:ascii="Times New Roman" w:hAnsi="Times New Roman" w:cs="Times New Roman"/>
          <w:sz w:val="24"/>
          <w:szCs w:val="24"/>
        </w:rPr>
        <w:t>Donzvambeva</w:t>
      </w:r>
      <w:proofErr w:type="spellEnd"/>
      <w:r>
        <w:rPr>
          <w:rFonts w:ascii="Times New Roman" w:hAnsi="Times New Roman" w:cs="Times New Roman"/>
          <w:sz w:val="24"/>
          <w:szCs w:val="24"/>
        </w:rPr>
        <w:t xml:space="preserve"> (Attorney)</w:t>
      </w:r>
    </w:p>
    <w:p w:rsidR="00F27EE6" w:rsidRDefault="00F27EE6" w:rsidP="001E6F4E">
      <w:pPr>
        <w:spacing w:after="0" w:line="240" w:lineRule="auto"/>
        <w:rPr>
          <w:rFonts w:ascii="Times New Roman" w:hAnsi="Times New Roman" w:cs="Times New Roman"/>
          <w:sz w:val="24"/>
          <w:szCs w:val="24"/>
        </w:rPr>
      </w:pPr>
    </w:p>
    <w:p w:rsidR="00F27EE6" w:rsidRDefault="00F27EE6" w:rsidP="001E6F4E">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V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(Counsel)</w:t>
      </w:r>
    </w:p>
    <w:p w:rsidR="00F27EE6" w:rsidRDefault="00F27EE6" w:rsidP="001E6F4E">
      <w:pPr>
        <w:spacing w:after="0" w:line="240" w:lineRule="auto"/>
        <w:rPr>
          <w:rFonts w:ascii="Times New Roman" w:hAnsi="Times New Roman" w:cs="Times New Roman"/>
          <w:sz w:val="24"/>
          <w:szCs w:val="24"/>
        </w:rPr>
      </w:pPr>
    </w:p>
    <w:p w:rsidR="00F27EE6" w:rsidRDefault="00F27EE6" w:rsidP="001E6F4E">
      <w:pPr>
        <w:spacing w:after="0" w:line="240" w:lineRule="auto"/>
        <w:rPr>
          <w:rFonts w:ascii="Times New Roman" w:hAnsi="Times New Roman" w:cs="Times New Roman"/>
          <w:sz w:val="24"/>
          <w:szCs w:val="24"/>
        </w:rPr>
      </w:pPr>
    </w:p>
    <w:p w:rsidR="00F27EE6" w:rsidRDefault="00F27EE6" w:rsidP="001E6F4E">
      <w:pPr>
        <w:spacing w:after="0" w:line="240" w:lineRule="auto"/>
        <w:rPr>
          <w:rFonts w:ascii="Times New Roman" w:hAnsi="Times New Roman" w:cs="Times New Roman"/>
          <w:b/>
          <w:sz w:val="24"/>
          <w:szCs w:val="24"/>
        </w:rPr>
      </w:pPr>
      <w:r w:rsidRPr="0051348C">
        <w:rPr>
          <w:rFonts w:ascii="Times New Roman" w:hAnsi="Times New Roman" w:cs="Times New Roman"/>
          <w:b/>
          <w:sz w:val="24"/>
          <w:szCs w:val="24"/>
        </w:rPr>
        <w:t>MUSARIRI J:</w:t>
      </w:r>
    </w:p>
    <w:p w:rsidR="00284638" w:rsidRPr="0051348C" w:rsidRDefault="00284638" w:rsidP="001E6F4E">
      <w:pPr>
        <w:spacing w:after="0" w:line="240" w:lineRule="auto"/>
        <w:rPr>
          <w:rFonts w:ascii="Times New Roman" w:hAnsi="Times New Roman" w:cs="Times New Roman"/>
          <w:b/>
          <w:sz w:val="24"/>
          <w:szCs w:val="24"/>
        </w:rPr>
      </w:pPr>
    </w:p>
    <w:p w:rsidR="00F27EE6" w:rsidRDefault="00F27EE6" w:rsidP="001E6F4E">
      <w:pPr>
        <w:spacing w:after="0" w:line="240" w:lineRule="auto"/>
        <w:rPr>
          <w:rFonts w:ascii="Times New Roman" w:hAnsi="Times New Roman" w:cs="Times New Roman"/>
          <w:sz w:val="24"/>
          <w:szCs w:val="24"/>
        </w:rPr>
      </w:pPr>
    </w:p>
    <w:p w:rsidR="00F27EE6" w:rsidRDefault="00F27EE6" w:rsidP="005134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4</w:t>
      </w:r>
      <w:r w:rsidRPr="00F27EE6">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2016 at Harare, Arbitrator S </w:t>
      </w:r>
      <w:proofErr w:type="spellStart"/>
      <w:r>
        <w:rPr>
          <w:rFonts w:ascii="Times New Roman" w:hAnsi="Times New Roman" w:cs="Times New Roman"/>
          <w:sz w:val="24"/>
          <w:szCs w:val="24"/>
        </w:rPr>
        <w:t>Mugumisi</w:t>
      </w:r>
      <w:proofErr w:type="spellEnd"/>
      <w:r>
        <w:rPr>
          <w:rFonts w:ascii="Times New Roman" w:hAnsi="Times New Roman" w:cs="Times New Roman"/>
          <w:sz w:val="24"/>
          <w:szCs w:val="24"/>
        </w:rPr>
        <w:t xml:space="preserve"> issued an arbitration award. He dismissed the appellants’ claims against the respondent for an increase of their retrenchment packages. The appellants then appealed to this court. The respondent opposed the appeal.</w:t>
      </w:r>
    </w:p>
    <w:p w:rsidR="00F27EE6" w:rsidRDefault="00F27EE6" w:rsidP="005134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gist of the </w:t>
      </w:r>
      <w:r w:rsidR="008D7963">
        <w:rPr>
          <w:rFonts w:ascii="Times New Roman" w:hAnsi="Times New Roman" w:cs="Times New Roman"/>
          <w:sz w:val="24"/>
          <w:szCs w:val="24"/>
        </w:rPr>
        <w:t>appellants’</w:t>
      </w:r>
      <w:r>
        <w:rPr>
          <w:rFonts w:ascii="Times New Roman" w:hAnsi="Times New Roman" w:cs="Times New Roman"/>
          <w:sz w:val="24"/>
          <w:szCs w:val="24"/>
        </w:rPr>
        <w:t xml:space="preserve"> case is captured </w:t>
      </w:r>
      <w:r w:rsidR="008D7963">
        <w:rPr>
          <w:rFonts w:ascii="Times New Roman" w:hAnsi="Times New Roman" w:cs="Times New Roman"/>
          <w:sz w:val="24"/>
          <w:szCs w:val="24"/>
        </w:rPr>
        <w:t>in</w:t>
      </w:r>
      <w:r>
        <w:rPr>
          <w:rFonts w:ascii="Times New Roman" w:hAnsi="Times New Roman" w:cs="Times New Roman"/>
          <w:sz w:val="24"/>
          <w:szCs w:val="24"/>
        </w:rPr>
        <w:t xml:space="preserve"> their </w:t>
      </w:r>
      <w:r w:rsidR="008D7963">
        <w:rPr>
          <w:rFonts w:ascii="Times New Roman" w:hAnsi="Times New Roman" w:cs="Times New Roman"/>
          <w:sz w:val="24"/>
          <w:szCs w:val="24"/>
        </w:rPr>
        <w:t>h</w:t>
      </w:r>
      <w:r>
        <w:rPr>
          <w:rFonts w:ascii="Times New Roman" w:hAnsi="Times New Roman" w:cs="Times New Roman"/>
          <w:sz w:val="24"/>
          <w:szCs w:val="24"/>
        </w:rPr>
        <w:t xml:space="preserve">eads of </w:t>
      </w:r>
      <w:r w:rsidR="008D7963">
        <w:rPr>
          <w:rFonts w:ascii="Times New Roman" w:hAnsi="Times New Roman" w:cs="Times New Roman"/>
          <w:sz w:val="24"/>
          <w:szCs w:val="24"/>
        </w:rPr>
        <w:t>a</w:t>
      </w:r>
      <w:r>
        <w:rPr>
          <w:rFonts w:ascii="Times New Roman" w:hAnsi="Times New Roman" w:cs="Times New Roman"/>
          <w:sz w:val="24"/>
          <w:szCs w:val="24"/>
        </w:rPr>
        <w:t>rgument as follows</w:t>
      </w:r>
      <w:r w:rsidR="008D7963">
        <w:rPr>
          <w:rFonts w:ascii="Times New Roman" w:hAnsi="Times New Roman" w:cs="Times New Roman"/>
          <w:sz w:val="24"/>
          <w:szCs w:val="24"/>
        </w:rPr>
        <w:t>:</w:t>
      </w:r>
    </w:p>
    <w:p w:rsidR="008D7963" w:rsidRDefault="008D7963" w:rsidP="0051348C">
      <w:pPr>
        <w:spacing w:after="0" w:line="240" w:lineRule="auto"/>
        <w:jc w:val="both"/>
        <w:rPr>
          <w:rFonts w:ascii="Times New Roman" w:hAnsi="Times New Roman" w:cs="Times New Roman"/>
          <w:sz w:val="24"/>
          <w:szCs w:val="24"/>
        </w:rPr>
      </w:pPr>
    </w:p>
    <w:p w:rsidR="008D7963" w:rsidRDefault="008D7963" w:rsidP="0051348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8.</w:t>
      </w:r>
      <w:r>
        <w:rPr>
          <w:rFonts w:ascii="Times New Roman" w:hAnsi="Times New Roman" w:cs="Times New Roman"/>
          <w:sz w:val="24"/>
          <w:szCs w:val="24"/>
        </w:rPr>
        <w:tab/>
        <w:t xml:space="preserve">It is submitted that the arbitrator misdirected himself, on a question of law, by failing to appreciate that retrenchment being a collective process that was carried out by the respondent’s works council, there was no way the appellants in this matter could be paid a retrenchment package that was significantly lower than that which was paid to their counterparts who, like the appellants, were also employed as Senior Provincial Analysts and with whom they </w:t>
      </w:r>
      <w:bookmarkStart w:id="0" w:name="_GoBack"/>
      <w:bookmarkEnd w:id="0"/>
      <w:r>
        <w:rPr>
          <w:rFonts w:ascii="Times New Roman" w:hAnsi="Times New Roman" w:cs="Times New Roman"/>
          <w:sz w:val="24"/>
          <w:szCs w:val="24"/>
        </w:rPr>
        <w:t xml:space="preserve">enjoyed the same salary, grade and benefits (as was espoused in one </w:t>
      </w:r>
      <w:proofErr w:type="spellStart"/>
      <w:r>
        <w:rPr>
          <w:rFonts w:ascii="Times New Roman" w:hAnsi="Times New Roman" w:cs="Times New Roman"/>
          <w:sz w:val="24"/>
          <w:szCs w:val="24"/>
        </w:rPr>
        <w:t>Busisiwe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Sibanda’s</w:t>
      </w:r>
      <w:proofErr w:type="spellEnd"/>
      <w:r>
        <w:rPr>
          <w:rFonts w:ascii="Times New Roman" w:hAnsi="Times New Roman" w:cs="Times New Roman"/>
          <w:sz w:val="24"/>
          <w:szCs w:val="24"/>
        </w:rPr>
        <w:t xml:space="preserve"> affidavit that was placed before the arbitrator).</w:t>
      </w:r>
    </w:p>
    <w:p w:rsidR="008D7963" w:rsidRDefault="008D7963" w:rsidP="0051348C">
      <w:pPr>
        <w:spacing w:after="0" w:line="240" w:lineRule="auto"/>
        <w:ind w:left="1440" w:hanging="720"/>
        <w:jc w:val="both"/>
        <w:rPr>
          <w:rFonts w:ascii="Times New Roman" w:hAnsi="Times New Roman" w:cs="Times New Roman"/>
          <w:sz w:val="24"/>
          <w:szCs w:val="24"/>
        </w:rPr>
      </w:pPr>
    </w:p>
    <w:p w:rsidR="00850800" w:rsidRDefault="008D7963" w:rsidP="0051348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the arbitrator failed to appreciate the appellants’ argument contained at paragraph 9 of their reply to the respondent’s submissions to the arbitrator. That argument, that retrenchment is a collective process and that packages are not negotiated individually as</w:t>
      </w:r>
      <w:r w:rsidR="00850800">
        <w:rPr>
          <w:rFonts w:ascii="Times New Roman" w:hAnsi="Times New Roman" w:cs="Times New Roman"/>
          <w:sz w:val="24"/>
          <w:szCs w:val="24"/>
        </w:rPr>
        <w:t xml:space="preserve"> the process is collective in nature, was not appreciated or commented upon by the arbitrator, who chose instead to argue on behalf of the respondent that two or several people may hold the same job titles but still be paid differently depending on what is agreed upon at the time of entering the contract of employment.”</w:t>
      </w:r>
    </w:p>
    <w:p w:rsidR="00850800" w:rsidRDefault="00850800" w:rsidP="0051348C">
      <w:pPr>
        <w:spacing w:after="0" w:line="240" w:lineRule="auto"/>
        <w:jc w:val="both"/>
        <w:rPr>
          <w:rFonts w:ascii="Times New Roman" w:hAnsi="Times New Roman" w:cs="Times New Roman"/>
          <w:sz w:val="24"/>
          <w:szCs w:val="24"/>
        </w:rPr>
      </w:pPr>
    </w:p>
    <w:p w:rsidR="00850800" w:rsidRDefault="00850800" w:rsidP="005134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appellants were initially employed by the respondent. The respondent then set up a company called </w:t>
      </w:r>
      <w:proofErr w:type="spellStart"/>
      <w:r>
        <w:rPr>
          <w:rFonts w:ascii="Times New Roman" w:hAnsi="Times New Roman" w:cs="Times New Roman"/>
          <w:sz w:val="24"/>
          <w:szCs w:val="24"/>
        </w:rPr>
        <w:t>Fiscorp</w:t>
      </w:r>
      <w:proofErr w:type="spellEnd"/>
      <w:r>
        <w:rPr>
          <w:rFonts w:ascii="Times New Roman" w:hAnsi="Times New Roman" w:cs="Times New Roman"/>
          <w:sz w:val="24"/>
          <w:szCs w:val="24"/>
        </w:rPr>
        <w:t xml:space="preserve"> (Pvt) Ltd which it wholly owned. The Governor of the respondent chaired the board of directors of </w:t>
      </w:r>
      <w:proofErr w:type="spellStart"/>
      <w:r>
        <w:rPr>
          <w:rFonts w:ascii="Times New Roman" w:hAnsi="Times New Roman" w:cs="Times New Roman"/>
          <w:sz w:val="24"/>
          <w:szCs w:val="24"/>
        </w:rPr>
        <w:t>Fiscorp</w:t>
      </w:r>
      <w:proofErr w:type="spellEnd"/>
      <w:r>
        <w:rPr>
          <w:rFonts w:ascii="Times New Roman" w:hAnsi="Times New Roman" w:cs="Times New Roman"/>
          <w:sz w:val="24"/>
          <w:szCs w:val="24"/>
        </w:rPr>
        <w:t xml:space="preserve">. The respondent transferred the appellants to </w:t>
      </w:r>
      <w:proofErr w:type="spellStart"/>
      <w:r>
        <w:rPr>
          <w:rFonts w:ascii="Times New Roman" w:hAnsi="Times New Roman" w:cs="Times New Roman"/>
          <w:sz w:val="24"/>
          <w:szCs w:val="24"/>
        </w:rPr>
        <w:t>Fiscorp</w:t>
      </w:r>
      <w:proofErr w:type="spellEnd"/>
      <w:r>
        <w:rPr>
          <w:rFonts w:ascii="Times New Roman" w:hAnsi="Times New Roman" w:cs="Times New Roman"/>
          <w:sz w:val="24"/>
          <w:szCs w:val="24"/>
        </w:rPr>
        <w:t xml:space="preserve">. In due course they were retrenched together with other employees. They were paid retrenchment packages which were significantly less than their colleagues who were similarly employed as Senior Provincial Analysts. It was this discrepancy in packages which was referred to arbitration resulting in the aforesaid award. </w:t>
      </w:r>
    </w:p>
    <w:p w:rsidR="00D4369F" w:rsidRDefault="00D4369F" w:rsidP="005134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position is captured in their Heads of Argument thus:</w:t>
      </w:r>
    </w:p>
    <w:p w:rsidR="00D4369F" w:rsidRDefault="00D4369F" w:rsidP="0051348C">
      <w:pPr>
        <w:spacing w:after="0" w:line="240" w:lineRule="auto"/>
        <w:jc w:val="both"/>
        <w:rPr>
          <w:rFonts w:ascii="Times New Roman" w:hAnsi="Times New Roman" w:cs="Times New Roman"/>
          <w:sz w:val="24"/>
          <w:szCs w:val="24"/>
        </w:rPr>
      </w:pPr>
    </w:p>
    <w:p w:rsidR="00850800" w:rsidRDefault="00D4369F" w:rsidP="0051348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In line with its operations, </w:t>
      </w:r>
      <w:proofErr w:type="spellStart"/>
      <w:r>
        <w:rPr>
          <w:rFonts w:ascii="Times New Roman" w:hAnsi="Times New Roman" w:cs="Times New Roman"/>
          <w:sz w:val="24"/>
          <w:szCs w:val="24"/>
        </w:rPr>
        <w:t>Fiscorp</w:t>
      </w:r>
      <w:proofErr w:type="spellEnd"/>
      <w:r>
        <w:rPr>
          <w:rFonts w:ascii="Times New Roman" w:hAnsi="Times New Roman" w:cs="Times New Roman"/>
          <w:sz w:val="24"/>
          <w:szCs w:val="24"/>
        </w:rPr>
        <w:t xml:space="preserve"> then </w:t>
      </w:r>
      <w:r w:rsidR="0051348C">
        <w:rPr>
          <w:rFonts w:ascii="Times New Roman" w:hAnsi="Times New Roman" w:cs="Times New Roman"/>
          <w:sz w:val="24"/>
          <w:szCs w:val="24"/>
        </w:rPr>
        <w:t>designated</w:t>
      </w:r>
      <w:r>
        <w:rPr>
          <w:rFonts w:ascii="Times New Roman" w:hAnsi="Times New Roman" w:cs="Times New Roman"/>
          <w:sz w:val="24"/>
          <w:szCs w:val="24"/>
        </w:rPr>
        <w:t xml:space="preserve"> the positions of the seconded staff. By letter dated 20 February 2008, </w:t>
      </w:r>
      <w:proofErr w:type="spellStart"/>
      <w:r>
        <w:rPr>
          <w:rFonts w:ascii="Times New Roman" w:hAnsi="Times New Roman" w:cs="Times New Roman"/>
          <w:sz w:val="24"/>
          <w:szCs w:val="24"/>
        </w:rPr>
        <w:t>Fiscorp</w:t>
      </w:r>
      <w:proofErr w:type="spellEnd"/>
      <w:r>
        <w:rPr>
          <w:rFonts w:ascii="Times New Roman" w:hAnsi="Times New Roman" w:cs="Times New Roman"/>
          <w:sz w:val="24"/>
          <w:szCs w:val="24"/>
        </w:rPr>
        <w:t xml:space="preserve"> management submitted a list of its staff advising the RBZ of new designations be equated to certain grades within the RBZ. This was a clear acknowledgement of the fact that the new titles did not match those existing in the RBZ such that they needed to be aligned with the RBZ grading system.</w:t>
      </w:r>
    </w:p>
    <w:p w:rsidR="00D4369F" w:rsidRDefault="00D4369F" w:rsidP="0051348C">
      <w:pPr>
        <w:spacing w:after="0" w:line="240" w:lineRule="auto"/>
        <w:ind w:left="1440" w:hanging="720"/>
        <w:jc w:val="both"/>
        <w:rPr>
          <w:rFonts w:ascii="Times New Roman" w:hAnsi="Times New Roman" w:cs="Times New Roman"/>
          <w:sz w:val="24"/>
          <w:szCs w:val="24"/>
        </w:rPr>
      </w:pPr>
    </w:p>
    <w:p w:rsidR="007D66A3" w:rsidRDefault="00D4369F" w:rsidP="0051348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By letter dated 22 February 2008, the RBZ Human Resources Manager responded advising </w:t>
      </w:r>
      <w:proofErr w:type="spellStart"/>
      <w:r>
        <w:rPr>
          <w:rFonts w:ascii="Times New Roman" w:hAnsi="Times New Roman" w:cs="Times New Roman"/>
          <w:sz w:val="24"/>
          <w:szCs w:val="24"/>
        </w:rPr>
        <w:t>Fiscorp</w:t>
      </w:r>
      <w:proofErr w:type="spellEnd"/>
      <w:r>
        <w:rPr>
          <w:rFonts w:ascii="Times New Roman" w:hAnsi="Times New Roman" w:cs="Times New Roman"/>
          <w:sz w:val="24"/>
          <w:szCs w:val="24"/>
        </w:rPr>
        <w:t xml:space="preserve"> Management that the RBZ Human Resources Division had no authority to align </w:t>
      </w:r>
      <w:proofErr w:type="spellStart"/>
      <w:r>
        <w:rPr>
          <w:rFonts w:ascii="Times New Roman" w:hAnsi="Times New Roman" w:cs="Times New Roman"/>
          <w:sz w:val="24"/>
          <w:szCs w:val="24"/>
        </w:rPr>
        <w:t>Fiscorp</w:t>
      </w:r>
      <w:proofErr w:type="spellEnd"/>
      <w:r w:rsidR="007D66A3">
        <w:rPr>
          <w:rFonts w:ascii="Times New Roman" w:hAnsi="Times New Roman" w:cs="Times New Roman"/>
          <w:sz w:val="24"/>
          <w:szCs w:val="24"/>
        </w:rPr>
        <w:t xml:space="preserve"> positions with those of the Bank without the approval of the </w:t>
      </w:r>
      <w:proofErr w:type="spellStart"/>
      <w:r w:rsidR="007D66A3">
        <w:rPr>
          <w:rFonts w:ascii="Times New Roman" w:hAnsi="Times New Roman" w:cs="Times New Roman"/>
          <w:sz w:val="24"/>
          <w:szCs w:val="24"/>
        </w:rPr>
        <w:t>Fiscorp</w:t>
      </w:r>
      <w:proofErr w:type="spellEnd"/>
      <w:r w:rsidR="007D66A3">
        <w:rPr>
          <w:rFonts w:ascii="Times New Roman" w:hAnsi="Times New Roman" w:cs="Times New Roman"/>
          <w:sz w:val="24"/>
          <w:szCs w:val="24"/>
        </w:rPr>
        <w:t xml:space="preserve"> Board. (See </w:t>
      </w:r>
      <w:proofErr w:type="spellStart"/>
      <w:r w:rsidR="007D66A3">
        <w:rPr>
          <w:rFonts w:ascii="Times New Roman" w:hAnsi="Times New Roman" w:cs="Times New Roman"/>
          <w:sz w:val="24"/>
          <w:szCs w:val="24"/>
        </w:rPr>
        <w:t>Anexture</w:t>
      </w:r>
      <w:proofErr w:type="spellEnd"/>
      <w:r w:rsidR="007D66A3">
        <w:rPr>
          <w:rFonts w:ascii="Times New Roman" w:hAnsi="Times New Roman" w:cs="Times New Roman"/>
          <w:sz w:val="24"/>
          <w:szCs w:val="24"/>
        </w:rPr>
        <w:t xml:space="preserve"> A). This communication was premised on the simple fact that the </w:t>
      </w:r>
      <w:proofErr w:type="spellStart"/>
      <w:r w:rsidR="007D66A3">
        <w:rPr>
          <w:rFonts w:ascii="Times New Roman" w:hAnsi="Times New Roman" w:cs="Times New Roman"/>
          <w:sz w:val="24"/>
          <w:szCs w:val="24"/>
        </w:rPr>
        <w:t>Fiscorp</w:t>
      </w:r>
      <w:proofErr w:type="spellEnd"/>
      <w:r w:rsidR="007D66A3">
        <w:rPr>
          <w:rFonts w:ascii="Times New Roman" w:hAnsi="Times New Roman" w:cs="Times New Roman"/>
          <w:sz w:val="24"/>
          <w:szCs w:val="24"/>
        </w:rPr>
        <w:t xml:space="preserve"> Board, as the ultimate decision making body, not the Chief Executive Officer, shouldered the responsibility of sanctioning any change in grades as this had financial implications on the company.</w:t>
      </w:r>
    </w:p>
    <w:p w:rsidR="00D4369F" w:rsidRDefault="007D66A3" w:rsidP="0051348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Despite the communication to </w:t>
      </w:r>
      <w:proofErr w:type="spellStart"/>
      <w:r>
        <w:rPr>
          <w:rFonts w:ascii="Times New Roman" w:hAnsi="Times New Roman" w:cs="Times New Roman"/>
          <w:sz w:val="24"/>
          <w:szCs w:val="24"/>
        </w:rPr>
        <w:t>Fiscorp</w:t>
      </w:r>
      <w:proofErr w:type="spellEnd"/>
      <w:r>
        <w:rPr>
          <w:rFonts w:ascii="Times New Roman" w:hAnsi="Times New Roman" w:cs="Times New Roman"/>
          <w:sz w:val="24"/>
          <w:szCs w:val="24"/>
        </w:rPr>
        <w:t xml:space="preserve"> management on the issue, the RBZ was never furnished with the Board resolution that the issue of re-alignment of </w:t>
      </w:r>
      <w:proofErr w:type="spellStart"/>
      <w:r>
        <w:rPr>
          <w:rFonts w:ascii="Times New Roman" w:hAnsi="Times New Roman" w:cs="Times New Roman"/>
          <w:sz w:val="24"/>
          <w:szCs w:val="24"/>
        </w:rPr>
        <w:t>Fiscorp’s</w:t>
      </w:r>
      <w:proofErr w:type="spellEnd"/>
      <w:r>
        <w:rPr>
          <w:rFonts w:ascii="Times New Roman" w:hAnsi="Times New Roman" w:cs="Times New Roman"/>
          <w:sz w:val="24"/>
          <w:szCs w:val="24"/>
        </w:rPr>
        <w:t xml:space="preserve"> newly assigned positions with the RBZ grading system never materialised.”</w:t>
      </w:r>
      <w:r w:rsidR="00D4369F">
        <w:rPr>
          <w:rFonts w:ascii="Times New Roman" w:hAnsi="Times New Roman" w:cs="Times New Roman"/>
          <w:sz w:val="24"/>
          <w:szCs w:val="24"/>
        </w:rPr>
        <w:t xml:space="preserve"> </w:t>
      </w:r>
    </w:p>
    <w:p w:rsidR="007D66A3" w:rsidRDefault="007D66A3" w:rsidP="0051348C">
      <w:pPr>
        <w:spacing w:after="0" w:line="240" w:lineRule="auto"/>
        <w:jc w:val="both"/>
        <w:rPr>
          <w:rFonts w:ascii="Times New Roman" w:hAnsi="Times New Roman" w:cs="Times New Roman"/>
          <w:sz w:val="24"/>
          <w:szCs w:val="24"/>
        </w:rPr>
      </w:pPr>
    </w:p>
    <w:p w:rsidR="003B0938" w:rsidRDefault="003B0938" w:rsidP="005134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that basis the respondent reckoned</w:t>
      </w:r>
      <w:r w:rsidR="00284638">
        <w:rPr>
          <w:rFonts w:ascii="Times New Roman" w:hAnsi="Times New Roman" w:cs="Times New Roman"/>
          <w:sz w:val="24"/>
          <w:szCs w:val="24"/>
        </w:rPr>
        <w:t xml:space="preserve"> that</w:t>
      </w:r>
      <w:r>
        <w:rPr>
          <w:rFonts w:ascii="Times New Roman" w:hAnsi="Times New Roman" w:cs="Times New Roman"/>
          <w:sz w:val="24"/>
          <w:szCs w:val="24"/>
        </w:rPr>
        <w:t xml:space="preserve"> the appellant</w:t>
      </w:r>
      <w:r w:rsidR="00284638">
        <w:rPr>
          <w:rFonts w:ascii="Times New Roman" w:hAnsi="Times New Roman" w:cs="Times New Roman"/>
          <w:sz w:val="24"/>
          <w:szCs w:val="24"/>
        </w:rPr>
        <w:t>s</w:t>
      </w:r>
      <w:r>
        <w:rPr>
          <w:rFonts w:ascii="Times New Roman" w:hAnsi="Times New Roman" w:cs="Times New Roman"/>
          <w:sz w:val="24"/>
          <w:szCs w:val="24"/>
        </w:rPr>
        <w:t xml:space="preserve"> retained the same grades they had when they were seconded to </w:t>
      </w:r>
      <w:proofErr w:type="spellStart"/>
      <w:r>
        <w:rPr>
          <w:rFonts w:ascii="Times New Roman" w:hAnsi="Times New Roman" w:cs="Times New Roman"/>
          <w:sz w:val="24"/>
          <w:szCs w:val="24"/>
        </w:rPr>
        <w:t>Fiscorp</w:t>
      </w:r>
      <w:proofErr w:type="spellEnd"/>
      <w:r>
        <w:rPr>
          <w:rFonts w:ascii="Times New Roman" w:hAnsi="Times New Roman" w:cs="Times New Roman"/>
          <w:sz w:val="24"/>
          <w:szCs w:val="24"/>
        </w:rPr>
        <w:t xml:space="preserve">. Their retrenchment packages were calculated using rates applicable at those grades. As for those analysts who were paid higher packages, the respondent stated that this resulted from a decision made by the chairman of </w:t>
      </w:r>
      <w:proofErr w:type="spellStart"/>
      <w:r>
        <w:rPr>
          <w:rFonts w:ascii="Times New Roman" w:hAnsi="Times New Roman" w:cs="Times New Roman"/>
          <w:sz w:val="24"/>
          <w:szCs w:val="24"/>
        </w:rPr>
        <w:t>Fiscorp</w:t>
      </w:r>
      <w:proofErr w:type="spellEnd"/>
      <w:r>
        <w:rPr>
          <w:rFonts w:ascii="Times New Roman" w:hAnsi="Times New Roman" w:cs="Times New Roman"/>
          <w:sz w:val="24"/>
          <w:szCs w:val="24"/>
        </w:rPr>
        <w:t>. Thus they cannot be faulted for the resultant discrepancies in the packages.</w:t>
      </w:r>
    </w:p>
    <w:p w:rsidR="003B0938" w:rsidRDefault="00284638" w:rsidP="005134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the</w:t>
      </w:r>
      <w:r w:rsidR="003B0938">
        <w:rPr>
          <w:rFonts w:ascii="Times New Roman" w:hAnsi="Times New Roman" w:cs="Times New Roman"/>
          <w:sz w:val="24"/>
          <w:szCs w:val="24"/>
        </w:rPr>
        <w:t xml:space="preserve"> extent that the respondent and </w:t>
      </w:r>
      <w:proofErr w:type="spellStart"/>
      <w:r w:rsidR="003B0938">
        <w:rPr>
          <w:rFonts w:ascii="Times New Roman" w:hAnsi="Times New Roman" w:cs="Times New Roman"/>
          <w:sz w:val="24"/>
          <w:szCs w:val="24"/>
        </w:rPr>
        <w:t>Fiscorp</w:t>
      </w:r>
      <w:proofErr w:type="spellEnd"/>
      <w:r w:rsidR="003B0938">
        <w:rPr>
          <w:rFonts w:ascii="Times New Roman" w:hAnsi="Times New Roman" w:cs="Times New Roman"/>
          <w:sz w:val="24"/>
          <w:szCs w:val="24"/>
        </w:rPr>
        <w:t xml:space="preserve"> are two different entities I consider the respondent’s argument as sound. The only basis upon which the respondent could upgrade the appellant’s packages was upon the advice of </w:t>
      </w:r>
      <w:proofErr w:type="spellStart"/>
      <w:r w:rsidR="003B0938">
        <w:rPr>
          <w:rFonts w:ascii="Times New Roman" w:hAnsi="Times New Roman" w:cs="Times New Roman"/>
          <w:sz w:val="24"/>
          <w:szCs w:val="24"/>
        </w:rPr>
        <w:t>Fiscorp’s</w:t>
      </w:r>
      <w:proofErr w:type="spellEnd"/>
      <w:r w:rsidR="003B0938">
        <w:rPr>
          <w:rFonts w:ascii="Times New Roman" w:hAnsi="Times New Roman" w:cs="Times New Roman"/>
          <w:sz w:val="24"/>
          <w:szCs w:val="24"/>
        </w:rPr>
        <w:t xml:space="preserve"> Board. That was not forthcoming resulting in the position taken by the respondent who effectively acted as the agent for </w:t>
      </w:r>
      <w:proofErr w:type="spellStart"/>
      <w:r w:rsidR="003B0938">
        <w:rPr>
          <w:rFonts w:ascii="Times New Roman" w:hAnsi="Times New Roman" w:cs="Times New Roman"/>
          <w:sz w:val="24"/>
          <w:szCs w:val="24"/>
        </w:rPr>
        <w:t>Fiscorp</w:t>
      </w:r>
      <w:proofErr w:type="spellEnd"/>
      <w:r w:rsidR="003B0938">
        <w:rPr>
          <w:rFonts w:ascii="Times New Roman" w:hAnsi="Times New Roman" w:cs="Times New Roman"/>
          <w:sz w:val="24"/>
          <w:szCs w:val="24"/>
        </w:rPr>
        <w:t xml:space="preserve"> during retrenchment. Alternatively the arbitrator noted that the appellants accepted </w:t>
      </w:r>
      <w:r w:rsidR="003B0938">
        <w:rPr>
          <w:rFonts w:ascii="Times New Roman" w:hAnsi="Times New Roman" w:cs="Times New Roman"/>
          <w:sz w:val="24"/>
          <w:szCs w:val="24"/>
        </w:rPr>
        <w:lastRenderedPageBreak/>
        <w:t>payment of the packages without demur. They thus waived whatever rights they might have had arising from the retrenchment.</w:t>
      </w:r>
    </w:p>
    <w:p w:rsidR="003B0938" w:rsidRDefault="003B0938" w:rsidP="005134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now to the appellants’ p</w:t>
      </w:r>
      <w:r w:rsidR="00284638">
        <w:rPr>
          <w:rFonts w:ascii="Times New Roman" w:hAnsi="Times New Roman" w:cs="Times New Roman"/>
          <w:sz w:val="24"/>
          <w:szCs w:val="24"/>
        </w:rPr>
        <w:t>la</w:t>
      </w:r>
      <w:r>
        <w:rPr>
          <w:rFonts w:ascii="Times New Roman" w:hAnsi="Times New Roman" w:cs="Times New Roman"/>
          <w:sz w:val="24"/>
          <w:szCs w:val="24"/>
        </w:rPr>
        <w:t xml:space="preserve">int about discrimination. There is no doubt that the resultant packages create a perception of discrimination against the appellants. But that alone is no ground for upsetting a deal duly </w:t>
      </w:r>
      <w:proofErr w:type="gramStart"/>
      <w:r>
        <w:rPr>
          <w:rFonts w:ascii="Times New Roman" w:hAnsi="Times New Roman" w:cs="Times New Roman"/>
          <w:sz w:val="24"/>
          <w:szCs w:val="24"/>
        </w:rPr>
        <w:t>negotiated</w:t>
      </w:r>
      <w:r w:rsidR="00284638">
        <w:rPr>
          <w:rFonts w:ascii="Times New Roman" w:hAnsi="Times New Roman" w:cs="Times New Roman"/>
          <w:sz w:val="24"/>
          <w:szCs w:val="24"/>
        </w:rPr>
        <w:t>,</w:t>
      </w:r>
      <w:proofErr w:type="gramEnd"/>
      <w:r>
        <w:rPr>
          <w:rFonts w:ascii="Times New Roman" w:hAnsi="Times New Roman" w:cs="Times New Roman"/>
          <w:sz w:val="24"/>
          <w:szCs w:val="24"/>
        </w:rPr>
        <w:t xml:space="preserve"> agreed and executed.</w:t>
      </w:r>
    </w:p>
    <w:p w:rsidR="003B0938" w:rsidRDefault="003B0938" w:rsidP="005134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Whatever claims (valid or</w:t>
      </w:r>
      <w:r w:rsidR="0051348C">
        <w:rPr>
          <w:rFonts w:ascii="Times New Roman" w:hAnsi="Times New Roman" w:cs="Times New Roman"/>
          <w:sz w:val="24"/>
          <w:szCs w:val="24"/>
        </w:rPr>
        <w:t xml:space="preserve"> otherwise) the appellants might have could be directed to the principal in the matter</w:t>
      </w:r>
      <w:r w:rsidR="00284638">
        <w:rPr>
          <w:rFonts w:ascii="Times New Roman" w:hAnsi="Times New Roman" w:cs="Times New Roman"/>
          <w:sz w:val="24"/>
          <w:szCs w:val="24"/>
        </w:rPr>
        <w:t xml:space="preserve"> that is </w:t>
      </w:r>
      <w:proofErr w:type="spellStart"/>
      <w:r w:rsidR="00284638">
        <w:rPr>
          <w:rFonts w:ascii="Times New Roman" w:hAnsi="Times New Roman" w:cs="Times New Roman"/>
          <w:sz w:val="24"/>
          <w:szCs w:val="24"/>
        </w:rPr>
        <w:t>Fiscorp</w:t>
      </w:r>
      <w:proofErr w:type="spellEnd"/>
      <w:r w:rsidR="00284638">
        <w:rPr>
          <w:rFonts w:ascii="Times New Roman" w:hAnsi="Times New Roman" w:cs="Times New Roman"/>
          <w:sz w:val="24"/>
          <w:szCs w:val="24"/>
        </w:rPr>
        <w:t>. In the</w:t>
      </w:r>
      <w:r w:rsidR="0051348C">
        <w:rPr>
          <w:rFonts w:ascii="Times New Roman" w:hAnsi="Times New Roman" w:cs="Times New Roman"/>
          <w:sz w:val="24"/>
          <w:szCs w:val="24"/>
        </w:rPr>
        <w:t xml:space="preserve"> result I come to the same conclusion as the arbitrator though for varying reasons. Thus his award cannot be reversed.</w:t>
      </w:r>
    </w:p>
    <w:p w:rsidR="0051348C" w:rsidRDefault="0051348C" w:rsidP="0051348C">
      <w:pPr>
        <w:spacing w:after="0" w:line="360" w:lineRule="auto"/>
        <w:ind w:firstLine="720"/>
        <w:jc w:val="both"/>
        <w:rPr>
          <w:rFonts w:ascii="Times New Roman" w:hAnsi="Times New Roman" w:cs="Times New Roman"/>
          <w:sz w:val="24"/>
          <w:szCs w:val="24"/>
        </w:rPr>
      </w:pPr>
    </w:p>
    <w:p w:rsidR="0051348C" w:rsidRPr="0051348C" w:rsidRDefault="0051348C" w:rsidP="0051348C">
      <w:pPr>
        <w:spacing w:after="0" w:line="360" w:lineRule="auto"/>
        <w:ind w:firstLine="720"/>
        <w:jc w:val="both"/>
        <w:rPr>
          <w:rFonts w:ascii="Times New Roman" w:hAnsi="Times New Roman" w:cs="Times New Roman"/>
          <w:b/>
          <w:sz w:val="24"/>
          <w:szCs w:val="24"/>
        </w:rPr>
      </w:pPr>
      <w:r w:rsidRPr="0051348C">
        <w:rPr>
          <w:rFonts w:ascii="Times New Roman" w:hAnsi="Times New Roman" w:cs="Times New Roman"/>
          <w:b/>
          <w:sz w:val="24"/>
          <w:szCs w:val="24"/>
        </w:rPr>
        <w:t>Wherefore it is ordered that:</w:t>
      </w:r>
    </w:p>
    <w:p w:rsidR="0051348C" w:rsidRPr="0051348C" w:rsidRDefault="0051348C" w:rsidP="0051348C">
      <w:pPr>
        <w:spacing w:after="0" w:line="360" w:lineRule="auto"/>
        <w:jc w:val="both"/>
        <w:rPr>
          <w:rFonts w:ascii="Times New Roman" w:hAnsi="Times New Roman" w:cs="Times New Roman"/>
          <w:b/>
          <w:sz w:val="24"/>
          <w:szCs w:val="24"/>
        </w:rPr>
      </w:pPr>
    </w:p>
    <w:p w:rsidR="0051348C" w:rsidRPr="0051348C" w:rsidRDefault="0051348C" w:rsidP="0051348C">
      <w:pPr>
        <w:pStyle w:val="ListParagraph"/>
        <w:numPr>
          <w:ilvl w:val="0"/>
          <w:numId w:val="1"/>
        </w:numPr>
        <w:spacing w:after="0" w:line="360" w:lineRule="auto"/>
        <w:jc w:val="both"/>
        <w:rPr>
          <w:rFonts w:ascii="Times New Roman" w:hAnsi="Times New Roman" w:cs="Times New Roman"/>
          <w:b/>
          <w:sz w:val="24"/>
          <w:szCs w:val="24"/>
        </w:rPr>
      </w:pPr>
      <w:r w:rsidRPr="0051348C">
        <w:rPr>
          <w:rFonts w:ascii="Times New Roman" w:hAnsi="Times New Roman" w:cs="Times New Roman"/>
          <w:b/>
          <w:sz w:val="24"/>
          <w:szCs w:val="24"/>
        </w:rPr>
        <w:t>The appeal be and is hereby dismissed; and</w:t>
      </w:r>
    </w:p>
    <w:p w:rsidR="0051348C" w:rsidRPr="0051348C" w:rsidRDefault="0051348C" w:rsidP="0051348C">
      <w:pPr>
        <w:spacing w:after="0" w:line="360" w:lineRule="auto"/>
        <w:ind w:left="360"/>
        <w:jc w:val="both"/>
        <w:rPr>
          <w:rFonts w:ascii="Times New Roman" w:hAnsi="Times New Roman" w:cs="Times New Roman"/>
          <w:b/>
          <w:sz w:val="24"/>
          <w:szCs w:val="24"/>
        </w:rPr>
      </w:pPr>
    </w:p>
    <w:p w:rsidR="0051348C" w:rsidRPr="0051348C" w:rsidRDefault="0051348C" w:rsidP="0051348C">
      <w:pPr>
        <w:pStyle w:val="ListParagraph"/>
        <w:numPr>
          <w:ilvl w:val="0"/>
          <w:numId w:val="1"/>
        </w:numPr>
        <w:spacing w:after="0" w:line="360" w:lineRule="auto"/>
        <w:jc w:val="both"/>
        <w:rPr>
          <w:rFonts w:ascii="Times New Roman" w:hAnsi="Times New Roman" w:cs="Times New Roman"/>
          <w:b/>
          <w:sz w:val="24"/>
          <w:szCs w:val="24"/>
        </w:rPr>
      </w:pPr>
      <w:r w:rsidRPr="0051348C">
        <w:rPr>
          <w:rFonts w:ascii="Times New Roman" w:hAnsi="Times New Roman" w:cs="Times New Roman"/>
          <w:b/>
          <w:sz w:val="24"/>
          <w:szCs w:val="24"/>
        </w:rPr>
        <w:t>Each party shall bear its own costs.</w:t>
      </w:r>
    </w:p>
    <w:p w:rsidR="008D7963" w:rsidRPr="0051348C" w:rsidRDefault="00850800" w:rsidP="0051348C">
      <w:pPr>
        <w:spacing w:after="0" w:line="360" w:lineRule="auto"/>
        <w:ind w:firstLine="720"/>
        <w:jc w:val="both"/>
        <w:rPr>
          <w:rFonts w:ascii="Times New Roman" w:hAnsi="Times New Roman" w:cs="Times New Roman"/>
          <w:b/>
          <w:sz w:val="24"/>
          <w:szCs w:val="24"/>
        </w:rPr>
      </w:pPr>
      <w:r w:rsidRPr="0051348C">
        <w:rPr>
          <w:rFonts w:ascii="Times New Roman" w:hAnsi="Times New Roman" w:cs="Times New Roman"/>
          <w:b/>
          <w:sz w:val="24"/>
          <w:szCs w:val="24"/>
        </w:rPr>
        <w:t xml:space="preserve"> </w:t>
      </w:r>
      <w:r w:rsidR="008D7963" w:rsidRPr="0051348C">
        <w:rPr>
          <w:rFonts w:ascii="Times New Roman" w:hAnsi="Times New Roman" w:cs="Times New Roman"/>
          <w:b/>
          <w:sz w:val="24"/>
          <w:szCs w:val="24"/>
        </w:rPr>
        <w:t xml:space="preserve">  </w:t>
      </w:r>
    </w:p>
    <w:p w:rsidR="008D7963" w:rsidRPr="0051348C" w:rsidRDefault="008D7963" w:rsidP="008D7963">
      <w:pPr>
        <w:spacing w:after="0" w:line="240" w:lineRule="auto"/>
        <w:ind w:left="1440" w:hanging="720"/>
        <w:rPr>
          <w:rFonts w:ascii="Times New Roman" w:hAnsi="Times New Roman" w:cs="Times New Roman"/>
          <w:b/>
          <w:sz w:val="24"/>
          <w:szCs w:val="24"/>
        </w:rPr>
      </w:pPr>
    </w:p>
    <w:p w:rsidR="00F27EE6" w:rsidRPr="0051348C" w:rsidRDefault="00F27EE6" w:rsidP="001E6F4E">
      <w:pPr>
        <w:spacing w:after="0" w:line="240" w:lineRule="auto"/>
        <w:rPr>
          <w:rFonts w:ascii="Times New Roman" w:hAnsi="Times New Roman" w:cs="Times New Roman"/>
          <w:b/>
          <w:sz w:val="24"/>
          <w:szCs w:val="24"/>
        </w:rPr>
      </w:pPr>
    </w:p>
    <w:p w:rsidR="00F27EE6" w:rsidRPr="0051348C" w:rsidRDefault="00F27EE6" w:rsidP="001E6F4E">
      <w:pPr>
        <w:spacing w:after="0" w:line="240" w:lineRule="auto"/>
        <w:rPr>
          <w:rFonts w:ascii="Times New Roman" w:hAnsi="Times New Roman" w:cs="Times New Roman"/>
          <w:b/>
          <w:sz w:val="24"/>
          <w:szCs w:val="24"/>
        </w:rPr>
      </w:pPr>
    </w:p>
    <w:p w:rsidR="0051348C" w:rsidRDefault="0051348C" w:rsidP="00284638">
      <w:pPr>
        <w:spacing w:after="0" w:line="360" w:lineRule="auto"/>
        <w:ind w:left="5040"/>
        <w:rPr>
          <w:rFonts w:ascii="Times New Roman" w:hAnsi="Times New Roman" w:cs="Times New Roman"/>
          <w:b/>
          <w:sz w:val="24"/>
          <w:szCs w:val="24"/>
        </w:rPr>
      </w:pPr>
      <w:r w:rsidRPr="0051348C">
        <w:rPr>
          <w:rFonts w:ascii="Times New Roman" w:hAnsi="Times New Roman" w:cs="Times New Roman"/>
          <w:b/>
          <w:sz w:val="24"/>
          <w:szCs w:val="24"/>
        </w:rPr>
        <w:t xml:space="preserve">G </w:t>
      </w:r>
      <w:proofErr w:type="spellStart"/>
      <w:r w:rsidRPr="0051348C">
        <w:rPr>
          <w:rFonts w:ascii="Times New Roman" w:hAnsi="Times New Roman" w:cs="Times New Roman"/>
          <w:b/>
          <w:sz w:val="24"/>
          <w:szCs w:val="24"/>
        </w:rPr>
        <w:t>Musariri</w:t>
      </w:r>
      <w:proofErr w:type="spellEnd"/>
    </w:p>
    <w:p w:rsidR="0051348C" w:rsidRPr="0051348C" w:rsidRDefault="0051348C" w:rsidP="00284638">
      <w:pPr>
        <w:spacing w:after="0" w:line="360" w:lineRule="auto"/>
        <w:ind w:left="5040"/>
        <w:rPr>
          <w:rFonts w:ascii="Times New Roman" w:hAnsi="Times New Roman" w:cs="Times New Roman"/>
          <w:b/>
          <w:sz w:val="24"/>
          <w:szCs w:val="24"/>
        </w:rPr>
      </w:pPr>
      <w:r w:rsidRPr="0051348C">
        <w:rPr>
          <w:rFonts w:ascii="Times New Roman" w:hAnsi="Times New Roman" w:cs="Times New Roman"/>
          <w:b/>
          <w:sz w:val="24"/>
          <w:szCs w:val="24"/>
        </w:rPr>
        <w:t>J U D G E</w:t>
      </w:r>
    </w:p>
    <w:p w:rsidR="001E6F4E" w:rsidRPr="001E6F4E" w:rsidRDefault="001E6F4E" w:rsidP="001E6F4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1E6F4E" w:rsidRPr="001E6F4E" w:rsidSect="0051348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090" w:rsidRDefault="00E63090" w:rsidP="0051348C">
      <w:pPr>
        <w:spacing w:after="0" w:line="240" w:lineRule="auto"/>
      </w:pPr>
      <w:r>
        <w:separator/>
      </w:r>
    </w:p>
  </w:endnote>
  <w:endnote w:type="continuationSeparator" w:id="0">
    <w:p w:rsidR="00E63090" w:rsidRDefault="00E63090" w:rsidP="0051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090" w:rsidRDefault="00E63090" w:rsidP="0051348C">
      <w:pPr>
        <w:spacing w:after="0" w:line="240" w:lineRule="auto"/>
      </w:pPr>
      <w:r>
        <w:separator/>
      </w:r>
    </w:p>
  </w:footnote>
  <w:footnote w:type="continuationSeparator" w:id="0">
    <w:p w:rsidR="00E63090" w:rsidRDefault="00E63090" w:rsidP="00513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588768"/>
      <w:docPartObj>
        <w:docPartGallery w:val="Page Numbers (Top of Page)"/>
        <w:docPartUnique/>
      </w:docPartObj>
    </w:sdtPr>
    <w:sdtEndPr>
      <w:rPr>
        <w:noProof/>
      </w:rPr>
    </w:sdtEndPr>
    <w:sdtContent>
      <w:p w:rsidR="0051348C" w:rsidRDefault="0051348C">
        <w:pPr>
          <w:pStyle w:val="Header"/>
          <w:jc w:val="right"/>
          <w:rPr>
            <w:noProof/>
          </w:rPr>
        </w:pPr>
        <w:r>
          <w:fldChar w:fldCharType="begin"/>
        </w:r>
        <w:r>
          <w:instrText xml:space="preserve"> PAGE   \* MERGEFORMAT </w:instrText>
        </w:r>
        <w:r>
          <w:fldChar w:fldCharType="separate"/>
        </w:r>
        <w:r w:rsidR="00304285">
          <w:rPr>
            <w:noProof/>
          </w:rPr>
          <w:t>3</w:t>
        </w:r>
        <w:r>
          <w:rPr>
            <w:noProof/>
          </w:rPr>
          <w:fldChar w:fldCharType="end"/>
        </w:r>
      </w:p>
      <w:p w:rsidR="0051348C" w:rsidRDefault="0051348C">
        <w:pPr>
          <w:pStyle w:val="Header"/>
          <w:jc w:val="right"/>
          <w:rPr>
            <w:noProof/>
          </w:rPr>
        </w:pPr>
        <w:r>
          <w:rPr>
            <w:noProof/>
          </w:rPr>
          <w:t>JUDGMENT NO LC/H/</w:t>
        </w:r>
        <w:r w:rsidR="00304285">
          <w:rPr>
            <w:noProof/>
          </w:rPr>
          <w:t>816</w:t>
        </w:r>
        <w:r>
          <w:rPr>
            <w:noProof/>
          </w:rPr>
          <w:t>/2016</w:t>
        </w:r>
      </w:p>
      <w:p w:rsidR="0051348C" w:rsidRDefault="0051348C">
        <w:pPr>
          <w:pStyle w:val="Header"/>
          <w:jc w:val="right"/>
        </w:pPr>
        <w:r>
          <w:rPr>
            <w:noProof/>
          </w:rPr>
          <w:t>CASE NO LC/H/249/2016</w:t>
        </w:r>
      </w:p>
    </w:sdtContent>
  </w:sdt>
  <w:p w:rsidR="0051348C" w:rsidRDefault="00513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C71C9"/>
    <w:multiLevelType w:val="hybridMultilevel"/>
    <w:tmpl w:val="F0BE70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F4E"/>
    <w:rsid w:val="001E6F4E"/>
    <w:rsid w:val="00284638"/>
    <w:rsid w:val="00304285"/>
    <w:rsid w:val="003B0938"/>
    <w:rsid w:val="0051348C"/>
    <w:rsid w:val="007D66A3"/>
    <w:rsid w:val="00850800"/>
    <w:rsid w:val="00892B41"/>
    <w:rsid w:val="008D7963"/>
    <w:rsid w:val="00CB1A3F"/>
    <w:rsid w:val="00D4369F"/>
    <w:rsid w:val="00D53A41"/>
    <w:rsid w:val="00E63090"/>
    <w:rsid w:val="00F27E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48C"/>
    <w:pPr>
      <w:ind w:left="720"/>
      <w:contextualSpacing/>
    </w:pPr>
  </w:style>
  <w:style w:type="paragraph" w:styleId="Header">
    <w:name w:val="header"/>
    <w:basedOn w:val="Normal"/>
    <w:link w:val="HeaderChar"/>
    <w:uiPriority w:val="99"/>
    <w:unhideWhenUsed/>
    <w:rsid w:val="00513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48C"/>
  </w:style>
  <w:style w:type="paragraph" w:styleId="Footer">
    <w:name w:val="footer"/>
    <w:basedOn w:val="Normal"/>
    <w:link w:val="FooterChar"/>
    <w:uiPriority w:val="99"/>
    <w:unhideWhenUsed/>
    <w:rsid w:val="00513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48C"/>
    <w:pPr>
      <w:ind w:left="720"/>
      <w:contextualSpacing/>
    </w:pPr>
  </w:style>
  <w:style w:type="paragraph" w:styleId="Header">
    <w:name w:val="header"/>
    <w:basedOn w:val="Normal"/>
    <w:link w:val="HeaderChar"/>
    <w:uiPriority w:val="99"/>
    <w:unhideWhenUsed/>
    <w:rsid w:val="00513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48C"/>
  </w:style>
  <w:style w:type="paragraph" w:styleId="Footer">
    <w:name w:val="footer"/>
    <w:basedOn w:val="Normal"/>
    <w:link w:val="FooterChar"/>
    <w:uiPriority w:val="99"/>
    <w:unhideWhenUsed/>
    <w:rsid w:val="00513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2016-12-16T10:38:00Z</dcterms:created>
  <dcterms:modified xsi:type="dcterms:W3CDTF">2016-12-20T14:06:00Z</dcterms:modified>
</cp:coreProperties>
</file>