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9EB" w:rsidRDefault="005069EB" w:rsidP="002D0D43">
      <w:pPr>
        <w:spacing w:after="0"/>
        <w:jc w:val="both"/>
        <w:rPr>
          <w:rFonts w:ascii="Times New Roman" w:hAnsi="Times New Roman" w:cs="Times New Roman"/>
          <w:sz w:val="24"/>
          <w:szCs w:val="24"/>
        </w:rPr>
      </w:pPr>
      <w:bookmarkStart w:id="0" w:name="_GoBack"/>
      <w:bookmarkEnd w:id="0"/>
    </w:p>
    <w:p w:rsidR="006B26AA" w:rsidRPr="00122A05" w:rsidRDefault="00913532" w:rsidP="002D0D43">
      <w:pPr>
        <w:spacing w:after="0"/>
        <w:jc w:val="both"/>
        <w:rPr>
          <w:rFonts w:ascii="Times New Roman" w:hAnsi="Times New Roman" w:cs="Times New Roman"/>
          <w:sz w:val="24"/>
          <w:szCs w:val="24"/>
        </w:rPr>
      </w:pPr>
      <w:r>
        <w:rPr>
          <w:rFonts w:ascii="Times New Roman" w:hAnsi="Times New Roman" w:cs="Times New Roman"/>
          <w:sz w:val="24"/>
          <w:szCs w:val="24"/>
        </w:rPr>
        <w:t>GOSPE</w:t>
      </w:r>
      <w:r w:rsidR="00451B7F">
        <w:rPr>
          <w:rFonts w:ascii="Times New Roman" w:hAnsi="Times New Roman" w:cs="Times New Roman"/>
          <w:sz w:val="24"/>
          <w:szCs w:val="24"/>
        </w:rPr>
        <w:t>L OF GOD CHURCH INTERNATIONAL</w:t>
      </w:r>
      <w:r w:rsidR="005069EB">
        <w:rPr>
          <w:rFonts w:ascii="Times New Roman" w:hAnsi="Times New Roman" w:cs="Times New Roman"/>
          <w:sz w:val="24"/>
          <w:szCs w:val="24"/>
        </w:rPr>
        <w:t>,</w:t>
      </w:r>
      <w:r>
        <w:rPr>
          <w:rFonts w:ascii="Times New Roman" w:hAnsi="Times New Roman" w:cs="Times New Roman"/>
          <w:sz w:val="24"/>
          <w:szCs w:val="24"/>
        </w:rPr>
        <w:t>1932</w:t>
      </w:r>
    </w:p>
    <w:p w:rsidR="00B71460" w:rsidRPr="00122A05" w:rsidRDefault="00913532" w:rsidP="002D0D43">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220571" w:rsidRDefault="00913532" w:rsidP="002D0D43">
      <w:pPr>
        <w:spacing w:after="0"/>
        <w:jc w:val="both"/>
        <w:rPr>
          <w:rFonts w:ascii="Times New Roman" w:hAnsi="Times New Roman" w:cs="Times New Roman"/>
          <w:sz w:val="24"/>
          <w:szCs w:val="24"/>
        </w:rPr>
      </w:pPr>
      <w:r>
        <w:rPr>
          <w:rFonts w:ascii="Times New Roman" w:hAnsi="Times New Roman" w:cs="Times New Roman"/>
          <w:sz w:val="24"/>
          <w:szCs w:val="24"/>
        </w:rPr>
        <w:t>MAGAGA MASEDZA</w:t>
      </w:r>
    </w:p>
    <w:p w:rsidR="00913532" w:rsidRDefault="002D0D43" w:rsidP="002D0D43">
      <w:pPr>
        <w:spacing w:after="0"/>
        <w:jc w:val="both"/>
        <w:rPr>
          <w:rFonts w:ascii="Times New Roman" w:hAnsi="Times New Roman" w:cs="Times New Roman"/>
          <w:sz w:val="24"/>
          <w:szCs w:val="24"/>
        </w:rPr>
      </w:pPr>
      <w:r>
        <w:rPr>
          <w:rFonts w:ascii="Times New Roman" w:hAnsi="Times New Roman" w:cs="Times New Roman"/>
          <w:sz w:val="24"/>
          <w:szCs w:val="24"/>
        </w:rPr>
        <w:t>a</w:t>
      </w:r>
      <w:r w:rsidR="00913532">
        <w:rPr>
          <w:rFonts w:ascii="Times New Roman" w:hAnsi="Times New Roman" w:cs="Times New Roman"/>
          <w:sz w:val="24"/>
          <w:szCs w:val="24"/>
        </w:rPr>
        <w:t>nd</w:t>
      </w:r>
    </w:p>
    <w:p w:rsidR="00913532" w:rsidRDefault="00913532" w:rsidP="002D0D43">
      <w:pPr>
        <w:spacing w:after="0"/>
        <w:jc w:val="both"/>
        <w:rPr>
          <w:rFonts w:ascii="Times New Roman" w:hAnsi="Times New Roman" w:cs="Times New Roman"/>
          <w:sz w:val="24"/>
          <w:szCs w:val="24"/>
        </w:rPr>
      </w:pPr>
      <w:r>
        <w:rPr>
          <w:rFonts w:ascii="Times New Roman" w:hAnsi="Times New Roman" w:cs="Times New Roman"/>
          <w:sz w:val="24"/>
          <w:szCs w:val="24"/>
        </w:rPr>
        <w:t>RUEBEN MASEDZA</w:t>
      </w:r>
    </w:p>
    <w:p w:rsidR="00913532" w:rsidRDefault="002D0D43" w:rsidP="002D0D43">
      <w:pPr>
        <w:spacing w:after="0"/>
        <w:jc w:val="both"/>
        <w:rPr>
          <w:rFonts w:ascii="Times New Roman" w:hAnsi="Times New Roman" w:cs="Times New Roman"/>
          <w:sz w:val="24"/>
          <w:szCs w:val="24"/>
        </w:rPr>
      </w:pPr>
      <w:r>
        <w:rPr>
          <w:rFonts w:ascii="Times New Roman" w:hAnsi="Times New Roman" w:cs="Times New Roman"/>
          <w:sz w:val="24"/>
          <w:szCs w:val="24"/>
        </w:rPr>
        <w:t>a</w:t>
      </w:r>
      <w:r w:rsidR="00913532">
        <w:rPr>
          <w:rFonts w:ascii="Times New Roman" w:hAnsi="Times New Roman" w:cs="Times New Roman"/>
          <w:sz w:val="24"/>
          <w:szCs w:val="24"/>
        </w:rPr>
        <w:t>nd</w:t>
      </w:r>
    </w:p>
    <w:p w:rsidR="00913532" w:rsidRDefault="00D92513" w:rsidP="002D0D43">
      <w:pPr>
        <w:spacing w:after="0"/>
        <w:jc w:val="both"/>
        <w:rPr>
          <w:rFonts w:ascii="Times New Roman" w:hAnsi="Times New Roman" w:cs="Times New Roman"/>
          <w:sz w:val="24"/>
          <w:szCs w:val="24"/>
        </w:rPr>
      </w:pPr>
      <w:r>
        <w:rPr>
          <w:rFonts w:ascii="Times New Roman" w:hAnsi="Times New Roman" w:cs="Times New Roman"/>
          <w:sz w:val="24"/>
          <w:szCs w:val="24"/>
        </w:rPr>
        <w:t>RUSAPE TOWN COUNCIL</w:t>
      </w:r>
    </w:p>
    <w:p w:rsidR="00D92513" w:rsidRDefault="002D0D43" w:rsidP="002D0D43">
      <w:pPr>
        <w:spacing w:after="0"/>
        <w:jc w:val="both"/>
        <w:rPr>
          <w:rFonts w:ascii="Times New Roman" w:hAnsi="Times New Roman" w:cs="Times New Roman"/>
          <w:sz w:val="24"/>
          <w:szCs w:val="24"/>
        </w:rPr>
      </w:pPr>
      <w:r>
        <w:rPr>
          <w:rFonts w:ascii="Times New Roman" w:hAnsi="Times New Roman" w:cs="Times New Roman"/>
          <w:sz w:val="24"/>
          <w:szCs w:val="24"/>
        </w:rPr>
        <w:t>a</w:t>
      </w:r>
      <w:r w:rsidR="00D92513">
        <w:rPr>
          <w:rFonts w:ascii="Times New Roman" w:hAnsi="Times New Roman" w:cs="Times New Roman"/>
          <w:sz w:val="24"/>
          <w:szCs w:val="24"/>
        </w:rPr>
        <w:t>nd</w:t>
      </w:r>
    </w:p>
    <w:p w:rsidR="00D92513" w:rsidRDefault="00D92513" w:rsidP="002D0D43">
      <w:pPr>
        <w:spacing w:after="0"/>
        <w:jc w:val="both"/>
        <w:rPr>
          <w:rFonts w:ascii="Times New Roman" w:hAnsi="Times New Roman" w:cs="Times New Roman"/>
          <w:sz w:val="24"/>
          <w:szCs w:val="24"/>
        </w:rPr>
      </w:pPr>
      <w:r>
        <w:rPr>
          <w:rFonts w:ascii="Times New Roman" w:hAnsi="Times New Roman" w:cs="Times New Roman"/>
          <w:sz w:val="24"/>
          <w:szCs w:val="24"/>
        </w:rPr>
        <w:t>ZIMBABWE REPUBLIC POLICE</w:t>
      </w:r>
    </w:p>
    <w:p w:rsidR="00D92513" w:rsidRDefault="002D0D43" w:rsidP="002D0D43">
      <w:pPr>
        <w:spacing w:after="0"/>
        <w:jc w:val="both"/>
        <w:rPr>
          <w:rFonts w:ascii="Times New Roman" w:hAnsi="Times New Roman" w:cs="Times New Roman"/>
          <w:sz w:val="24"/>
          <w:szCs w:val="24"/>
        </w:rPr>
      </w:pPr>
      <w:r>
        <w:rPr>
          <w:rFonts w:ascii="Times New Roman" w:hAnsi="Times New Roman" w:cs="Times New Roman"/>
          <w:sz w:val="24"/>
          <w:szCs w:val="24"/>
        </w:rPr>
        <w:t>a</w:t>
      </w:r>
      <w:r w:rsidR="00D92513">
        <w:rPr>
          <w:rFonts w:ascii="Times New Roman" w:hAnsi="Times New Roman" w:cs="Times New Roman"/>
          <w:sz w:val="24"/>
          <w:szCs w:val="24"/>
        </w:rPr>
        <w:t>nd</w:t>
      </w:r>
    </w:p>
    <w:p w:rsidR="00D92513" w:rsidRDefault="00D92513" w:rsidP="002D0D43">
      <w:pPr>
        <w:spacing w:after="0"/>
        <w:jc w:val="both"/>
        <w:rPr>
          <w:rFonts w:ascii="Times New Roman" w:hAnsi="Times New Roman" w:cs="Times New Roman"/>
          <w:sz w:val="24"/>
          <w:szCs w:val="24"/>
        </w:rPr>
      </w:pPr>
      <w:r>
        <w:rPr>
          <w:rFonts w:ascii="Times New Roman" w:hAnsi="Times New Roman" w:cs="Times New Roman"/>
          <w:sz w:val="24"/>
          <w:szCs w:val="24"/>
        </w:rPr>
        <w:t>COMMISSIONER GENERAL OF POLICE</w:t>
      </w:r>
    </w:p>
    <w:p w:rsidR="00D92513" w:rsidRDefault="002D0D43" w:rsidP="002D0D43">
      <w:pPr>
        <w:spacing w:after="0"/>
        <w:jc w:val="both"/>
        <w:rPr>
          <w:rFonts w:ascii="Times New Roman" w:hAnsi="Times New Roman" w:cs="Times New Roman"/>
          <w:sz w:val="24"/>
          <w:szCs w:val="24"/>
        </w:rPr>
      </w:pPr>
      <w:r>
        <w:rPr>
          <w:rFonts w:ascii="Times New Roman" w:hAnsi="Times New Roman" w:cs="Times New Roman"/>
          <w:sz w:val="24"/>
          <w:szCs w:val="24"/>
        </w:rPr>
        <w:t>a</w:t>
      </w:r>
      <w:r w:rsidR="00D92513">
        <w:rPr>
          <w:rFonts w:ascii="Times New Roman" w:hAnsi="Times New Roman" w:cs="Times New Roman"/>
          <w:sz w:val="24"/>
          <w:szCs w:val="24"/>
        </w:rPr>
        <w:t>nd</w:t>
      </w:r>
    </w:p>
    <w:p w:rsidR="00D92513" w:rsidRDefault="005C39C3" w:rsidP="002D0D43">
      <w:pPr>
        <w:spacing w:after="0"/>
        <w:jc w:val="both"/>
        <w:rPr>
          <w:rFonts w:ascii="Times New Roman" w:hAnsi="Times New Roman" w:cs="Times New Roman"/>
          <w:sz w:val="24"/>
          <w:szCs w:val="24"/>
        </w:rPr>
      </w:pPr>
      <w:r>
        <w:rPr>
          <w:rFonts w:ascii="Times New Roman" w:hAnsi="Times New Roman" w:cs="Times New Roman"/>
          <w:sz w:val="24"/>
          <w:szCs w:val="24"/>
        </w:rPr>
        <w:t>MINISTER OF LOCAL GOVERNMENT AND PUBLIC WORKS</w:t>
      </w:r>
    </w:p>
    <w:p w:rsidR="005C39C3" w:rsidRDefault="002D0D43" w:rsidP="002D0D43">
      <w:pPr>
        <w:spacing w:after="0"/>
        <w:jc w:val="both"/>
        <w:rPr>
          <w:rFonts w:ascii="Times New Roman" w:hAnsi="Times New Roman" w:cs="Times New Roman"/>
          <w:sz w:val="24"/>
          <w:szCs w:val="24"/>
        </w:rPr>
      </w:pPr>
      <w:r>
        <w:rPr>
          <w:rFonts w:ascii="Times New Roman" w:hAnsi="Times New Roman" w:cs="Times New Roman"/>
          <w:sz w:val="24"/>
          <w:szCs w:val="24"/>
        </w:rPr>
        <w:t>a</w:t>
      </w:r>
      <w:r w:rsidR="005C39C3">
        <w:rPr>
          <w:rFonts w:ascii="Times New Roman" w:hAnsi="Times New Roman" w:cs="Times New Roman"/>
          <w:sz w:val="24"/>
          <w:szCs w:val="24"/>
        </w:rPr>
        <w:t>nd</w:t>
      </w:r>
    </w:p>
    <w:p w:rsidR="005C39C3" w:rsidRPr="00122A05" w:rsidRDefault="005C39C3" w:rsidP="002D0D43">
      <w:pPr>
        <w:spacing w:after="0"/>
        <w:jc w:val="both"/>
        <w:rPr>
          <w:rFonts w:ascii="Times New Roman" w:hAnsi="Times New Roman" w:cs="Times New Roman"/>
          <w:sz w:val="24"/>
          <w:szCs w:val="24"/>
        </w:rPr>
      </w:pPr>
      <w:r>
        <w:rPr>
          <w:rFonts w:ascii="Times New Roman" w:hAnsi="Times New Roman" w:cs="Times New Roman"/>
          <w:sz w:val="24"/>
          <w:szCs w:val="24"/>
        </w:rPr>
        <w:t>THE SHERIFF OF ZIMBABWE</w:t>
      </w:r>
    </w:p>
    <w:p w:rsidR="002D0D43" w:rsidRDefault="002D0D43" w:rsidP="00E3309C">
      <w:pPr>
        <w:spacing w:after="0"/>
        <w:jc w:val="both"/>
        <w:rPr>
          <w:rFonts w:ascii="Times New Roman" w:hAnsi="Times New Roman" w:cs="Times New Roman"/>
          <w:sz w:val="24"/>
          <w:szCs w:val="24"/>
        </w:rPr>
      </w:pPr>
    </w:p>
    <w:p w:rsidR="002D0D43" w:rsidRPr="00FB7866" w:rsidRDefault="002D0D43" w:rsidP="00B47F90">
      <w:pPr>
        <w:spacing w:after="0"/>
        <w:jc w:val="both"/>
        <w:rPr>
          <w:rFonts w:ascii="Times New Roman" w:hAnsi="Times New Roman" w:cs="Times New Roman"/>
          <w:sz w:val="10"/>
          <w:szCs w:val="10"/>
        </w:rPr>
      </w:pPr>
    </w:p>
    <w:p w:rsidR="00D02765" w:rsidRPr="00122A05" w:rsidRDefault="00246421" w:rsidP="00FB7866">
      <w:pPr>
        <w:spacing w:after="0"/>
        <w:jc w:val="both"/>
        <w:rPr>
          <w:rFonts w:ascii="Times New Roman" w:hAnsi="Times New Roman" w:cs="Times New Roman"/>
          <w:sz w:val="24"/>
          <w:szCs w:val="24"/>
        </w:rPr>
      </w:pPr>
      <w:r w:rsidRPr="00122A05">
        <w:rPr>
          <w:rFonts w:ascii="Times New Roman" w:hAnsi="Times New Roman" w:cs="Times New Roman"/>
          <w:sz w:val="24"/>
          <w:szCs w:val="24"/>
        </w:rPr>
        <w:t xml:space="preserve">HIGH COURT OF ZIMBABWE </w:t>
      </w:r>
    </w:p>
    <w:p w:rsidR="00FB7866" w:rsidRDefault="00D02765" w:rsidP="00FB7866">
      <w:pPr>
        <w:spacing w:after="0"/>
        <w:jc w:val="both"/>
        <w:rPr>
          <w:rFonts w:ascii="Times New Roman" w:hAnsi="Times New Roman" w:cs="Times New Roman"/>
          <w:sz w:val="24"/>
          <w:szCs w:val="24"/>
        </w:rPr>
      </w:pPr>
      <w:r w:rsidRPr="00122A05">
        <w:rPr>
          <w:rFonts w:ascii="Times New Roman" w:hAnsi="Times New Roman" w:cs="Times New Roman"/>
          <w:sz w:val="24"/>
          <w:szCs w:val="24"/>
        </w:rPr>
        <w:t>CHINAMORA J</w:t>
      </w:r>
      <w:r w:rsidR="00246421" w:rsidRPr="00122A05">
        <w:rPr>
          <w:rFonts w:ascii="Times New Roman" w:hAnsi="Times New Roman" w:cs="Times New Roman"/>
          <w:sz w:val="24"/>
          <w:szCs w:val="24"/>
        </w:rPr>
        <w:t xml:space="preserve"> </w:t>
      </w:r>
    </w:p>
    <w:p w:rsidR="00246421" w:rsidRDefault="00246421" w:rsidP="00FB7866">
      <w:pPr>
        <w:spacing w:after="0"/>
        <w:jc w:val="both"/>
        <w:rPr>
          <w:rFonts w:ascii="Times New Roman" w:hAnsi="Times New Roman" w:cs="Times New Roman"/>
          <w:sz w:val="24"/>
          <w:szCs w:val="24"/>
        </w:rPr>
      </w:pPr>
      <w:r w:rsidRPr="00122A05">
        <w:rPr>
          <w:rFonts w:ascii="Times New Roman" w:hAnsi="Times New Roman" w:cs="Times New Roman"/>
          <w:sz w:val="24"/>
          <w:szCs w:val="24"/>
        </w:rPr>
        <w:t>HARARE</w:t>
      </w:r>
      <w:r w:rsidR="00C64A03">
        <w:rPr>
          <w:rFonts w:ascii="Times New Roman" w:hAnsi="Times New Roman" w:cs="Times New Roman"/>
          <w:sz w:val="24"/>
          <w:szCs w:val="24"/>
        </w:rPr>
        <w:t xml:space="preserve">, </w:t>
      </w:r>
      <w:r w:rsidR="00792AB5">
        <w:rPr>
          <w:rFonts w:ascii="Times New Roman" w:hAnsi="Times New Roman" w:cs="Times New Roman"/>
          <w:sz w:val="24"/>
          <w:szCs w:val="24"/>
        </w:rPr>
        <w:t>9 October 2023 and 13 October 2023</w:t>
      </w:r>
    </w:p>
    <w:p w:rsidR="00FB7866" w:rsidRDefault="00FB7866" w:rsidP="00312DB4">
      <w:pPr>
        <w:spacing w:after="0"/>
        <w:jc w:val="both"/>
        <w:rPr>
          <w:rFonts w:ascii="Times New Roman" w:hAnsi="Times New Roman" w:cs="Times New Roman"/>
          <w:sz w:val="24"/>
          <w:szCs w:val="24"/>
        </w:rPr>
      </w:pPr>
    </w:p>
    <w:p w:rsidR="00FB7866" w:rsidRPr="00312DB4" w:rsidRDefault="00FB7866" w:rsidP="00D02765">
      <w:pPr>
        <w:jc w:val="both"/>
        <w:rPr>
          <w:rFonts w:ascii="Times New Roman" w:hAnsi="Times New Roman" w:cs="Times New Roman"/>
          <w:sz w:val="4"/>
          <w:szCs w:val="4"/>
        </w:rPr>
      </w:pPr>
    </w:p>
    <w:p w:rsidR="00D02765" w:rsidRPr="00122A05" w:rsidRDefault="00794E1E" w:rsidP="00D02765">
      <w:pPr>
        <w:jc w:val="both"/>
        <w:rPr>
          <w:rFonts w:ascii="Times New Roman" w:hAnsi="Times New Roman" w:cs="Times New Roman"/>
          <w:sz w:val="24"/>
          <w:szCs w:val="24"/>
        </w:rPr>
      </w:pPr>
      <w:r>
        <w:rPr>
          <w:rFonts w:ascii="Times New Roman" w:hAnsi="Times New Roman" w:cs="Times New Roman"/>
          <w:b/>
          <w:sz w:val="24"/>
          <w:szCs w:val="24"/>
        </w:rPr>
        <w:t>Urgent Chamber Application</w:t>
      </w:r>
    </w:p>
    <w:p w:rsidR="00312DB4" w:rsidRPr="001157E0" w:rsidRDefault="00312DB4" w:rsidP="001157E0">
      <w:pPr>
        <w:spacing w:after="0"/>
        <w:jc w:val="both"/>
        <w:rPr>
          <w:rFonts w:ascii="Times New Roman" w:hAnsi="Times New Roman" w:cs="Times New Roman"/>
          <w:sz w:val="12"/>
          <w:szCs w:val="12"/>
        </w:rPr>
      </w:pPr>
    </w:p>
    <w:p w:rsidR="00472E65" w:rsidRPr="00122A05" w:rsidRDefault="003463F1" w:rsidP="00B47F90">
      <w:pPr>
        <w:spacing w:after="0"/>
        <w:jc w:val="both"/>
        <w:rPr>
          <w:rFonts w:ascii="Times New Roman" w:hAnsi="Times New Roman" w:cs="Times New Roman"/>
          <w:sz w:val="24"/>
          <w:szCs w:val="24"/>
        </w:rPr>
      </w:pPr>
      <w:r w:rsidRPr="006B2CD8">
        <w:rPr>
          <w:rFonts w:ascii="Times New Roman" w:hAnsi="Times New Roman" w:cs="Times New Roman"/>
          <w:sz w:val="24"/>
          <w:szCs w:val="24"/>
        </w:rPr>
        <w:t xml:space="preserve">Adv </w:t>
      </w:r>
      <w:r>
        <w:rPr>
          <w:rFonts w:ascii="Times New Roman" w:hAnsi="Times New Roman" w:cs="Times New Roman"/>
          <w:i/>
          <w:sz w:val="24"/>
          <w:szCs w:val="24"/>
        </w:rPr>
        <w:t>S M</w:t>
      </w:r>
      <w:r w:rsidR="002C3156" w:rsidRPr="003463F1">
        <w:rPr>
          <w:rFonts w:ascii="Times New Roman" w:hAnsi="Times New Roman" w:cs="Times New Roman"/>
          <w:i/>
          <w:sz w:val="24"/>
          <w:szCs w:val="24"/>
        </w:rPr>
        <w:t xml:space="preserve"> Hashiti</w:t>
      </w:r>
      <w:r w:rsidR="00472E65" w:rsidRPr="00122A05">
        <w:rPr>
          <w:rFonts w:ascii="Times New Roman" w:hAnsi="Times New Roman" w:cs="Times New Roman"/>
          <w:sz w:val="24"/>
          <w:szCs w:val="24"/>
        </w:rPr>
        <w:t>, for the applicant</w:t>
      </w:r>
    </w:p>
    <w:p w:rsidR="00D02765" w:rsidRDefault="000E1E8F" w:rsidP="00B47F90">
      <w:pPr>
        <w:spacing w:after="0"/>
        <w:jc w:val="both"/>
        <w:rPr>
          <w:rFonts w:ascii="Times New Roman" w:hAnsi="Times New Roman" w:cs="Times New Roman"/>
          <w:sz w:val="24"/>
          <w:szCs w:val="24"/>
        </w:rPr>
      </w:pPr>
      <w:r w:rsidRPr="006B2CD8">
        <w:rPr>
          <w:rFonts w:ascii="Times New Roman" w:hAnsi="Times New Roman" w:cs="Times New Roman"/>
          <w:sz w:val="24"/>
          <w:szCs w:val="24"/>
        </w:rPr>
        <w:t>Adv</w:t>
      </w:r>
      <w:r w:rsidR="002C3156">
        <w:rPr>
          <w:rFonts w:ascii="Times New Roman" w:hAnsi="Times New Roman" w:cs="Times New Roman"/>
          <w:i/>
          <w:sz w:val="24"/>
          <w:szCs w:val="24"/>
        </w:rPr>
        <w:t xml:space="preserve"> L Uriri</w:t>
      </w:r>
      <w:r w:rsidR="00D02765" w:rsidRPr="00122A05">
        <w:rPr>
          <w:rFonts w:ascii="Times New Roman" w:hAnsi="Times New Roman" w:cs="Times New Roman"/>
          <w:i/>
          <w:sz w:val="24"/>
          <w:szCs w:val="24"/>
        </w:rPr>
        <w:t>,</w:t>
      </w:r>
      <w:r w:rsidR="00472E65" w:rsidRPr="00122A05">
        <w:rPr>
          <w:rFonts w:ascii="Times New Roman" w:hAnsi="Times New Roman" w:cs="Times New Roman"/>
          <w:sz w:val="24"/>
          <w:szCs w:val="24"/>
        </w:rPr>
        <w:t xml:space="preserve"> for </w:t>
      </w:r>
      <w:r w:rsidR="00F96C0C">
        <w:rPr>
          <w:rFonts w:ascii="Times New Roman" w:hAnsi="Times New Roman" w:cs="Times New Roman"/>
          <w:sz w:val="24"/>
          <w:szCs w:val="24"/>
        </w:rPr>
        <w:t xml:space="preserve">first </w:t>
      </w:r>
      <w:r w:rsidR="008A72F4">
        <w:rPr>
          <w:rFonts w:ascii="Times New Roman" w:hAnsi="Times New Roman" w:cs="Times New Roman"/>
          <w:sz w:val="24"/>
          <w:szCs w:val="24"/>
        </w:rPr>
        <w:t xml:space="preserve">and second </w:t>
      </w:r>
      <w:r w:rsidR="00472E65" w:rsidRPr="00122A05">
        <w:rPr>
          <w:rFonts w:ascii="Times New Roman" w:hAnsi="Times New Roman" w:cs="Times New Roman"/>
          <w:sz w:val="24"/>
          <w:szCs w:val="24"/>
        </w:rPr>
        <w:t xml:space="preserve">the </w:t>
      </w:r>
      <w:r w:rsidR="00A05AC7" w:rsidRPr="00122A05">
        <w:rPr>
          <w:rFonts w:ascii="Times New Roman" w:hAnsi="Times New Roman" w:cs="Times New Roman"/>
          <w:sz w:val="24"/>
          <w:szCs w:val="24"/>
        </w:rPr>
        <w:t>respondent</w:t>
      </w:r>
      <w:r w:rsidR="008A72F4">
        <w:rPr>
          <w:rFonts w:ascii="Times New Roman" w:hAnsi="Times New Roman" w:cs="Times New Roman"/>
          <w:sz w:val="24"/>
          <w:szCs w:val="24"/>
        </w:rPr>
        <w:t>s</w:t>
      </w:r>
    </w:p>
    <w:p w:rsidR="00571132" w:rsidRPr="00122A05" w:rsidRDefault="00571132" w:rsidP="00B47F90">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sidRPr="006B2CD8">
        <w:rPr>
          <w:rFonts w:ascii="Times New Roman" w:hAnsi="Times New Roman" w:cs="Times New Roman"/>
          <w:i/>
          <w:sz w:val="24"/>
          <w:szCs w:val="24"/>
        </w:rPr>
        <w:t>S Murondoti</w:t>
      </w:r>
      <w:r>
        <w:rPr>
          <w:rFonts w:ascii="Times New Roman" w:hAnsi="Times New Roman" w:cs="Times New Roman"/>
          <w:sz w:val="24"/>
          <w:szCs w:val="24"/>
        </w:rPr>
        <w:t>, for the third respondent</w:t>
      </w:r>
    </w:p>
    <w:p w:rsidR="00B47F90" w:rsidRDefault="00B47F90" w:rsidP="007D5A93">
      <w:pPr>
        <w:spacing w:after="120" w:line="360" w:lineRule="auto"/>
        <w:jc w:val="both"/>
        <w:rPr>
          <w:rFonts w:ascii="Times New Roman" w:hAnsi="Times New Roman" w:cs="Times New Roman"/>
          <w:b/>
          <w:sz w:val="24"/>
          <w:szCs w:val="24"/>
        </w:rPr>
      </w:pPr>
    </w:p>
    <w:p w:rsidR="00965D9E" w:rsidRDefault="00965D9E" w:rsidP="00722CA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CHINAMORA J:</w:t>
      </w:r>
    </w:p>
    <w:p w:rsidR="006B26AA" w:rsidRPr="00122A05" w:rsidRDefault="006B26AA" w:rsidP="004E67E3">
      <w:pPr>
        <w:spacing w:after="0" w:line="360" w:lineRule="auto"/>
        <w:jc w:val="both"/>
        <w:rPr>
          <w:rFonts w:ascii="Times New Roman" w:hAnsi="Times New Roman" w:cs="Times New Roman"/>
          <w:b/>
          <w:sz w:val="24"/>
          <w:szCs w:val="24"/>
        </w:rPr>
      </w:pPr>
      <w:r w:rsidRPr="00122A05">
        <w:rPr>
          <w:rFonts w:ascii="Times New Roman" w:hAnsi="Times New Roman" w:cs="Times New Roman"/>
          <w:b/>
          <w:sz w:val="24"/>
          <w:szCs w:val="24"/>
        </w:rPr>
        <w:t>Introduction</w:t>
      </w:r>
    </w:p>
    <w:p w:rsidR="00DE5CF7" w:rsidRDefault="00EB07B2" w:rsidP="002707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me are three matters which were consolidated by agreement of the parties so that they could be heard and determined at the same time. </w:t>
      </w:r>
      <w:r w:rsidR="004C4BA5">
        <w:rPr>
          <w:rFonts w:ascii="Times New Roman" w:hAnsi="Times New Roman" w:cs="Times New Roman"/>
          <w:sz w:val="24"/>
          <w:szCs w:val="24"/>
        </w:rPr>
        <w:t>The first was an</w:t>
      </w:r>
      <w:r w:rsidR="00A51167">
        <w:rPr>
          <w:rFonts w:ascii="Times New Roman" w:hAnsi="Times New Roman" w:cs="Times New Roman"/>
          <w:sz w:val="24"/>
          <w:szCs w:val="24"/>
        </w:rPr>
        <w:t xml:space="preserve"> application for rescission of a default judgment obtained by the first </w:t>
      </w:r>
      <w:r w:rsidR="00B347D5">
        <w:rPr>
          <w:rFonts w:ascii="Times New Roman" w:hAnsi="Times New Roman" w:cs="Times New Roman"/>
          <w:sz w:val="24"/>
          <w:szCs w:val="24"/>
        </w:rPr>
        <w:t xml:space="preserve">and second </w:t>
      </w:r>
      <w:r w:rsidR="00A51167">
        <w:rPr>
          <w:rFonts w:ascii="Times New Roman" w:hAnsi="Times New Roman" w:cs="Times New Roman"/>
          <w:sz w:val="24"/>
          <w:szCs w:val="24"/>
        </w:rPr>
        <w:t>respondent</w:t>
      </w:r>
      <w:r w:rsidR="00B347D5">
        <w:rPr>
          <w:rFonts w:ascii="Times New Roman" w:hAnsi="Times New Roman" w:cs="Times New Roman"/>
          <w:sz w:val="24"/>
          <w:szCs w:val="24"/>
        </w:rPr>
        <w:t>s</w:t>
      </w:r>
      <w:r w:rsidR="00A51167">
        <w:rPr>
          <w:rFonts w:ascii="Times New Roman" w:hAnsi="Times New Roman" w:cs="Times New Roman"/>
          <w:sz w:val="24"/>
          <w:szCs w:val="24"/>
        </w:rPr>
        <w:t xml:space="preserve"> against</w:t>
      </w:r>
      <w:r w:rsidR="00C8577B">
        <w:rPr>
          <w:rFonts w:ascii="Times New Roman" w:hAnsi="Times New Roman" w:cs="Times New Roman"/>
          <w:sz w:val="24"/>
          <w:szCs w:val="24"/>
        </w:rPr>
        <w:t xml:space="preserve"> the applicant</w:t>
      </w:r>
      <w:r w:rsidR="00B107E9">
        <w:rPr>
          <w:rFonts w:ascii="Times New Roman" w:hAnsi="Times New Roman" w:cs="Times New Roman"/>
          <w:sz w:val="24"/>
          <w:szCs w:val="24"/>
        </w:rPr>
        <w:t xml:space="preserve"> under HC 1769/23</w:t>
      </w:r>
      <w:r w:rsidR="00C8577B">
        <w:rPr>
          <w:rFonts w:ascii="Times New Roman" w:hAnsi="Times New Roman" w:cs="Times New Roman"/>
          <w:sz w:val="24"/>
          <w:szCs w:val="24"/>
        </w:rPr>
        <w:t xml:space="preserve">. </w:t>
      </w:r>
      <w:r w:rsidR="00617ED8">
        <w:rPr>
          <w:rFonts w:ascii="Times New Roman" w:hAnsi="Times New Roman" w:cs="Times New Roman"/>
          <w:sz w:val="24"/>
          <w:szCs w:val="24"/>
        </w:rPr>
        <w:t xml:space="preserve">The order obtained </w:t>
      </w:r>
      <w:r w:rsidR="004F50AF">
        <w:rPr>
          <w:rFonts w:ascii="Times New Roman" w:hAnsi="Times New Roman" w:cs="Times New Roman"/>
          <w:sz w:val="24"/>
          <w:szCs w:val="24"/>
        </w:rPr>
        <w:t xml:space="preserve">in default </w:t>
      </w:r>
      <w:r w:rsidR="00617ED8">
        <w:rPr>
          <w:rFonts w:ascii="Times New Roman" w:hAnsi="Times New Roman" w:cs="Times New Roman"/>
          <w:sz w:val="24"/>
          <w:szCs w:val="24"/>
        </w:rPr>
        <w:t>was for the exhumation of the</w:t>
      </w:r>
      <w:r w:rsidR="004F50AF">
        <w:rPr>
          <w:rFonts w:ascii="Times New Roman" w:hAnsi="Times New Roman" w:cs="Times New Roman"/>
          <w:sz w:val="24"/>
          <w:szCs w:val="24"/>
        </w:rPr>
        <w:t xml:space="preserve"> remains of the</w:t>
      </w:r>
      <w:r w:rsidR="00617ED8">
        <w:rPr>
          <w:rFonts w:ascii="Times New Roman" w:hAnsi="Times New Roman" w:cs="Times New Roman"/>
          <w:sz w:val="24"/>
          <w:szCs w:val="24"/>
        </w:rPr>
        <w:t xml:space="preserve"> late Madzibaba Johanne Masowe to be exhumed from a shrine belonging to the applicant.</w:t>
      </w:r>
      <w:r w:rsidR="00DD1C32">
        <w:rPr>
          <w:rFonts w:ascii="Times New Roman" w:hAnsi="Times New Roman" w:cs="Times New Roman"/>
          <w:sz w:val="24"/>
          <w:szCs w:val="24"/>
        </w:rPr>
        <w:t xml:space="preserve"> </w:t>
      </w:r>
      <w:r w:rsidR="00977BCA">
        <w:rPr>
          <w:rFonts w:ascii="Times New Roman" w:hAnsi="Times New Roman" w:cs="Times New Roman"/>
          <w:sz w:val="24"/>
          <w:szCs w:val="24"/>
        </w:rPr>
        <w:t>Also as</w:t>
      </w:r>
      <w:r w:rsidR="004C4BA5">
        <w:rPr>
          <w:rFonts w:ascii="Times New Roman" w:hAnsi="Times New Roman" w:cs="Times New Roman"/>
          <w:sz w:val="24"/>
          <w:szCs w:val="24"/>
        </w:rPr>
        <w:t xml:space="preserve"> part of the consolidated records was an urgent chamber application by the applicant for stay of </w:t>
      </w:r>
      <w:r w:rsidR="004C4BA5">
        <w:rPr>
          <w:rFonts w:ascii="Times New Roman" w:hAnsi="Times New Roman" w:cs="Times New Roman"/>
          <w:sz w:val="24"/>
          <w:szCs w:val="24"/>
        </w:rPr>
        <w:lastRenderedPageBreak/>
        <w:t>execution of</w:t>
      </w:r>
      <w:r w:rsidR="00C24836">
        <w:rPr>
          <w:rFonts w:ascii="Times New Roman" w:hAnsi="Times New Roman" w:cs="Times New Roman"/>
          <w:sz w:val="24"/>
          <w:szCs w:val="24"/>
        </w:rPr>
        <w:t xml:space="preserve"> order </w:t>
      </w:r>
      <w:r w:rsidR="00621CC1">
        <w:rPr>
          <w:rFonts w:ascii="Times New Roman" w:hAnsi="Times New Roman" w:cs="Times New Roman"/>
          <w:sz w:val="24"/>
          <w:szCs w:val="24"/>
        </w:rPr>
        <w:t>granted in HC 1769/23</w:t>
      </w:r>
      <w:r w:rsidR="00C24836">
        <w:rPr>
          <w:rFonts w:ascii="Times New Roman" w:hAnsi="Times New Roman" w:cs="Times New Roman"/>
          <w:sz w:val="24"/>
          <w:szCs w:val="24"/>
        </w:rPr>
        <w:t xml:space="preserve">. The final matter was an urgent chamber application by the first </w:t>
      </w:r>
      <w:r w:rsidR="000232C5">
        <w:rPr>
          <w:rFonts w:ascii="Times New Roman" w:hAnsi="Times New Roman" w:cs="Times New Roman"/>
          <w:sz w:val="24"/>
          <w:szCs w:val="24"/>
        </w:rPr>
        <w:t xml:space="preserve">and second </w:t>
      </w:r>
      <w:r w:rsidR="00C24836">
        <w:rPr>
          <w:rFonts w:ascii="Times New Roman" w:hAnsi="Times New Roman" w:cs="Times New Roman"/>
          <w:sz w:val="24"/>
          <w:szCs w:val="24"/>
        </w:rPr>
        <w:t>respondent</w:t>
      </w:r>
      <w:r w:rsidR="000232C5">
        <w:rPr>
          <w:rFonts w:ascii="Times New Roman" w:hAnsi="Times New Roman" w:cs="Times New Roman"/>
          <w:sz w:val="24"/>
          <w:szCs w:val="24"/>
        </w:rPr>
        <w:t>s</w:t>
      </w:r>
      <w:r w:rsidR="00C24836">
        <w:rPr>
          <w:rFonts w:ascii="Times New Roman" w:hAnsi="Times New Roman" w:cs="Times New Roman"/>
          <w:sz w:val="24"/>
          <w:szCs w:val="24"/>
        </w:rPr>
        <w:t xml:space="preserve"> </w:t>
      </w:r>
      <w:r w:rsidR="00A121C3">
        <w:rPr>
          <w:rFonts w:ascii="Times New Roman" w:hAnsi="Times New Roman" w:cs="Times New Roman"/>
          <w:sz w:val="24"/>
          <w:szCs w:val="24"/>
        </w:rPr>
        <w:t>seeking an order to enforce the default judgment.</w:t>
      </w:r>
      <w:r w:rsidR="00C24836">
        <w:rPr>
          <w:rFonts w:ascii="Times New Roman" w:hAnsi="Times New Roman" w:cs="Times New Roman"/>
          <w:sz w:val="24"/>
          <w:szCs w:val="24"/>
        </w:rPr>
        <w:t xml:space="preserve"> </w:t>
      </w:r>
      <w:r w:rsidR="004C4BA5">
        <w:rPr>
          <w:rFonts w:ascii="Times New Roman" w:hAnsi="Times New Roman" w:cs="Times New Roman"/>
          <w:sz w:val="24"/>
          <w:szCs w:val="24"/>
        </w:rPr>
        <w:t xml:space="preserve"> </w:t>
      </w:r>
    </w:p>
    <w:p w:rsidR="00122A05" w:rsidRDefault="00815D26" w:rsidP="00A32D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of hearing, I heard the application for rescission of judgment first, as the parties agreed that a decision on this applica</w:t>
      </w:r>
      <w:r w:rsidR="0038613A">
        <w:rPr>
          <w:rFonts w:ascii="Times New Roman" w:hAnsi="Times New Roman" w:cs="Times New Roman"/>
          <w:sz w:val="24"/>
          <w:szCs w:val="24"/>
        </w:rPr>
        <w:t>tion would be dispose of the need to hear</w:t>
      </w:r>
      <w:r>
        <w:rPr>
          <w:rFonts w:ascii="Times New Roman" w:hAnsi="Times New Roman" w:cs="Times New Roman"/>
          <w:sz w:val="24"/>
          <w:szCs w:val="24"/>
        </w:rPr>
        <w:t xml:space="preserve"> the </w:t>
      </w:r>
      <w:r w:rsidR="00DF1090">
        <w:rPr>
          <w:rFonts w:ascii="Times New Roman" w:hAnsi="Times New Roman" w:cs="Times New Roman"/>
          <w:sz w:val="24"/>
          <w:szCs w:val="24"/>
        </w:rPr>
        <w:t xml:space="preserve">urgent chamber </w:t>
      </w:r>
      <w:r>
        <w:rPr>
          <w:rFonts w:ascii="Times New Roman" w:hAnsi="Times New Roman" w:cs="Times New Roman"/>
          <w:sz w:val="24"/>
          <w:szCs w:val="24"/>
        </w:rPr>
        <w:t xml:space="preserve">application for stay of execution. </w:t>
      </w:r>
      <w:r w:rsidR="00330325">
        <w:rPr>
          <w:rFonts w:ascii="Times New Roman" w:hAnsi="Times New Roman" w:cs="Times New Roman"/>
          <w:sz w:val="24"/>
          <w:szCs w:val="24"/>
        </w:rPr>
        <w:t>The b</w:t>
      </w:r>
      <w:r w:rsidR="00C63FFE">
        <w:rPr>
          <w:rFonts w:ascii="Times New Roman" w:hAnsi="Times New Roman" w:cs="Times New Roman"/>
          <w:sz w:val="24"/>
          <w:szCs w:val="24"/>
        </w:rPr>
        <w:t xml:space="preserve">ackground to this hearing </w:t>
      </w:r>
      <w:r w:rsidR="00330325">
        <w:rPr>
          <w:rFonts w:ascii="Times New Roman" w:hAnsi="Times New Roman" w:cs="Times New Roman"/>
          <w:sz w:val="24"/>
          <w:szCs w:val="24"/>
        </w:rPr>
        <w:t xml:space="preserve">can be captured </w:t>
      </w:r>
      <w:r w:rsidR="003645A9">
        <w:rPr>
          <w:rFonts w:ascii="Times New Roman" w:hAnsi="Times New Roman" w:cs="Times New Roman"/>
          <w:sz w:val="24"/>
          <w:szCs w:val="24"/>
        </w:rPr>
        <w:t>as I will now outline. O</w:t>
      </w:r>
      <w:r w:rsidR="00E61C08">
        <w:rPr>
          <w:rFonts w:ascii="Times New Roman" w:hAnsi="Times New Roman" w:cs="Times New Roman"/>
          <w:sz w:val="24"/>
          <w:szCs w:val="24"/>
        </w:rPr>
        <w:t xml:space="preserve">n </w:t>
      </w:r>
      <w:r w:rsidR="003645A9">
        <w:rPr>
          <w:rFonts w:ascii="Times New Roman" w:hAnsi="Times New Roman" w:cs="Times New Roman"/>
          <w:sz w:val="24"/>
          <w:szCs w:val="24"/>
        </w:rPr>
        <w:t xml:space="preserve">10 </w:t>
      </w:r>
      <w:r w:rsidR="00B74D85">
        <w:rPr>
          <w:rFonts w:ascii="Times New Roman" w:hAnsi="Times New Roman" w:cs="Times New Roman"/>
          <w:sz w:val="24"/>
          <w:szCs w:val="24"/>
        </w:rPr>
        <w:t>May 2023</w:t>
      </w:r>
      <w:r w:rsidR="003645A9">
        <w:rPr>
          <w:rFonts w:ascii="Times New Roman" w:hAnsi="Times New Roman" w:cs="Times New Roman"/>
          <w:sz w:val="24"/>
          <w:szCs w:val="24"/>
        </w:rPr>
        <w:t xml:space="preserve">, the first and second </w:t>
      </w:r>
      <w:r w:rsidR="00B74D85">
        <w:rPr>
          <w:rFonts w:ascii="Times New Roman" w:hAnsi="Times New Roman" w:cs="Times New Roman"/>
          <w:sz w:val="24"/>
          <w:szCs w:val="24"/>
        </w:rPr>
        <w:t>respondent</w:t>
      </w:r>
      <w:r w:rsidR="003645A9">
        <w:rPr>
          <w:rFonts w:ascii="Times New Roman" w:hAnsi="Times New Roman" w:cs="Times New Roman"/>
          <w:sz w:val="24"/>
          <w:szCs w:val="24"/>
        </w:rPr>
        <w:t>s</w:t>
      </w:r>
      <w:r w:rsidR="00B74D85">
        <w:rPr>
          <w:rFonts w:ascii="Times New Roman" w:hAnsi="Times New Roman" w:cs="Times New Roman"/>
          <w:sz w:val="24"/>
          <w:szCs w:val="24"/>
        </w:rPr>
        <w:t xml:space="preserve"> obtained an order in default of </w:t>
      </w:r>
      <w:r w:rsidR="007327A9">
        <w:rPr>
          <w:rFonts w:ascii="Times New Roman" w:hAnsi="Times New Roman" w:cs="Times New Roman"/>
          <w:sz w:val="24"/>
          <w:szCs w:val="24"/>
        </w:rPr>
        <w:t xml:space="preserve">appearance by </w:t>
      </w:r>
      <w:r w:rsidR="00BF31CE">
        <w:rPr>
          <w:rFonts w:ascii="Times New Roman" w:hAnsi="Times New Roman" w:cs="Times New Roman"/>
          <w:sz w:val="24"/>
          <w:szCs w:val="24"/>
        </w:rPr>
        <w:t>the applicant</w:t>
      </w:r>
      <w:r w:rsidR="00017AE9">
        <w:rPr>
          <w:rFonts w:ascii="Times New Roman" w:hAnsi="Times New Roman" w:cs="Times New Roman"/>
          <w:sz w:val="24"/>
          <w:szCs w:val="24"/>
        </w:rPr>
        <w:t xml:space="preserve">. </w:t>
      </w:r>
      <w:r w:rsidR="000B5BC3">
        <w:rPr>
          <w:rFonts w:ascii="Times New Roman" w:hAnsi="Times New Roman" w:cs="Times New Roman"/>
          <w:sz w:val="24"/>
          <w:szCs w:val="24"/>
        </w:rPr>
        <w:t>In its founding affidavit, t</w:t>
      </w:r>
      <w:r w:rsidR="00DD7297">
        <w:rPr>
          <w:rFonts w:ascii="Times New Roman" w:hAnsi="Times New Roman" w:cs="Times New Roman"/>
          <w:sz w:val="24"/>
          <w:szCs w:val="24"/>
        </w:rPr>
        <w:t>he applicants aver</w:t>
      </w:r>
      <w:r w:rsidR="000B5BC3">
        <w:rPr>
          <w:rFonts w:ascii="Times New Roman" w:hAnsi="Times New Roman" w:cs="Times New Roman"/>
          <w:sz w:val="24"/>
          <w:szCs w:val="24"/>
        </w:rPr>
        <w:t>s that it was not</w:t>
      </w:r>
      <w:r w:rsidR="00DD7297">
        <w:rPr>
          <w:rFonts w:ascii="Times New Roman" w:hAnsi="Times New Roman" w:cs="Times New Roman"/>
          <w:sz w:val="24"/>
          <w:szCs w:val="24"/>
        </w:rPr>
        <w:t xml:space="preserve"> awar</w:t>
      </w:r>
      <w:r w:rsidR="00D2075E">
        <w:rPr>
          <w:rFonts w:ascii="Times New Roman" w:hAnsi="Times New Roman" w:cs="Times New Roman"/>
          <w:sz w:val="24"/>
          <w:szCs w:val="24"/>
        </w:rPr>
        <w:t>e of the application which gave rise to the def</w:t>
      </w:r>
      <w:r w:rsidR="000B5BC3">
        <w:rPr>
          <w:rFonts w:ascii="Times New Roman" w:hAnsi="Times New Roman" w:cs="Times New Roman"/>
          <w:sz w:val="24"/>
          <w:szCs w:val="24"/>
        </w:rPr>
        <w:t xml:space="preserve">ault order. The applicant says that, </w:t>
      </w:r>
      <w:r w:rsidR="00B90706">
        <w:rPr>
          <w:rFonts w:ascii="Times New Roman" w:hAnsi="Times New Roman" w:cs="Times New Roman"/>
          <w:sz w:val="24"/>
          <w:szCs w:val="24"/>
        </w:rPr>
        <w:t>o</w:t>
      </w:r>
      <w:r w:rsidR="000B5BC3">
        <w:rPr>
          <w:rFonts w:ascii="Times New Roman" w:hAnsi="Times New Roman" w:cs="Times New Roman"/>
          <w:sz w:val="24"/>
          <w:szCs w:val="24"/>
        </w:rPr>
        <w:t xml:space="preserve">n </w:t>
      </w:r>
      <w:r w:rsidR="00BF1BED">
        <w:rPr>
          <w:rFonts w:ascii="Times New Roman" w:hAnsi="Times New Roman" w:cs="Times New Roman"/>
          <w:sz w:val="24"/>
          <w:szCs w:val="24"/>
        </w:rPr>
        <w:t>18</w:t>
      </w:r>
      <w:r w:rsidR="000B5BC3">
        <w:rPr>
          <w:rFonts w:ascii="Times New Roman" w:hAnsi="Times New Roman" w:cs="Times New Roman"/>
          <w:sz w:val="24"/>
          <w:szCs w:val="24"/>
          <w:vertAlign w:val="superscript"/>
        </w:rPr>
        <w:t xml:space="preserve"> </w:t>
      </w:r>
      <w:r w:rsidR="00BF1BED">
        <w:rPr>
          <w:rFonts w:ascii="Times New Roman" w:hAnsi="Times New Roman" w:cs="Times New Roman"/>
          <w:sz w:val="24"/>
          <w:szCs w:val="24"/>
        </w:rPr>
        <w:t>March</w:t>
      </w:r>
      <w:r w:rsidR="000B5BC3">
        <w:rPr>
          <w:rFonts w:ascii="Times New Roman" w:hAnsi="Times New Roman" w:cs="Times New Roman"/>
          <w:sz w:val="24"/>
          <w:szCs w:val="24"/>
        </w:rPr>
        <w:t xml:space="preserve"> 2023</w:t>
      </w:r>
      <w:r w:rsidR="00BF1BED">
        <w:rPr>
          <w:rFonts w:ascii="Times New Roman" w:hAnsi="Times New Roman" w:cs="Times New Roman"/>
          <w:sz w:val="24"/>
          <w:szCs w:val="24"/>
        </w:rPr>
        <w:t xml:space="preserve">, </w:t>
      </w:r>
      <w:r w:rsidR="00302068">
        <w:rPr>
          <w:rFonts w:ascii="Times New Roman" w:hAnsi="Times New Roman" w:cs="Times New Roman"/>
          <w:sz w:val="24"/>
          <w:szCs w:val="24"/>
        </w:rPr>
        <w:t xml:space="preserve">the clerk of the </w:t>
      </w:r>
      <w:r w:rsidR="00526352">
        <w:rPr>
          <w:rFonts w:ascii="Times New Roman" w:hAnsi="Times New Roman" w:cs="Times New Roman"/>
          <w:sz w:val="24"/>
          <w:szCs w:val="24"/>
        </w:rPr>
        <w:t xml:space="preserve">law firm, </w:t>
      </w:r>
      <w:r w:rsidR="00526352" w:rsidRPr="00722CA1">
        <w:rPr>
          <w:rFonts w:ascii="Times New Roman" w:hAnsi="Times New Roman" w:cs="Times New Roman"/>
          <w:i/>
          <w:sz w:val="24"/>
          <w:szCs w:val="24"/>
        </w:rPr>
        <w:t>Mushangwe &amp; Company</w:t>
      </w:r>
      <w:r w:rsidR="00A22C54">
        <w:rPr>
          <w:rFonts w:ascii="Times New Roman" w:hAnsi="Times New Roman" w:cs="Times New Roman"/>
          <w:sz w:val="24"/>
          <w:szCs w:val="24"/>
        </w:rPr>
        <w:t xml:space="preserve">, </w:t>
      </w:r>
      <w:r w:rsidR="00302068">
        <w:rPr>
          <w:rFonts w:ascii="Times New Roman" w:hAnsi="Times New Roman" w:cs="Times New Roman"/>
          <w:sz w:val="24"/>
          <w:szCs w:val="24"/>
        </w:rPr>
        <w:t>went Gandanzara Shrine in Rusape to serve a court application that had been filed in the High Court b</w:t>
      </w:r>
      <w:r w:rsidR="00A22C54">
        <w:rPr>
          <w:rFonts w:ascii="Times New Roman" w:hAnsi="Times New Roman" w:cs="Times New Roman"/>
          <w:sz w:val="24"/>
          <w:szCs w:val="24"/>
        </w:rPr>
        <w:t>y the first and second</w:t>
      </w:r>
      <w:r w:rsidR="00302068">
        <w:rPr>
          <w:rFonts w:ascii="Times New Roman" w:hAnsi="Times New Roman" w:cs="Times New Roman"/>
          <w:sz w:val="24"/>
          <w:szCs w:val="24"/>
        </w:rPr>
        <w:t xml:space="preserve"> respondent</w:t>
      </w:r>
      <w:r w:rsidR="00A22C54">
        <w:rPr>
          <w:rFonts w:ascii="Times New Roman" w:hAnsi="Times New Roman" w:cs="Times New Roman"/>
          <w:sz w:val="24"/>
          <w:szCs w:val="24"/>
        </w:rPr>
        <w:t>s</w:t>
      </w:r>
      <w:r w:rsidR="0093242F">
        <w:rPr>
          <w:rFonts w:ascii="Times New Roman" w:hAnsi="Times New Roman" w:cs="Times New Roman"/>
          <w:sz w:val="24"/>
          <w:szCs w:val="24"/>
        </w:rPr>
        <w:t xml:space="preserve">. </w:t>
      </w:r>
      <w:r w:rsidR="00045918">
        <w:rPr>
          <w:rFonts w:ascii="Times New Roman" w:hAnsi="Times New Roman" w:cs="Times New Roman"/>
          <w:sz w:val="24"/>
          <w:szCs w:val="24"/>
        </w:rPr>
        <w:t xml:space="preserve">Additionally, </w:t>
      </w:r>
      <w:r w:rsidR="0093242F">
        <w:rPr>
          <w:rFonts w:ascii="Times New Roman" w:hAnsi="Times New Roman" w:cs="Times New Roman"/>
          <w:sz w:val="24"/>
          <w:szCs w:val="24"/>
        </w:rPr>
        <w:t>the applicant states that</w:t>
      </w:r>
      <w:r w:rsidR="00302068">
        <w:rPr>
          <w:rFonts w:ascii="Times New Roman" w:hAnsi="Times New Roman" w:cs="Times New Roman"/>
          <w:sz w:val="24"/>
          <w:szCs w:val="24"/>
        </w:rPr>
        <w:t xml:space="preserve"> </w:t>
      </w:r>
      <w:r w:rsidR="00BF1BED">
        <w:rPr>
          <w:rFonts w:ascii="Times New Roman" w:hAnsi="Times New Roman" w:cs="Times New Roman"/>
          <w:sz w:val="24"/>
          <w:szCs w:val="24"/>
        </w:rPr>
        <w:t xml:space="preserve">the application was served on one Nerrious </w:t>
      </w:r>
      <w:r w:rsidR="007524ED">
        <w:rPr>
          <w:rFonts w:ascii="Times New Roman" w:hAnsi="Times New Roman" w:cs="Times New Roman"/>
          <w:sz w:val="24"/>
          <w:szCs w:val="24"/>
        </w:rPr>
        <w:t xml:space="preserve">Maturure </w:t>
      </w:r>
      <w:r w:rsidR="006A6669">
        <w:rPr>
          <w:rFonts w:ascii="Times New Roman" w:hAnsi="Times New Roman" w:cs="Times New Roman"/>
          <w:sz w:val="24"/>
          <w:szCs w:val="24"/>
        </w:rPr>
        <w:t xml:space="preserve">(“Maturure”) </w:t>
      </w:r>
      <w:r w:rsidR="007524ED">
        <w:rPr>
          <w:rFonts w:ascii="Times New Roman" w:hAnsi="Times New Roman" w:cs="Times New Roman"/>
          <w:sz w:val="24"/>
          <w:szCs w:val="24"/>
        </w:rPr>
        <w:t>who was at the shrine at that time.</w:t>
      </w:r>
      <w:r w:rsidR="00DA48B2">
        <w:rPr>
          <w:rFonts w:ascii="Times New Roman" w:hAnsi="Times New Roman" w:cs="Times New Roman"/>
          <w:sz w:val="24"/>
          <w:szCs w:val="24"/>
        </w:rPr>
        <w:t xml:space="preserve"> </w:t>
      </w:r>
      <w:r w:rsidR="00045918">
        <w:rPr>
          <w:rFonts w:ascii="Times New Roman" w:hAnsi="Times New Roman" w:cs="Times New Roman"/>
          <w:sz w:val="24"/>
          <w:szCs w:val="24"/>
        </w:rPr>
        <w:t xml:space="preserve">Indeed, the record shows that </w:t>
      </w:r>
      <w:r w:rsidR="00386450">
        <w:rPr>
          <w:rFonts w:ascii="Times New Roman" w:hAnsi="Times New Roman" w:cs="Times New Roman"/>
          <w:sz w:val="24"/>
          <w:szCs w:val="24"/>
        </w:rPr>
        <w:t>Maturure signed confirming</w:t>
      </w:r>
      <w:r w:rsidR="00045918">
        <w:rPr>
          <w:rFonts w:ascii="Times New Roman" w:hAnsi="Times New Roman" w:cs="Times New Roman"/>
          <w:sz w:val="24"/>
          <w:szCs w:val="24"/>
        </w:rPr>
        <w:t xml:space="preserve"> receipt of the documents filed under HC</w:t>
      </w:r>
      <w:r w:rsidR="00133B8C">
        <w:rPr>
          <w:rFonts w:ascii="Times New Roman" w:hAnsi="Times New Roman" w:cs="Times New Roman"/>
          <w:sz w:val="24"/>
          <w:szCs w:val="24"/>
        </w:rPr>
        <w:t xml:space="preserve"> 1769/23. Further to this, the applicant asserts that </w:t>
      </w:r>
      <w:r w:rsidR="006E2323">
        <w:rPr>
          <w:rFonts w:ascii="Times New Roman" w:hAnsi="Times New Roman" w:cs="Times New Roman"/>
          <w:sz w:val="24"/>
          <w:szCs w:val="24"/>
        </w:rPr>
        <w:t>Maturure was made to sign for two separate applications</w:t>
      </w:r>
      <w:r w:rsidR="00BA7E91">
        <w:rPr>
          <w:rFonts w:ascii="Times New Roman" w:hAnsi="Times New Roman" w:cs="Times New Roman"/>
          <w:sz w:val="24"/>
          <w:szCs w:val="24"/>
        </w:rPr>
        <w:t>, namely,</w:t>
      </w:r>
      <w:r w:rsidR="005B3F86">
        <w:rPr>
          <w:rFonts w:ascii="Times New Roman" w:hAnsi="Times New Roman" w:cs="Times New Roman"/>
          <w:sz w:val="24"/>
          <w:szCs w:val="24"/>
        </w:rPr>
        <w:t xml:space="preserve"> the</w:t>
      </w:r>
      <w:r w:rsidR="00BA7E91">
        <w:rPr>
          <w:rFonts w:ascii="Times New Roman" w:hAnsi="Times New Roman" w:cs="Times New Roman"/>
          <w:sz w:val="24"/>
          <w:szCs w:val="24"/>
        </w:rPr>
        <w:t xml:space="preserve"> application</w:t>
      </w:r>
      <w:r w:rsidR="005B3F86">
        <w:rPr>
          <w:rFonts w:ascii="Times New Roman" w:hAnsi="Times New Roman" w:cs="Times New Roman"/>
          <w:sz w:val="24"/>
          <w:szCs w:val="24"/>
        </w:rPr>
        <w:t xml:space="preserve"> under HC 1769/23 and another one</w:t>
      </w:r>
      <w:r w:rsidR="00BA7E91">
        <w:rPr>
          <w:rFonts w:ascii="Times New Roman" w:hAnsi="Times New Roman" w:cs="Times New Roman"/>
          <w:sz w:val="24"/>
          <w:szCs w:val="24"/>
        </w:rPr>
        <w:t xml:space="preserve"> for consequential relief under HC</w:t>
      </w:r>
      <w:r w:rsidR="003506E9">
        <w:rPr>
          <w:rFonts w:ascii="Times New Roman" w:hAnsi="Times New Roman" w:cs="Times New Roman"/>
          <w:sz w:val="24"/>
          <w:szCs w:val="24"/>
        </w:rPr>
        <w:t xml:space="preserve"> </w:t>
      </w:r>
      <w:r w:rsidR="00BA7E91">
        <w:rPr>
          <w:rFonts w:ascii="Times New Roman" w:hAnsi="Times New Roman" w:cs="Times New Roman"/>
          <w:sz w:val="24"/>
          <w:szCs w:val="24"/>
        </w:rPr>
        <w:t>1785/23 (which he was not given)</w:t>
      </w:r>
      <w:r w:rsidR="005B3F86">
        <w:rPr>
          <w:rFonts w:ascii="Times New Roman" w:hAnsi="Times New Roman" w:cs="Times New Roman"/>
          <w:sz w:val="24"/>
          <w:szCs w:val="24"/>
        </w:rPr>
        <w:t>. A</w:t>
      </w:r>
      <w:r w:rsidR="0073724D">
        <w:rPr>
          <w:rFonts w:ascii="Times New Roman" w:hAnsi="Times New Roman" w:cs="Times New Roman"/>
          <w:sz w:val="24"/>
          <w:szCs w:val="24"/>
        </w:rPr>
        <w:t>s a result of this,</w:t>
      </w:r>
      <w:r w:rsidR="005B3F86">
        <w:rPr>
          <w:rFonts w:ascii="Times New Roman" w:hAnsi="Times New Roman" w:cs="Times New Roman"/>
          <w:sz w:val="24"/>
          <w:szCs w:val="24"/>
        </w:rPr>
        <w:t xml:space="preserve"> the applicant</w:t>
      </w:r>
      <w:r w:rsidR="0073724D">
        <w:rPr>
          <w:rFonts w:ascii="Times New Roman" w:hAnsi="Times New Roman" w:cs="Times New Roman"/>
          <w:sz w:val="24"/>
          <w:szCs w:val="24"/>
        </w:rPr>
        <w:t xml:space="preserve"> deposed that</w:t>
      </w:r>
      <w:r w:rsidR="005B3F86">
        <w:rPr>
          <w:rFonts w:ascii="Times New Roman" w:hAnsi="Times New Roman" w:cs="Times New Roman"/>
          <w:sz w:val="24"/>
          <w:szCs w:val="24"/>
        </w:rPr>
        <w:t xml:space="preserve"> it</w:t>
      </w:r>
      <w:r w:rsidR="00795FAB">
        <w:rPr>
          <w:rFonts w:ascii="Times New Roman" w:hAnsi="Times New Roman" w:cs="Times New Roman"/>
          <w:sz w:val="24"/>
          <w:szCs w:val="24"/>
        </w:rPr>
        <w:t xml:space="preserve"> only managed to file opposing papers and subsequent pleading</w:t>
      </w:r>
      <w:r w:rsidR="0073724D">
        <w:rPr>
          <w:rFonts w:ascii="Times New Roman" w:hAnsi="Times New Roman" w:cs="Times New Roman"/>
          <w:sz w:val="24"/>
          <w:szCs w:val="24"/>
        </w:rPr>
        <w:t>s in HC</w:t>
      </w:r>
      <w:r w:rsidR="003506E9">
        <w:rPr>
          <w:rFonts w:ascii="Times New Roman" w:hAnsi="Times New Roman" w:cs="Times New Roman"/>
          <w:sz w:val="24"/>
          <w:szCs w:val="24"/>
        </w:rPr>
        <w:t xml:space="preserve"> </w:t>
      </w:r>
      <w:r w:rsidR="0073724D">
        <w:rPr>
          <w:rFonts w:ascii="Times New Roman" w:hAnsi="Times New Roman" w:cs="Times New Roman"/>
          <w:sz w:val="24"/>
          <w:szCs w:val="24"/>
        </w:rPr>
        <w:t>1769/23, since</w:t>
      </w:r>
      <w:r w:rsidR="00795FAB">
        <w:rPr>
          <w:rFonts w:ascii="Times New Roman" w:hAnsi="Times New Roman" w:cs="Times New Roman"/>
          <w:sz w:val="24"/>
          <w:szCs w:val="24"/>
        </w:rPr>
        <w:t xml:space="preserve"> it was the only matter they were aware of.</w:t>
      </w:r>
      <w:r w:rsidR="00CC0D96">
        <w:rPr>
          <w:rFonts w:ascii="Times New Roman" w:hAnsi="Times New Roman" w:cs="Times New Roman"/>
          <w:sz w:val="24"/>
          <w:szCs w:val="24"/>
        </w:rPr>
        <w:t xml:space="preserve"> The applicant is </w:t>
      </w:r>
      <w:r w:rsidR="00DD4387">
        <w:rPr>
          <w:rFonts w:ascii="Times New Roman" w:hAnsi="Times New Roman" w:cs="Times New Roman"/>
          <w:sz w:val="24"/>
          <w:szCs w:val="24"/>
        </w:rPr>
        <w:t>ca</w:t>
      </w:r>
      <w:r w:rsidR="00CC0D96">
        <w:rPr>
          <w:rFonts w:ascii="Times New Roman" w:hAnsi="Times New Roman" w:cs="Times New Roman"/>
          <w:sz w:val="24"/>
          <w:szCs w:val="24"/>
        </w:rPr>
        <w:t xml:space="preserve">tegorical </w:t>
      </w:r>
      <w:r w:rsidR="00614976">
        <w:rPr>
          <w:rFonts w:ascii="Times New Roman" w:hAnsi="Times New Roman" w:cs="Times New Roman"/>
          <w:sz w:val="24"/>
          <w:szCs w:val="24"/>
        </w:rPr>
        <w:t>that</w:t>
      </w:r>
      <w:r w:rsidR="00CC0D96">
        <w:rPr>
          <w:rFonts w:ascii="Times New Roman" w:hAnsi="Times New Roman" w:cs="Times New Roman"/>
          <w:sz w:val="24"/>
          <w:szCs w:val="24"/>
        </w:rPr>
        <w:t>, although HC</w:t>
      </w:r>
      <w:r w:rsidR="00614976">
        <w:rPr>
          <w:rFonts w:ascii="Times New Roman" w:hAnsi="Times New Roman" w:cs="Times New Roman"/>
          <w:sz w:val="24"/>
          <w:szCs w:val="24"/>
        </w:rPr>
        <w:t xml:space="preserve"> 1785/23 </w:t>
      </w:r>
      <w:r w:rsidR="00DD4387">
        <w:rPr>
          <w:rFonts w:ascii="Times New Roman" w:hAnsi="Times New Roman" w:cs="Times New Roman"/>
          <w:sz w:val="24"/>
          <w:szCs w:val="24"/>
        </w:rPr>
        <w:t xml:space="preserve">was </w:t>
      </w:r>
      <w:r w:rsidR="00CC0D96">
        <w:rPr>
          <w:rFonts w:ascii="Times New Roman" w:hAnsi="Times New Roman" w:cs="Times New Roman"/>
          <w:sz w:val="24"/>
          <w:szCs w:val="24"/>
        </w:rPr>
        <w:t xml:space="preserve">signed for, it was </w:t>
      </w:r>
      <w:r w:rsidR="00DD4387">
        <w:rPr>
          <w:rFonts w:ascii="Times New Roman" w:hAnsi="Times New Roman" w:cs="Times New Roman"/>
          <w:sz w:val="24"/>
          <w:szCs w:val="24"/>
        </w:rPr>
        <w:t>never delivere</w:t>
      </w:r>
      <w:r w:rsidR="00CC0D96">
        <w:rPr>
          <w:rFonts w:ascii="Times New Roman" w:hAnsi="Times New Roman" w:cs="Times New Roman"/>
          <w:sz w:val="24"/>
          <w:szCs w:val="24"/>
        </w:rPr>
        <w:t>d.</w:t>
      </w:r>
    </w:p>
    <w:p w:rsidR="00D13D5C" w:rsidRDefault="00927C13" w:rsidP="00552390">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the applicant asserts</w:t>
      </w:r>
      <w:r w:rsidR="00314757">
        <w:rPr>
          <w:rFonts w:ascii="Times New Roman" w:hAnsi="Times New Roman" w:cs="Times New Roman"/>
          <w:sz w:val="24"/>
          <w:szCs w:val="24"/>
        </w:rPr>
        <w:t xml:space="preserve"> that</w:t>
      </w:r>
      <w:r>
        <w:rPr>
          <w:rFonts w:ascii="Times New Roman" w:hAnsi="Times New Roman" w:cs="Times New Roman"/>
          <w:sz w:val="24"/>
          <w:szCs w:val="24"/>
        </w:rPr>
        <w:t xml:space="preserve"> it</w:t>
      </w:r>
      <w:r w:rsidR="00314757">
        <w:rPr>
          <w:rFonts w:ascii="Times New Roman" w:hAnsi="Times New Roman" w:cs="Times New Roman"/>
          <w:sz w:val="24"/>
          <w:szCs w:val="24"/>
        </w:rPr>
        <w:t xml:space="preserve"> only became a</w:t>
      </w:r>
      <w:r w:rsidR="005A6E5B">
        <w:rPr>
          <w:rFonts w:ascii="Times New Roman" w:hAnsi="Times New Roman" w:cs="Times New Roman"/>
          <w:sz w:val="24"/>
          <w:szCs w:val="24"/>
        </w:rPr>
        <w:t xml:space="preserve">ware of the order when it received </w:t>
      </w:r>
      <w:r w:rsidR="00314757">
        <w:rPr>
          <w:rFonts w:ascii="Times New Roman" w:hAnsi="Times New Roman" w:cs="Times New Roman"/>
          <w:sz w:val="24"/>
          <w:szCs w:val="24"/>
        </w:rPr>
        <w:t xml:space="preserve">a letter that the </w:t>
      </w:r>
      <w:r w:rsidR="00781FBC">
        <w:rPr>
          <w:rFonts w:ascii="Times New Roman" w:hAnsi="Times New Roman" w:cs="Times New Roman"/>
          <w:sz w:val="24"/>
          <w:szCs w:val="24"/>
        </w:rPr>
        <w:t xml:space="preserve">first and second </w:t>
      </w:r>
      <w:r w:rsidR="00314757">
        <w:rPr>
          <w:rFonts w:ascii="Times New Roman" w:hAnsi="Times New Roman" w:cs="Times New Roman"/>
          <w:sz w:val="24"/>
          <w:szCs w:val="24"/>
        </w:rPr>
        <w:t>respondents</w:t>
      </w:r>
      <w:r w:rsidR="00781FBC">
        <w:rPr>
          <w:rFonts w:ascii="Times New Roman" w:hAnsi="Times New Roman" w:cs="Times New Roman"/>
          <w:sz w:val="24"/>
          <w:szCs w:val="24"/>
        </w:rPr>
        <w:t>, advising that they were proceeding with execution. It is the applicant’s case that had the application in HC 1785/23 also</w:t>
      </w:r>
      <w:r w:rsidR="007B007C">
        <w:rPr>
          <w:rFonts w:ascii="Times New Roman" w:hAnsi="Times New Roman" w:cs="Times New Roman"/>
          <w:sz w:val="24"/>
          <w:szCs w:val="24"/>
        </w:rPr>
        <w:t xml:space="preserve"> been served</w:t>
      </w:r>
      <w:r w:rsidR="00902676">
        <w:rPr>
          <w:rFonts w:ascii="Times New Roman" w:hAnsi="Times New Roman" w:cs="Times New Roman"/>
          <w:sz w:val="24"/>
          <w:szCs w:val="24"/>
        </w:rPr>
        <w:t>, opposition papers would have been filed.</w:t>
      </w:r>
      <w:r w:rsidR="00143903">
        <w:rPr>
          <w:rFonts w:ascii="Times New Roman" w:hAnsi="Times New Roman" w:cs="Times New Roman"/>
          <w:sz w:val="24"/>
          <w:szCs w:val="24"/>
        </w:rPr>
        <w:t xml:space="preserve"> </w:t>
      </w:r>
      <w:r w:rsidR="003D1BFC">
        <w:rPr>
          <w:rFonts w:ascii="Times New Roman" w:hAnsi="Times New Roman" w:cs="Times New Roman"/>
          <w:sz w:val="24"/>
          <w:szCs w:val="24"/>
        </w:rPr>
        <w:t>The applicant then filed the</w:t>
      </w:r>
      <w:r w:rsidR="00E65DD1">
        <w:rPr>
          <w:rFonts w:ascii="Times New Roman" w:hAnsi="Times New Roman" w:cs="Times New Roman"/>
          <w:sz w:val="24"/>
          <w:szCs w:val="24"/>
        </w:rPr>
        <w:t xml:space="preserve"> applicat</w:t>
      </w:r>
      <w:r w:rsidR="003D1BFC">
        <w:rPr>
          <w:rFonts w:ascii="Times New Roman" w:hAnsi="Times New Roman" w:cs="Times New Roman"/>
          <w:sz w:val="24"/>
          <w:szCs w:val="24"/>
        </w:rPr>
        <w:t>ion for rescission</w:t>
      </w:r>
      <w:r w:rsidR="00552390">
        <w:rPr>
          <w:rFonts w:ascii="Times New Roman" w:hAnsi="Times New Roman" w:cs="Times New Roman"/>
          <w:sz w:val="24"/>
          <w:szCs w:val="24"/>
        </w:rPr>
        <w:t xml:space="preserve"> of judgment</w:t>
      </w:r>
      <w:r w:rsidR="003D1BFC">
        <w:rPr>
          <w:rFonts w:ascii="Times New Roman" w:hAnsi="Times New Roman" w:cs="Times New Roman"/>
          <w:sz w:val="24"/>
          <w:szCs w:val="24"/>
        </w:rPr>
        <w:t xml:space="preserve"> which is now before me, as I have alr</w:t>
      </w:r>
      <w:r w:rsidR="00552390">
        <w:rPr>
          <w:rFonts w:ascii="Times New Roman" w:hAnsi="Times New Roman" w:cs="Times New Roman"/>
          <w:sz w:val="24"/>
          <w:szCs w:val="24"/>
        </w:rPr>
        <w:t>eady said.</w:t>
      </w:r>
      <w:r w:rsidR="00E65DD1">
        <w:rPr>
          <w:rFonts w:ascii="Times New Roman" w:hAnsi="Times New Roman" w:cs="Times New Roman"/>
          <w:sz w:val="24"/>
          <w:szCs w:val="24"/>
        </w:rPr>
        <w:t xml:space="preserve"> It is </w:t>
      </w:r>
      <w:r w:rsidR="00552390">
        <w:rPr>
          <w:rFonts w:ascii="Times New Roman" w:hAnsi="Times New Roman" w:cs="Times New Roman"/>
          <w:sz w:val="24"/>
          <w:szCs w:val="24"/>
        </w:rPr>
        <w:t xml:space="preserve">during the pendency of </w:t>
      </w:r>
      <w:r w:rsidR="00E65DD1">
        <w:rPr>
          <w:rFonts w:ascii="Times New Roman" w:hAnsi="Times New Roman" w:cs="Times New Roman"/>
          <w:sz w:val="24"/>
          <w:szCs w:val="24"/>
        </w:rPr>
        <w:t>the hearing of the rescission application</w:t>
      </w:r>
      <w:r w:rsidR="00552390">
        <w:rPr>
          <w:rFonts w:ascii="Times New Roman" w:hAnsi="Times New Roman" w:cs="Times New Roman"/>
          <w:sz w:val="24"/>
          <w:szCs w:val="24"/>
        </w:rPr>
        <w:t xml:space="preserve"> that the applicant filed an urgent chamber application for </w:t>
      </w:r>
      <w:r w:rsidR="00E65DD1">
        <w:rPr>
          <w:rFonts w:ascii="Times New Roman" w:hAnsi="Times New Roman" w:cs="Times New Roman"/>
          <w:sz w:val="24"/>
          <w:szCs w:val="24"/>
        </w:rPr>
        <w:t>stay of execution</w:t>
      </w:r>
      <w:r w:rsidR="00552390">
        <w:rPr>
          <w:rFonts w:ascii="Times New Roman" w:hAnsi="Times New Roman" w:cs="Times New Roman"/>
          <w:sz w:val="24"/>
          <w:szCs w:val="24"/>
        </w:rPr>
        <w:t xml:space="preserve"> of the order under HC 1796/23</w:t>
      </w:r>
      <w:r w:rsidR="00E65DD1">
        <w:rPr>
          <w:rFonts w:ascii="Times New Roman" w:hAnsi="Times New Roman" w:cs="Times New Roman"/>
          <w:sz w:val="24"/>
          <w:szCs w:val="24"/>
        </w:rPr>
        <w:t>.</w:t>
      </w:r>
      <w:r w:rsidR="00552390">
        <w:rPr>
          <w:rFonts w:ascii="Times New Roman" w:hAnsi="Times New Roman" w:cs="Times New Roman"/>
          <w:sz w:val="24"/>
          <w:szCs w:val="24"/>
        </w:rPr>
        <w:t xml:space="preserve"> This application is one of the three applications before me. The first and second r</w:t>
      </w:r>
      <w:r w:rsidR="00E65DD1">
        <w:rPr>
          <w:rFonts w:ascii="Times New Roman" w:hAnsi="Times New Roman" w:cs="Times New Roman"/>
          <w:sz w:val="24"/>
          <w:szCs w:val="24"/>
        </w:rPr>
        <w:t xml:space="preserve">espondents raised </w:t>
      </w:r>
      <w:r w:rsidR="00552390">
        <w:rPr>
          <w:rFonts w:ascii="Times New Roman" w:hAnsi="Times New Roman" w:cs="Times New Roman"/>
          <w:sz w:val="24"/>
          <w:szCs w:val="24"/>
        </w:rPr>
        <w:t xml:space="preserve">some </w:t>
      </w:r>
      <w:r w:rsidR="00E65DD1">
        <w:rPr>
          <w:rFonts w:ascii="Times New Roman" w:hAnsi="Times New Roman" w:cs="Times New Roman"/>
          <w:sz w:val="24"/>
          <w:szCs w:val="24"/>
        </w:rPr>
        <w:t xml:space="preserve">points in </w:t>
      </w:r>
      <w:r w:rsidR="00E65DD1" w:rsidRPr="00552390">
        <w:rPr>
          <w:rFonts w:ascii="Times New Roman" w:hAnsi="Times New Roman" w:cs="Times New Roman"/>
          <w:i/>
          <w:sz w:val="24"/>
          <w:szCs w:val="24"/>
        </w:rPr>
        <w:t>limine.</w:t>
      </w:r>
      <w:r w:rsidR="00D15A36">
        <w:rPr>
          <w:rFonts w:ascii="Times New Roman" w:hAnsi="Times New Roman" w:cs="Times New Roman"/>
          <w:sz w:val="24"/>
          <w:szCs w:val="24"/>
        </w:rPr>
        <w:t xml:space="preserve"> The first point is</w:t>
      </w:r>
      <w:r w:rsidR="00EC64C9">
        <w:rPr>
          <w:rFonts w:ascii="Times New Roman" w:hAnsi="Times New Roman" w:cs="Times New Roman"/>
          <w:sz w:val="24"/>
          <w:szCs w:val="24"/>
        </w:rPr>
        <w:t xml:space="preserve"> that</w:t>
      </w:r>
      <w:r w:rsidR="00AD2D1E">
        <w:rPr>
          <w:rFonts w:ascii="Times New Roman" w:hAnsi="Times New Roman" w:cs="Times New Roman"/>
          <w:sz w:val="24"/>
          <w:szCs w:val="24"/>
        </w:rPr>
        <w:t xml:space="preserve"> the application was file in terms of</w:t>
      </w:r>
      <w:r w:rsidR="00DE2785">
        <w:rPr>
          <w:rFonts w:ascii="Times New Roman" w:hAnsi="Times New Roman" w:cs="Times New Roman"/>
          <w:sz w:val="24"/>
          <w:szCs w:val="24"/>
        </w:rPr>
        <w:t xml:space="preserve"> Rul</w:t>
      </w:r>
      <w:r w:rsidR="00751237">
        <w:rPr>
          <w:rFonts w:ascii="Times New Roman" w:hAnsi="Times New Roman" w:cs="Times New Roman"/>
          <w:sz w:val="24"/>
          <w:szCs w:val="24"/>
        </w:rPr>
        <w:t>e 29</w:t>
      </w:r>
      <w:r w:rsidR="00CF78FA">
        <w:rPr>
          <w:rFonts w:ascii="Times New Roman" w:hAnsi="Times New Roman" w:cs="Times New Roman"/>
          <w:sz w:val="24"/>
          <w:szCs w:val="24"/>
        </w:rPr>
        <w:t xml:space="preserve"> </w:t>
      </w:r>
      <w:r w:rsidR="00751237">
        <w:rPr>
          <w:rFonts w:ascii="Times New Roman" w:hAnsi="Times New Roman" w:cs="Times New Roman"/>
          <w:sz w:val="24"/>
          <w:szCs w:val="24"/>
        </w:rPr>
        <w:t>of the High Court Rules</w:t>
      </w:r>
      <w:r w:rsidR="00AD2D1E">
        <w:rPr>
          <w:rFonts w:ascii="Times New Roman" w:hAnsi="Times New Roman" w:cs="Times New Roman"/>
          <w:sz w:val="24"/>
          <w:szCs w:val="24"/>
        </w:rPr>
        <w:t>, yet the requirements of this Rule</w:t>
      </w:r>
      <w:r w:rsidR="00751237">
        <w:rPr>
          <w:rFonts w:ascii="Times New Roman" w:hAnsi="Times New Roman" w:cs="Times New Roman"/>
          <w:sz w:val="24"/>
          <w:szCs w:val="24"/>
        </w:rPr>
        <w:t xml:space="preserve"> were not</w:t>
      </w:r>
      <w:r w:rsidR="00DE2785">
        <w:rPr>
          <w:rFonts w:ascii="Times New Roman" w:hAnsi="Times New Roman" w:cs="Times New Roman"/>
          <w:sz w:val="24"/>
          <w:szCs w:val="24"/>
        </w:rPr>
        <w:t xml:space="preserve"> complied with, in that no </w:t>
      </w:r>
      <w:r w:rsidR="00751237">
        <w:rPr>
          <w:rFonts w:ascii="Times New Roman" w:hAnsi="Times New Roman" w:cs="Times New Roman"/>
          <w:sz w:val="24"/>
          <w:szCs w:val="24"/>
        </w:rPr>
        <w:t>error has</w:t>
      </w:r>
      <w:r w:rsidR="00DE2785">
        <w:rPr>
          <w:rFonts w:ascii="Times New Roman" w:hAnsi="Times New Roman" w:cs="Times New Roman"/>
          <w:sz w:val="24"/>
          <w:szCs w:val="24"/>
        </w:rPr>
        <w:t xml:space="preserve"> bee</w:t>
      </w:r>
      <w:r w:rsidR="00AD2D1E">
        <w:rPr>
          <w:rFonts w:ascii="Times New Roman" w:hAnsi="Times New Roman" w:cs="Times New Roman"/>
          <w:sz w:val="24"/>
          <w:szCs w:val="24"/>
        </w:rPr>
        <w:t>n demonstrated to warrant this court setting aside the order granted in HC 1796/23</w:t>
      </w:r>
      <w:r w:rsidR="00DE2785">
        <w:rPr>
          <w:rFonts w:ascii="Times New Roman" w:hAnsi="Times New Roman" w:cs="Times New Roman"/>
          <w:sz w:val="24"/>
          <w:szCs w:val="24"/>
        </w:rPr>
        <w:t xml:space="preserve">. </w:t>
      </w:r>
      <w:r w:rsidR="00486CF4">
        <w:rPr>
          <w:rFonts w:ascii="Times New Roman" w:hAnsi="Times New Roman" w:cs="Times New Roman"/>
          <w:sz w:val="24"/>
          <w:szCs w:val="24"/>
        </w:rPr>
        <w:t xml:space="preserve">The second objection is that the applicant is not properly before the court as it is a common law </w:t>
      </w:r>
      <w:r w:rsidR="00486CF4" w:rsidRPr="00D13D5C">
        <w:rPr>
          <w:rFonts w:ascii="Times New Roman" w:hAnsi="Times New Roman" w:cs="Times New Roman"/>
          <w:i/>
          <w:sz w:val="24"/>
          <w:szCs w:val="24"/>
        </w:rPr>
        <w:t>universitas</w:t>
      </w:r>
      <w:r w:rsidR="00486CF4">
        <w:rPr>
          <w:rFonts w:ascii="Times New Roman" w:hAnsi="Times New Roman" w:cs="Times New Roman"/>
          <w:sz w:val="24"/>
          <w:szCs w:val="24"/>
        </w:rPr>
        <w:t xml:space="preserve"> and cannot institute proceedings on its own. </w:t>
      </w:r>
      <w:r w:rsidR="00280E58">
        <w:rPr>
          <w:rFonts w:ascii="Times New Roman" w:hAnsi="Times New Roman" w:cs="Times New Roman"/>
          <w:sz w:val="24"/>
          <w:szCs w:val="24"/>
        </w:rPr>
        <w:t>Finally</w:t>
      </w:r>
      <w:r w:rsidR="00DE2785">
        <w:rPr>
          <w:rFonts w:ascii="Times New Roman" w:hAnsi="Times New Roman" w:cs="Times New Roman"/>
          <w:sz w:val="24"/>
          <w:szCs w:val="24"/>
        </w:rPr>
        <w:t>, the first and sec</w:t>
      </w:r>
      <w:r w:rsidR="00732AEF">
        <w:rPr>
          <w:rFonts w:ascii="Times New Roman" w:hAnsi="Times New Roman" w:cs="Times New Roman"/>
          <w:sz w:val="24"/>
          <w:szCs w:val="24"/>
        </w:rPr>
        <w:t xml:space="preserve">ond respondents </w:t>
      </w:r>
      <w:r w:rsidR="00280E58">
        <w:rPr>
          <w:rFonts w:ascii="Times New Roman" w:hAnsi="Times New Roman" w:cs="Times New Roman"/>
          <w:sz w:val="24"/>
          <w:szCs w:val="24"/>
        </w:rPr>
        <w:lastRenderedPageBreak/>
        <w:t>raised the objection</w:t>
      </w:r>
      <w:r w:rsidR="00DE2785">
        <w:rPr>
          <w:rFonts w:ascii="Times New Roman" w:hAnsi="Times New Roman" w:cs="Times New Roman"/>
          <w:sz w:val="24"/>
          <w:szCs w:val="24"/>
        </w:rPr>
        <w:t xml:space="preserve"> that the applicant’s founding affidavit </w:t>
      </w:r>
      <w:r w:rsidR="00280E58">
        <w:rPr>
          <w:rFonts w:ascii="Times New Roman" w:hAnsi="Times New Roman" w:cs="Times New Roman"/>
          <w:sz w:val="24"/>
          <w:szCs w:val="24"/>
        </w:rPr>
        <w:t xml:space="preserve">is constituted by hearsay evidence and/or </w:t>
      </w:r>
      <w:r w:rsidR="00DE2785">
        <w:rPr>
          <w:rFonts w:ascii="Times New Roman" w:hAnsi="Times New Roman" w:cs="Times New Roman"/>
          <w:sz w:val="24"/>
          <w:szCs w:val="24"/>
        </w:rPr>
        <w:t xml:space="preserve">was based on falsehoods, and should not be accepted by the court. </w:t>
      </w:r>
      <w:r w:rsidR="00280E58">
        <w:rPr>
          <w:rFonts w:ascii="Times New Roman" w:hAnsi="Times New Roman" w:cs="Times New Roman"/>
          <w:sz w:val="24"/>
          <w:szCs w:val="24"/>
        </w:rPr>
        <w:t>Let me consider</w:t>
      </w:r>
      <w:r w:rsidR="00291A7E">
        <w:rPr>
          <w:rFonts w:ascii="Times New Roman" w:hAnsi="Times New Roman" w:cs="Times New Roman"/>
          <w:sz w:val="24"/>
          <w:szCs w:val="24"/>
        </w:rPr>
        <w:t xml:space="preserve"> these </w:t>
      </w:r>
      <w:r w:rsidR="00280E58">
        <w:rPr>
          <w:rFonts w:ascii="Times New Roman" w:hAnsi="Times New Roman" w:cs="Times New Roman"/>
          <w:sz w:val="24"/>
          <w:szCs w:val="24"/>
        </w:rPr>
        <w:t xml:space="preserve">preliminary </w:t>
      </w:r>
      <w:r w:rsidR="00291A7E">
        <w:rPr>
          <w:rFonts w:ascii="Times New Roman" w:hAnsi="Times New Roman" w:cs="Times New Roman"/>
          <w:sz w:val="24"/>
          <w:szCs w:val="24"/>
        </w:rPr>
        <w:t>points</w:t>
      </w:r>
      <w:r w:rsidR="00285238">
        <w:rPr>
          <w:rFonts w:ascii="Times New Roman" w:hAnsi="Times New Roman" w:cs="Times New Roman"/>
          <w:sz w:val="24"/>
          <w:szCs w:val="24"/>
        </w:rPr>
        <w:t xml:space="preserve"> in turn</w:t>
      </w:r>
      <w:r w:rsidR="00280E58">
        <w:rPr>
          <w:rFonts w:ascii="Times New Roman" w:hAnsi="Times New Roman" w:cs="Times New Roman"/>
          <w:sz w:val="24"/>
          <w:szCs w:val="24"/>
        </w:rPr>
        <w:t>, starting with the first one</w:t>
      </w:r>
      <w:r w:rsidR="00291A7E">
        <w:rPr>
          <w:rFonts w:ascii="Times New Roman" w:hAnsi="Times New Roman" w:cs="Times New Roman"/>
          <w:sz w:val="24"/>
          <w:szCs w:val="24"/>
        </w:rPr>
        <w:t>.</w:t>
      </w:r>
      <w:r w:rsidR="00E65DD1">
        <w:rPr>
          <w:rFonts w:ascii="Times New Roman" w:hAnsi="Times New Roman" w:cs="Times New Roman"/>
          <w:sz w:val="24"/>
          <w:szCs w:val="24"/>
        </w:rPr>
        <w:t xml:space="preserve"> </w:t>
      </w:r>
    </w:p>
    <w:p w:rsidR="008D39F9" w:rsidRPr="00285238" w:rsidRDefault="00040DE5" w:rsidP="004906AE">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The</w:t>
      </w:r>
      <w:r w:rsidR="00D13D5C" w:rsidRPr="00D13D5C">
        <w:rPr>
          <w:rFonts w:ascii="Times New Roman" w:hAnsi="Times New Roman" w:cs="Times New Roman"/>
          <w:b/>
          <w:sz w:val="24"/>
          <w:szCs w:val="24"/>
        </w:rPr>
        <w:t xml:space="preserve"> points </w:t>
      </w:r>
      <w:r w:rsidR="00D13D5C" w:rsidRPr="00040DE5">
        <w:rPr>
          <w:rFonts w:ascii="Times New Roman" w:hAnsi="Times New Roman" w:cs="Times New Roman"/>
          <w:b/>
          <w:i/>
          <w:sz w:val="24"/>
          <w:szCs w:val="24"/>
        </w:rPr>
        <w:t>in limine</w:t>
      </w:r>
    </w:p>
    <w:p w:rsidR="009B51DF" w:rsidRDefault="00DC61C6" w:rsidP="002852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D39F9">
        <w:rPr>
          <w:rFonts w:ascii="Times New Roman" w:hAnsi="Times New Roman" w:cs="Times New Roman"/>
          <w:sz w:val="24"/>
          <w:szCs w:val="24"/>
        </w:rPr>
        <w:t xml:space="preserve">point raised by the first and second respondents is that </w:t>
      </w:r>
      <w:r>
        <w:rPr>
          <w:rFonts w:ascii="Times New Roman" w:hAnsi="Times New Roman" w:cs="Times New Roman"/>
          <w:sz w:val="24"/>
          <w:szCs w:val="24"/>
        </w:rPr>
        <w:t xml:space="preserve">application for rescission </w:t>
      </w:r>
      <w:r w:rsidR="008D39F9">
        <w:rPr>
          <w:rFonts w:ascii="Times New Roman" w:hAnsi="Times New Roman" w:cs="Times New Roman"/>
          <w:sz w:val="24"/>
          <w:szCs w:val="24"/>
        </w:rPr>
        <w:t>of judgment does not comply with Rule 29</w:t>
      </w:r>
      <w:r w:rsidR="00594131">
        <w:rPr>
          <w:rFonts w:ascii="Times New Roman" w:hAnsi="Times New Roman" w:cs="Times New Roman"/>
          <w:sz w:val="24"/>
          <w:szCs w:val="24"/>
        </w:rPr>
        <w:t xml:space="preserve"> </w:t>
      </w:r>
      <w:r w:rsidR="008D39F9">
        <w:rPr>
          <w:rFonts w:ascii="Times New Roman" w:hAnsi="Times New Roman" w:cs="Times New Roman"/>
          <w:sz w:val="24"/>
          <w:szCs w:val="24"/>
        </w:rPr>
        <w:t>of the High Court Rules. It is imperative for me to examine this Rule in order to determine the validity or otherwise of this objection. In this respect, R</w:t>
      </w:r>
      <w:r>
        <w:rPr>
          <w:rFonts w:ascii="Times New Roman" w:hAnsi="Times New Roman" w:cs="Times New Roman"/>
          <w:sz w:val="24"/>
          <w:szCs w:val="24"/>
        </w:rPr>
        <w:t xml:space="preserve">ule 29 </w:t>
      </w:r>
      <w:r w:rsidR="008D39F9">
        <w:rPr>
          <w:rFonts w:ascii="Times New Roman" w:hAnsi="Times New Roman" w:cs="Times New Roman"/>
          <w:sz w:val="24"/>
          <w:szCs w:val="24"/>
        </w:rPr>
        <w:t xml:space="preserve">provides </w:t>
      </w:r>
      <w:r>
        <w:rPr>
          <w:rFonts w:ascii="Times New Roman" w:hAnsi="Times New Roman" w:cs="Times New Roman"/>
          <w:sz w:val="24"/>
          <w:szCs w:val="24"/>
        </w:rPr>
        <w:t>as follows</w:t>
      </w:r>
      <w:r w:rsidR="009B51DF">
        <w:rPr>
          <w:rFonts w:ascii="Times New Roman" w:hAnsi="Times New Roman" w:cs="Times New Roman"/>
          <w:sz w:val="24"/>
          <w:szCs w:val="24"/>
        </w:rPr>
        <w:t>:</w:t>
      </w:r>
    </w:p>
    <w:p w:rsidR="002A35E3" w:rsidRPr="009B51DF" w:rsidRDefault="00DC61C6" w:rsidP="00285238">
      <w:pPr>
        <w:spacing w:after="0" w:line="360" w:lineRule="auto"/>
        <w:ind w:firstLine="720"/>
        <w:jc w:val="both"/>
        <w:rPr>
          <w:rFonts w:ascii="Times New Roman" w:hAnsi="Times New Roman" w:cs="Times New Roman"/>
          <w:i/>
          <w:sz w:val="12"/>
          <w:szCs w:val="12"/>
          <w:u w:val="single"/>
        </w:rPr>
      </w:pPr>
      <w:r>
        <w:rPr>
          <w:rFonts w:ascii="Times New Roman" w:hAnsi="Times New Roman" w:cs="Times New Roman"/>
          <w:sz w:val="24"/>
          <w:szCs w:val="24"/>
        </w:rPr>
        <w:t xml:space="preserve"> </w:t>
      </w:r>
    </w:p>
    <w:p w:rsidR="00876BF6" w:rsidRDefault="00876BF6" w:rsidP="00594131">
      <w:pPr>
        <w:spacing w:after="0" w:line="240" w:lineRule="auto"/>
        <w:ind w:left="720"/>
        <w:jc w:val="both"/>
        <w:rPr>
          <w:rFonts w:ascii="Times New Roman" w:hAnsi="Times New Roman" w:cs="Times New Roman"/>
          <w:u w:val="single"/>
        </w:rPr>
      </w:pPr>
      <w:r w:rsidRPr="00594131">
        <w:rPr>
          <w:rFonts w:ascii="Times New Roman" w:hAnsi="Times New Roman" w:cs="Times New Roman"/>
        </w:rPr>
        <w:t xml:space="preserve">          </w:t>
      </w:r>
      <w:r w:rsidR="00DB35A3" w:rsidRPr="00594131">
        <w:rPr>
          <w:rFonts w:ascii="Times New Roman" w:hAnsi="Times New Roman" w:cs="Times New Roman"/>
        </w:rPr>
        <w:t>“</w:t>
      </w:r>
      <w:r w:rsidRPr="00594131">
        <w:rPr>
          <w:rFonts w:ascii="Times New Roman" w:hAnsi="Times New Roman" w:cs="Times New Roman"/>
          <w:b/>
        </w:rPr>
        <w:t>Correction, variation and resci</w:t>
      </w:r>
      <w:r w:rsidR="00594131" w:rsidRPr="00594131">
        <w:rPr>
          <w:rFonts w:ascii="Times New Roman" w:hAnsi="Times New Roman" w:cs="Times New Roman"/>
          <w:b/>
        </w:rPr>
        <w:t>ssion of judgments and orders</w:t>
      </w:r>
      <w:r w:rsidR="00594131">
        <w:rPr>
          <w:rFonts w:ascii="Times New Roman" w:hAnsi="Times New Roman" w:cs="Times New Roman"/>
          <w:u w:val="single"/>
        </w:rPr>
        <w:t xml:space="preserve"> </w:t>
      </w:r>
    </w:p>
    <w:p w:rsidR="00594131" w:rsidRPr="00594131" w:rsidRDefault="00594131" w:rsidP="00594131">
      <w:pPr>
        <w:spacing w:after="0" w:line="240" w:lineRule="auto"/>
        <w:ind w:left="720"/>
        <w:jc w:val="both"/>
        <w:rPr>
          <w:rFonts w:ascii="Times New Roman" w:hAnsi="Times New Roman" w:cs="Times New Roman"/>
          <w:sz w:val="8"/>
          <w:szCs w:val="8"/>
        </w:rPr>
      </w:pPr>
    </w:p>
    <w:p w:rsidR="00E719E7" w:rsidRDefault="00876BF6" w:rsidP="00E719E7">
      <w:pPr>
        <w:pStyle w:val="ListParagraph"/>
        <w:numPr>
          <w:ilvl w:val="0"/>
          <w:numId w:val="11"/>
        </w:numPr>
        <w:spacing w:after="0" w:line="240" w:lineRule="auto"/>
        <w:jc w:val="both"/>
        <w:rPr>
          <w:rFonts w:ascii="Times New Roman" w:hAnsi="Times New Roman" w:cs="Times New Roman"/>
        </w:rPr>
      </w:pPr>
      <w:r w:rsidRPr="00E719E7">
        <w:rPr>
          <w:rFonts w:ascii="Times New Roman" w:hAnsi="Times New Roman" w:cs="Times New Roman"/>
        </w:rPr>
        <w:t xml:space="preserve">The court or a judge may, in addition to any other powers it or he or she may have, on its own initiative or upon the application of any affected party, correct, rescind or vary— </w:t>
      </w:r>
    </w:p>
    <w:p w:rsidR="00E719E7" w:rsidRPr="00E719E7" w:rsidRDefault="00E719E7" w:rsidP="00E719E7">
      <w:pPr>
        <w:pStyle w:val="ListParagraph"/>
        <w:spacing w:after="0" w:line="240" w:lineRule="auto"/>
        <w:ind w:left="1140"/>
        <w:jc w:val="both"/>
        <w:rPr>
          <w:rFonts w:ascii="Times New Roman" w:hAnsi="Times New Roman" w:cs="Times New Roman"/>
          <w:sz w:val="4"/>
          <w:szCs w:val="4"/>
        </w:rPr>
      </w:pPr>
    </w:p>
    <w:p w:rsidR="00876BF6" w:rsidRPr="00E719E7" w:rsidRDefault="00876BF6" w:rsidP="00E719E7">
      <w:pPr>
        <w:spacing w:after="0" w:line="240" w:lineRule="auto"/>
        <w:ind w:left="720"/>
        <w:jc w:val="both"/>
        <w:rPr>
          <w:rFonts w:ascii="Times New Roman" w:hAnsi="Times New Roman" w:cs="Times New Roman"/>
        </w:rPr>
      </w:pPr>
      <w:r w:rsidRPr="00E719E7">
        <w:rPr>
          <w:rFonts w:ascii="Times New Roman" w:hAnsi="Times New Roman" w:cs="Times New Roman"/>
        </w:rPr>
        <w:t>(a) an order or judgment erroneously sought or erroneously granted in the absence of any party affected thereby; or S.I. 202 of 2021 1131</w:t>
      </w:r>
    </w:p>
    <w:p w:rsidR="00E719E7" w:rsidRPr="00E719E7" w:rsidRDefault="00E719E7" w:rsidP="00E719E7">
      <w:pPr>
        <w:pStyle w:val="ListParagraph"/>
        <w:spacing w:after="0" w:line="240" w:lineRule="auto"/>
        <w:ind w:left="1140"/>
        <w:jc w:val="both"/>
        <w:rPr>
          <w:rFonts w:ascii="Times New Roman" w:hAnsi="Times New Roman" w:cs="Times New Roman"/>
          <w:sz w:val="6"/>
          <w:szCs w:val="6"/>
        </w:rPr>
      </w:pPr>
    </w:p>
    <w:p w:rsidR="00876BF6" w:rsidRDefault="00876BF6" w:rsidP="00594131">
      <w:pPr>
        <w:spacing w:after="0" w:line="240" w:lineRule="auto"/>
        <w:ind w:left="720"/>
        <w:jc w:val="both"/>
        <w:rPr>
          <w:rFonts w:ascii="Times New Roman" w:hAnsi="Times New Roman" w:cs="Times New Roman"/>
        </w:rPr>
      </w:pPr>
      <w:r w:rsidRPr="00594131">
        <w:rPr>
          <w:rFonts w:ascii="Times New Roman" w:hAnsi="Times New Roman" w:cs="Times New Roman"/>
        </w:rPr>
        <w:t xml:space="preserve"> (b) an order or judgment in which there is an ambiguity or a patent error or omission, but only to the extent of such ambiguity, error or omission; or</w:t>
      </w:r>
    </w:p>
    <w:p w:rsidR="00E719E7" w:rsidRPr="00E719E7" w:rsidRDefault="00E719E7" w:rsidP="00594131">
      <w:pPr>
        <w:spacing w:after="0" w:line="240" w:lineRule="auto"/>
        <w:ind w:left="720"/>
        <w:jc w:val="both"/>
        <w:rPr>
          <w:rFonts w:ascii="Times New Roman" w:hAnsi="Times New Roman" w:cs="Times New Roman"/>
          <w:sz w:val="6"/>
          <w:szCs w:val="6"/>
        </w:rPr>
      </w:pPr>
    </w:p>
    <w:p w:rsidR="00E719E7" w:rsidRDefault="00876BF6" w:rsidP="00594131">
      <w:pPr>
        <w:spacing w:after="0" w:line="240" w:lineRule="auto"/>
        <w:ind w:left="720"/>
        <w:jc w:val="both"/>
        <w:rPr>
          <w:rFonts w:ascii="Times New Roman" w:hAnsi="Times New Roman" w:cs="Times New Roman"/>
        </w:rPr>
      </w:pPr>
      <w:r w:rsidRPr="00594131">
        <w:rPr>
          <w:rFonts w:ascii="Times New Roman" w:hAnsi="Times New Roman" w:cs="Times New Roman"/>
        </w:rPr>
        <w:t xml:space="preserve"> (c) an order or judgment granted as a result of a mistake common to the parties.</w:t>
      </w:r>
    </w:p>
    <w:p w:rsidR="00876BF6" w:rsidRPr="00E719E7" w:rsidRDefault="00876BF6" w:rsidP="00594131">
      <w:pPr>
        <w:spacing w:after="0" w:line="240" w:lineRule="auto"/>
        <w:ind w:left="720"/>
        <w:jc w:val="both"/>
        <w:rPr>
          <w:rFonts w:ascii="Times New Roman" w:hAnsi="Times New Roman" w:cs="Times New Roman"/>
          <w:sz w:val="4"/>
          <w:szCs w:val="4"/>
        </w:rPr>
      </w:pPr>
      <w:r w:rsidRPr="00594131">
        <w:rPr>
          <w:rFonts w:ascii="Times New Roman" w:hAnsi="Times New Roman" w:cs="Times New Roman"/>
        </w:rPr>
        <w:t xml:space="preserve"> </w:t>
      </w:r>
    </w:p>
    <w:p w:rsidR="00876BF6" w:rsidRPr="00E719E7" w:rsidRDefault="00876BF6" w:rsidP="00E719E7">
      <w:pPr>
        <w:pStyle w:val="ListParagraph"/>
        <w:numPr>
          <w:ilvl w:val="0"/>
          <w:numId w:val="11"/>
        </w:numPr>
        <w:spacing w:after="0" w:line="240" w:lineRule="auto"/>
        <w:jc w:val="both"/>
        <w:rPr>
          <w:rFonts w:ascii="Times New Roman" w:hAnsi="Times New Roman" w:cs="Times New Roman"/>
        </w:rPr>
      </w:pPr>
      <w:r w:rsidRPr="00E719E7">
        <w:rPr>
          <w:rFonts w:ascii="Times New Roman" w:hAnsi="Times New Roman" w:cs="Times New Roman"/>
        </w:rPr>
        <w:t>Any party desiring any relief under this rule may make a court application on notice to all parties whose interests may be affected by any variation sought, within one month after becoming aware of the existence of the order or judgment.</w:t>
      </w:r>
    </w:p>
    <w:p w:rsidR="00E719E7" w:rsidRPr="00E719E7" w:rsidRDefault="00E719E7" w:rsidP="00E719E7">
      <w:pPr>
        <w:pStyle w:val="ListParagraph"/>
        <w:spacing w:after="0" w:line="240" w:lineRule="auto"/>
        <w:ind w:left="1140"/>
        <w:jc w:val="both"/>
        <w:rPr>
          <w:rFonts w:ascii="Times New Roman" w:hAnsi="Times New Roman" w:cs="Times New Roman"/>
          <w:sz w:val="4"/>
          <w:szCs w:val="4"/>
        </w:rPr>
      </w:pPr>
    </w:p>
    <w:p w:rsidR="005B2CD7" w:rsidRPr="00594131" w:rsidRDefault="00876BF6" w:rsidP="00594131">
      <w:pPr>
        <w:spacing w:after="0" w:line="240" w:lineRule="auto"/>
        <w:ind w:left="720"/>
        <w:jc w:val="both"/>
        <w:rPr>
          <w:rFonts w:ascii="Times New Roman" w:hAnsi="Times New Roman" w:cs="Times New Roman"/>
        </w:rPr>
      </w:pPr>
      <w:r w:rsidRPr="00594131">
        <w:rPr>
          <w:rFonts w:ascii="Times New Roman" w:hAnsi="Times New Roman" w:cs="Times New Roman"/>
        </w:rPr>
        <w:t xml:space="preserve"> (3) The court or a judge shall not make any order correcting, rescinding</w:t>
      </w:r>
      <w:r w:rsidR="00E719E7">
        <w:rPr>
          <w:rFonts w:ascii="Times New Roman" w:hAnsi="Times New Roman" w:cs="Times New Roman"/>
        </w:rPr>
        <w:t xml:space="preserve"> </w:t>
      </w:r>
      <w:r w:rsidRPr="00594131">
        <w:rPr>
          <w:rFonts w:ascii="Times New Roman" w:hAnsi="Times New Roman" w:cs="Times New Roman"/>
        </w:rPr>
        <w:t>or</w:t>
      </w:r>
      <w:r w:rsidR="00E719E7">
        <w:rPr>
          <w:rFonts w:ascii="Times New Roman" w:hAnsi="Times New Roman" w:cs="Times New Roman"/>
        </w:rPr>
        <w:t xml:space="preserve"> </w:t>
      </w:r>
      <w:r w:rsidRPr="00594131">
        <w:rPr>
          <w:rFonts w:ascii="Times New Roman" w:hAnsi="Times New Roman" w:cs="Times New Roman"/>
        </w:rPr>
        <w:t>varying</w:t>
      </w:r>
      <w:r w:rsidR="00E719E7">
        <w:rPr>
          <w:rFonts w:ascii="Times New Roman" w:hAnsi="Times New Roman" w:cs="Times New Roman"/>
        </w:rPr>
        <w:t xml:space="preserve"> </w:t>
      </w:r>
      <w:r w:rsidRPr="00594131">
        <w:rPr>
          <w:rFonts w:ascii="Times New Roman" w:hAnsi="Times New Roman" w:cs="Times New Roman"/>
        </w:rPr>
        <w:t>an</w:t>
      </w:r>
      <w:r w:rsidR="00E719E7">
        <w:rPr>
          <w:rFonts w:ascii="Times New Roman" w:hAnsi="Times New Roman" w:cs="Times New Roman"/>
        </w:rPr>
        <w:t xml:space="preserve"> </w:t>
      </w:r>
      <w:r w:rsidRPr="00594131">
        <w:rPr>
          <w:rFonts w:ascii="Times New Roman" w:hAnsi="Times New Roman" w:cs="Times New Roman"/>
        </w:rPr>
        <w:t>order</w:t>
      </w:r>
      <w:r w:rsidR="00E719E7">
        <w:rPr>
          <w:rFonts w:ascii="Times New Roman" w:hAnsi="Times New Roman" w:cs="Times New Roman"/>
        </w:rPr>
        <w:t xml:space="preserve"> or </w:t>
      </w:r>
      <w:r w:rsidRPr="00594131">
        <w:rPr>
          <w:rFonts w:ascii="Times New Roman" w:hAnsi="Times New Roman" w:cs="Times New Roman"/>
        </w:rPr>
        <w:t>judgment</w:t>
      </w:r>
      <w:r w:rsidR="00E719E7">
        <w:rPr>
          <w:rFonts w:ascii="Times New Roman" w:hAnsi="Times New Roman" w:cs="Times New Roman"/>
        </w:rPr>
        <w:t xml:space="preserve"> </w:t>
      </w:r>
      <w:r w:rsidRPr="00594131">
        <w:rPr>
          <w:rFonts w:ascii="Times New Roman" w:hAnsi="Times New Roman" w:cs="Times New Roman"/>
        </w:rPr>
        <w:t>unless</w:t>
      </w:r>
      <w:r w:rsidR="00E719E7">
        <w:rPr>
          <w:rFonts w:ascii="Times New Roman" w:hAnsi="Times New Roman" w:cs="Times New Roman"/>
        </w:rPr>
        <w:t xml:space="preserve"> </w:t>
      </w:r>
      <w:r w:rsidRPr="00594131">
        <w:rPr>
          <w:rFonts w:ascii="Times New Roman" w:hAnsi="Times New Roman" w:cs="Times New Roman"/>
        </w:rPr>
        <w:t>satisfied</w:t>
      </w:r>
      <w:r w:rsidR="00E719E7">
        <w:rPr>
          <w:rFonts w:ascii="Times New Roman" w:hAnsi="Times New Roman" w:cs="Times New Roman"/>
        </w:rPr>
        <w:t xml:space="preserve"> </w:t>
      </w:r>
      <w:r w:rsidRPr="00594131">
        <w:rPr>
          <w:rFonts w:ascii="Times New Roman" w:hAnsi="Times New Roman" w:cs="Times New Roman"/>
        </w:rPr>
        <w:t>that</w:t>
      </w:r>
      <w:r w:rsidR="00E719E7">
        <w:rPr>
          <w:rFonts w:ascii="Times New Roman" w:hAnsi="Times New Roman" w:cs="Times New Roman"/>
        </w:rPr>
        <w:t xml:space="preserve"> </w:t>
      </w:r>
      <w:r w:rsidRPr="00594131">
        <w:rPr>
          <w:rFonts w:ascii="Times New Roman" w:hAnsi="Times New Roman" w:cs="Times New Roman"/>
        </w:rPr>
        <w:t>all</w:t>
      </w:r>
      <w:r w:rsidR="00E719E7">
        <w:rPr>
          <w:rFonts w:ascii="Times New Roman" w:hAnsi="Times New Roman" w:cs="Times New Roman"/>
        </w:rPr>
        <w:t xml:space="preserve"> </w:t>
      </w:r>
      <w:r w:rsidRPr="00594131">
        <w:rPr>
          <w:rFonts w:ascii="Times New Roman" w:hAnsi="Times New Roman" w:cs="Times New Roman"/>
        </w:rPr>
        <w:t>parties whose interests may be affected ha</w:t>
      </w:r>
      <w:r w:rsidR="005B2CD7" w:rsidRPr="00594131">
        <w:rPr>
          <w:rFonts w:ascii="Times New Roman" w:hAnsi="Times New Roman" w:cs="Times New Roman"/>
        </w:rPr>
        <w:t>ve notice of the order proposed”.</w:t>
      </w:r>
    </w:p>
    <w:p w:rsidR="005B2CD7" w:rsidRPr="004532CE" w:rsidRDefault="00880770" w:rsidP="00880770">
      <w:pPr>
        <w:jc w:val="both"/>
        <w:rPr>
          <w:rFonts w:ascii="Times New Roman" w:hAnsi="Times New Roman" w:cs="Times New Roman"/>
          <w:sz w:val="10"/>
          <w:szCs w:val="10"/>
        </w:rPr>
      </w:pPr>
      <w:r w:rsidRPr="00880770">
        <w:rPr>
          <w:rFonts w:ascii="Times New Roman" w:hAnsi="Times New Roman" w:cs="Times New Roman"/>
          <w:sz w:val="24"/>
          <w:szCs w:val="24"/>
        </w:rPr>
        <w:t xml:space="preserve"> </w:t>
      </w:r>
    </w:p>
    <w:p w:rsidR="00880770" w:rsidRDefault="00AE5BD8" w:rsidP="00722CA1">
      <w:pPr>
        <w:spacing w:after="120"/>
        <w:ind w:firstLine="720"/>
        <w:jc w:val="both"/>
        <w:rPr>
          <w:rFonts w:ascii="Times New Roman" w:hAnsi="Times New Roman" w:cs="Times New Roman"/>
          <w:sz w:val="24"/>
          <w:szCs w:val="24"/>
        </w:rPr>
      </w:pPr>
      <w:r>
        <w:rPr>
          <w:rFonts w:ascii="Times New Roman" w:hAnsi="Times New Roman" w:cs="Times New Roman"/>
          <w:sz w:val="24"/>
          <w:szCs w:val="24"/>
        </w:rPr>
        <w:t>To unpack this Rule in simpler language</w:t>
      </w:r>
      <w:r w:rsidR="00880770" w:rsidRPr="00880770">
        <w:rPr>
          <w:rFonts w:ascii="Times New Roman" w:hAnsi="Times New Roman" w:cs="Times New Roman"/>
          <w:sz w:val="24"/>
          <w:szCs w:val="24"/>
        </w:rPr>
        <w:t>, i</w:t>
      </w:r>
      <w:r w:rsidR="002E5232">
        <w:rPr>
          <w:rFonts w:ascii="Times New Roman" w:hAnsi="Times New Roman" w:cs="Times New Roman"/>
          <w:sz w:val="24"/>
          <w:szCs w:val="24"/>
        </w:rPr>
        <w:t xml:space="preserve">n order to qualify for relief </w:t>
      </w:r>
      <w:r w:rsidR="00880770" w:rsidRPr="00880770">
        <w:rPr>
          <w:rFonts w:ascii="Times New Roman" w:hAnsi="Times New Roman" w:cs="Times New Roman"/>
          <w:sz w:val="24"/>
          <w:szCs w:val="24"/>
        </w:rPr>
        <w:t xml:space="preserve">a litigant must show that: </w:t>
      </w:r>
    </w:p>
    <w:p w:rsidR="00880770" w:rsidRPr="000A2379" w:rsidRDefault="00880770" w:rsidP="000A2379">
      <w:pPr>
        <w:pStyle w:val="ListParagraph"/>
        <w:numPr>
          <w:ilvl w:val="0"/>
          <w:numId w:val="10"/>
        </w:numPr>
        <w:jc w:val="both"/>
        <w:rPr>
          <w:rFonts w:ascii="Times New Roman" w:hAnsi="Times New Roman" w:cs="Times New Roman"/>
          <w:sz w:val="24"/>
          <w:szCs w:val="24"/>
        </w:rPr>
      </w:pPr>
      <w:r w:rsidRPr="000A2379">
        <w:rPr>
          <w:rFonts w:ascii="Times New Roman" w:hAnsi="Times New Roman" w:cs="Times New Roman"/>
          <w:sz w:val="24"/>
          <w:szCs w:val="24"/>
        </w:rPr>
        <w:t xml:space="preserve">the judgment was erroneously sought or erroneously granted. </w:t>
      </w:r>
    </w:p>
    <w:p w:rsidR="00880770" w:rsidRPr="00DC7206" w:rsidRDefault="00880770" w:rsidP="00DC7206">
      <w:pPr>
        <w:pStyle w:val="ListParagraph"/>
        <w:numPr>
          <w:ilvl w:val="0"/>
          <w:numId w:val="10"/>
        </w:numPr>
        <w:jc w:val="both"/>
        <w:rPr>
          <w:rFonts w:ascii="Times New Roman" w:hAnsi="Times New Roman" w:cs="Times New Roman"/>
          <w:sz w:val="24"/>
          <w:szCs w:val="24"/>
        </w:rPr>
      </w:pPr>
      <w:r w:rsidRPr="00DC7206">
        <w:rPr>
          <w:rFonts w:ascii="Times New Roman" w:hAnsi="Times New Roman" w:cs="Times New Roman"/>
          <w:sz w:val="24"/>
          <w:szCs w:val="24"/>
        </w:rPr>
        <w:t xml:space="preserve">the judgment was granted in the absence of the applicant or one of the parties; </w:t>
      </w:r>
    </w:p>
    <w:p w:rsidR="000A2379" w:rsidRDefault="00880770" w:rsidP="00DC7206">
      <w:pPr>
        <w:pStyle w:val="ListParagraph"/>
        <w:numPr>
          <w:ilvl w:val="0"/>
          <w:numId w:val="10"/>
        </w:numPr>
        <w:jc w:val="both"/>
        <w:rPr>
          <w:rFonts w:ascii="Times New Roman" w:hAnsi="Times New Roman" w:cs="Times New Roman"/>
          <w:sz w:val="24"/>
          <w:szCs w:val="24"/>
        </w:rPr>
      </w:pPr>
      <w:r w:rsidRPr="00DC7206">
        <w:rPr>
          <w:rFonts w:ascii="Times New Roman" w:hAnsi="Times New Roman" w:cs="Times New Roman"/>
          <w:sz w:val="24"/>
          <w:szCs w:val="24"/>
        </w:rPr>
        <w:t xml:space="preserve">the applicant's rights or interests were affected by the judgment. </w:t>
      </w:r>
    </w:p>
    <w:p w:rsidR="000A2379" w:rsidRPr="004532CE" w:rsidRDefault="000A2379" w:rsidP="000A2379">
      <w:pPr>
        <w:spacing w:after="0"/>
        <w:jc w:val="both"/>
        <w:rPr>
          <w:rFonts w:ascii="Times New Roman" w:hAnsi="Times New Roman" w:cs="Times New Roman"/>
          <w:sz w:val="4"/>
          <w:szCs w:val="4"/>
        </w:rPr>
      </w:pPr>
    </w:p>
    <w:p w:rsidR="00880770" w:rsidRPr="000A2379" w:rsidRDefault="00880770" w:rsidP="000A2379">
      <w:pPr>
        <w:jc w:val="both"/>
        <w:rPr>
          <w:rFonts w:ascii="Times New Roman" w:hAnsi="Times New Roman" w:cs="Times New Roman"/>
          <w:sz w:val="24"/>
          <w:szCs w:val="24"/>
        </w:rPr>
      </w:pPr>
      <w:r w:rsidRPr="000A2379">
        <w:rPr>
          <w:rFonts w:ascii="Times New Roman" w:hAnsi="Times New Roman" w:cs="Times New Roman"/>
          <w:sz w:val="24"/>
          <w:szCs w:val="24"/>
        </w:rPr>
        <w:t xml:space="preserve">See </w:t>
      </w:r>
      <w:r w:rsidRPr="000A2379">
        <w:rPr>
          <w:rFonts w:ascii="Times New Roman" w:hAnsi="Times New Roman" w:cs="Times New Roman"/>
          <w:i/>
          <w:sz w:val="24"/>
          <w:szCs w:val="24"/>
        </w:rPr>
        <w:t xml:space="preserve">Mutebwa </w:t>
      </w:r>
      <w:r w:rsidRPr="003506E9">
        <w:rPr>
          <w:rFonts w:ascii="Times New Roman" w:hAnsi="Times New Roman" w:cs="Times New Roman"/>
          <w:sz w:val="24"/>
          <w:szCs w:val="24"/>
        </w:rPr>
        <w:t>v</w:t>
      </w:r>
      <w:r w:rsidRPr="000A2379">
        <w:rPr>
          <w:rFonts w:ascii="Times New Roman" w:hAnsi="Times New Roman" w:cs="Times New Roman"/>
          <w:i/>
          <w:sz w:val="24"/>
          <w:szCs w:val="24"/>
        </w:rPr>
        <w:t xml:space="preserve"> Mutebwa and Anor</w:t>
      </w:r>
      <w:r w:rsidR="000A2379">
        <w:rPr>
          <w:rFonts w:ascii="Times New Roman" w:hAnsi="Times New Roman" w:cs="Times New Roman"/>
          <w:sz w:val="24"/>
          <w:szCs w:val="24"/>
        </w:rPr>
        <w:t xml:space="preserve"> 2001 (2) SA 193.</w:t>
      </w:r>
    </w:p>
    <w:p w:rsidR="00603EBF" w:rsidRPr="004532CE" w:rsidRDefault="00603EBF" w:rsidP="00603EBF">
      <w:pPr>
        <w:spacing w:after="0" w:line="360" w:lineRule="auto"/>
        <w:jc w:val="both"/>
        <w:rPr>
          <w:rFonts w:ascii="Times New Roman" w:hAnsi="Times New Roman" w:cs="Times New Roman"/>
          <w:sz w:val="4"/>
          <w:szCs w:val="4"/>
        </w:rPr>
      </w:pPr>
    </w:p>
    <w:p w:rsidR="00DC3EDE" w:rsidRDefault="00DC7206" w:rsidP="00DC3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03EBF">
        <w:rPr>
          <w:rFonts w:ascii="Times New Roman" w:hAnsi="Times New Roman" w:cs="Times New Roman"/>
          <w:sz w:val="24"/>
          <w:szCs w:val="24"/>
        </w:rPr>
        <w:t>n</w:t>
      </w:r>
      <w:r w:rsidR="00603EBF" w:rsidRPr="00603EBF">
        <w:rPr>
          <w:rFonts w:ascii="Times New Roman" w:hAnsi="Times New Roman" w:cs="Times New Roman"/>
          <w:i/>
          <w:sz w:val="24"/>
          <w:szCs w:val="24"/>
        </w:rPr>
        <w:t xml:space="preserve"> casu</w:t>
      </w:r>
      <w:r w:rsidR="00603EBF">
        <w:rPr>
          <w:rFonts w:ascii="Times New Roman" w:hAnsi="Times New Roman" w:cs="Times New Roman"/>
          <w:sz w:val="24"/>
          <w:szCs w:val="24"/>
        </w:rPr>
        <w:t xml:space="preserve">, </w:t>
      </w:r>
      <w:r>
        <w:rPr>
          <w:rFonts w:ascii="Times New Roman" w:hAnsi="Times New Roman" w:cs="Times New Roman"/>
          <w:sz w:val="24"/>
          <w:szCs w:val="24"/>
        </w:rPr>
        <w:t xml:space="preserve">the applicant </w:t>
      </w:r>
      <w:r w:rsidR="00ED4A34">
        <w:rPr>
          <w:rFonts w:ascii="Times New Roman" w:hAnsi="Times New Roman" w:cs="Times New Roman"/>
          <w:sz w:val="24"/>
          <w:szCs w:val="24"/>
        </w:rPr>
        <w:t xml:space="preserve">error </w:t>
      </w:r>
      <w:r w:rsidR="00B343EC">
        <w:rPr>
          <w:rFonts w:ascii="Times New Roman" w:hAnsi="Times New Roman" w:cs="Times New Roman"/>
          <w:sz w:val="24"/>
          <w:szCs w:val="24"/>
        </w:rPr>
        <w:t xml:space="preserve">which the applicant alleges and </w:t>
      </w:r>
      <w:r w:rsidR="00ED4A34">
        <w:rPr>
          <w:rFonts w:ascii="Times New Roman" w:hAnsi="Times New Roman" w:cs="Times New Roman"/>
          <w:sz w:val="24"/>
          <w:szCs w:val="24"/>
        </w:rPr>
        <w:t>relies on is that</w:t>
      </w:r>
      <w:r w:rsidR="000F2659">
        <w:rPr>
          <w:rFonts w:ascii="Times New Roman" w:hAnsi="Times New Roman" w:cs="Times New Roman"/>
          <w:sz w:val="24"/>
          <w:szCs w:val="24"/>
        </w:rPr>
        <w:t xml:space="preserve"> the confirmation</w:t>
      </w:r>
      <w:r w:rsidR="00ED4A34">
        <w:rPr>
          <w:rFonts w:ascii="Times New Roman" w:hAnsi="Times New Roman" w:cs="Times New Roman"/>
          <w:sz w:val="24"/>
          <w:szCs w:val="24"/>
        </w:rPr>
        <w:t xml:space="preserve"> of service</w:t>
      </w:r>
      <w:r w:rsidR="00A82D77">
        <w:rPr>
          <w:rFonts w:ascii="Times New Roman" w:hAnsi="Times New Roman" w:cs="Times New Roman"/>
          <w:sz w:val="24"/>
          <w:szCs w:val="24"/>
        </w:rPr>
        <w:t xml:space="preserve"> signed </w:t>
      </w:r>
      <w:r w:rsidR="00ED4A34">
        <w:rPr>
          <w:rFonts w:ascii="Times New Roman" w:hAnsi="Times New Roman" w:cs="Times New Roman"/>
          <w:sz w:val="24"/>
          <w:szCs w:val="24"/>
        </w:rPr>
        <w:t>by</w:t>
      </w:r>
      <w:r w:rsidR="000F2659">
        <w:rPr>
          <w:rFonts w:ascii="Times New Roman" w:hAnsi="Times New Roman" w:cs="Times New Roman"/>
          <w:sz w:val="24"/>
          <w:szCs w:val="24"/>
        </w:rPr>
        <w:t xml:space="preserve"> Maturure</w:t>
      </w:r>
      <w:r w:rsidR="00ED4A34">
        <w:rPr>
          <w:rFonts w:ascii="Times New Roman" w:hAnsi="Times New Roman" w:cs="Times New Roman"/>
          <w:sz w:val="24"/>
          <w:szCs w:val="24"/>
        </w:rPr>
        <w:t xml:space="preserve"> </w:t>
      </w:r>
      <w:r w:rsidR="00A25666">
        <w:rPr>
          <w:rFonts w:ascii="Times New Roman" w:hAnsi="Times New Roman" w:cs="Times New Roman"/>
          <w:sz w:val="24"/>
          <w:szCs w:val="24"/>
        </w:rPr>
        <w:t xml:space="preserve">was for the wrong case. In this regard, the argument is that a wrong certificate of </w:t>
      </w:r>
      <w:r w:rsidR="00A82D77">
        <w:rPr>
          <w:rFonts w:ascii="Times New Roman" w:hAnsi="Times New Roman" w:cs="Times New Roman"/>
          <w:sz w:val="24"/>
          <w:szCs w:val="24"/>
        </w:rPr>
        <w:t>s</w:t>
      </w:r>
      <w:r w:rsidR="00A25666">
        <w:rPr>
          <w:rFonts w:ascii="Times New Roman" w:hAnsi="Times New Roman" w:cs="Times New Roman"/>
          <w:sz w:val="24"/>
          <w:szCs w:val="24"/>
        </w:rPr>
        <w:t>ervice was used to obtain the default order in HC 1769/23. In fact, the applicant goes so far as to content that the default judgment was fraudulently obtained.</w:t>
      </w:r>
      <w:r w:rsidR="006D2F7B">
        <w:rPr>
          <w:rFonts w:ascii="Times New Roman" w:hAnsi="Times New Roman" w:cs="Times New Roman"/>
          <w:sz w:val="24"/>
          <w:szCs w:val="24"/>
        </w:rPr>
        <w:t xml:space="preserve"> </w:t>
      </w:r>
      <w:r w:rsidR="00EF1046">
        <w:rPr>
          <w:rFonts w:ascii="Times New Roman" w:hAnsi="Times New Roman" w:cs="Times New Roman"/>
          <w:sz w:val="24"/>
          <w:szCs w:val="24"/>
        </w:rPr>
        <w:t xml:space="preserve">The substance of their case is that the copy of the certificate of service that is on record pertains to an application for a </w:t>
      </w:r>
      <w:r w:rsidR="00EF1046">
        <w:rPr>
          <w:rFonts w:ascii="Times New Roman" w:hAnsi="Times New Roman" w:cs="Times New Roman"/>
          <w:sz w:val="24"/>
          <w:szCs w:val="24"/>
        </w:rPr>
        <w:lastRenderedPageBreak/>
        <w:t xml:space="preserve">declarater, and should not have been the basis upon which a default judgment was obtained. </w:t>
      </w:r>
      <w:r w:rsidR="006D2F7B">
        <w:rPr>
          <w:rFonts w:ascii="Times New Roman" w:hAnsi="Times New Roman" w:cs="Times New Roman"/>
          <w:sz w:val="24"/>
          <w:szCs w:val="24"/>
        </w:rPr>
        <w:t>It is for this reason that the applicant submits that it brought the application for rescission of judgment under Rule 29.</w:t>
      </w:r>
      <w:r w:rsidR="00815BF8">
        <w:rPr>
          <w:rFonts w:ascii="Times New Roman" w:hAnsi="Times New Roman" w:cs="Times New Roman"/>
          <w:sz w:val="24"/>
          <w:szCs w:val="24"/>
        </w:rPr>
        <w:t xml:space="preserve"> </w:t>
      </w:r>
      <w:r w:rsidR="00815BF8" w:rsidRPr="003506E9">
        <w:rPr>
          <w:rFonts w:ascii="Times New Roman" w:hAnsi="Times New Roman" w:cs="Times New Roman"/>
          <w:sz w:val="24"/>
          <w:szCs w:val="24"/>
        </w:rPr>
        <w:t xml:space="preserve">Adv </w:t>
      </w:r>
      <w:r w:rsidR="00815BF8" w:rsidRPr="00815BF8">
        <w:rPr>
          <w:rFonts w:ascii="Times New Roman" w:hAnsi="Times New Roman" w:cs="Times New Roman"/>
          <w:i/>
          <w:sz w:val="24"/>
          <w:szCs w:val="24"/>
        </w:rPr>
        <w:t>Hashiti</w:t>
      </w:r>
      <w:r w:rsidR="00815BF8">
        <w:rPr>
          <w:rFonts w:ascii="Times New Roman" w:hAnsi="Times New Roman" w:cs="Times New Roman"/>
          <w:sz w:val="24"/>
          <w:szCs w:val="24"/>
        </w:rPr>
        <w:t xml:space="preserve">, for the applicant contended that judgment was erroneously sought and granted, because a misrepresentation was made that </w:t>
      </w:r>
      <w:r w:rsidR="000E7DB1">
        <w:rPr>
          <w:rFonts w:ascii="Times New Roman" w:hAnsi="Times New Roman" w:cs="Times New Roman"/>
          <w:sz w:val="24"/>
          <w:szCs w:val="24"/>
        </w:rPr>
        <w:t>the applicant was in willful default because service was properly effected.</w:t>
      </w:r>
      <w:r w:rsidR="00815BF8">
        <w:rPr>
          <w:rFonts w:ascii="Times New Roman" w:hAnsi="Times New Roman" w:cs="Times New Roman"/>
          <w:sz w:val="24"/>
          <w:szCs w:val="24"/>
        </w:rPr>
        <w:t xml:space="preserve"> </w:t>
      </w:r>
      <w:r w:rsidR="00E84402">
        <w:rPr>
          <w:rFonts w:ascii="Times New Roman" w:hAnsi="Times New Roman" w:cs="Times New Roman"/>
          <w:sz w:val="24"/>
          <w:szCs w:val="24"/>
        </w:rPr>
        <w:t>Counsel added that, in terms of Rule 59 (6) and Form 23 of the High Court Rules</w:t>
      </w:r>
      <w:r w:rsidR="008D7ECB">
        <w:rPr>
          <w:rFonts w:ascii="Times New Roman" w:hAnsi="Times New Roman" w:cs="Times New Roman"/>
          <w:sz w:val="24"/>
          <w:szCs w:val="24"/>
        </w:rPr>
        <w:t xml:space="preserve">, the application advises a recipient of </w:t>
      </w:r>
      <w:r w:rsidR="001B5AE2">
        <w:rPr>
          <w:rFonts w:ascii="Times New Roman" w:hAnsi="Times New Roman" w:cs="Times New Roman"/>
          <w:sz w:val="24"/>
          <w:szCs w:val="24"/>
        </w:rPr>
        <w:t xml:space="preserve">his rights to file opposing papers within the </w:t>
      </w:r>
      <w:r w:rsidR="007537DE" w:rsidRPr="007537DE">
        <w:rPr>
          <w:rFonts w:ascii="Times New Roman" w:hAnsi="Times New Roman" w:cs="Times New Roman"/>
          <w:i/>
          <w:sz w:val="24"/>
          <w:szCs w:val="24"/>
        </w:rPr>
        <w:t>dies</w:t>
      </w:r>
      <w:r w:rsidR="001B5AE2" w:rsidRPr="007537DE">
        <w:rPr>
          <w:rFonts w:ascii="Times New Roman" w:hAnsi="Times New Roman" w:cs="Times New Roman"/>
          <w:i/>
          <w:sz w:val="24"/>
          <w:szCs w:val="24"/>
        </w:rPr>
        <w:t xml:space="preserve"> i</w:t>
      </w:r>
      <w:r w:rsidR="007537DE" w:rsidRPr="007537DE">
        <w:rPr>
          <w:rFonts w:ascii="Times New Roman" w:hAnsi="Times New Roman" w:cs="Times New Roman"/>
          <w:i/>
          <w:sz w:val="24"/>
          <w:szCs w:val="24"/>
        </w:rPr>
        <w:t xml:space="preserve">nduciae </w:t>
      </w:r>
      <w:r w:rsidR="007537DE">
        <w:rPr>
          <w:rFonts w:ascii="Times New Roman" w:hAnsi="Times New Roman" w:cs="Times New Roman"/>
          <w:sz w:val="24"/>
          <w:szCs w:val="24"/>
        </w:rPr>
        <w:t>given</w:t>
      </w:r>
      <w:r w:rsidR="001B5AE2">
        <w:rPr>
          <w:rFonts w:ascii="Times New Roman" w:hAnsi="Times New Roman" w:cs="Times New Roman"/>
          <w:sz w:val="24"/>
          <w:szCs w:val="24"/>
        </w:rPr>
        <w:t xml:space="preserve"> in the application, as well as the consequences of not acting.</w:t>
      </w:r>
      <w:r w:rsidR="002E1981">
        <w:rPr>
          <w:rFonts w:ascii="Times New Roman" w:hAnsi="Times New Roman" w:cs="Times New Roman"/>
          <w:sz w:val="24"/>
          <w:szCs w:val="24"/>
        </w:rPr>
        <w:t xml:space="preserve"> As the applicant maintains that no service of the application under HC</w:t>
      </w:r>
      <w:r w:rsidR="00EC5A61">
        <w:rPr>
          <w:rFonts w:ascii="Times New Roman" w:hAnsi="Times New Roman" w:cs="Times New Roman"/>
          <w:sz w:val="24"/>
          <w:szCs w:val="24"/>
        </w:rPr>
        <w:t xml:space="preserve"> 1785/23 was made, the court was urged to find that the default judgment under HC 1769/23 was obtained by fraud.</w:t>
      </w:r>
    </w:p>
    <w:p w:rsidR="00FF03F5" w:rsidRDefault="00D34419" w:rsidP="00FF03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first and second respondents, </w:t>
      </w:r>
      <w:r w:rsidR="00DC3EDE" w:rsidRPr="00DC3EDE">
        <w:rPr>
          <w:rFonts w:ascii="Times New Roman" w:hAnsi="Times New Roman" w:cs="Times New Roman"/>
          <w:i/>
          <w:sz w:val="24"/>
          <w:szCs w:val="24"/>
        </w:rPr>
        <w:t>Adv</w:t>
      </w:r>
      <w:r w:rsidR="00DC3EDE">
        <w:rPr>
          <w:rFonts w:ascii="Times New Roman" w:hAnsi="Times New Roman" w:cs="Times New Roman"/>
          <w:sz w:val="24"/>
          <w:szCs w:val="24"/>
        </w:rPr>
        <w:t xml:space="preserve"> </w:t>
      </w:r>
      <w:r w:rsidR="00DC3EDE" w:rsidRPr="00722CA1">
        <w:rPr>
          <w:rFonts w:ascii="Times New Roman" w:hAnsi="Times New Roman" w:cs="Times New Roman"/>
          <w:i/>
          <w:sz w:val="24"/>
          <w:szCs w:val="24"/>
        </w:rPr>
        <w:t>Uriri</w:t>
      </w:r>
      <w:r w:rsidR="00DC3EDE">
        <w:rPr>
          <w:rFonts w:ascii="Times New Roman" w:hAnsi="Times New Roman" w:cs="Times New Roman"/>
          <w:sz w:val="24"/>
          <w:szCs w:val="24"/>
        </w:rPr>
        <w:t xml:space="preserve"> argued that the applicant’s founding affidavit never said that there was no service effected on the applicant. The respondents’ submission is that it is only in the answering affidavit that the applicant for the first introduced this issue. Hitherto, the applicant had averred that the application was served, but the person who effected service retrieved the original application.</w:t>
      </w:r>
      <w:r w:rsidR="00136240">
        <w:rPr>
          <w:rFonts w:ascii="Times New Roman" w:hAnsi="Times New Roman" w:cs="Times New Roman"/>
          <w:sz w:val="24"/>
          <w:szCs w:val="24"/>
        </w:rPr>
        <w:t xml:space="preserve"> </w:t>
      </w:r>
      <w:r w:rsidR="002A60A9">
        <w:rPr>
          <w:rFonts w:ascii="Times New Roman" w:hAnsi="Times New Roman" w:cs="Times New Roman"/>
          <w:sz w:val="24"/>
          <w:szCs w:val="24"/>
        </w:rPr>
        <w:t>In addition, the first and second respondents argue that there was no error or fraud established by the applicant, because the certificate of</w:t>
      </w:r>
      <w:r w:rsidR="006B0282" w:rsidRPr="006B0282">
        <w:rPr>
          <w:rFonts w:ascii="Times New Roman" w:hAnsi="Times New Roman" w:cs="Times New Roman"/>
          <w:sz w:val="24"/>
          <w:szCs w:val="24"/>
        </w:rPr>
        <w:t xml:space="preserve"> servi</w:t>
      </w:r>
      <w:r w:rsidR="002A60A9">
        <w:rPr>
          <w:rFonts w:ascii="Times New Roman" w:hAnsi="Times New Roman" w:cs="Times New Roman"/>
          <w:sz w:val="24"/>
          <w:szCs w:val="24"/>
        </w:rPr>
        <w:t>ce</w:t>
      </w:r>
      <w:r w:rsidR="006B0282" w:rsidRPr="006B0282">
        <w:rPr>
          <w:rFonts w:ascii="Times New Roman" w:hAnsi="Times New Roman" w:cs="Times New Roman"/>
          <w:sz w:val="24"/>
          <w:szCs w:val="24"/>
        </w:rPr>
        <w:t xml:space="preserve"> that was used to obtain judgment was attached to opposing papers</w:t>
      </w:r>
      <w:r w:rsidR="002A60A9">
        <w:rPr>
          <w:rFonts w:ascii="Times New Roman" w:hAnsi="Times New Roman" w:cs="Times New Roman"/>
          <w:sz w:val="24"/>
          <w:szCs w:val="24"/>
        </w:rPr>
        <w:t>.</w:t>
      </w:r>
      <w:r w:rsidR="00D01776">
        <w:rPr>
          <w:rFonts w:ascii="Times New Roman" w:hAnsi="Times New Roman" w:cs="Times New Roman"/>
          <w:sz w:val="24"/>
          <w:szCs w:val="24"/>
        </w:rPr>
        <w:t xml:space="preserve"> I note that</w:t>
      </w:r>
      <w:r w:rsidR="001E6B3B">
        <w:rPr>
          <w:rFonts w:ascii="Times New Roman" w:hAnsi="Times New Roman" w:cs="Times New Roman"/>
          <w:sz w:val="24"/>
          <w:szCs w:val="24"/>
        </w:rPr>
        <w:t xml:space="preserve"> </w:t>
      </w:r>
      <w:r w:rsidR="001E6B3B" w:rsidRPr="001E6B3B">
        <w:rPr>
          <w:rFonts w:ascii="Times New Roman" w:hAnsi="Times New Roman" w:cs="Times New Roman"/>
          <w:i/>
          <w:sz w:val="24"/>
          <w:szCs w:val="24"/>
        </w:rPr>
        <w:t xml:space="preserve">Mhungu </w:t>
      </w:r>
      <w:r w:rsidR="001E6B3B" w:rsidRPr="00722CA1">
        <w:rPr>
          <w:rFonts w:ascii="Times New Roman" w:hAnsi="Times New Roman" w:cs="Times New Roman"/>
          <w:sz w:val="24"/>
          <w:szCs w:val="24"/>
        </w:rPr>
        <w:t>v</w:t>
      </w:r>
      <w:r w:rsidR="001E6B3B" w:rsidRPr="001E6B3B">
        <w:rPr>
          <w:rFonts w:ascii="Times New Roman" w:hAnsi="Times New Roman" w:cs="Times New Roman"/>
          <w:i/>
          <w:sz w:val="24"/>
          <w:szCs w:val="24"/>
        </w:rPr>
        <w:t xml:space="preserve"> Mtindi</w:t>
      </w:r>
      <w:r w:rsidR="005443A2">
        <w:rPr>
          <w:rFonts w:ascii="Times New Roman" w:hAnsi="Times New Roman" w:cs="Times New Roman"/>
          <w:i/>
          <w:sz w:val="24"/>
          <w:szCs w:val="24"/>
        </w:rPr>
        <w:t xml:space="preserve"> </w:t>
      </w:r>
      <w:r w:rsidR="005443A2">
        <w:rPr>
          <w:rFonts w:ascii="Times New Roman" w:hAnsi="Times New Roman" w:cs="Times New Roman"/>
          <w:sz w:val="24"/>
          <w:szCs w:val="24"/>
        </w:rPr>
        <w:t>1986 (2) ZLR 171 (SC)</w:t>
      </w:r>
      <w:r w:rsidR="00D01776">
        <w:rPr>
          <w:rFonts w:ascii="Times New Roman" w:hAnsi="Times New Roman" w:cs="Times New Roman"/>
          <w:sz w:val="24"/>
          <w:szCs w:val="24"/>
        </w:rPr>
        <w:t xml:space="preserve"> entitles me to look at records of this court and consider their contents where those records are relevant to the matter before me</w:t>
      </w:r>
      <w:r w:rsidR="005443A2">
        <w:rPr>
          <w:rFonts w:ascii="Times New Roman" w:hAnsi="Times New Roman" w:cs="Times New Roman"/>
          <w:sz w:val="24"/>
          <w:szCs w:val="24"/>
        </w:rPr>
        <w:t>.</w:t>
      </w:r>
      <w:r w:rsidR="001E6B3B">
        <w:rPr>
          <w:rFonts w:ascii="Times New Roman" w:hAnsi="Times New Roman" w:cs="Times New Roman"/>
          <w:sz w:val="24"/>
          <w:szCs w:val="24"/>
        </w:rPr>
        <w:t xml:space="preserve"> </w:t>
      </w:r>
      <w:r w:rsidR="000C108A">
        <w:rPr>
          <w:rFonts w:ascii="Times New Roman" w:hAnsi="Times New Roman" w:cs="Times New Roman"/>
          <w:sz w:val="24"/>
          <w:szCs w:val="24"/>
        </w:rPr>
        <w:t xml:space="preserve">Indeed, I looked at the record in which the default judgment was granted, </w:t>
      </w:r>
      <w:r w:rsidR="004A6F9F">
        <w:rPr>
          <w:rFonts w:ascii="Times New Roman" w:hAnsi="Times New Roman" w:cs="Times New Roman"/>
          <w:sz w:val="24"/>
          <w:szCs w:val="24"/>
        </w:rPr>
        <w:t>Contrary to the case put forward by the applicant, the certificate does not support the applicant’s allegation of fraud or that it did not relate to the application in respect of which a judgment was granted.</w:t>
      </w:r>
      <w:r w:rsidR="000C108A">
        <w:rPr>
          <w:rFonts w:ascii="Times New Roman" w:hAnsi="Times New Roman" w:cs="Times New Roman"/>
          <w:sz w:val="24"/>
          <w:szCs w:val="24"/>
        </w:rPr>
        <w:t xml:space="preserve"> In fact, the certificate confirms that on 18 February 2023</w:t>
      </w:r>
      <w:r w:rsidR="00F24B46">
        <w:rPr>
          <w:rFonts w:ascii="Times New Roman" w:hAnsi="Times New Roman" w:cs="Times New Roman"/>
          <w:sz w:val="24"/>
          <w:szCs w:val="24"/>
        </w:rPr>
        <w:t xml:space="preserve"> at 5.30 pm</w:t>
      </w:r>
      <w:r w:rsidR="000C108A">
        <w:rPr>
          <w:rFonts w:ascii="Times New Roman" w:hAnsi="Times New Roman" w:cs="Times New Roman"/>
          <w:sz w:val="24"/>
          <w:szCs w:val="24"/>
        </w:rPr>
        <w:t xml:space="preserve">, a </w:t>
      </w:r>
      <w:r w:rsidR="000C108A" w:rsidRPr="000C108A">
        <w:rPr>
          <w:rFonts w:ascii="Times New Roman" w:hAnsi="Times New Roman" w:cs="Times New Roman"/>
          <w:i/>
          <w:sz w:val="24"/>
          <w:szCs w:val="24"/>
        </w:rPr>
        <w:t>Court Application for Consequential</w:t>
      </w:r>
      <w:r w:rsidR="009E55AD">
        <w:rPr>
          <w:rFonts w:ascii="Times New Roman" w:hAnsi="Times New Roman" w:cs="Times New Roman"/>
          <w:i/>
          <w:sz w:val="24"/>
          <w:szCs w:val="24"/>
        </w:rPr>
        <w:t xml:space="preserve"> Pursuant to</w:t>
      </w:r>
      <w:r w:rsidR="000C108A" w:rsidRPr="000C108A">
        <w:rPr>
          <w:rFonts w:ascii="Times New Roman" w:hAnsi="Times New Roman" w:cs="Times New Roman"/>
          <w:i/>
          <w:sz w:val="24"/>
          <w:szCs w:val="24"/>
        </w:rPr>
        <w:t xml:space="preserve"> a Declarater</w:t>
      </w:r>
      <w:r w:rsidR="000C108A">
        <w:rPr>
          <w:rFonts w:ascii="Times New Roman" w:hAnsi="Times New Roman" w:cs="Times New Roman"/>
          <w:sz w:val="24"/>
          <w:szCs w:val="24"/>
        </w:rPr>
        <w:t xml:space="preserve"> was</w:t>
      </w:r>
      <w:r w:rsidR="009E55AD">
        <w:rPr>
          <w:rFonts w:ascii="Times New Roman" w:hAnsi="Times New Roman" w:cs="Times New Roman"/>
          <w:sz w:val="24"/>
          <w:szCs w:val="24"/>
        </w:rPr>
        <w:t xml:space="preserve"> served on Mataruse</w:t>
      </w:r>
      <w:r w:rsidR="000C108A">
        <w:rPr>
          <w:rFonts w:ascii="Times New Roman" w:hAnsi="Times New Roman" w:cs="Times New Roman"/>
          <w:sz w:val="24"/>
          <w:szCs w:val="24"/>
        </w:rPr>
        <w:t xml:space="preserve"> at the applicant’s Gandanzara Shrine.</w:t>
      </w:r>
    </w:p>
    <w:p w:rsidR="00DC7206" w:rsidRPr="00FF03F5" w:rsidRDefault="00DC7206" w:rsidP="00FF03F5">
      <w:pPr>
        <w:spacing w:line="360" w:lineRule="auto"/>
        <w:jc w:val="both"/>
        <w:rPr>
          <w:rFonts w:ascii="Times New Roman" w:hAnsi="Times New Roman" w:cs="Times New Roman"/>
          <w:sz w:val="8"/>
          <w:szCs w:val="8"/>
        </w:rPr>
      </w:pPr>
    </w:p>
    <w:p w:rsidR="00FF03F5" w:rsidRDefault="00FF03F5" w:rsidP="00FF03F5">
      <w:pPr>
        <w:spacing w:after="0" w:line="360" w:lineRule="auto"/>
        <w:jc w:val="both"/>
        <w:rPr>
          <w:rFonts w:ascii="Times New Roman" w:hAnsi="Times New Roman" w:cs="Times New Roman"/>
          <w:b/>
          <w:sz w:val="24"/>
          <w:szCs w:val="24"/>
        </w:rPr>
      </w:pPr>
      <w:r w:rsidRPr="00FF03F5">
        <w:rPr>
          <w:rFonts w:ascii="Times New Roman" w:hAnsi="Times New Roman" w:cs="Times New Roman"/>
          <w:b/>
          <w:sz w:val="24"/>
          <w:szCs w:val="24"/>
        </w:rPr>
        <w:t>Analysis of Rule 29 against the facts</w:t>
      </w:r>
    </w:p>
    <w:p w:rsidR="00FF03F5" w:rsidRDefault="00FF03F5" w:rsidP="00FF03F5">
      <w:pPr>
        <w:spacing w:line="360" w:lineRule="auto"/>
        <w:jc w:val="both"/>
        <w:rPr>
          <w:rFonts w:ascii="Times New Roman" w:hAnsi="Times New Roman" w:cs="Times New Roman"/>
          <w:sz w:val="24"/>
          <w:szCs w:val="24"/>
        </w:rPr>
      </w:pPr>
      <w:r w:rsidRPr="00FF03F5">
        <w:rPr>
          <w:rFonts w:ascii="Times New Roman" w:hAnsi="Times New Roman" w:cs="Times New Roman"/>
          <w:sz w:val="24"/>
          <w:szCs w:val="24"/>
        </w:rPr>
        <w:t xml:space="preserve"> </w:t>
      </w:r>
      <w:r>
        <w:rPr>
          <w:rFonts w:ascii="Times New Roman" w:hAnsi="Times New Roman" w:cs="Times New Roman"/>
          <w:sz w:val="24"/>
          <w:szCs w:val="24"/>
        </w:rPr>
        <w:tab/>
        <w:t>Having had the benefit of examining</w:t>
      </w:r>
      <w:r w:rsidR="007D3647">
        <w:rPr>
          <w:rFonts w:ascii="Times New Roman" w:hAnsi="Times New Roman" w:cs="Times New Roman"/>
          <w:sz w:val="24"/>
          <w:szCs w:val="24"/>
        </w:rPr>
        <w:t xml:space="preserve"> the certificate of service in the default judgment record, I must now consider whether the point in</w:t>
      </w:r>
      <w:r w:rsidR="007D3647" w:rsidRPr="00C14ABF">
        <w:rPr>
          <w:rFonts w:ascii="Times New Roman" w:hAnsi="Times New Roman" w:cs="Times New Roman"/>
          <w:i/>
          <w:sz w:val="24"/>
          <w:szCs w:val="24"/>
        </w:rPr>
        <w:t xml:space="preserve"> limine</w:t>
      </w:r>
      <w:r w:rsidR="007D3647">
        <w:rPr>
          <w:rFonts w:ascii="Times New Roman" w:hAnsi="Times New Roman" w:cs="Times New Roman"/>
          <w:sz w:val="24"/>
          <w:szCs w:val="24"/>
        </w:rPr>
        <w:t xml:space="preserve"> based on Rule 29 can be sustained.</w:t>
      </w:r>
      <w:r w:rsidR="000F30C8">
        <w:rPr>
          <w:rFonts w:ascii="Times New Roman" w:hAnsi="Times New Roman" w:cs="Times New Roman"/>
          <w:sz w:val="24"/>
          <w:szCs w:val="24"/>
        </w:rPr>
        <w:t xml:space="preserve"> The issue of the basis for rescission under Rule 29 has been extensively considered by our courts</w:t>
      </w:r>
      <w:r w:rsidR="00CE1100">
        <w:rPr>
          <w:rFonts w:ascii="Times New Roman" w:hAnsi="Times New Roman" w:cs="Times New Roman"/>
          <w:sz w:val="24"/>
          <w:szCs w:val="24"/>
        </w:rPr>
        <w:t xml:space="preserve"> in the context of Rule 449 of the old High Court Rules.</w:t>
      </w:r>
      <w:r w:rsidR="00EB2057">
        <w:rPr>
          <w:rFonts w:ascii="Times New Roman" w:hAnsi="Times New Roman" w:cs="Times New Roman"/>
          <w:sz w:val="24"/>
          <w:szCs w:val="24"/>
        </w:rPr>
        <w:t xml:space="preserve"> In this respect, in </w:t>
      </w:r>
      <w:r w:rsidR="00EB2057" w:rsidRPr="00EB2057">
        <w:rPr>
          <w:rFonts w:ascii="Times New Roman" w:hAnsi="Times New Roman" w:cs="Times New Roman"/>
          <w:i/>
          <w:sz w:val="24"/>
          <w:szCs w:val="24"/>
        </w:rPr>
        <w:t xml:space="preserve">Dhlamini &amp; Ors v Ncube &amp; Ors </w:t>
      </w:r>
      <w:r w:rsidR="00EB2057">
        <w:rPr>
          <w:rFonts w:ascii="Times New Roman" w:hAnsi="Times New Roman" w:cs="Times New Roman"/>
          <w:sz w:val="24"/>
          <w:szCs w:val="24"/>
        </w:rPr>
        <w:t xml:space="preserve">HH 11-18, </w:t>
      </w:r>
      <w:r w:rsidR="00EB2057" w:rsidRPr="00722CA1">
        <w:rPr>
          <w:rFonts w:ascii="Times New Roman" w:hAnsi="Times New Roman" w:cs="Times New Roman"/>
          <w:smallCaps/>
          <w:sz w:val="24"/>
          <w:szCs w:val="24"/>
        </w:rPr>
        <w:t>M</w:t>
      </w:r>
      <w:r w:rsidR="00722CA1" w:rsidRPr="00722CA1">
        <w:rPr>
          <w:rFonts w:ascii="Times New Roman" w:hAnsi="Times New Roman" w:cs="Times New Roman"/>
          <w:smallCaps/>
          <w:sz w:val="24"/>
          <w:szCs w:val="24"/>
        </w:rPr>
        <w:t>athonsi</w:t>
      </w:r>
      <w:r w:rsidR="00EB2057">
        <w:rPr>
          <w:rFonts w:ascii="Times New Roman" w:hAnsi="Times New Roman" w:cs="Times New Roman"/>
          <w:sz w:val="24"/>
          <w:szCs w:val="24"/>
        </w:rPr>
        <w:t xml:space="preserve"> J</w:t>
      </w:r>
      <w:r>
        <w:rPr>
          <w:rFonts w:ascii="Times New Roman" w:hAnsi="Times New Roman" w:cs="Times New Roman"/>
          <w:sz w:val="24"/>
          <w:szCs w:val="24"/>
        </w:rPr>
        <w:t xml:space="preserve"> </w:t>
      </w:r>
      <w:r w:rsidR="00EB2057" w:rsidRPr="00EB2057">
        <w:rPr>
          <w:rFonts w:ascii="Times New Roman" w:hAnsi="Times New Roman" w:cs="Times New Roman"/>
          <w:sz w:val="24"/>
          <w:szCs w:val="24"/>
        </w:rPr>
        <w:t>explaine</w:t>
      </w:r>
      <w:r w:rsidR="00EB2057">
        <w:rPr>
          <w:rFonts w:ascii="Times New Roman" w:hAnsi="Times New Roman" w:cs="Times New Roman"/>
          <w:sz w:val="24"/>
          <w:szCs w:val="24"/>
        </w:rPr>
        <w:t>d the import of Rule 449 (now Rule 29) as follows:</w:t>
      </w:r>
    </w:p>
    <w:p w:rsidR="00EB2057" w:rsidRPr="00E61716" w:rsidRDefault="00E61716" w:rsidP="00E61716">
      <w:pPr>
        <w:spacing w:line="240" w:lineRule="auto"/>
        <w:ind w:left="720"/>
        <w:jc w:val="both"/>
        <w:rPr>
          <w:rFonts w:ascii="Times New Roman" w:hAnsi="Times New Roman" w:cs="Times New Roman"/>
          <w:b/>
        </w:rPr>
      </w:pPr>
      <w:r w:rsidRPr="00E61716">
        <w:rPr>
          <w:rFonts w:ascii="Times New Roman" w:hAnsi="Times New Roman" w:cs="Times New Roman"/>
        </w:rPr>
        <w:lastRenderedPageBreak/>
        <w:t xml:space="preserve">“It cannot be doubted that </w:t>
      </w:r>
      <w:r w:rsidRPr="00BB03E8">
        <w:rPr>
          <w:rFonts w:ascii="Times New Roman" w:hAnsi="Times New Roman" w:cs="Times New Roman"/>
          <w:u w:val="single"/>
        </w:rPr>
        <w:t>an error exists where a judgment or order has been granted when the judge who granted it was unaware of a relevant fact</w:t>
      </w:r>
      <w:r w:rsidRPr="00E61716">
        <w:rPr>
          <w:rFonts w:ascii="Times New Roman" w:hAnsi="Times New Roman" w:cs="Times New Roman"/>
        </w:rPr>
        <w:t xml:space="preserve">.  In deciding an application for rescission of this nature the court is not confined to the record of proceedings.  This is because the wording of rule 449 (1) (a) allows a party seeking rescission of a default judgment to place before the court all facts which were not before the court which granted the default judgment.  See </w:t>
      </w:r>
      <w:r w:rsidRPr="00E61716">
        <w:rPr>
          <w:rFonts w:ascii="Times New Roman" w:hAnsi="Times New Roman" w:cs="Times New Roman"/>
          <w:i/>
        </w:rPr>
        <w:t>Mushosho</w:t>
      </w:r>
      <w:r w:rsidRPr="00E61716">
        <w:rPr>
          <w:rFonts w:ascii="Times New Roman" w:hAnsi="Times New Roman" w:cs="Times New Roman"/>
        </w:rPr>
        <w:t xml:space="preserve"> v </w:t>
      </w:r>
      <w:r w:rsidRPr="00E61716">
        <w:rPr>
          <w:rFonts w:ascii="Times New Roman" w:hAnsi="Times New Roman" w:cs="Times New Roman"/>
          <w:i/>
        </w:rPr>
        <w:t>Mudimu and Another</w:t>
      </w:r>
      <w:r w:rsidRPr="00E61716">
        <w:rPr>
          <w:rFonts w:ascii="Times New Roman" w:hAnsi="Times New Roman" w:cs="Times New Roman"/>
        </w:rPr>
        <w:t xml:space="preserve"> 2013 (2) ZLR 642 (H) at 652G”.</w:t>
      </w:r>
      <w:r w:rsidR="00BB03E8">
        <w:rPr>
          <w:rFonts w:ascii="Times New Roman" w:hAnsi="Times New Roman" w:cs="Times New Roman"/>
        </w:rPr>
        <w:t xml:space="preserve"> </w:t>
      </w:r>
      <w:r w:rsidR="00BB03E8" w:rsidRPr="00BB03E8">
        <w:rPr>
          <w:rFonts w:ascii="Times New Roman" w:hAnsi="Times New Roman" w:cs="Times New Roman"/>
          <w:b/>
        </w:rPr>
        <w:t>[My own emphasis]</w:t>
      </w:r>
    </w:p>
    <w:p w:rsidR="00B1438A" w:rsidRPr="00B1438A" w:rsidRDefault="00B1438A" w:rsidP="00FF03F5">
      <w:pPr>
        <w:spacing w:after="0" w:line="360" w:lineRule="auto"/>
        <w:jc w:val="both"/>
        <w:rPr>
          <w:rFonts w:ascii="Times New Roman" w:hAnsi="Times New Roman" w:cs="Times New Roman"/>
          <w:sz w:val="14"/>
          <w:szCs w:val="14"/>
        </w:rPr>
      </w:pPr>
    </w:p>
    <w:p w:rsidR="00FF03F5" w:rsidRDefault="00B1438A" w:rsidP="00722CA1">
      <w:pPr>
        <w:spacing w:after="0" w:line="360" w:lineRule="auto"/>
        <w:ind w:firstLine="720"/>
        <w:jc w:val="both"/>
        <w:rPr>
          <w:rFonts w:ascii="Times New Roman" w:hAnsi="Times New Roman" w:cs="Times New Roman"/>
          <w:sz w:val="24"/>
          <w:szCs w:val="24"/>
        </w:rPr>
      </w:pPr>
      <w:r w:rsidRPr="00B1438A">
        <w:rPr>
          <w:rFonts w:ascii="Times New Roman" w:hAnsi="Times New Roman" w:cs="Times New Roman"/>
          <w:sz w:val="24"/>
          <w:szCs w:val="24"/>
        </w:rPr>
        <w:t xml:space="preserve">Let </w:t>
      </w:r>
      <w:r>
        <w:rPr>
          <w:rFonts w:ascii="Times New Roman" w:hAnsi="Times New Roman" w:cs="Times New Roman"/>
          <w:sz w:val="24"/>
          <w:szCs w:val="24"/>
        </w:rPr>
        <w:t>us recall that the applicant’s argument is that, in granting default judgment in HC 1769/23, the court made the error of not appreciating that a certificate of service unrelated to the matter before it was used to obtain judgment. On the documents before it, which included the certificate of service which I referred to above, no error can be imputed on the part of the court.</w:t>
      </w:r>
      <w:r w:rsidR="00D53BD1">
        <w:rPr>
          <w:rFonts w:ascii="Times New Roman" w:hAnsi="Times New Roman" w:cs="Times New Roman"/>
          <w:sz w:val="24"/>
          <w:szCs w:val="24"/>
        </w:rPr>
        <w:t xml:space="preserve"> It was apparent from the certificate of service supporting the application for a default judgment that the application had been served on the applicant in </w:t>
      </w:r>
      <w:r w:rsidR="00D53BD1" w:rsidRPr="00086270">
        <w:rPr>
          <w:rFonts w:ascii="Times New Roman" w:hAnsi="Times New Roman" w:cs="Times New Roman"/>
          <w:i/>
          <w:sz w:val="24"/>
          <w:szCs w:val="24"/>
        </w:rPr>
        <w:t>casu.</w:t>
      </w:r>
      <w:r w:rsidR="00086270">
        <w:rPr>
          <w:rFonts w:ascii="Times New Roman" w:hAnsi="Times New Roman" w:cs="Times New Roman"/>
          <w:i/>
          <w:sz w:val="24"/>
          <w:szCs w:val="24"/>
        </w:rPr>
        <w:t xml:space="preserve"> </w:t>
      </w:r>
      <w:r w:rsidR="00086270">
        <w:rPr>
          <w:rFonts w:ascii="Times New Roman" w:hAnsi="Times New Roman" w:cs="Times New Roman"/>
          <w:sz w:val="24"/>
          <w:szCs w:val="24"/>
        </w:rPr>
        <w:t>From the decided cases, Rule 29 allows a party seeking rescission of judgment to place before the court all facts which were not before the court which granted default judgment.</w:t>
      </w:r>
      <w:r w:rsidR="002B32DF">
        <w:rPr>
          <w:rFonts w:ascii="Times New Roman" w:hAnsi="Times New Roman" w:cs="Times New Roman"/>
          <w:sz w:val="24"/>
          <w:szCs w:val="24"/>
        </w:rPr>
        <w:t xml:space="preserve"> Apart from the allegation that a wrong certificate of service was produced, and the court was moved by it to grant the default judgment, no other facts have been placed before me.</w:t>
      </w:r>
      <w:r w:rsidR="004067B4">
        <w:rPr>
          <w:rFonts w:ascii="Times New Roman" w:hAnsi="Times New Roman" w:cs="Times New Roman"/>
          <w:sz w:val="24"/>
          <w:szCs w:val="24"/>
        </w:rPr>
        <w:t xml:space="preserve"> In the circumstances, I am unable to fault the court which granted the default judgment.</w:t>
      </w:r>
      <w:r w:rsidR="00F02700">
        <w:rPr>
          <w:rFonts w:ascii="Times New Roman" w:hAnsi="Times New Roman" w:cs="Times New Roman"/>
          <w:sz w:val="24"/>
          <w:szCs w:val="24"/>
        </w:rPr>
        <w:t xml:space="preserve"> Additionally, I have considered the argument that, because the application was not served with the application which gave rise to the default judgment, the error is that it was not alerted to the </w:t>
      </w:r>
      <w:r w:rsidR="00F02700" w:rsidRPr="0086269B">
        <w:rPr>
          <w:rFonts w:ascii="Times New Roman" w:hAnsi="Times New Roman" w:cs="Times New Roman"/>
          <w:i/>
          <w:sz w:val="24"/>
          <w:szCs w:val="24"/>
        </w:rPr>
        <w:t>dies induciae</w:t>
      </w:r>
      <w:r w:rsidR="00F02700">
        <w:rPr>
          <w:rFonts w:ascii="Times New Roman" w:hAnsi="Times New Roman" w:cs="Times New Roman"/>
          <w:sz w:val="24"/>
          <w:szCs w:val="24"/>
        </w:rPr>
        <w:t xml:space="preserve"> and the consequences of failing to act. </w:t>
      </w:r>
      <w:r w:rsidR="0086269B">
        <w:rPr>
          <w:rFonts w:ascii="Times New Roman" w:hAnsi="Times New Roman" w:cs="Times New Roman"/>
          <w:sz w:val="24"/>
          <w:szCs w:val="24"/>
        </w:rPr>
        <w:t>However, having seen the certificate of service which was before the court in HC 1769/23, the argument of failure to comply with Rule 59 (6) and Form 23 is untenable.</w:t>
      </w:r>
    </w:p>
    <w:p w:rsidR="00E736E3" w:rsidRDefault="0086269B" w:rsidP="00FF03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I make my conclusion on non-compliance with </w:t>
      </w:r>
      <w:r w:rsidR="00355B3F">
        <w:rPr>
          <w:rFonts w:ascii="Times New Roman" w:hAnsi="Times New Roman" w:cs="Times New Roman"/>
          <w:sz w:val="24"/>
          <w:szCs w:val="24"/>
        </w:rPr>
        <w:t xml:space="preserve">Rule 29, it is relevant to consider the applicant’s argument that, even if Rule 29 was not the proper rule to found the application, the court can still deal with the application as one under Rule </w:t>
      </w:r>
      <w:r w:rsidR="00F25157">
        <w:rPr>
          <w:rFonts w:ascii="Times New Roman" w:hAnsi="Times New Roman" w:cs="Times New Roman"/>
          <w:sz w:val="24"/>
          <w:szCs w:val="24"/>
        </w:rPr>
        <w:t>27.</w:t>
      </w:r>
      <w:r w:rsidR="00162A8C">
        <w:rPr>
          <w:rFonts w:ascii="Times New Roman" w:hAnsi="Times New Roman" w:cs="Times New Roman"/>
          <w:sz w:val="24"/>
          <w:szCs w:val="24"/>
        </w:rPr>
        <w:t xml:space="preserve"> This rule provides as follows:</w:t>
      </w:r>
    </w:p>
    <w:p w:rsidR="00E736E3" w:rsidRPr="002E3CEF" w:rsidRDefault="00E736E3" w:rsidP="00FF03F5">
      <w:pPr>
        <w:spacing w:after="0" w:line="360" w:lineRule="auto"/>
        <w:jc w:val="both"/>
        <w:rPr>
          <w:rFonts w:ascii="Times New Roman" w:hAnsi="Times New Roman" w:cs="Times New Roman"/>
          <w:sz w:val="12"/>
          <w:szCs w:val="12"/>
        </w:rPr>
      </w:pPr>
    </w:p>
    <w:p w:rsidR="008806E1" w:rsidRPr="00E735FC" w:rsidRDefault="00E736E3" w:rsidP="00E735FC">
      <w:pPr>
        <w:spacing w:after="0" w:line="240" w:lineRule="auto"/>
        <w:ind w:left="780"/>
        <w:jc w:val="both"/>
        <w:rPr>
          <w:rFonts w:ascii="Times New Roman" w:hAnsi="Times New Roman" w:cs="Times New Roman"/>
        </w:rPr>
      </w:pPr>
      <w:r w:rsidRPr="00E735FC">
        <w:rPr>
          <w:rFonts w:ascii="Times New Roman" w:hAnsi="Times New Roman" w:cs="Times New Roman"/>
        </w:rPr>
        <w:t>“(1) A party against whom judgment has been given in default, whether under these rules or under any other law</w:t>
      </w:r>
      <w:r w:rsidR="008806E1" w:rsidRPr="00E735FC">
        <w:rPr>
          <w:rFonts w:ascii="Times New Roman" w:hAnsi="Times New Roman" w:cs="Times New Roman"/>
        </w:rPr>
        <w:t>, may make a court application, not later than one month after he has knowledge of the judgment for the judgment to be set aside …</w:t>
      </w:r>
    </w:p>
    <w:p w:rsidR="00E735FC" w:rsidRPr="00E735FC" w:rsidRDefault="00E735FC" w:rsidP="00E735FC">
      <w:pPr>
        <w:spacing w:after="0" w:line="240" w:lineRule="auto"/>
        <w:ind w:left="780"/>
        <w:jc w:val="both"/>
        <w:rPr>
          <w:rFonts w:ascii="Times New Roman" w:hAnsi="Times New Roman" w:cs="Times New Roman"/>
          <w:sz w:val="6"/>
          <w:szCs w:val="6"/>
        </w:rPr>
      </w:pPr>
    </w:p>
    <w:p w:rsidR="0086269B" w:rsidRPr="00E735FC" w:rsidRDefault="00E736E3" w:rsidP="00E735FC">
      <w:pPr>
        <w:pStyle w:val="ListParagraph"/>
        <w:numPr>
          <w:ilvl w:val="0"/>
          <w:numId w:val="11"/>
        </w:numPr>
        <w:spacing w:after="0" w:line="240" w:lineRule="auto"/>
        <w:jc w:val="both"/>
        <w:rPr>
          <w:rFonts w:ascii="Times New Roman" w:hAnsi="Times New Roman" w:cs="Times New Roman"/>
        </w:rPr>
      </w:pPr>
      <w:r w:rsidRPr="00E735FC">
        <w:rPr>
          <w:rFonts w:ascii="Times New Roman" w:hAnsi="Times New Roman" w:cs="Times New Roman"/>
        </w:rPr>
        <w:t xml:space="preserve"> </w:t>
      </w:r>
      <w:r w:rsidR="00F16F9F" w:rsidRPr="00E735FC">
        <w:rPr>
          <w:rFonts w:ascii="Times New Roman" w:hAnsi="Times New Roman" w:cs="Times New Roman"/>
        </w:rPr>
        <w:t>If the court is satisfied on an application in terms of subrule (1) that there is good and sufficient cause to do so, the court may set aside the judgment concerned and give leave to the defendant to defend or to the plaintiff to prosecute the action …”</w:t>
      </w:r>
      <w:r w:rsidR="0086269B" w:rsidRPr="00E735FC">
        <w:rPr>
          <w:rFonts w:ascii="Times New Roman" w:hAnsi="Times New Roman" w:cs="Times New Roman"/>
        </w:rPr>
        <w:t xml:space="preserve"> </w:t>
      </w:r>
    </w:p>
    <w:p w:rsidR="00D94BAA" w:rsidRPr="006C1086" w:rsidRDefault="00D94BAA" w:rsidP="00CF3F8D">
      <w:pPr>
        <w:spacing w:line="360" w:lineRule="auto"/>
        <w:jc w:val="both"/>
        <w:rPr>
          <w:rFonts w:ascii="Times New Roman" w:hAnsi="Times New Roman" w:cs="Times New Roman"/>
          <w:sz w:val="12"/>
          <w:szCs w:val="12"/>
        </w:rPr>
      </w:pPr>
    </w:p>
    <w:p w:rsidR="00D549C7" w:rsidRDefault="006C1086" w:rsidP="00350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argued for the plaintiff that the court can hear this application under Rule 27 based on two judgments of the Supreme Court, namely, </w:t>
      </w:r>
      <w:r w:rsidRPr="00136ABD">
        <w:rPr>
          <w:rFonts w:ascii="Times New Roman" w:hAnsi="Times New Roman" w:cs="Times New Roman"/>
          <w:i/>
          <w:sz w:val="24"/>
          <w:szCs w:val="24"/>
        </w:rPr>
        <w:t xml:space="preserve">Mukambirwa </w:t>
      </w:r>
      <w:r w:rsidR="00136ABD" w:rsidRPr="00136ABD">
        <w:rPr>
          <w:rFonts w:ascii="Times New Roman" w:hAnsi="Times New Roman" w:cs="Times New Roman"/>
          <w:i/>
          <w:sz w:val="24"/>
          <w:szCs w:val="24"/>
        </w:rPr>
        <w:t xml:space="preserve">&amp; Ors v Gospel of God </w:t>
      </w:r>
      <w:r w:rsidR="00136ABD" w:rsidRPr="00136ABD">
        <w:rPr>
          <w:rFonts w:ascii="Times New Roman" w:hAnsi="Times New Roman" w:cs="Times New Roman"/>
          <w:i/>
          <w:sz w:val="24"/>
          <w:szCs w:val="24"/>
        </w:rPr>
        <w:lastRenderedPageBreak/>
        <w:t>International 1932</w:t>
      </w:r>
      <w:r w:rsidR="00136ABD">
        <w:rPr>
          <w:rFonts w:ascii="Times New Roman" w:hAnsi="Times New Roman" w:cs="Times New Roman"/>
          <w:sz w:val="24"/>
          <w:szCs w:val="24"/>
        </w:rPr>
        <w:t xml:space="preserve"> SC 8-14</w:t>
      </w:r>
      <w:r w:rsidR="00A359A6">
        <w:rPr>
          <w:rFonts w:ascii="Times New Roman" w:hAnsi="Times New Roman" w:cs="Times New Roman"/>
          <w:sz w:val="24"/>
          <w:szCs w:val="24"/>
        </w:rPr>
        <w:t xml:space="preserve"> and </w:t>
      </w:r>
      <w:r w:rsidR="00A359A6" w:rsidRPr="00A359A6">
        <w:rPr>
          <w:rFonts w:ascii="Times New Roman" w:hAnsi="Times New Roman" w:cs="Times New Roman"/>
          <w:i/>
          <w:sz w:val="24"/>
          <w:szCs w:val="24"/>
        </w:rPr>
        <w:t xml:space="preserve">Barbarosa de Sa </w:t>
      </w:r>
      <w:r w:rsidR="00A359A6" w:rsidRPr="00722CA1">
        <w:rPr>
          <w:rFonts w:ascii="Times New Roman" w:hAnsi="Times New Roman" w:cs="Times New Roman"/>
          <w:sz w:val="24"/>
          <w:szCs w:val="24"/>
        </w:rPr>
        <w:t>v</w:t>
      </w:r>
      <w:r w:rsidR="00A359A6" w:rsidRPr="00A359A6">
        <w:rPr>
          <w:rFonts w:ascii="Times New Roman" w:hAnsi="Times New Roman" w:cs="Times New Roman"/>
          <w:i/>
          <w:sz w:val="24"/>
          <w:szCs w:val="24"/>
        </w:rPr>
        <w:t xml:space="preserve"> Barbarosa de Sa</w:t>
      </w:r>
      <w:r w:rsidR="00A359A6">
        <w:rPr>
          <w:rFonts w:ascii="Times New Roman" w:hAnsi="Times New Roman" w:cs="Times New Roman"/>
          <w:sz w:val="24"/>
          <w:szCs w:val="24"/>
        </w:rPr>
        <w:t xml:space="preserve"> SC 34-16.</w:t>
      </w:r>
      <w:r w:rsidR="003D6F6E">
        <w:rPr>
          <w:rFonts w:ascii="Times New Roman" w:hAnsi="Times New Roman" w:cs="Times New Roman"/>
          <w:sz w:val="24"/>
          <w:szCs w:val="24"/>
        </w:rPr>
        <w:t xml:space="preserve"> I did not read the Mukambirwa matter as being authority for the proposition that a party can file a Rule 29 and the argue that if the requirements of Rule 29 are not satisfied it should be heard as a Rule 27 application.</w:t>
      </w:r>
      <w:r w:rsidR="006205F9">
        <w:rPr>
          <w:rFonts w:ascii="Times New Roman" w:hAnsi="Times New Roman" w:cs="Times New Roman"/>
          <w:sz w:val="24"/>
          <w:szCs w:val="24"/>
        </w:rPr>
        <w:t xml:space="preserve"> The requirements in the two rules are different, and a party relying on lack of willful default must certainly demonstrate its absence. The applicant’s case makes it difficult to relate to it in terms of Rule 27, because of the certificate of service confirming service on Mataruse. </w:t>
      </w:r>
    </w:p>
    <w:p w:rsidR="00D94BAA" w:rsidRDefault="009339B3" w:rsidP="00722C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observe that in </w:t>
      </w:r>
      <w:r w:rsidRPr="00A359A6">
        <w:rPr>
          <w:rFonts w:ascii="Times New Roman" w:hAnsi="Times New Roman" w:cs="Times New Roman"/>
          <w:i/>
          <w:sz w:val="24"/>
          <w:szCs w:val="24"/>
        </w:rPr>
        <w:t>Barbarosa de Sa v Barbarosa de Sa</w:t>
      </w:r>
      <w:r>
        <w:rPr>
          <w:rFonts w:ascii="Times New Roman" w:hAnsi="Times New Roman" w:cs="Times New Roman"/>
          <w:i/>
          <w:sz w:val="24"/>
          <w:szCs w:val="24"/>
        </w:rPr>
        <w:t xml:space="preserve"> supra, </w:t>
      </w:r>
      <w:r w:rsidRPr="00722CA1">
        <w:rPr>
          <w:rFonts w:ascii="Times New Roman" w:hAnsi="Times New Roman" w:cs="Times New Roman"/>
          <w:smallCaps/>
          <w:sz w:val="24"/>
          <w:szCs w:val="24"/>
        </w:rPr>
        <w:t>G</w:t>
      </w:r>
      <w:r w:rsidR="00722CA1" w:rsidRPr="00722CA1">
        <w:rPr>
          <w:rFonts w:ascii="Times New Roman" w:hAnsi="Times New Roman" w:cs="Times New Roman"/>
          <w:smallCaps/>
          <w:sz w:val="24"/>
          <w:szCs w:val="24"/>
        </w:rPr>
        <w:t>uvava</w:t>
      </w:r>
      <w:r>
        <w:rPr>
          <w:rFonts w:ascii="Times New Roman" w:hAnsi="Times New Roman" w:cs="Times New Roman"/>
          <w:sz w:val="24"/>
          <w:szCs w:val="24"/>
        </w:rPr>
        <w:t xml:space="preserve"> JA made the point that a judge dealing with a Rule 63 (now Rule 27) may set aside a judgment granted in error if the facts show that. The Supreme Court did not confirm the argument by </w:t>
      </w:r>
      <w:r w:rsidRPr="00722CA1">
        <w:rPr>
          <w:rFonts w:ascii="Times New Roman" w:hAnsi="Times New Roman" w:cs="Times New Roman"/>
          <w:sz w:val="24"/>
          <w:szCs w:val="24"/>
        </w:rPr>
        <w:t>Adv</w:t>
      </w:r>
      <w:r w:rsidRPr="009339B3">
        <w:rPr>
          <w:rFonts w:ascii="Times New Roman" w:hAnsi="Times New Roman" w:cs="Times New Roman"/>
          <w:i/>
          <w:sz w:val="24"/>
          <w:szCs w:val="24"/>
        </w:rPr>
        <w:t xml:space="preserve"> Hashiti</w:t>
      </w:r>
      <w:r>
        <w:rPr>
          <w:rFonts w:ascii="Times New Roman" w:hAnsi="Times New Roman" w:cs="Times New Roman"/>
          <w:sz w:val="24"/>
          <w:szCs w:val="24"/>
        </w:rPr>
        <w:t>.</w:t>
      </w:r>
      <w:r w:rsidR="00997C21">
        <w:rPr>
          <w:rFonts w:ascii="Times New Roman" w:hAnsi="Times New Roman" w:cs="Times New Roman"/>
          <w:sz w:val="24"/>
          <w:szCs w:val="24"/>
        </w:rPr>
        <w:t xml:space="preserve"> On the contrary, the following passage from the </w:t>
      </w:r>
      <w:r w:rsidR="00997C21" w:rsidRPr="00A359A6">
        <w:rPr>
          <w:rFonts w:ascii="Times New Roman" w:hAnsi="Times New Roman" w:cs="Times New Roman"/>
          <w:i/>
          <w:sz w:val="24"/>
          <w:szCs w:val="24"/>
        </w:rPr>
        <w:t>Barbarosa de Sa</w:t>
      </w:r>
      <w:r w:rsidR="00825273">
        <w:rPr>
          <w:rFonts w:ascii="Times New Roman" w:hAnsi="Times New Roman" w:cs="Times New Roman"/>
          <w:i/>
          <w:sz w:val="24"/>
          <w:szCs w:val="24"/>
        </w:rPr>
        <w:t xml:space="preserve"> case supra</w:t>
      </w:r>
      <w:r w:rsidR="00997C21">
        <w:rPr>
          <w:rFonts w:ascii="Times New Roman" w:hAnsi="Times New Roman" w:cs="Times New Roman"/>
          <w:i/>
          <w:sz w:val="24"/>
          <w:szCs w:val="24"/>
        </w:rPr>
        <w:t xml:space="preserve"> </w:t>
      </w:r>
      <w:r w:rsidR="00997C21">
        <w:rPr>
          <w:rFonts w:ascii="Times New Roman" w:hAnsi="Times New Roman" w:cs="Times New Roman"/>
          <w:sz w:val="24"/>
          <w:szCs w:val="24"/>
        </w:rPr>
        <w:t>seals the fate of the applicant’s argument:</w:t>
      </w:r>
    </w:p>
    <w:p w:rsidR="00997C21" w:rsidRPr="006E6BA9" w:rsidRDefault="006E6BA9" w:rsidP="006E6BA9">
      <w:pPr>
        <w:spacing w:line="240" w:lineRule="auto"/>
        <w:ind w:left="720"/>
        <w:jc w:val="both"/>
        <w:rPr>
          <w:rFonts w:ascii="Times New Roman" w:hAnsi="Times New Roman" w:cs="Times New Roman"/>
          <w:sz w:val="24"/>
          <w:szCs w:val="24"/>
        </w:rPr>
      </w:pPr>
      <w:r w:rsidRPr="006E6BA9">
        <w:rPr>
          <w:rFonts w:ascii="Times New Roman" w:hAnsi="Times New Roman" w:cs="Times New Roman"/>
        </w:rPr>
        <w:t xml:space="preserve">“The question which remains to be determined is whether the considerations for r 63 are similar to the consideration to be made in an application for rescission in terms of r 449 (1) (a). This point was discussed in </w:t>
      </w:r>
      <w:r w:rsidRPr="006E6BA9">
        <w:rPr>
          <w:rFonts w:ascii="Times New Roman" w:hAnsi="Times New Roman" w:cs="Times New Roman"/>
          <w:i/>
        </w:rPr>
        <w:t>Munyimi v Tauro</w:t>
      </w:r>
      <w:r w:rsidRPr="006E6BA9">
        <w:rPr>
          <w:rFonts w:ascii="Times New Roman" w:hAnsi="Times New Roman" w:cs="Times New Roman"/>
        </w:rPr>
        <w:t xml:space="preserve"> SC 41/2013 where the court stated that: “Further it is also established that once a court holds that a judgment or order was erroneously granted in the absence of a party affected, it may correct, rescind or vary such without further inquiry. There is no requirement that an applicant seeking relief under r 449 must show “good cause” – </w:t>
      </w:r>
      <w:r w:rsidRPr="006E6BA9">
        <w:rPr>
          <w:rFonts w:ascii="Times New Roman" w:hAnsi="Times New Roman" w:cs="Times New Roman"/>
          <w:i/>
        </w:rPr>
        <w:t xml:space="preserve">Grantually (Pvt) Ltd &amp; Anor </w:t>
      </w:r>
      <w:r w:rsidRPr="00722CA1">
        <w:rPr>
          <w:rFonts w:ascii="Times New Roman" w:hAnsi="Times New Roman" w:cs="Times New Roman"/>
        </w:rPr>
        <w:t>v</w:t>
      </w:r>
      <w:r w:rsidRPr="006E6BA9">
        <w:rPr>
          <w:rFonts w:ascii="Times New Roman" w:hAnsi="Times New Roman" w:cs="Times New Roman"/>
          <w:i/>
        </w:rPr>
        <w:t xml:space="preserve"> UDC Ltd </w:t>
      </w:r>
      <w:r w:rsidRPr="006E6BA9">
        <w:rPr>
          <w:rFonts w:ascii="Times New Roman" w:hAnsi="Times New Roman" w:cs="Times New Roman"/>
        </w:rPr>
        <w:t xml:space="preserve">2001(1) ZLR 361at p 365, </w:t>
      </w:r>
      <w:r w:rsidRPr="006E6BA9">
        <w:rPr>
          <w:rFonts w:ascii="Times New Roman" w:hAnsi="Times New Roman" w:cs="Times New Roman"/>
          <w:i/>
        </w:rPr>
        <w:t>Banda v Pitluk</w:t>
      </w:r>
      <w:r w:rsidRPr="006E6BA9">
        <w:rPr>
          <w:rFonts w:ascii="Times New Roman" w:hAnsi="Times New Roman" w:cs="Times New Roman"/>
        </w:rPr>
        <w:t xml:space="preserve"> 1993 (2) ZLR 60 (H), 64 F-H; </w:t>
      </w:r>
      <w:r w:rsidRPr="006E6BA9">
        <w:rPr>
          <w:rFonts w:ascii="Times New Roman" w:hAnsi="Times New Roman" w:cs="Times New Roman"/>
          <w:i/>
        </w:rPr>
        <w:t xml:space="preserve">Mutebwa </w:t>
      </w:r>
      <w:r w:rsidRPr="00722CA1">
        <w:rPr>
          <w:rFonts w:ascii="Times New Roman" w:hAnsi="Times New Roman" w:cs="Times New Roman"/>
        </w:rPr>
        <w:t>v</w:t>
      </w:r>
      <w:r w:rsidRPr="006E6BA9">
        <w:rPr>
          <w:rFonts w:ascii="Times New Roman" w:hAnsi="Times New Roman" w:cs="Times New Roman"/>
          <w:i/>
        </w:rPr>
        <w:t xml:space="preserve"> Mutebwa &amp; Anor</w:t>
      </w:r>
      <w:r w:rsidRPr="006E6BA9">
        <w:rPr>
          <w:rFonts w:ascii="Times New Roman" w:hAnsi="Times New Roman" w:cs="Times New Roman"/>
        </w:rPr>
        <w:t xml:space="preserve"> 2001 (2) SA, 193, 199 I-J and 200 A-B.” </w:t>
      </w:r>
    </w:p>
    <w:p w:rsidR="00642A28" w:rsidRPr="00642A28" w:rsidRDefault="00642A28" w:rsidP="009339B3">
      <w:pPr>
        <w:spacing w:line="360" w:lineRule="auto"/>
        <w:jc w:val="both"/>
        <w:rPr>
          <w:rFonts w:ascii="Times New Roman" w:hAnsi="Times New Roman" w:cs="Times New Roman"/>
          <w:sz w:val="4"/>
          <w:szCs w:val="4"/>
        </w:rPr>
      </w:pPr>
    </w:p>
    <w:p w:rsidR="009339B3" w:rsidRDefault="00642A28" w:rsidP="008478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 am satisfied that the point in</w:t>
      </w:r>
      <w:r w:rsidRPr="00642A28">
        <w:rPr>
          <w:rFonts w:ascii="Times New Roman" w:hAnsi="Times New Roman" w:cs="Times New Roman"/>
          <w:i/>
          <w:sz w:val="24"/>
          <w:szCs w:val="24"/>
        </w:rPr>
        <w:t xml:space="preserve"> limine</w:t>
      </w:r>
      <w:r>
        <w:rPr>
          <w:rFonts w:ascii="Times New Roman" w:hAnsi="Times New Roman" w:cs="Times New Roman"/>
          <w:sz w:val="24"/>
          <w:szCs w:val="24"/>
        </w:rPr>
        <w:t xml:space="preserve"> that the application fo</w:t>
      </w:r>
      <w:r w:rsidR="005F1012">
        <w:rPr>
          <w:rFonts w:ascii="Times New Roman" w:hAnsi="Times New Roman" w:cs="Times New Roman"/>
          <w:sz w:val="24"/>
          <w:szCs w:val="24"/>
        </w:rPr>
        <w:t>r</w:t>
      </w:r>
      <w:r>
        <w:rPr>
          <w:rFonts w:ascii="Times New Roman" w:hAnsi="Times New Roman" w:cs="Times New Roman"/>
          <w:sz w:val="24"/>
          <w:szCs w:val="24"/>
        </w:rPr>
        <w:t xml:space="preserve"> rescission of judgment is not properly before the court on account of non-compliance with Rule 29 has merit. I am inclined to uphold this point, and this conclusion makes it unnecessary to consider the other preliminary points of to make a determination on the merits of the case.</w:t>
      </w:r>
      <w:r w:rsidR="004758D1">
        <w:rPr>
          <w:rFonts w:ascii="Times New Roman" w:hAnsi="Times New Roman" w:cs="Times New Roman"/>
          <w:sz w:val="24"/>
          <w:szCs w:val="24"/>
        </w:rPr>
        <w:t xml:space="preserve"> In addition, let me state that, as I have found that there is no application before me, it necessarily means that the applicant’s urgent chamber application falls away since it was hinging on the pendency of the main application for rescission of judgment. On the issue of costs, the usual rule is that they follow the result. </w:t>
      </w:r>
      <w:r w:rsidR="00202336">
        <w:rPr>
          <w:rFonts w:ascii="Times New Roman" w:hAnsi="Times New Roman" w:cs="Times New Roman"/>
          <w:sz w:val="24"/>
          <w:szCs w:val="24"/>
        </w:rPr>
        <w:t>The first and second respondents have asked for costs on the attorney and client scale.</w:t>
      </w:r>
      <w:r w:rsidR="005C7AAB">
        <w:rPr>
          <w:rFonts w:ascii="Times New Roman" w:hAnsi="Times New Roman" w:cs="Times New Roman"/>
          <w:sz w:val="24"/>
          <w:szCs w:val="24"/>
        </w:rPr>
        <w:t xml:space="preserve"> However, in the exercise of my discretion I have decided to award costs on the ordinary scale</w:t>
      </w:r>
      <w:r w:rsidR="00946DB7">
        <w:rPr>
          <w:rFonts w:ascii="Times New Roman" w:hAnsi="Times New Roman" w:cs="Times New Roman"/>
          <w:sz w:val="24"/>
          <w:szCs w:val="24"/>
        </w:rPr>
        <w:t>, since a party should not be penalized for taking a different position on the law.</w:t>
      </w:r>
      <w:r w:rsidR="004758D1">
        <w:rPr>
          <w:rFonts w:ascii="Times New Roman" w:hAnsi="Times New Roman" w:cs="Times New Roman"/>
          <w:sz w:val="24"/>
          <w:szCs w:val="24"/>
        </w:rPr>
        <w:t xml:space="preserve">  </w:t>
      </w:r>
      <w:r w:rsidR="00455A32">
        <w:rPr>
          <w:rFonts w:ascii="Times New Roman" w:hAnsi="Times New Roman" w:cs="Times New Roman"/>
          <w:sz w:val="24"/>
          <w:szCs w:val="24"/>
        </w:rPr>
        <w:t xml:space="preserve">(See </w:t>
      </w:r>
      <w:r w:rsidR="00455A32" w:rsidRPr="00455A32">
        <w:rPr>
          <w:rFonts w:ascii="Times New Roman" w:hAnsi="Times New Roman" w:cs="Times New Roman"/>
          <w:i/>
          <w:sz w:val="24"/>
          <w:szCs w:val="24"/>
        </w:rPr>
        <w:t xml:space="preserve">Netone Cellular (Pvt) Ltd v Reward Kangai </w:t>
      </w:r>
      <w:r w:rsidR="00455A32">
        <w:rPr>
          <w:rFonts w:ascii="Times New Roman" w:hAnsi="Times New Roman" w:cs="Times New Roman"/>
          <w:sz w:val="24"/>
          <w:szCs w:val="24"/>
        </w:rPr>
        <w:t>HH 441-19).</w:t>
      </w:r>
      <w:r w:rsidR="00A36347">
        <w:rPr>
          <w:rFonts w:ascii="Times New Roman" w:hAnsi="Times New Roman" w:cs="Times New Roman"/>
          <w:sz w:val="24"/>
          <w:szCs w:val="24"/>
        </w:rPr>
        <w:t xml:space="preserve"> Lastly, I need to comment on the papers filed by the third respondent, which have been objected to by the first and second respondents. While Mr Murondoti had initially argued that </w:t>
      </w:r>
      <w:r w:rsidR="00894DFB">
        <w:rPr>
          <w:rFonts w:ascii="Times New Roman" w:hAnsi="Times New Roman" w:cs="Times New Roman"/>
          <w:sz w:val="24"/>
          <w:szCs w:val="24"/>
        </w:rPr>
        <w:t xml:space="preserve">the papers were filed in terms of Rule 60 (8) of the High Court Rules, on engagement </w:t>
      </w:r>
      <w:r w:rsidR="00894DFB">
        <w:rPr>
          <w:rFonts w:ascii="Times New Roman" w:hAnsi="Times New Roman" w:cs="Times New Roman"/>
          <w:sz w:val="24"/>
          <w:szCs w:val="24"/>
        </w:rPr>
        <w:lastRenderedPageBreak/>
        <w:t>with the Court, he conceded that this rule does not allow a party to willy nilly file any document that the party feels may assist the Court. That concession was properly made since it is clear from a reading of the rule that the decision to call any party to testify or provide information is one made by the judge. In light of this, I accede to the first and second respondents’</w:t>
      </w:r>
      <w:r w:rsidR="00B92842">
        <w:rPr>
          <w:rFonts w:ascii="Times New Roman" w:hAnsi="Times New Roman" w:cs="Times New Roman"/>
          <w:sz w:val="24"/>
          <w:szCs w:val="24"/>
        </w:rPr>
        <w:t xml:space="preserve"> request to have the document expunged from the record.</w:t>
      </w:r>
      <w:r w:rsidR="00894DFB">
        <w:rPr>
          <w:rFonts w:ascii="Times New Roman" w:hAnsi="Times New Roman" w:cs="Times New Roman"/>
          <w:sz w:val="24"/>
          <w:szCs w:val="24"/>
        </w:rPr>
        <w:t xml:space="preserve"> </w:t>
      </w:r>
    </w:p>
    <w:p w:rsidR="00455A32" w:rsidRPr="00455A32" w:rsidRDefault="00455A32" w:rsidP="00455A32">
      <w:pPr>
        <w:spacing w:after="0" w:line="360" w:lineRule="auto"/>
        <w:jc w:val="both"/>
        <w:rPr>
          <w:rFonts w:ascii="Times New Roman" w:hAnsi="Times New Roman" w:cs="Times New Roman"/>
          <w:b/>
          <w:sz w:val="24"/>
          <w:szCs w:val="24"/>
        </w:rPr>
      </w:pPr>
      <w:r w:rsidRPr="00455A32">
        <w:rPr>
          <w:rFonts w:ascii="Times New Roman" w:hAnsi="Times New Roman" w:cs="Times New Roman"/>
          <w:b/>
          <w:sz w:val="24"/>
          <w:szCs w:val="24"/>
        </w:rPr>
        <w:t>Disposition</w:t>
      </w:r>
    </w:p>
    <w:p w:rsidR="00455A32" w:rsidRDefault="00455A32" w:rsidP="00455A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grant the following order:</w:t>
      </w:r>
    </w:p>
    <w:p w:rsidR="00455A32" w:rsidRDefault="00455A32" w:rsidP="00455A32">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HC </w:t>
      </w:r>
      <w:r w:rsidR="00BF3CB4">
        <w:rPr>
          <w:rFonts w:ascii="Times New Roman" w:hAnsi="Times New Roman" w:cs="Times New Roman"/>
          <w:sz w:val="24"/>
          <w:szCs w:val="24"/>
        </w:rPr>
        <w:t>6087</w:t>
      </w:r>
      <w:r>
        <w:rPr>
          <w:rFonts w:ascii="Times New Roman" w:hAnsi="Times New Roman" w:cs="Times New Roman"/>
          <w:sz w:val="24"/>
          <w:szCs w:val="24"/>
        </w:rPr>
        <w:t>/23, the point in</w:t>
      </w:r>
      <w:r w:rsidRPr="00D37A66">
        <w:rPr>
          <w:rFonts w:ascii="Times New Roman" w:hAnsi="Times New Roman" w:cs="Times New Roman"/>
          <w:i/>
          <w:sz w:val="24"/>
          <w:szCs w:val="24"/>
        </w:rPr>
        <w:t xml:space="preserve"> limine</w:t>
      </w:r>
      <w:r>
        <w:rPr>
          <w:rFonts w:ascii="Times New Roman" w:hAnsi="Times New Roman" w:cs="Times New Roman"/>
          <w:sz w:val="24"/>
          <w:szCs w:val="24"/>
        </w:rPr>
        <w:t xml:space="preserve"> that this application is not properly before the court be and is hereby upheld.</w:t>
      </w:r>
    </w:p>
    <w:p w:rsidR="00D37A66" w:rsidRDefault="00D37A66" w:rsidP="00455A32">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in HC </w:t>
      </w:r>
      <w:r w:rsidR="008B09EC">
        <w:rPr>
          <w:rFonts w:ascii="Times New Roman" w:hAnsi="Times New Roman" w:cs="Times New Roman"/>
          <w:sz w:val="24"/>
          <w:szCs w:val="24"/>
        </w:rPr>
        <w:t>6087/23</w:t>
      </w:r>
      <w:r>
        <w:rPr>
          <w:rFonts w:ascii="Times New Roman" w:hAnsi="Times New Roman" w:cs="Times New Roman"/>
          <w:sz w:val="24"/>
          <w:szCs w:val="24"/>
        </w:rPr>
        <w:t xml:space="preserve"> be and is hereby struck off the roll.</w:t>
      </w:r>
    </w:p>
    <w:p w:rsidR="00D37A66" w:rsidRDefault="00D37A66" w:rsidP="00455A32">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urgent chamber application in HC </w:t>
      </w:r>
      <w:r w:rsidR="00BF3CB4">
        <w:rPr>
          <w:rFonts w:ascii="Times New Roman" w:hAnsi="Times New Roman" w:cs="Times New Roman"/>
          <w:sz w:val="24"/>
          <w:szCs w:val="24"/>
        </w:rPr>
        <w:t xml:space="preserve">6141/23 </w:t>
      </w:r>
      <w:r>
        <w:rPr>
          <w:rFonts w:ascii="Times New Roman" w:hAnsi="Times New Roman" w:cs="Times New Roman"/>
          <w:sz w:val="24"/>
          <w:szCs w:val="24"/>
        </w:rPr>
        <w:t>be and is hereby removed from the roll</w:t>
      </w:r>
      <w:r w:rsidR="00143103">
        <w:rPr>
          <w:rFonts w:ascii="Times New Roman" w:hAnsi="Times New Roman" w:cs="Times New Roman"/>
          <w:sz w:val="24"/>
          <w:szCs w:val="24"/>
        </w:rPr>
        <w:t>.</w:t>
      </w:r>
    </w:p>
    <w:p w:rsidR="00143103" w:rsidRDefault="00143103" w:rsidP="00455A32">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document filed by the third respondent in HC 6087/23 be and is hereby expunged from the record.</w:t>
      </w:r>
    </w:p>
    <w:p w:rsidR="00143103" w:rsidRDefault="00143103" w:rsidP="00455A32">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bear the first and second respondents’ costs on the ordinary scale.</w:t>
      </w:r>
    </w:p>
    <w:p w:rsidR="00F37219" w:rsidRDefault="00F37219" w:rsidP="00D37A66">
      <w:pPr>
        <w:spacing w:line="360" w:lineRule="auto"/>
        <w:jc w:val="both"/>
        <w:rPr>
          <w:rFonts w:ascii="Times New Roman" w:hAnsi="Times New Roman" w:cs="Times New Roman"/>
          <w:sz w:val="24"/>
          <w:szCs w:val="24"/>
        </w:rPr>
      </w:pPr>
    </w:p>
    <w:p w:rsidR="00722CA1" w:rsidRDefault="00722CA1" w:rsidP="00F37219">
      <w:pPr>
        <w:spacing w:after="0" w:line="240" w:lineRule="auto"/>
        <w:jc w:val="both"/>
        <w:rPr>
          <w:rFonts w:ascii="Times New Roman" w:hAnsi="Times New Roman" w:cs="Times New Roman"/>
          <w:i/>
          <w:sz w:val="24"/>
          <w:szCs w:val="24"/>
        </w:rPr>
      </w:pPr>
    </w:p>
    <w:p w:rsidR="00722CA1" w:rsidRDefault="00722CA1" w:rsidP="00F37219">
      <w:pPr>
        <w:spacing w:after="0" w:line="240" w:lineRule="auto"/>
        <w:jc w:val="both"/>
        <w:rPr>
          <w:rFonts w:ascii="Times New Roman" w:hAnsi="Times New Roman" w:cs="Times New Roman"/>
          <w:i/>
          <w:sz w:val="24"/>
          <w:szCs w:val="24"/>
        </w:rPr>
      </w:pPr>
    </w:p>
    <w:p w:rsidR="00722CA1" w:rsidRDefault="00722CA1" w:rsidP="00F37219">
      <w:pPr>
        <w:spacing w:after="0" w:line="240" w:lineRule="auto"/>
        <w:jc w:val="both"/>
        <w:rPr>
          <w:rFonts w:ascii="Times New Roman" w:hAnsi="Times New Roman" w:cs="Times New Roman"/>
          <w:i/>
          <w:sz w:val="24"/>
          <w:szCs w:val="24"/>
        </w:rPr>
      </w:pPr>
    </w:p>
    <w:p w:rsidR="00722CA1" w:rsidRDefault="00722CA1" w:rsidP="00F37219">
      <w:pPr>
        <w:spacing w:after="0" w:line="240" w:lineRule="auto"/>
        <w:jc w:val="both"/>
        <w:rPr>
          <w:rFonts w:ascii="Times New Roman" w:hAnsi="Times New Roman" w:cs="Times New Roman"/>
          <w:i/>
          <w:sz w:val="24"/>
          <w:szCs w:val="24"/>
        </w:rPr>
      </w:pPr>
    </w:p>
    <w:p w:rsidR="00D37A66" w:rsidRDefault="00F37219" w:rsidP="00F37219">
      <w:pPr>
        <w:spacing w:after="0" w:line="240" w:lineRule="auto"/>
        <w:jc w:val="both"/>
        <w:rPr>
          <w:rFonts w:ascii="Times New Roman" w:hAnsi="Times New Roman" w:cs="Times New Roman"/>
          <w:sz w:val="24"/>
          <w:szCs w:val="24"/>
        </w:rPr>
      </w:pPr>
      <w:r w:rsidRPr="00F37219">
        <w:rPr>
          <w:rFonts w:ascii="Times New Roman" w:hAnsi="Times New Roman" w:cs="Times New Roman"/>
          <w:i/>
          <w:sz w:val="24"/>
          <w:szCs w:val="24"/>
        </w:rPr>
        <w:t>Veturas &amp; Samukange</w:t>
      </w:r>
      <w:r>
        <w:rPr>
          <w:rFonts w:ascii="Times New Roman" w:hAnsi="Times New Roman" w:cs="Times New Roman"/>
          <w:sz w:val="24"/>
          <w:szCs w:val="24"/>
        </w:rPr>
        <w:t>, the applicant’s legal practitioners</w:t>
      </w:r>
    </w:p>
    <w:p w:rsidR="00F37219" w:rsidRDefault="00F37219" w:rsidP="00F37219">
      <w:pPr>
        <w:spacing w:after="0" w:line="240" w:lineRule="auto"/>
        <w:jc w:val="both"/>
        <w:rPr>
          <w:rFonts w:ascii="Times New Roman" w:hAnsi="Times New Roman" w:cs="Times New Roman"/>
          <w:sz w:val="24"/>
          <w:szCs w:val="24"/>
        </w:rPr>
      </w:pPr>
      <w:r w:rsidRPr="00F37219">
        <w:rPr>
          <w:rFonts w:ascii="Times New Roman" w:hAnsi="Times New Roman" w:cs="Times New Roman"/>
          <w:i/>
          <w:sz w:val="24"/>
          <w:szCs w:val="24"/>
        </w:rPr>
        <w:t>Mushangwe &amp; Company</w:t>
      </w:r>
      <w:r>
        <w:rPr>
          <w:rFonts w:ascii="Times New Roman" w:hAnsi="Times New Roman" w:cs="Times New Roman"/>
          <w:sz w:val="24"/>
          <w:szCs w:val="24"/>
        </w:rPr>
        <w:t>, the first and second respondents’ legal practitioners</w:t>
      </w:r>
    </w:p>
    <w:p w:rsidR="00F37219" w:rsidRPr="00D37A66" w:rsidRDefault="00F37219" w:rsidP="00F37219">
      <w:pPr>
        <w:spacing w:after="0" w:line="240" w:lineRule="auto"/>
        <w:jc w:val="both"/>
        <w:rPr>
          <w:rFonts w:ascii="Times New Roman" w:hAnsi="Times New Roman" w:cs="Times New Roman"/>
          <w:sz w:val="24"/>
          <w:szCs w:val="24"/>
        </w:rPr>
      </w:pPr>
      <w:r w:rsidRPr="00F37219">
        <w:rPr>
          <w:rFonts w:ascii="Times New Roman" w:hAnsi="Times New Roman" w:cs="Times New Roman"/>
          <w:i/>
          <w:sz w:val="24"/>
          <w:szCs w:val="24"/>
        </w:rPr>
        <w:t>Absolom Attorneys at Law</w:t>
      </w:r>
      <w:r>
        <w:rPr>
          <w:rFonts w:ascii="Times New Roman" w:hAnsi="Times New Roman" w:cs="Times New Roman"/>
          <w:sz w:val="24"/>
          <w:szCs w:val="24"/>
        </w:rPr>
        <w:t>, respondents’ legal practitioners</w:t>
      </w:r>
    </w:p>
    <w:p w:rsidR="006E6BA9" w:rsidRPr="009339B3" w:rsidRDefault="006E6BA9" w:rsidP="009339B3">
      <w:pPr>
        <w:spacing w:line="360" w:lineRule="auto"/>
        <w:jc w:val="both"/>
        <w:rPr>
          <w:rFonts w:ascii="Times New Roman" w:hAnsi="Times New Roman" w:cs="Times New Roman"/>
          <w:sz w:val="24"/>
          <w:szCs w:val="24"/>
        </w:rPr>
      </w:pPr>
    </w:p>
    <w:p w:rsidR="00D94BAA" w:rsidRDefault="00D94BAA" w:rsidP="00CF3F8D">
      <w:pPr>
        <w:spacing w:line="360" w:lineRule="auto"/>
        <w:jc w:val="both"/>
        <w:rPr>
          <w:rFonts w:ascii="Times New Roman" w:hAnsi="Times New Roman" w:cs="Times New Roman"/>
          <w:sz w:val="24"/>
          <w:szCs w:val="24"/>
        </w:rPr>
      </w:pPr>
    </w:p>
    <w:p w:rsidR="00D94BAA" w:rsidRDefault="00D94BAA" w:rsidP="00CF3F8D">
      <w:pPr>
        <w:spacing w:line="360" w:lineRule="auto"/>
        <w:jc w:val="both"/>
        <w:rPr>
          <w:rFonts w:ascii="Times New Roman" w:hAnsi="Times New Roman" w:cs="Times New Roman"/>
          <w:sz w:val="24"/>
          <w:szCs w:val="24"/>
        </w:rPr>
      </w:pPr>
    </w:p>
    <w:p w:rsidR="00D94BAA" w:rsidRDefault="00D94BAA" w:rsidP="00CF3F8D">
      <w:pPr>
        <w:spacing w:line="360" w:lineRule="auto"/>
        <w:jc w:val="both"/>
        <w:rPr>
          <w:rFonts w:ascii="Times New Roman" w:hAnsi="Times New Roman" w:cs="Times New Roman"/>
          <w:sz w:val="24"/>
          <w:szCs w:val="24"/>
        </w:rPr>
      </w:pPr>
    </w:p>
    <w:p w:rsidR="00D94BAA" w:rsidRDefault="00D94BAA" w:rsidP="00CF3F8D">
      <w:pPr>
        <w:spacing w:line="360" w:lineRule="auto"/>
        <w:jc w:val="both"/>
        <w:rPr>
          <w:rFonts w:ascii="Times New Roman" w:hAnsi="Times New Roman" w:cs="Times New Roman"/>
          <w:sz w:val="24"/>
          <w:szCs w:val="24"/>
        </w:rPr>
      </w:pPr>
    </w:p>
    <w:p w:rsidR="00D94BAA" w:rsidRPr="0044551F" w:rsidRDefault="00D94BAA" w:rsidP="00CF3F8D">
      <w:pPr>
        <w:spacing w:line="360" w:lineRule="auto"/>
        <w:jc w:val="both"/>
        <w:rPr>
          <w:rFonts w:ascii="Times New Roman" w:hAnsi="Times New Roman" w:cs="Times New Roman"/>
          <w:sz w:val="24"/>
          <w:szCs w:val="24"/>
        </w:rPr>
      </w:pPr>
    </w:p>
    <w:sectPr w:rsidR="00D94BAA" w:rsidRPr="004455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F35" w:rsidRDefault="00096F35" w:rsidP="003D6FCC">
      <w:pPr>
        <w:spacing w:after="0" w:line="240" w:lineRule="auto"/>
      </w:pPr>
      <w:r>
        <w:separator/>
      </w:r>
    </w:p>
  </w:endnote>
  <w:endnote w:type="continuationSeparator" w:id="0">
    <w:p w:rsidR="00096F35" w:rsidRDefault="00096F35" w:rsidP="003D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F35" w:rsidRDefault="00096F35" w:rsidP="003D6FCC">
      <w:pPr>
        <w:spacing w:after="0" w:line="240" w:lineRule="auto"/>
      </w:pPr>
      <w:r>
        <w:separator/>
      </w:r>
    </w:p>
  </w:footnote>
  <w:footnote w:type="continuationSeparator" w:id="0">
    <w:p w:rsidR="00096F35" w:rsidRDefault="00096F35" w:rsidP="003D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054741"/>
      <w:docPartObj>
        <w:docPartGallery w:val="Page Numbers (Top of Page)"/>
        <w:docPartUnique/>
      </w:docPartObj>
    </w:sdtPr>
    <w:sdtEndPr>
      <w:rPr>
        <w:noProof/>
      </w:rPr>
    </w:sdtEndPr>
    <w:sdtContent>
      <w:p w:rsidR="001E6B3B" w:rsidRDefault="001E6B3B">
        <w:pPr>
          <w:pStyle w:val="Header"/>
          <w:jc w:val="right"/>
        </w:pPr>
        <w:r>
          <w:fldChar w:fldCharType="begin"/>
        </w:r>
        <w:r>
          <w:instrText xml:space="preserve"> PAGE   \* MERGEFORMAT </w:instrText>
        </w:r>
        <w:r>
          <w:fldChar w:fldCharType="separate"/>
        </w:r>
        <w:r w:rsidR="00EA53CF">
          <w:rPr>
            <w:noProof/>
          </w:rPr>
          <w:t>1</w:t>
        </w:r>
        <w:r>
          <w:rPr>
            <w:noProof/>
          </w:rPr>
          <w:fldChar w:fldCharType="end"/>
        </w:r>
      </w:p>
    </w:sdtContent>
  </w:sdt>
  <w:p w:rsidR="001E6B3B" w:rsidRDefault="00451B7F">
    <w:pPr>
      <w:pStyle w:val="Header"/>
    </w:pPr>
    <w:r>
      <w:tab/>
    </w:r>
    <w:r>
      <w:tab/>
      <w:t>HH</w:t>
    </w:r>
    <w:r w:rsidR="006B2CD8">
      <w:t xml:space="preserve"> 556-23</w:t>
    </w:r>
  </w:p>
  <w:p w:rsidR="00451B7F" w:rsidRDefault="00451B7F">
    <w:pPr>
      <w:pStyle w:val="Header"/>
    </w:pPr>
    <w:r>
      <w:tab/>
    </w:r>
    <w:r>
      <w:tab/>
      <w:t>HC 6087/23</w:t>
    </w:r>
  </w:p>
  <w:p w:rsidR="00451B7F" w:rsidRDefault="00451B7F">
    <w:pPr>
      <w:pStyle w:val="Header"/>
    </w:pPr>
    <w:r>
      <w:tab/>
    </w:r>
    <w:r>
      <w:tab/>
      <w:t>REF CASE 6141/23 &amp; 6146/23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130E"/>
    <w:multiLevelType w:val="hybridMultilevel"/>
    <w:tmpl w:val="8CECC20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C50412"/>
    <w:multiLevelType w:val="hybridMultilevel"/>
    <w:tmpl w:val="9C9CBC4A"/>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282F3C9D"/>
    <w:multiLevelType w:val="hybridMultilevel"/>
    <w:tmpl w:val="C346D1C0"/>
    <w:lvl w:ilvl="0" w:tplc="5B50A7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9875B3E"/>
    <w:multiLevelType w:val="hybridMultilevel"/>
    <w:tmpl w:val="2B524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4643C1"/>
    <w:multiLevelType w:val="hybridMultilevel"/>
    <w:tmpl w:val="26CA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C0116"/>
    <w:multiLevelType w:val="hybridMultilevel"/>
    <w:tmpl w:val="A058EF14"/>
    <w:lvl w:ilvl="0" w:tplc="0409000F">
      <w:start w:val="1"/>
      <w:numFmt w:val="decimal"/>
      <w:lvlText w:val="%1."/>
      <w:lvlJc w:val="left"/>
      <w:pPr>
        <w:ind w:left="10386" w:hanging="360"/>
      </w:pPr>
    </w:lvl>
    <w:lvl w:ilvl="1" w:tplc="04090019" w:tentative="1">
      <w:start w:val="1"/>
      <w:numFmt w:val="lowerLetter"/>
      <w:lvlText w:val="%2."/>
      <w:lvlJc w:val="left"/>
      <w:pPr>
        <w:ind w:left="11106" w:hanging="360"/>
      </w:pPr>
    </w:lvl>
    <w:lvl w:ilvl="2" w:tplc="0409001B" w:tentative="1">
      <w:start w:val="1"/>
      <w:numFmt w:val="lowerRoman"/>
      <w:lvlText w:val="%3."/>
      <w:lvlJc w:val="right"/>
      <w:pPr>
        <w:ind w:left="11826" w:hanging="180"/>
      </w:pPr>
    </w:lvl>
    <w:lvl w:ilvl="3" w:tplc="0409000F" w:tentative="1">
      <w:start w:val="1"/>
      <w:numFmt w:val="decimal"/>
      <w:lvlText w:val="%4."/>
      <w:lvlJc w:val="left"/>
      <w:pPr>
        <w:ind w:left="12546" w:hanging="360"/>
      </w:pPr>
    </w:lvl>
    <w:lvl w:ilvl="4" w:tplc="04090019" w:tentative="1">
      <w:start w:val="1"/>
      <w:numFmt w:val="lowerLetter"/>
      <w:lvlText w:val="%5."/>
      <w:lvlJc w:val="left"/>
      <w:pPr>
        <w:ind w:left="13266" w:hanging="360"/>
      </w:pPr>
    </w:lvl>
    <w:lvl w:ilvl="5" w:tplc="0409001B" w:tentative="1">
      <w:start w:val="1"/>
      <w:numFmt w:val="lowerRoman"/>
      <w:lvlText w:val="%6."/>
      <w:lvlJc w:val="right"/>
      <w:pPr>
        <w:ind w:left="13986" w:hanging="180"/>
      </w:pPr>
    </w:lvl>
    <w:lvl w:ilvl="6" w:tplc="0409000F" w:tentative="1">
      <w:start w:val="1"/>
      <w:numFmt w:val="decimal"/>
      <w:lvlText w:val="%7."/>
      <w:lvlJc w:val="left"/>
      <w:pPr>
        <w:ind w:left="14706" w:hanging="360"/>
      </w:pPr>
    </w:lvl>
    <w:lvl w:ilvl="7" w:tplc="04090019" w:tentative="1">
      <w:start w:val="1"/>
      <w:numFmt w:val="lowerLetter"/>
      <w:lvlText w:val="%8."/>
      <w:lvlJc w:val="left"/>
      <w:pPr>
        <w:ind w:left="15426" w:hanging="360"/>
      </w:pPr>
    </w:lvl>
    <w:lvl w:ilvl="8" w:tplc="0409001B" w:tentative="1">
      <w:start w:val="1"/>
      <w:numFmt w:val="lowerRoman"/>
      <w:lvlText w:val="%9."/>
      <w:lvlJc w:val="right"/>
      <w:pPr>
        <w:ind w:left="16146" w:hanging="180"/>
      </w:pPr>
    </w:lvl>
  </w:abstractNum>
  <w:abstractNum w:abstractNumId="6" w15:restartNumberingAfterBreak="0">
    <w:nsid w:val="47677561"/>
    <w:multiLevelType w:val="hybridMultilevel"/>
    <w:tmpl w:val="C3540C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341A50"/>
    <w:multiLevelType w:val="hybridMultilevel"/>
    <w:tmpl w:val="6EDC5A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6369E"/>
    <w:multiLevelType w:val="hybridMultilevel"/>
    <w:tmpl w:val="11F8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465D6"/>
    <w:multiLevelType w:val="hybridMultilevel"/>
    <w:tmpl w:val="3CBEBEEA"/>
    <w:lvl w:ilvl="0" w:tplc="CA2C96BC">
      <w:start w:val="1"/>
      <w:numFmt w:val="decimal"/>
      <w:lvlText w:val="(%1)"/>
      <w:lvlJc w:val="righ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8FE3469"/>
    <w:multiLevelType w:val="hybridMultilevel"/>
    <w:tmpl w:val="E1E0E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C6A3D"/>
    <w:multiLevelType w:val="hybridMultilevel"/>
    <w:tmpl w:val="FE1AC5E0"/>
    <w:lvl w:ilvl="0" w:tplc="04580228">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1"/>
  </w:num>
  <w:num w:numId="2">
    <w:abstractNumId w:val="4"/>
  </w:num>
  <w:num w:numId="3">
    <w:abstractNumId w:val="8"/>
  </w:num>
  <w:num w:numId="4">
    <w:abstractNumId w:val="5"/>
  </w:num>
  <w:num w:numId="5">
    <w:abstractNumId w:val="10"/>
  </w:num>
  <w:num w:numId="6">
    <w:abstractNumId w:val="3"/>
  </w:num>
  <w:num w:numId="7">
    <w:abstractNumId w:val="6"/>
  </w:num>
  <w:num w:numId="8">
    <w:abstractNumId w:val="7"/>
  </w:num>
  <w:num w:numId="9">
    <w:abstractNumId w:val="0"/>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BD"/>
    <w:rsid w:val="00017AE9"/>
    <w:rsid w:val="000232C5"/>
    <w:rsid w:val="00040DE5"/>
    <w:rsid w:val="000453FD"/>
    <w:rsid w:val="00045918"/>
    <w:rsid w:val="00051E2F"/>
    <w:rsid w:val="0005577C"/>
    <w:rsid w:val="00085E2F"/>
    <w:rsid w:val="00086270"/>
    <w:rsid w:val="00096F35"/>
    <w:rsid w:val="000A2379"/>
    <w:rsid w:val="000B0797"/>
    <w:rsid w:val="000B28D1"/>
    <w:rsid w:val="000B3C67"/>
    <w:rsid w:val="000B5BC3"/>
    <w:rsid w:val="000B6210"/>
    <w:rsid w:val="000C108A"/>
    <w:rsid w:val="000C2133"/>
    <w:rsid w:val="000E1E8F"/>
    <w:rsid w:val="000E7DB1"/>
    <w:rsid w:val="000F2659"/>
    <w:rsid w:val="000F30C8"/>
    <w:rsid w:val="001073D0"/>
    <w:rsid w:val="001157E0"/>
    <w:rsid w:val="00122A05"/>
    <w:rsid w:val="00133B8C"/>
    <w:rsid w:val="00136240"/>
    <w:rsid w:val="00136ABD"/>
    <w:rsid w:val="00143103"/>
    <w:rsid w:val="00143903"/>
    <w:rsid w:val="00144360"/>
    <w:rsid w:val="00162A8C"/>
    <w:rsid w:val="00172E89"/>
    <w:rsid w:val="0019010E"/>
    <w:rsid w:val="001B5AE2"/>
    <w:rsid w:val="001C3572"/>
    <w:rsid w:val="001E1861"/>
    <w:rsid w:val="001E6B3B"/>
    <w:rsid w:val="00202336"/>
    <w:rsid w:val="00210D13"/>
    <w:rsid w:val="00211043"/>
    <w:rsid w:val="00220571"/>
    <w:rsid w:val="002306AB"/>
    <w:rsid w:val="00246421"/>
    <w:rsid w:val="00251980"/>
    <w:rsid w:val="00256FEF"/>
    <w:rsid w:val="0025703E"/>
    <w:rsid w:val="0026616A"/>
    <w:rsid w:val="00270745"/>
    <w:rsid w:val="00280E58"/>
    <w:rsid w:val="00285238"/>
    <w:rsid w:val="00291A7E"/>
    <w:rsid w:val="00292AF5"/>
    <w:rsid w:val="002A35E3"/>
    <w:rsid w:val="002A60A9"/>
    <w:rsid w:val="002B32DF"/>
    <w:rsid w:val="002C3156"/>
    <w:rsid w:val="002D0D43"/>
    <w:rsid w:val="002E1981"/>
    <w:rsid w:val="002E3CEF"/>
    <w:rsid w:val="002E5232"/>
    <w:rsid w:val="0030009E"/>
    <w:rsid w:val="0030051B"/>
    <w:rsid w:val="00302068"/>
    <w:rsid w:val="0030255C"/>
    <w:rsid w:val="00305166"/>
    <w:rsid w:val="003060A3"/>
    <w:rsid w:val="00312DB4"/>
    <w:rsid w:val="00314757"/>
    <w:rsid w:val="003270DB"/>
    <w:rsid w:val="00330325"/>
    <w:rsid w:val="003303E6"/>
    <w:rsid w:val="00331F77"/>
    <w:rsid w:val="003345EA"/>
    <w:rsid w:val="003463F1"/>
    <w:rsid w:val="003506E9"/>
    <w:rsid w:val="00355B3F"/>
    <w:rsid w:val="00357773"/>
    <w:rsid w:val="003645A9"/>
    <w:rsid w:val="00364F9F"/>
    <w:rsid w:val="00367756"/>
    <w:rsid w:val="00383866"/>
    <w:rsid w:val="0038613A"/>
    <w:rsid w:val="00386450"/>
    <w:rsid w:val="00393BF5"/>
    <w:rsid w:val="003A09F5"/>
    <w:rsid w:val="003A25FE"/>
    <w:rsid w:val="003D1BFC"/>
    <w:rsid w:val="003D6F6E"/>
    <w:rsid w:val="003D6FCC"/>
    <w:rsid w:val="003E0D41"/>
    <w:rsid w:val="003E17CC"/>
    <w:rsid w:val="003F23A8"/>
    <w:rsid w:val="0040181C"/>
    <w:rsid w:val="0040433C"/>
    <w:rsid w:val="004067B4"/>
    <w:rsid w:val="004116D9"/>
    <w:rsid w:val="0044551F"/>
    <w:rsid w:val="00451B7F"/>
    <w:rsid w:val="004532CE"/>
    <w:rsid w:val="00455A32"/>
    <w:rsid w:val="0047298F"/>
    <w:rsid w:val="00472E65"/>
    <w:rsid w:val="004758D1"/>
    <w:rsid w:val="00486CF4"/>
    <w:rsid w:val="004906AE"/>
    <w:rsid w:val="00492319"/>
    <w:rsid w:val="004A19DB"/>
    <w:rsid w:val="004A2765"/>
    <w:rsid w:val="004A35A8"/>
    <w:rsid w:val="004A6F9F"/>
    <w:rsid w:val="004C2C8D"/>
    <w:rsid w:val="004C4A7B"/>
    <w:rsid w:val="004C4BA5"/>
    <w:rsid w:val="004D52A3"/>
    <w:rsid w:val="004E48AD"/>
    <w:rsid w:val="004E67E3"/>
    <w:rsid w:val="004F50AF"/>
    <w:rsid w:val="005069EB"/>
    <w:rsid w:val="00526352"/>
    <w:rsid w:val="00527165"/>
    <w:rsid w:val="005443A2"/>
    <w:rsid w:val="00546BA1"/>
    <w:rsid w:val="0054704E"/>
    <w:rsid w:val="005477BB"/>
    <w:rsid w:val="00552390"/>
    <w:rsid w:val="00571132"/>
    <w:rsid w:val="005739AF"/>
    <w:rsid w:val="00574AE6"/>
    <w:rsid w:val="0059138B"/>
    <w:rsid w:val="00594131"/>
    <w:rsid w:val="005A5AC8"/>
    <w:rsid w:val="005A6E5B"/>
    <w:rsid w:val="005B2CD7"/>
    <w:rsid w:val="005B3F86"/>
    <w:rsid w:val="005C39C3"/>
    <w:rsid w:val="005C7AAB"/>
    <w:rsid w:val="005F1012"/>
    <w:rsid w:val="00603EBF"/>
    <w:rsid w:val="0061115F"/>
    <w:rsid w:val="00614976"/>
    <w:rsid w:val="00617ED8"/>
    <w:rsid w:val="006205F9"/>
    <w:rsid w:val="00621CC1"/>
    <w:rsid w:val="00633D2E"/>
    <w:rsid w:val="00642A28"/>
    <w:rsid w:val="00661044"/>
    <w:rsid w:val="00673917"/>
    <w:rsid w:val="00674F12"/>
    <w:rsid w:val="00675CF9"/>
    <w:rsid w:val="00677CA4"/>
    <w:rsid w:val="006A6669"/>
    <w:rsid w:val="006B0282"/>
    <w:rsid w:val="006B26AA"/>
    <w:rsid w:val="006B2CD8"/>
    <w:rsid w:val="006C1086"/>
    <w:rsid w:val="006D2F7B"/>
    <w:rsid w:val="006D347A"/>
    <w:rsid w:val="006E2323"/>
    <w:rsid w:val="006E6BA9"/>
    <w:rsid w:val="006F5AC2"/>
    <w:rsid w:val="0070115F"/>
    <w:rsid w:val="0070420B"/>
    <w:rsid w:val="00704629"/>
    <w:rsid w:val="0071255C"/>
    <w:rsid w:val="00722CA1"/>
    <w:rsid w:val="007327A9"/>
    <w:rsid w:val="00732AEF"/>
    <w:rsid w:val="0073623A"/>
    <w:rsid w:val="0073724D"/>
    <w:rsid w:val="00743E91"/>
    <w:rsid w:val="00751237"/>
    <w:rsid w:val="007524ED"/>
    <w:rsid w:val="007537DE"/>
    <w:rsid w:val="00774501"/>
    <w:rsid w:val="00781FBC"/>
    <w:rsid w:val="00784601"/>
    <w:rsid w:val="00785E83"/>
    <w:rsid w:val="00792AB5"/>
    <w:rsid w:val="00794E1E"/>
    <w:rsid w:val="00795FAB"/>
    <w:rsid w:val="007B007C"/>
    <w:rsid w:val="007B341A"/>
    <w:rsid w:val="007D3647"/>
    <w:rsid w:val="007D469B"/>
    <w:rsid w:val="007D5A93"/>
    <w:rsid w:val="008041EF"/>
    <w:rsid w:val="00807B81"/>
    <w:rsid w:val="00815BF8"/>
    <w:rsid w:val="00815D26"/>
    <w:rsid w:val="00821EA1"/>
    <w:rsid w:val="0082288B"/>
    <w:rsid w:val="008245D3"/>
    <w:rsid w:val="00825273"/>
    <w:rsid w:val="00836A15"/>
    <w:rsid w:val="0084043E"/>
    <w:rsid w:val="00847830"/>
    <w:rsid w:val="0086269B"/>
    <w:rsid w:val="00862BC7"/>
    <w:rsid w:val="00863238"/>
    <w:rsid w:val="00876BF6"/>
    <w:rsid w:val="008806E1"/>
    <w:rsid w:val="00880770"/>
    <w:rsid w:val="00890481"/>
    <w:rsid w:val="00893A49"/>
    <w:rsid w:val="00894DFB"/>
    <w:rsid w:val="008A0EC9"/>
    <w:rsid w:val="008A2E63"/>
    <w:rsid w:val="008A72F4"/>
    <w:rsid w:val="008B09EC"/>
    <w:rsid w:val="008B0A9C"/>
    <w:rsid w:val="008B29EC"/>
    <w:rsid w:val="008D39F9"/>
    <w:rsid w:val="008D406F"/>
    <w:rsid w:val="008D7ECB"/>
    <w:rsid w:val="008F6D6E"/>
    <w:rsid w:val="00902676"/>
    <w:rsid w:val="00913532"/>
    <w:rsid w:val="009205BC"/>
    <w:rsid w:val="00922280"/>
    <w:rsid w:val="00927C13"/>
    <w:rsid w:val="0093242F"/>
    <w:rsid w:val="009339B3"/>
    <w:rsid w:val="009366C7"/>
    <w:rsid w:val="00940712"/>
    <w:rsid w:val="00942DA4"/>
    <w:rsid w:val="00946DB7"/>
    <w:rsid w:val="00955DB1"/>
    <w:rsid w:val="00957DD4"/>
    <w:rsid w:val="00963334"/>
    <w:rsid w:val="00965D9E"/>
    <w:rsid w:val="00977BCA"/>
    <w:rsid w:val="009844BD"/>
    <w:rsid w:val="00993590"/>
    <w:rsid w:val="00997C21"/>
    <w:rsid w:val="009B51DF"/>
    <w:rsid w:val="009D15C7"/>
    <w:rsid w:val="009E55AD"/>
    <w:rsid w:val="009E645B"/>
    <w:rsid w:val="009F7886"/>
    <w:rsid w:val="00A050ED"/>
    <w:rsid w:val="00A05AC7"/>
    <w:rsid w:val="00A121C3"/>
    <w:rsid w:val="00A22C54"/>
    <w:rsid w:val="00A25666"/>
    <w:rsid w:val="00A32DF3"/>
    <w:rsid w:val="00A359A6"/>
    <w:rsid w:val="00A36347"/>
    <w:rsid w:val="00A46790"/>
    <w:rsid w:val="00A51167"/>
    <w:rsid w:val="00A54C3D"/>
    <w:rsid w:val="00A67592"/>
    <w:rsid w:val="00A77757"/>
    <w:rsid w:val="00A82D77"/>
    <w:rsid w:val="00A86352"/>
    <w:rsid w:val="00A91BAD"/>
    <w:rsid w:val="00AA47FD"/>
    <w:rsid w:val="00AD2D1E"/>
    <w:rsid w:val="00AE5BD8"/>
    <w:rsid w:val="00AF18DC"/>
    <w:rsid w:val="00AF6CEC"/>
    <w:rsid w:val="00B0530F"/>
    <w:rsid w:val="00B07752"/>
    <w:rsid w:val="00B107E9"/>
    <w:rsid w:val="00B1438A"/>
    <w:rsid w:val="00B25529"/>
    <w:rsid w:val="00B26307"/>
    <w:rsid w:val="00B343EC"/>
    <w:rsid w:val="00B347D5"/>
    <w:rsid w:val="00B355F4"/>
    <w:rsid w:val="00B4141C"/>
    <w:rsid w:val="00B47F90"/>
    <w:rsid w:val="00B6091D"/>
    <w:rsid w:val="00B71460"/>
    <w:rsid w:val="00B74D85"/>
    <w:rsid w:val="00B76247"/>
    <w:rsid w:val="00B8012B"/>
    <w:rsid w:val="00B90706"/>
    <w:rsid w:val="00B919DE"/>
    <w:rsid w:val="00B92842"/>
    <w:rsid w:val="00BA7E91"/>
    <w:rsid w:val="00BB03E8"/>
    <w:rsid w:val="00BB2DCB"/>
    <w:rsid w:val="00BE4501"/>
    <w:rsid w:val="00BF1BED"/>
    <w:rsid w:val="00BF31CE"/>
    <w:rsid w:val="00BF3CB4"/>
    <w:rsid w:val="00C14ABF"/>
    <w:rsid w:val="00C24836"/>
    <w:rsid w:val="00C4295B"/>
    <w:rsid w:val="00C6268D"/>
    <w:rsid w:val="00C63FFE"/>
    <w:rsid w:val="00C64A03"/>
    <w:rsid w:val="00C82A15"/>
    <w:rsid w:val="00C8577B"/>
    <w:rsid w:val="00C97151"/>
    <w:rsid w:val="00CB2059"/>
    <w:rsid w:val="00CB617B"/>
    <w:rsid w:val="00CC0D96"/>
    <w:rsid w:val="00CC229F"/>
    <w:rsid w:val="00CE1100"/>
    <w:rsid w:val="00CF3F8D"/>
    <w:rsid w:val="00CF78FA"/>
    <w:rsid w:val="00CF7EBB"/>
    <w:rsid w:val="00D01776"/>
    <w:rsid w:val="00D02765"/>
    <w:rsid w:val="00D13D5C"/>
    <w:rsid w:val="00D15A36"/>
    <w:rsid w:val="00D16F4E"/>
    <w:rsid w:val="00D2075E"/>
    <w:rsid w:val="00D23708"/>
    <w:rsid w:val="00D34419"/>
    <w:rsid w:val="00D37A66"/>
    <w:rsid w:val="00D401E7"/>
    <w:rsid w:val="00D53BD1"/>
    <w:rsid w:val="00D549C7"/>
    <w:rsid w:val="00D65395"/>
    <w:rsid w:val="00D74758"/>
    <w:rsid w:val="00D92513"/>
    <w:rsid w:val="00D94BAA"/>
    <w:rsid w:val="00D96043"/>
    <w:rsid w:val="00DA48B2"/>
    <w:rsid w:val="00DB35A3"/>
    <w:rsid w:val="00DB7F69"/>
    <w:rsid w:val="00DC3EDE"/>
    <w:rsid w:val="00DC61C6"/>
    <w:rsid w:val="00DC7206"/>
    <w:rsid w:val="00DD1C32"/>
    <w:rsid w:val="00DD2F30"/>
    <w:rsid w:val="00DD4387"/>
    <w:rsid w:val="00DD7297"/>
    <w:rsid w:val="00DE2785"/>
    <w:rsid w:val="00DE5CF7"/>
    <w:rsid w:val="00DE7F6C"/>
    <w:rsid w:val="00DF1090"/>
    <w:rsid w:val="00E007BA"/>
    <w:rsid w:val="00E215EB"/>
    <w:rsid w:val="00E3309C"/>
    <w:rsid w:val="00E3687C"/>
    <w:rsid w:val="00E4128A"/>
    <w:rsid w:val="00E61716"/>
    <w:rsid w:val="00E61C08"/>
    <w:rsid w:val="00E647FF"/>
    <w:rsid w:val="00E656B5"/>
    <w:rsid w:val="00E65DD1"/>
    <w:rsid w:val="00E719E7"/>
    <w:rsid w:val="00E735FC"/>
    <w:rsid w:val="00E736E3"/>
    <w:rsid w:val="00E80021"/>
    <w:rsid w:val="00E84402"/>
    <w:rsid w:val="00EA53CF"/>
    <w:rsid w:val="00EA6C2C"/>
    <w:rsid w:val="00EB07B2"/>
    <w:rsid w:val="00EB2057"/>
    <w:rsid w:val="00EC5A61"/>
    <w:rsid w:val="00EC64C9"/>
    <w:rsid w:val="00ED4A34"/>
    <w:rsid w:val="00ED5702"/>
    <w:rsid w:val="00EE1B6D"/>
    <w:rsid w:val="00EE61A2"/>
    <w:rsid w:val="00EF1046"/>
    <w:rsid w:val="00F01589"/>
    <w:rsid w:val="00F02700"/>
    <w:rsid w:val="00F16F9F"/>
    <w:rsid w:val="00F226DC"/>
    <w:rsid w:val="00F24B46"/>
    <w:rsid w:val="00F25157"/>
    <w:rsid w:val="00F26FF8"/>
    <w:rsid w:val="00F37219"/>
    <w:rsid w:val="00F54A6D"/>
    <w:rsid w:val="00F635EC"/>
    <w:rsid w:val="00F73404"/>
    <w:rsid w:val="00F96C0C"/>
    <w:rsid w:val="00FB6397"/>
    <w:rsid w:val="00FB7866"/>
    <w:rsid w:val="00FD5F54"/>
    <w:rsid w:val="00FE75BD"/>
    <w:rsid w:val="00FF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56653-DCB7-453A-B662-E37E504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5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616A"/>
    <w:pPr>
      <w:ind w:left="720"/>
      <w:contextualSpacing/>
    </w:pPr>
  </w:style>
  <w:style w:type="paragraph" w:styleId="NormalWeb">
    <w:name w:val="Normal (Web)"/>
    <w:basedOn w:val="Normal"/>
    <w:uiPriority w:val="99"/>
    <w:semiHidden/>
    <w:unhideWhenUsed/>
    <w:rsid w:val="00862BC7"/>
    <w:rPr>
      <w:rFonts w:ascii="Times New Roman" w:hAnsi="Times New Roman" w:cs="Times New Roman"/>
      <w:sz w:val="24"/>
      <w:szCs w:val="24"/>
    </w:rPr>
  </w:style>
  <w:style w:type="paragraph" w:styleId="Header">
    <w:name w:val="header"/>
    <w:basedOn w:val="Normal"/>
    <w:link w:val="HeaderChar"/>
    <w:uiPriority w:val="99"/>
    <w:unhideWhenUsed/>
    <w:rsid w:val="003D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CC"/>
  </w:style>
  <w:style w:type="paragraph" w:styleId="Footer">
    <w:name w:val="footer"/>
    <w:basedOn w:val="Normal"/>
    <w:link w:val="FooterChar"/>
    <w:uiPriority w:val="99"/>
    <w:unhideWhenUsed/>
    <w:rsid w:val="003D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CC"/>
  </w:style>
  <w:style w:type="character" w:styleId="Hyperlink">
    <w:name w:val="Hyperlink"/>
    <w:basedOn w:val="DefaultParagraphFont"/>
    <w:uiPriority w:val="99"/>
    <w:unhideWhenUsed/>
    <w:rsid w:val="00674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18716">
      <w:bodyDiv w:val="1"/>
      <w:marLeft w:val="0"/>
      <w:marRight w:val="0"/>
      <w:marTop w:val="0"/>
      <w:marBottom w:val="0"/>
      <w:divBdr>
        <w:top w:val="none" w:sz="0" w:space="0" w:color="auto"/>
        <w:left w:val="none" w:sz="0" w:space="0" w:color="auto"/>
        <w:bottom w:val="none" w:sz="0" w:space="0" w:color="auto"/>
        <w:right w:val="none" w:sz="0" w:space="0" w:color="auto"/>
      </w:divBdr>
    </w:div>
    <w:div w:id="1666860228">
      <w:bodyDiv w:val="1"/>
      <w:marLeft w:val="0"/>
      <w:marRight w:val="0"/>
      <w:marTop w:val="0"/>
      <w:marBottom w:val="0"/>
      <w:divBdr>
        <w:top w:val="none" w:sz="0" w:space="0" w:color="auto"/>
        <w:left w:val="none" w:sz="0" w:space="0" w:color="auto"/>
        <w:bottom w:val="none" w:sz="0" w:space="0" w:color="auto"/>
        <w:right w:val="none" w:sz="0" w:space="0" w:color="auto"/>
      </w:divBdr>
    </w:div>
    <w:div w:id="1946309515">
      <w:bodyDiv w:val="1"/>
      <w:marLeft w:val="0"/>
      <w:marRight w:val="0"/>
      <w:marTop w:val="0"/>
      <w:marBottom w:val="0"/>
      <w:divBdr>
        <w:top w:val="none" w:sz="0" w:space="0" w:color="auto"/>
        <w:left w:val="none" w:sz="0" w:space="0" w:color="auto"/>
        <w:bottom w:val="none" w:sz="0" w:space="0" w:color="auto"/>
        <w:right w:val="none" w:sz="0" w:space="0" w:color="auto"/>
      </w:divBdr>
    </w:div>
    <w:div w:id="19691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9C8CD-3A19-4F58-AE89-CFE4FA68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JSC</cp:lastModifiedBy>
  <cp:revision>2</cp:revision>
  <dcterms:created xsi:type="dcterms:W3CDTF">2023-10-18T14:11:00Z</dcterms:created>
  <dcterms:modified xsi:type="dcterms:W3CDTF">2023-10-18T14:11:00Z</dcterms:modified>
</cp:coreProperties>
</file>