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649D" w14:textId="77777777" w:rsidR="00D16187" w:rsidRDefault="00D16187">
      <w:pPr>
        <w:pStyle w:val="BodyText"/>
        <w:spacing w:before="39"/>
        <w:rPr>
          <w:sz w:val="20"/>
        </w:rPr>
      </w:pPr>
    </w:p>
    <w:p w14:paraId="3877BED7" w14:textId="77777777" w:rsidR="00D16187" w:rsidRDefault="00D16187">
      <w:pPr>
        <w:rPr>
          <w:sz w:val="20"/>
        </w:rPr>
        <w:sectPr w:rsidR="00D16187">
          <w:type w:val="continuous"/>
          <w:pgSz w:w="12240" w:h="15840"/>
          <w:pgMar w:top="1080" w:right="1320" w:bottom="280" w:left="1340" w:header="720" w:footer="720" w:gutter="0"/>
          <w:cols w:space="720"/>
        </w:sectPr>
      </w:pPr>
    </w:p>
    <w:p w14:paraId="64E115D8" w14:textId="668781F9" w:rsidR="00D16187" w:rsidRDefault="00F43C01">
      <w:pPr>
        <w:pStyle w:val="Heading1"/>
        <w:spacing w:before="90" w:line="396" w:lineRule="auto"/>
      </w:pPr>
      <w:r>
        <w:t>IN</w:t>
      </w:r>
      <w:r>
        <w:rPr>
          <w:spacing w:val="-9"/>
        </w:rPr>
        <w:t xml:space="preserve"> </w:t>
      </w:r>
      <w:r>
        <w:t>THE</w:t>
      </w:r>
      <w:r>
        <w:rPr>
          <w:spacing w:val="-8"/>
        </w:rPr>
        <w:t xml:space="preserve"> </w:t>
      </w:r>
      <w:r>
        <w:t>LABOUR</w:t>
      </w:r>
      <w:r>
        <w:rPr>
          <w:spacing w:val="-9"/>
        </w:rPr>
        <w:t xml:space="preserve"> </w:t>
      </w:r>
      <w:r>
        <w:t>COURT</w:t>
      </w:r>
      <w:r>
        <w:rPr>
          <w:spacing w:val="-8"/>
        </w:rPr>
        <w:t xml:space="preserve"> </w:t>
      </w:r>
      <w:r>
        <w:t>OF</w:t>
      </w:r>
      <w:r>
        <w:rPr>
          <w:spacing w:val="-8"/>
        </w:rPr>
        <w:t xml:space="preserve"> </w:t>
      </w:r>
      <w:r>
        <w:t>ZIMBABWE HELD AT HARARE</w:t>
      </w:r>
      <w:r>
        <w:rPr>
          <w:spacing w:val="40"/>
        </w:rPr>
        <w:t xml:space="preserve"> </w:t>
      </w:r>
      <w:r>
        <w:t>25</w:t>
      </w:r>
      <w:r>
        <w:rPr>
          <w:position w:val="8"/>
          <w:sz w:val="16"/>
        </w:rPr>
        <w:t>TH</w:t>
      </w:r>
      <w:r>
        <w:rPr>
          <w:spacing w:val="40"/>
          <w:position w:val="8"/>
          <w:sz w:val="16"/>
        </w:rPr>
        <w:t xml:space="preserve"> </w:t>
      </w:r>
      <w:r>
        <w:t>JANUARY2024 AND 19 FEBRUARY 2024</w:t>
      </w:r>
    </w:p>
    <w:p w14:paraId="2A0FF435" w14:textId="77777777" w:rsidR="00D16187" w:rsidRDefault="00F43C01">
      <w:pPr>
        <w:pStyle w:val="BodyText"/>
        <w:spacing w:before="2"/>
        <w:ind w:left="100"/>
      </w:pPr>
      <w:r>
        <w:t>In</w:t>
      </w:r>
      <w:r>
        <w:rPr>
          <w:spacing w:val="-2"/>
        </w:rPr>
        <w:t xml:space="preserve"> </w:t>
      </w:r>
      <w:r>
        <w:t>the</w:t>
      </w:r>
      <w:r>
        <w:rPr>
          <w:spacing w:val="-1"/>
        </w:rPr>
        <w:t xml:space="preserve"> </w:t>
      </w:r>
      <w:r>
        <w:t>matter</w:t>
      </w:r>
      <w:r>
        <w:rPr>
          <w:spacing w:val="-2"/>
        </w:rPr>
        <w:t xml:space="preserve"> between:</w:t>
      </w:r>
    </w:p>
    <w:p w14:paraId="41186EF1" w14:textId="77777777" w:rsidR="00D16187" w:rsidRDefault="00D16187">
      <w:pPr>
        <w:pStyle w:val="BodyText"/>
      </w:pPr>
    </w:p>
    <w:p w14:paraId="6164FDA6" w14:textId="77777777" w:rsidR="00D16187" w:rsidRDefault="00D16187">
      <w:pPr>
        <w:pStyle w:val="BodyText"/>
        <w:spacing w:before="88"/>
      </w:pPr>
    </w:p>
    <w:p w14:paraId="7A63AAEF" w14:textId="77777777" w:rsidR="00D16187" w:rsidRDefault="00F43C01">
      <w:pPr>
        <w:pStyle w:val="Heading1"/>
        <w:spacing w:before="1"/>
      </w:pPr>
      <w:r>
        <w:t>GODWIN</w:t>
      </w:r>
      <w:r>
        <w:rPr>
          <w:spacing w:val="-2"/>
        </w:rPr>
        <w:t xml:space="preserve"> TAKANIWA</w:t>
      </w:r>
    </w:p>
    <w:p w14:paraId="5CA186A9" w14:textId="77777777" w:rsidR="00D16187" w:rsidRDefault="00F43C01">
      <w:pPr>
        <w:pStyle w:val="BodyText"/>
        <w:spacing w:before="182"/>
        <w:ind w:left="100"/>
      </w:pPr>
      <w:r>
        <w:rPr>
          <w:spacing w:val="-5"/>
        </w:rPr>
        <w:t>And</w:t>
      </w:r>
    </w:p>
    <w:p w14:paraId="3BB7FAB4" w14:textId="77777777" w:rsidR="00D16187" w:rsidRDefault="00F43C01">
      <w:pPr>
        <w:pStyle w:val="Heading1"/>
        <w:spacing w:before="181"/>
      </w:pPr>
      <w:r>
        <w:t>MINISTER OF</w:t>
      </w:r>
      <w:r>
        <w:rPr>
          <w:spacing w:val="-3"/>
        </w:rPr>
        <w:t xml:space="preserve"> </w:t>
      </w:r>
      <w:r>
        <w:t>HEALTH AND</w:t>
      </w:r>
      <w:r>
        <w:rPr>
          <w:spacing w:val="-1"/>
        </w:rPr>
        <w:t xml:space="preserve"> </w:t>
      </w:r>
      <w:r>
        <w:t xml:space="preserve">CHILD </w:t>
      </w:r>
      <w:r>
        <w:rPr>
          <w:spacing w:val="-4"/>
        </w:rPr>
        <w:t>CARE</w:t>
      </w:r>
    </w:p>
    <w:p w14:paraId="1C19A828" w14:textId="77777777" w:rsidR="00D16187" w:rsidRDefault="00F43C01">
      <w:pPr>
        <w:spacing w:before="182"/>
        <w:ind w:left="100"/>
        <w:rPr>
          <w:b/>
          <w:sz w:val="24"/>
        </w:rPr>
      </w:pPr>
      <w:r>
        <w:rPr>
          <w:b/>
          <w:spacing w:val="-5"/>
          <w:sz w:val="24"/>
        </w:rPr>
        <w:t>And</w:t>
      </w:r>
    </w:p>
    <w:p w14:paraId="1F54B510" w14:textId="77777777" w:rsidR="00D16187" w:rsidRDefault="00F43C01">
      <w:pPr>
        <w:spacing w:before="92"/>
        <w:ind w:left="101"/>
        <w:rPr>
          <w:b/>
          <w:sz w:val="24"/>
        </w:rPr>
      </w:pPr>
      <w:r>
        <w:br w:type="column"/>
      </w:r>
      <w:r>
        <w:rPr>
          <w:b/>
          <w:sz w:val="24"/>
        </w:rPr>
        <w:t xml:space="preserve">JUDGMENT NO. </w:t>
      </w:r>
      <w:r>
        <w:rPr>
          <w:b/>
          <w:spacing w:val="-2"/>
          <w:sz w:val="24"/>
        </w:rPr>
        <w:t>LCH54/24</w:t>
      </w:r>
    </w:p>
    <w:p w14:paraId="0FB2F8F0" w14:textId="77777777" w:rsidR="00D16187" w:rsidRDefault="00F43C01">
      <w:pPr>
        <w:spacing w:before="182"/>
        <w:ind w:left="101"/>
        <w:rPr>
          <w:b/>
          <w:sz w:val="24"/>
        </w:rPr>
      </w:pPr>
      <w:r>
        <w:rPr>
          <w:b/>
          <w:sz w:val="24"/>
        </w:rPr>
        <w:t xml:space="preserve">CASE NO.LC/H/ </w:t>
      </w:r>
      <w:r>
        <w:rPr>
          <w:b/>
          <w:spacing w:val="-2"/>
          <w:sz w:val="24"/>
        </w:rPr>
        <w:t>891/23</w:t>
      </w:r>
    </w:p>
    <w:p w14:paraId="6004C5A9" w14:textId="77777777" w:rsidR="00D16187" w:rsidRDefault="00D16187">
      <w:pPr>
        <w:pStyle w:val="BodyText"/>
        <w:rPr>
          <w:b/>
        </w:rPr>
      </w:pPr>
    </w:p>
    <w:p w14:paraId="321FC042" w14:textId="77777777" w:rsidR="00D16187" w:rsidRDefault="00D16187">
      <w:pPr>
        <w:pStyle w:val="BodyText"/>
        <w:rPr>
          <w:b/>
        </w:rPr>
      </w:pPr>
    </w:p>
    <w:p w14:paraId="071F71FB" w14:textId="77777777" w:rsidR="00D16187" w:rsidRDefault="00D16187">
      <w:pPr>
        <w:pStyle w:val="BodyText"/>
        <w:rPr>
          <w:b/>
        </w:rPr>
      </w:pPr>
    </w:p>
    <w:p w14:paraId="5C646108" w14:textId="77777777" w:rsidR="00D16187" w:rsidRDefault="00D16187">
      <w:pPr>
        <w:pStyle w:val="BodyText"/>
        <w:rPr>
          <w:b/>
        </w:rPr>
      </w:pPr>
    </w:p>
    <w:p w14:paraId="11EB4840" w14:textId="77777777" w:rsidR="00D16187" w:rsidRDefault="00D16187">
      <w:pPr>
        <w:pStyle w:val="BodyText"/>
        <w:spacing w:before="174"/>
        <w:rPr>
          <w:b/>
        </w:rPr>
      </w:pPr>
    </w:p>
    <w:p w14:paraId="0A3F78A6" w14:textId="77777777" w:rsidR="00D16187" w:rsidRDefault="00F43C01">
      <w:pPr>
        <w:ind w:left="100"/>
        <w:rPr>
          <w:b/>
          <w:sz w:val="24"/>
        </w:rPr>
      </w:pPr>
      <w:r>
        <w:rPr>
          <w:b/>
          <w:spacing w:val="-2"/>
          <w:sz w:val="24"/>
        </w:rPr>
        <w:t>APPLICANT</w:t>
      </w:r>
    </w:p>
    <w:p w14:paraId="40043107" w14:textId="77777777" w:rsidR="00D16187" w:rsidRDefault="00D16187">
      <w:pPr>
        <w:pStyle w:val="BodyText"/>
        <w:rPr>
          <w:b/>
        </w:rPr>
      </w:pPr>
    </w:p>
    <w:p w14:paraId="7BD9A046" w14:textId="77777777" w:rsidR="00D16187" w:rsidRDefault="00D16187">
      <w:pPr>
        <w:pStyle w:val="BodyText"/>
        <w:spacing w:before="81"/>
        <w:rPr>
          <w:b/>
        </w:rPr>
      </w:pPr>
    </w:p>
    <w:p w14:paraId="66E68940" w14:textId="77777777" w:rsidR="00D16187" w:rsidRDefault="00F43C01">
      <w:pPr>
        <w:ind w:left="100"/>
        <w:rPr>
          <w:b/>
          <w:sz w:val="24"/>
        </w:rPr>
      </w:pPr>
      <w:r>
        <w:rPr>
          <w:b/>
          <w:sz w:val="24"/>
        </w:rPr>
        <w:t>1</w:t>
      </w:r>
      <w:r>
        <w:rPr>
          <w:b/>
          <w:position w:val="8"/>
          <w:sz w:val="16"/>
        </w:rPr>
        <w:t>ST</w:t>
      </w:r>
      <w:r>
        <w:rPr>
          <w:b/>
          <w:spacing w:val="19"/>
          <w:position w:val="8"/>
          <w:sz w:val="16"/>
        </w:rPr>
        <w:t xml:space="preserve"> </w:t>
      </w:r>
      <w:r>
        <w:rPr>
          <w:b/>
          <w:spacing w:val="-2"/>
          <w:sz w:val="24"/>
        </w:rPr>
        <w:t>RESPONDENT</w:t>
      </w:r>
    </w:p>
    <w:p w14:paraId="352C44C7" w14:textId="77777777" w:rsidR="00D16187" w:rsidRDefault="00D16187">
      <w:pPr>
        <w:rPr>
          <w:sz w:val="24"/>
        </w:rPr>
        <w:sectPr w:rsidR="00D16187">
          <w:type w:val="continuous"/>
          <w:pgSz w:w="12240" w:h="15840"/>
          <w:pgMar w:top="1080" w:right="1320" w:bottom="280" w:left="1340" w:header="720" w:footer="720" w:gutter="0"/>
          <w:cols w:num="2" w:space="720" w:equalWidth="0">
            <w:col w:w="5002" w:space="759"/>
            <w:col w:w="3819"/>
          </w:cols>
        </w:sectPr>
      </w:pPr>
    </w:p>
    <w:p w14:paraId="7E5748AD" w14:textId="77777777" w:rsidR="00D16187" w:rsidRDefault="00F43C01">
      <w:pPr>
        <w:pStyle w:val="Heading1"/>
        <w:tabs>
          <w:tab w:val="left" w:pos="5861"/>
        </w:tabs>
        <w:spacing w:before="177"/>
      </w:pPr>
      <w:r>
        <w:t>HEALTH</w:t>
      </w:r>
      <w:r>
        <w:rPr>
          <w:spacing w:val="-2"/>
        </w:rPr>
        <w:t xml:space="preserve"> </w:t>
      </w:r>
      <w:r>
        <w:t>SERVICE</w:t>
      </w:r>
      <w:r>
        <w:rPr>
          <w:spacing w:val="-1"/>
        </w:rPr>
        <w:t xml:space="preserve"> </w:t>
      </w:r>
      <w:r>
        <w:rPr>
          <w:spacing w:val="-2"/>
        </w:rPr>
        <w:t>COMMISSION</w:t>
      </w:r>
      <w:r>
        <w:tab/>
        <w:t>2</w:t>
      </w:r>
      <w:r>
        <w:rPr>
          <w:position w:val="8"/>
          <w:sz w:val="16"/>
        </w:rPr>
        <w:t>ND</w:t>
      </w:r>
      <w:r>
        <w:rPr>
          <w:spacing w:val="16"/>
          <w:position w:val="8"/>
          <w:sz w:val="16"/>
        </w:rPr>
        <w:t xml:space="preserve"> </w:t>
      </w:r>
      <w:r>
        <w:rPr>
          <w:spacing w:val="-2"/>
        </w:rPr>
        <w:t>RESPONDENT</w:t>
      </w:r>
    </w:p>
    <w:p w14:paraId="758C1280" w14:textId="77777777" w:rsidR="00D16187" w:rsidRDefault="00D16187">
      <w:pPr>
        <w:pStyle w:val="BodyText"/>
        <w:rPr>
          <w:b/>
        </w:rPr>
      </w:pPr>
    </w:p>
    <w:p w14:paraId="19AEA9DF" w14:textId="77777777" w:rsidR="00D16187" w:rsidRDefault="00D16187">
      <w:pPr>
        <w:pStyle w:val="BodyText"/>
        <w:spacing w:before="86"/>
        <w:rPr>
          <w:b/>
        </w:rPr>
      </w:pPr>
    </w:p>
    <w:p w14:paraId="5CB77CBE" w14:textId="77777777" w:rsidR="00D16187" w:rsidRDefault="00F43C01">
      <w:pPr>
        <w:tabs>
          <w:tab w:val="left" w:pos="3700"/>
        </w:tabs>
        <w:spacing w:before="1"/>
        <w:ind w:left="100"/>
        <w:rPr>
          <w:b/>
          <w:sz w:val="24"/>
        </w:rPr>
      </w:pPr>
      <w:r>
        <w:rPr>
          <w:b/>
          <w:sz w:val="24"/>
        </w:rPr>
        <w:t>BEFORE</w:t>
      </w:r>
      <w:r>
        <w:rPr>
          <w:b/>
          <w:spacing w:val="-3"/>
          <w:sz w:val="24"/>
        </w:rPr>
        <w:t xml:space="preserve"> </w:t>
      </w:r>
      <w:r>
        <w:rPr>
          <w:b/>
          <w:spacing w:val="-2"/>
          <w:sz w:val="24"/>
        </w:rPr>
        <w:t>HONOURABLE</w:t>
      </w:r>
      <w:r>
        <w:rPr>
          <w:b/>
          <w:sz w:val="24"/>
        </w:rPr>
        <w:tab/>
        <w:t>MAKAMURE</w:t>
      </w:r>
      <w:r>
        <w:rPr>
          <w:b/>
          <w:spacing w:val="-6"/>
          <w:sz w:val="24"/>
        </w:rPr>
        <w:t xml:space="preserve"> </w:t>
      </w:r>
      <w:r>
        <w:rPr>
          <w:b/>
          <w:spacing w:val="-2"/>
          <w:sz w:val="24"/>
        </w:rPr>
        <w:t>JUDGE</w:t>
      </w:r>
    </w:p>
    <w:p w14:paraId="06396FBA" w14:textId="77777777" w:rsidR="00D16187" w:rsidRDefault="00D16187">
      <w:pPr>
        <w:pStyle w:val="BodyText"/>
        <w:rPr>
          <w:b/>
        </w:rPr>
      </w:pPr>
    </w:p>
    <w:p w14:paraId="647FD8DB" w14:textId="77777777" w:rsidR="00D16187" w:rsidRDefault="00D16187">
      <w:pPr>
        <w:pStyle w:val="BodyText"/>
        <w:spacing w:before="88"/>
        <w:rPr>
          <w:b/>
        </w:rPr>
      </w:pPr>
    </w:p>
    <w:p w14:paraId="17AF42CC" w14:textId="77777777" w:rsidR="00D16187" w:rsidRDefault="00F43C01">
      <w:pPr>
        <w:tabs>
          <w:tab w:val="left" w:pos="3700"/>
        </w:tabs>
        <w:ind w:left="100"/>
        <w:rPr>
          <w:b/>
          <w:sz w:val="24"/>
        </w:rPr>
      </w:pPr>
      <w:r>
        <w:rPr>
          <w:b/>
          <w:sz w:val="24"/>
        </w:rPr>
        <w:t>For</w:t>
      </w:r>
      <w:r>
        <w:rPr>
          <w:b/>
          <w:spacing w:val="-3"/>
          <w:sz w:val="24"/>
        </w:rPr>
        <w:t xml:space="preserve"> </w:t>
      </w:r>
      <w:r>
        <w:rPr>
          <w:b/>
          <w:sz w:val="24"/>
        </w:rPr>
        <w:t>The</w:t>
      </w:r>
      <w:r>
        <w:rPr>
          <w:b/>
          <w:spacing w:val="-2"/>
          <w:sz w:val="24"/>
        </w:rPr>
        <w:t xml:space="preserve"> Applicant</w:t>
      </w:r>
      <w:r>
        <w:rPr>
          <w:b/>
          <w:sz w:val="24"/>
        </w:rPr>
        <w:tab/>
        <w:t xml:space="preserve">:IN </w:t>
      </w:r>
      <w:r>
        <w:rPr>
          <w:b/>
          <w:spacing w:val="-2"/>
          <w:sz w:val="24"/>
        </w:rPr>
        <w:t>PERSON</w:t>
      </w:r>
    </w:p>
    <w:p w14:paraId="39A23B8A" w14:textId="77777777" w:rsidR="00D16187" w:rsidRDefault="00F43C01">
      <w:pPr>
        <w:tabs>
          <w:tab w:val="left" w:pos="3700"/>
        </w:tabs>
        <w:spacing w:before="183"/>
        <w:ind w:left="100"/>
        <w:rPr>
          <w:b/>
          <w:sz w:val="24"/>
        </w:rPr>
      </w:pPr>
      <w:r>
        <w:rPr>
          <w:b/>
          <w:sz w:val="24"/>
        </w:rPr>
        <w:t>For</w:t>
      </w:r>
      <w:r>
        <w:rPr>
          <w:b/>
          <w:spacing w:val="-3"/>
          <w:sz w:val="24"/>
        </w:rPr>
        <w:t xml:space="preserve"> </w:t>
      </w:r>
      <w:r>
        <w:rPr>
          <w:b/>
          <w:sz w:val="24"/>
        </w:rPr>
        <w:t>Both</w:t>
      </w:r>
      <w:r>
        <w:rPr>
          <w:b/>
          <w:spacing w:val="-1"/>
          <w:sz w:val="24"/>
        </w:rPr>
        <w:t xml:space="preserve"> </w:t>
      </w:r>
      <w:r>
        <w:rPr>
          <w:b/>
          <w:spacing w:val="-2"/>
          <w:sz w:val="24"/>
        </w:rPr>
        <w:t>Respondents</w:t>
      </w:r>
      <w:proofErr w:type="gramStart"/>
      <w:r>
        <w:rPr>
          <w:b/>
          <w:sz w:val="24"/>
        </w:rPr>
        <w:tab/>
        <w:t>:W</w:t>
      </w:r>
      <w:proofErr w:type="gramEnd"/>
      <w:r>
        <w:rPr>
          <w:b/>
          <w:spacing w:val="-4"/>
          <w:sz w:val="24"/>
        </w:rPr>
        <w:t xml:space="preserve"> </w:t>
      </w:r>
      <w:r>
        <w:rPr>
          <w:b/>
          <w:sz w:val="24"/>
        </w:rPr>
        <w:t>MATSIKA</w:t>
      </w:r>
      <w:r>
        <w:rPr>
          <w:b/>
          <w:spacing w:val="-2"/>
          <w:sz w:val="24"/>
        </w:rPr>
        <w:t xml:space="preserve"> </w:t>
      </w:r>
      <w:r>
        <w:rPr>
          <w:b/>
          <w:sz w:val="24"/>
        </w:rPr>
        <w:t>(LEGAL</w:t>
      </w:r>
      <w:r>
        <w:rPr>
          <w:b/>
          <w:spacing w:val="-1"/>
          <w:sz w:val="24"/>
        </w:rPr>
        <w:t xml:space="preserve"> </w:t>
      </w:r>
      <w:r>
        <w:rPr>
          <w:b/>
          <w:spacing w:val="-2"/>
          <w:sz w:val="24"/>
        </w:rPr>
        <w:t>ADVISOR)</w:t>
      </w:r>
    </w:p>
    <w:p w14:paraId="1FD2F626" w14:textId="77777777" w:rsidR="00D16187" w:rsidRDefault="00D16187">
      <w:pPr>
        <w:pStyle w:val="BodyText"/>
        <w:rPr>
          <w:b/>
        </w:rPr>
      </w:pPr>
    </w:p>
    <w:p w14:paraId="7B39E18C" w14:textId="77777777" w:rsidR="00D16187" w:rsidRDefault="00D16187">
      <w:pPr>
        <w:pStyle w:val="BodyText"/>
        <w:spacing w:before="87"/>
        <w:rPr>
          <w:b/>
        </w:rPr>
      </w:pPr>
    </w:p>
    <w:p w14:paraId="768EBE94" w14:textId="77777777" w:rsidR="00D16187" w:rsidRDefault="00F43C01">
      <w:pPr>
        <w:pStyle w:val="Heading1"/>
      </w:pPr>
      <w:r>
        <w:t>MAKAMURE</w:t>
      </w:r>
      <w:r>
        <w:rPr>
          <w:spacing w:val="-4"/>
        </w:rPr>
        <w:t xml:space="preserve"> </w:t>
      </w:r>
      <w:r>
        <w:rPr>
          <w:spacing w:val="-5"/>
        </w:rPr>
        <w:t>J:</w:t>
      </w:r>
    </w:p>
    <w:p w14:paraId="5D322462" w14:textId="77777777" w:rsidR="00D16187" w:rsidRDefault="00D16187">
      <w:pPr>
        <w:pStyle w:val="BodyText"/>
        <w:rPr>
          <w:b/>
        </w:rPr>
      </w:pPr>
    </w:p>
    <w:p w14:paraId="67AA9DBD" w14:textId="77777777" w:rsidR="00D16187" w:rsidRDefault="00D16187">
      <w:pPr>
        <w:pStyle w:val="BodyText"/>
        <w:spacing w:before="88"/>
        <w:rPr>
          <w:b/>
        </w:rPr>
      </w:pPr>
    </w:p>
    <w:p w14:paraId="17724935" w14:textId="77777777" w:rsidR="00D16187" w:rsidRDefault="00F43C01">
      <w:pPr>
        <w:pStyle w:val="BodyText"/>
        <w:spacing w:before="1" w:line="360" w:lineRule="auto"/>
        <w:ind w:left="100" w:right="114"/>
        <w:jc w:val="both"/>
      </w:pPr>
      <w:r>
        <w:t>This is an application for review against the proceedings of the Respondent’s disciplinary committee that was conducted on 14 September 2022.The applicant was subsequently dismissed on 15 September 2022.</w:t>
      </w:r>
    </w:p>
    <w:p w14:paraId="166F3F29" w14:textId="77777777" w:rsidR="00D16187" w:rsidRDefault="00F43C01">
      <w:pPr>
        <w:pStyle w:val="Heading1"/>
        <w:spacing w:before="159"/>
      </w:pPr>
      <w:r>
        <w:rPr>
          <w:spacing w:val="-2"/>
        </w:rPr>
        <w:t>BACKGROUND</w:t>
      </w:r>
    </w:p>
    <w:p w14:paraId="44D6D79E" w14:textId="77777777" w:rsidR="00D16187" w:rsidRDefault="00D16187">
      <w:pPr>
        <w:pStyle w:val="BodyText"/>
        <w:spacing w:before="22"/>
        <w:rPr>
          <w:b/>
        </w:rPr>
      </w:pPr>
    </w:p>
    <w:p w14:paraId="011AAC6F" w14:textId="77777777" w:rsidR="00D16187" w:rsidRDefault="00F43C01">
      <w:pPr>
        <w:pStyle w:val="BodyText"/>
        <w:spacing w:line="360" w:lineRule="auto"/>
        <w:ind w:left="100" w:right="117"/>
        <w:jc w:val="both"/>
      </w:pPr>
      <w:r>
        <w:t>The</w:t>
      </w:r>
      <w:r>
        <w:rPr>
          <w:spacing w:val="-8"/>
        </w:rPr>
        <w:t xml:space="preserve"> </w:t>
      </w:r>
      <w:r>
        <w:t>Applicant</w:t>
      </w:r>
      <w:r>
        <w:rPr>
          <w:spacing w:val="-6"/>
        </w:rPr>
        <w:t xml:space="preserve"> </w:t>
      </w:r>
      <w:r>
        <w:t>was</w:t>
      </w:r>
      <w:r>
        <w:rPr>
          <w:spacing w:val="-7"/>
        </w:rPr>
        <w:t xml:space="preserve"> </w:t>
      </w:r>
      <w:r>
        <w:t>employed</w:t>
      </w:r>
      <w:r>
        <w:rPr>
          <w:spacing w:val="-7"/>
        </w:rPr>
        <w:t xml:space="preserve"> </w:t>
      </w:r>
      <w:r>
        <w:t>by</w:t>
      </w:r>
      <w:r>
        <w:rPr>
          <w:spacing w:val="-11"/>
        </w:rPr>
        <w:t xml:space="preserve"> </w:t>
      </w:r>
      <w:r>
        <w:t>the</w:t>
      </w:r>
      <w:r>
        <w:rPr>
          <w:spacing w:val="-7"/>
        </w:rPr>
        <w:t xml:space="preserve"> </w:t>
      </w:r>
      <w:r>
        <w:t>Respondent</w:t>
      </w:r>
      <w:r>
        <w:rPr>
          <w:spacing w:val="-6"/>
        </w:rPr>
        <w:t xml:space="preserve"> </w:t>
      </w:r>
      <w:r>
        <w:t>as</w:t>
      </w:r>
      <w:r>
        <w:rPr>
          <w:spacing w:val="-7"/>
        </w:rPr>
        <w:t xml:space="preserve"> </w:t>
      </w:r>
      <w:r>
        <w:t>a</w:t>
      </w:r>
      <w:r>
        <w:rPr>
          <w:spacing w:val="-8"/>
        </w:rPr>
        <w:t xml:space="preserve"> </w:t>
      </w:r>
      <w:r>
        <w:t>promotions</w:t>
      </w:r>
      <w:r>
        <w:rPr>
          <w:spacing w:val="-7"/>
        </w:rPr>
        <w:t xml:space="preserve"> </w:t>
      </w:r>
      <w:r>
        <w:t>officer</w:t>
      </w:r>
      <w:r>
        <w:rPr>
          <w:spacing w:val="-8"/>
        </w:rPr>
        <w:t xml:space="preserve"> </w:t>
      </w:r>
      <w:r>
        <w:t>stationed</w:t>
      </w:r>
      <w:r>
        <w:rPr>
          <w:spacing w:val="-7"/>
        </w:rPr>
        <w:t xml:space="preserve"> </w:t>
      </w:r>
      <w:r>
        <w:t>at</w:t>
      </w:r>
      <w:r>
        <w:rPr>
          <w:spacing w:val="-3"/>
        </w:rPr>
        <w:t xml:space="preserve"> </w:t>
      </w:r>
      <w:proofErr w:type="spellStart"/>
      <w:r>
        <w:t>Mutawatawa</w:t>
      </w:r>
      <w:proofErr w:type="spellEnd"/>
      <w:r>
        <w:t xml:space="preserve"> District Hospital. On 26 August 2022 the Applicant received a letter of suspension from employment for allegations of misconduct, in that he failed to account for USD 680.00 which he had requested in respect of ‘TCV’ stakeholders meeting. Applicant was tried and found of guilty of</w:t>
      </w:r>
      <w:r>
        <w:rPr>
          <w:spacing w:val="-3"/>
        </w:rPr>
        <w:t xml:space="preserve"> </w:t>
      </w:r>
      <w:r>
        <w:t>theft</w:t>
      </w:r>
      <w:r>
        <w:rPr>
          <w:spacing w:val="-3"/>
        </w:rPr>
        <w:t xml:space="preserve"> </w:t>
      </w:r>
      <w:r>
        <w:t>and</w:t>
      </w:r>
      <w:r>
        <w:rPr>
          <w:spacing w:val="-3"/>
        </w:rPr>
        <w:t xml:space="preserve"> </w:t>
      </w:r>
      <w:r>
        <w:t>was</w:t>
      </w:r>
      <w:r>
        <w:rPr>
          <w:spacing w:val="-3"/>
        </w:rPr>
        <w:t xml:space="preserve"> </w:t>
      </w:r>
      <w:r>
        <w:t>subsequently</w:t>
      </w:r>
      <w:r>
        <w:rPr>
          <w:spacing w:val="-8"/>
        </w:rPr>
        <w:t xml:space="preserve"> </w:t>
      </w:r>
      <w:r>
        <w:t>dismissed</w:t>
      </w:r>
      <w:r>
        <w:rPr>
          <w:spacing w:val="-3"/>
        </w:rPr>
        <w:t xml:space="preserve"> </w:t>
      </w:r>
      <w:r>
        <w:t>from</w:t>
      </w:r>
      <w:r>
        <w:rPr>
          <w:spacing w:val="-1"/>
        </w:rPr>
        <w:t xml:space="preserve"> </w:t>
      </w:r>
      <w:r>
        <w:t>employment.</w:t>
      </w:r>
      <w:r>
        <w:rPr>
          <w:spacing w:val="-3"/>
        </w:rPr>
        <w:t xml:space="preserve"> </w:t>
      </w:r>
      <w:r>
        <w:t>Aggrieved</w:t>
      </w:r>
      <w:r>
        <w:rPr>
          <w:spacing w:val="-3"/>
        </w:rPr>
        <w:t xml:space="preserve"> </w:t>
      </w:r>
      <w:r>
        <w:t>by</w:t>
      </w:r>
      <w:r>
        <w:rPr>
          <w:spacing w:val="-6"/>
        </w:rPr>
        <w:t xml:space="preserve"> </w:t>
      </w:r>
      <w:r>
        <w:t>the</w:t>
      </w:r>
      <w:r>
        <w:rPr>
          <w:spacing w:val="-3"/>
        </w:rPr>
        <w:t xml:space="preserve"> </w:t>
      </w:r>
      <w:r>
        <w:t>decision,</w:t>
      </w:r>
      <w:r>
        <w:rPr>
          <w:spacing w:val="-3"/>
        </w:rPr>
        <w:t xml:space="preserve"> </w:t>
      </w:r>
      <w:r>
        <w:t>Applicant appealed internally, however, the decision of the disciplinary</w:t>
      </w:r>
      <w:r>
        <w:rPr>
          <w:spacing w:val="-3"/>
        </w:rPr>
        <w:t xml:space="preserve"> </w:t>
      </w:r>
      <w:r>
        <w:t>hearing</w:t>
      </w:r>
      <w:r>
        <w:rPr>
          <w:spacing w:val="-1"/>
        </w:rPr>
        <w:t xml:space="preserve"> </w:t>
      </w:r>
      <w:r>
        <w:t>was upheld at appeal level.</w:t>
      </w:r>
    </w:p>
    <w:p w14:paraId="7755BE3E" w14:textId="77777777" w:rsidR="00D16187" w:rsidRDefault="00D16187">
      <w:pPr>
        <w:spacing w:line="360" w:lineRule="auto"/>
        <w:jc w:val="both"/>
        <w:sectPr w:rsidR="00D16187">
          <w:type w:val="continuous"/>
          <w:pgSz w:w="12240" w:h="15840"/>
          <w:pgMar w:top="1080" w:right="1320" w:bottom="280" w:left="1340" w:header="720" w:footer="720" w:gutter="0"/>
          <w:cols w:space="720"/>
        </w:sectPr>
      </w:pPr>
    </w:p>
    <w:p w14:paraId="2F7038E7" w14:textId="77777777" w:rsidR="00D16187" w:rsidRDefault="00F43C01">
      <w:pPr>
        <w:pStyle w:val="BodyText"/>
        <w:spacing w:before="79" w:line="360" w:lineRule="auto"/>
        <w:ind w:left="100" w:right="114" w:firstLine="60"/>
        <w:jc w:val="both"/>
      </w:pPr>
      <w:r>
        <w:lastRenderedPageBreak/>
        <w:t>Aggrieved by the way the proceedings were conducted, applicant has approached this court for review.</w:t>
      </w:r>
      <w:r>
        <w:rPr>
          <w:spacing w:val="-3"/>
        </w:rPr>
        <w:t xml:space="preserve"> </w:t>
      </w:r>
      <w:r>
        <w:t>The</w:t>
      </w:r>
      <w:r>
        <w:rPr>
          <w:spacing w:val="-5"/>
        </w:rPr>
        <w:t xml:space="preserve"> </w:t>
      </w:r>
      <w:r>
        <w:t>applicant</w:t>
      </w:r>
      <w:r>
        <w:rPr>
          <w:spacing w:val="-3"/>
        </w:rPr>
        <w:t xml:space="preserve"> </w:t>
      </w:r>
      <w:r>
        <w:t>contends</w:t>
      </w:r>
      <w:r>
        <w:rPr>
          <w:spacing w:val="-6"/>
        </w:rPr>
        <w:t xml:space="preserve"> </w:t>
      </w:r>
      <w:r>
        <w:t>that</w:t>
      </w:r>
      <w:r>
        <w:rPr>
          <w:spacing w:val="-6"/>
        </w:rPr>
        <w:t xml:space="preserve"> </w:t>
      </w:r>
      <w:r>
        <w:t>a</w:t>
      </w:r>
      <w:r>
        <w:rPr>
          <w:spacing w:val="-3"/>
        </w:rPr>
        <w:t xml:space="preserve"> </w:t>
      </w:r>
      <w:r>
        <w:t>wrong</w:t>
      </w:r>
      <w:r>
        <w:rPr>
          <w:spacing w:val="-6"/>
        </w:rPr>
        <w:t xml:space="preserve"> </w:t>
      </w:r>
      <w:r>
        <w:t>code</w:t>
      </w:r>
      <w:r>
        <w:rPr>
          <w:spacing w:val="-4"/>
        </w:rPr>
        <w:t xml:space="preserve"> </w:t>
      </w:r>
      <w:r>
        <w:t>of</w:t>
      </w:r>
      <w:r>
        <w:rPr>
          <w:spacing w:val="-7"/>
        </w:rPr>
        <w:t xml:space="preserve"> </w:t>
      </w:r>
      <w:r>
        <w:t>conduct</w:t>
      </w:r>
      <w:r>
        <w:rPr>
          <w:spacing w:val="-3"/>
        </w:rPr>
        <w:t xml:space="preserve"> </w:t>
      </w:r>
      <w:r>
        <w:t>was</w:t>
      </w:r>
      <w:r>
        <w:rPr>
          <w:spacing w:val="-6"/>
        </w:rPr>
        <w:t xml:space="preserve"> </w:t>
      </w:r>
      <w:r>
        <w:t>used</w:t>
      </w:r>
      <w:r>
        <w:rPr>
          <w:spacing w:val="-6"/>
        </w:rPr>
        <w:t xml:space="preserve"> </w:t>
      </w:r>
      <w:r>
        <w:t>to</w:t>
      </w:r>
      <w:r>
        <w:rPr>
          <w:spacing w:val="-3"/>
        </w:rPr>
        <w:t xml:space="preserve"> </w:t>
      </w:r>
      <w:r>
        <w:t>conduct</w:t>
      </w:r>
      <w:r>
        <w:rPr>
          <w:spacing w:val="-5"/>
        </w:rPr>
        <w:t xml:space="preserve"> </w:t>
      </w:r>
      <w:r>
        <w:t>his</w:t>
      </w:r>
      <w:r>
        <w:rPr>
          <w:spacing w:val="-5"/>
        </w:rPr>
        <w:t xml:space="preserve"> </w:t>
      </w:r>
      <w:r>
        <w:t xml:space="preserve">disciplinary hearing. Applicant in his heads of argument submitted that two different codes of conduct were used. That is to say according to the charge sheet submitted, Applicant was charged using the </w:t>
      </w:r>
      <w:proofErr w:type="spellStart"/>
      <w:r>
        <w:rPr>
          <w:b/>
        </w:rPr>
        <w:t>Labour</w:t>
      </w:r>
      <w:proofErr w:type="spellEnd"/>
      <w:r>
        <w:rPr>
          <w:b/>
        </w:rPr>
        <w:t xml:space="preserve"> (National Employment Code of conduct) Regulations S.I. 15/2006 (S.I.15/06)</w:t>
      </w:r>
      <w:r>
        <w:t>. Applicant was tried and found guilty using that code of conduct.</w:t>
      </w:r>
    </w:p>
    <w:p w14:paraId="7F43B5FA" w14:textId="77777777" w:rsidR="00D16187" w:rsidRDefault="00F43C01">
      <w:pPr>
        <w:spacing w:before="161" w:line="360" w:lineRule="auto"/>
        <w:ind w:left="100" w:right="114" w:firstLine="62"/>
        <w:jc w:val="both"/>
        <w:rPr>
          <w:sz w:val="24"/>
        </w:rPr>
      </w:pPr>
      <w:r>
        <w:rPr>
          <w:sz w:val="24"/>
        </w:rPr>
        <w:t xml:space="preserve">In the disciplinary committee verdict, Respondent then advised the Applicant </w:t>
      </w:r>
      <w:proofErr w:type="gramStart"/>
      <w:r>
        <w:rPr>
          <w:sz w:val="24"/>
        </w:rPr>
        <w:t>that</w:t>
      </w:r>
      <w:proofErr w:type="gramEnd"/>
      <w:r>
        <w:rPr>
          <w:sz w:val="24"/>
        </w:rPr>
        <w:t xml:space="preserve"> if need be, he was</w:t>
      </w:r>
      <w:r>
        <w:rPr>
          <w:spacing w:val="-10"/>
          <w:sz w:val="24"/>
        </w:rPr>
        <w:t xml:space="preserve"> </w:t>
      </w:r>
      <w:r>
        <w:rPr>
          <w:sz w:val="24"/>
        </w:rPr>
        <w:t>to</w:t>
      </w:r>
      <w:r>
        <w:rPr>
          <w:spacing w:val="-10"/>
          <w:sz w:val="24"/>
        </w:rPr>
        <w:t xml:space="preserve"> </w:t>
      </w:r>
      <w:r>
        <w:rPr>
          <w:sz w:val="24"/>
        </w:rPr>
        <w:t>approach</w:t>
      </w:r>
      <w:r>
        <w:rPr>
          <w:spacing w:val="-11"/>
          <w:sz w:val="24"/>
        </w:rPr>
        <w:t xml:space="preserve"> </w:t>
      </w:r>
      <w:r>
        <w:rPr>
          <w:sz w:val="24"/>
        </w:rPr>
        <w:t>the</w:t>
      </w:r>
      <w:r>
        <w:rPr>
          <w:spacing w:val="-11"/>
          <w:sz w:val="24"/>
        </w:rPr>
        <w:t xml:space="preserve"> </w:t>
      </w:r>
      <w:r>
        <w:rPr>
          <w:sz w:val="24"/>
        </w:rPr>
        <w:t>Health</w:t>
      </w:r>
      <w:r>
        <w:rPr>
          <w:spacing w:val="-9"/>
          <w:sz w:val="24"/>
        </w:rPr>
        <w:t xml:space="preserve"> </w:t>
      </w:r>
      <w:r>
        <w:rPr>
          <w:sz w:val="24"/>
        </w:rPr>
        <w:t>Service</w:t>
      </w:r>
      <w:r>
        <w:rPr>
          <w:spacing w:val="-12"/>
          <w:sz w:val="24"/>
        </w:rPr>
        <w:t xml:space="preserve"> </w:t>
      </w:r>
      <w:r>
        <w:rPr>
          <w:sz w:val="24"/>
        </w:rPr>
        <w:t>Board</w:t>
      </w:r>
      <w:r>
        <w:rPr>
          <w:spacing w:val="-11"/>
          <w:sz w:val="24"/>
        </w:rPr>
        <w:t xml:space="preserve"> </w:t>
      </w:r>
      <w:r>
        <w:rPr>
          <w:sz w:val="24"/>
        </w:rPr>
        <w:t>for</w:t>
      </w:r>
      <w:r>
        <w:rPr>
          <w:spacing w:val="-12"/>
          <w:sz w:val="24"/>
        </w:rPr>
        <w:t xml:space="preserve"> </w:t>
      </w:r>
      <w:r>
        <w:rPr>
          <w:sz w:val="24"/>
        </w:rPr>
        <w:t>appeal.</w:t>
      </w:r>
      <w:r>
        <w:rPr>
          <w:spacing w:val="-10"/>
          <w:sz w:val="24"/>
        </w:rPr>
        <w:t xml:space="preserve"> </w:t>
      </w:r>
      <w:r>
        <w:rPr>
          <w:sz w:val="24"/>
        </w:rPr>
        <w:t>This</w:t>
      </w:r>
      <w:r>
        <w:rPr>
          <w:spacing w:val="-9"/>
          <w:sz w:val="24"/>
        </w:rPr>
        <w:t xml:space="preserve"> </w:t>
      </w:r>
      <w:r>
        <w:rPr>
          <w:sz w:val="24"/>
        </w:rPr>
        <w:t>avenue</w:t>
      </w:r>
      <w:r>
        <w:rPr>
          <w:spacing w:val="-12"/>
          <w:sz w:val="24"/>
        </w:rPr>
        <w:t xml:space="preserve"> </w:t>
      </w:r>
      <w:r>
        <w:rPr>
          <w:sz w:val="24"/>
        </w:rPr>
        <w:t>according</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applicant</w:t>
      </w:r>
      <w:r>
        <w:rPr>
          <w:spacing w:val="-10"/>
          <w:sz w:val="24"/>
        </w:rPr>
        <w:t xml:space="preserve"> </w:t>
      </w:r>
      <w:r>
        <w:rPr>
          <w:sz w:val="24"/>
        </w:rPr>
        <w:t>is</w:t>
      </w:r>
      <w:r>
        <w:rPr>
          <w:spacing w:val="-10"/>
          <w:sz w:val="24"/>
        </w:rPr>
        <w:t xml:space="preserve"> </w:t>
      </w:r>
      <w:r>
        <w:rPr>
          <w:sz w:val="24"/>
        </w:rPr>
        <w:t xml:space="preserve">not available in terms of the S.I. 15/2006 but rather under </w:t>
      </w:r>
      <w:r>
        <w:rPr>
          <w:b/>
          <w:sz w:val="24"/>
        </w:rPr>
        <w:t>Health Service Regulations Statutory Instrument S.I. 117/2006 (S.I.117/06)</w:t>
      </w:r>
      <w:r>
        <w:rPr>
          <w:sz w:val="24"/>
        </w:rPr>
        <w:t>.</w:t>
      </w:r>
    </w:p>
    <w:p w14:paraId="63A943A2" w14:textId="77777777" w:rsidR="00D16187" w:rsidRDefault="00F43C01">
      <w:pPr>
        <w:pStyle w:val="BodyText"/>
        <w:spacing w:before="159" w:line="360" w:lineRule="auto"/>
        <w:ind w:left="100" w:right="119"/>
        <w:jc w:val="both"/>
      </w:pPr>
      <w:r>
        <w:t>In</w:t>
      </w:r>
      <w:r>
        <w:rPr>
          <w:spacing w:val="-8"/>
        </w:rPr>
        <w:t xml:space="preserve"> </w:t>
      </w:r>
      <w:r>
        <w:t>opposing</w:t>
      </w:r>
      <w:r>
        <w:rPr>
          <w:spacing w:val="-10"/>
        </w:rPr>
        <w:t xml:space="preserve"> </w:t>
      </w:r>
      <w:r>
        <w:t>the</w:t>
      </w:r>
      <w:r>
        <w:rPr>
          <w:spacing w:val="-10"/>
        </w:rPr>
        <w:t xml:space="preserve"> </w:t>
      </w:r>
      <w:r>
        <w:t>Application</w:t>
      </w:r>
      <w:r>
        <w:rPr>
          <w:spacing w:val="-10"/>
        </w:rPr>
        <w:t xml:space="preserve"> </w:t>
      </w:r>
      <w:r>
        <w:t>for</w:t>
      </w:r>
      <w:r>
        <w:rPr>
          <w:spacing w:val="-11"/>
        </w:rPr>
        <w:t xml:space="preserve"> </w:t>
      </w:r>
      <w:r>
        <w:t>review</w:t>
      </w:r>
      <w:r>
        <w:rPr>
          <w:spacing w:val="-8"/>
        </w:rPr>
        <w:t xml:space="preserve"> </w:t>
      </w:r>
      <w:r>
        <w:t>the</w:t>
      </w:r>
      <w:r>
        <w:rPr>
          <w:spacing w:val="-8"/>
        </w:rPr>
        <w:t xml:space="preserve"> </w:t>
      </w:r>
      <w:r>
        <w:t>respondent</w:t>
      </w:r>
      <w:r>
        <w:rPr>
          <w:spacing w:val="40"/>
        </w:rPr>
        <w:t xml:space="preserve"> </w:t>
      </w:r>
      <w:r>
        <w:t>argued</w:t>
      </w:r>
      <w:r>
        <w:rPr>
          <w:spacing w:val="-10"/>
        </w:rPr>
        <w:t xml:space="preserve"> </w:t>
      </w:r>
      <w:r>
        <w:t>that</w:t>
      </w:r>
      <w:r>
        <w:rPr>
          <w:spacing w:val="-10"/>
        </w:rPr>
        <w:t xml:space="preserve"> </w:t>
      </w:r>
      <w:r>
        <w:t>S.I.</w:t>
      </w:r>
      <w:r>
        <w:rPr>
          <w:spacing w:val="-7"/>
        </w:rPr>
        <w:t xml:space="preserve"> </w:t>
      </w:r>
      <w:r>
        <w:t>117/2006</w:t>
      </w:r>
      <w:r>
        <w:rPr>
          <w:spacing w:val="-10"/>
        </w:rPr>
        <w:t xml:space="preserve"> </w:t>
      </w:r>
      <w:r>
        <w:t>was</w:t>
      </w:r>
      <w:r>
        <w:rPr>
          <w:spacing w:val="-9"/>
        </w:rPr>
        <w:t xml:space="preserve"> </w:t>
      </w:r>
      <w:r>
        <w:t>not</w:t>
      </w:r>
      <w:r>
        <w:rPr>
          <w:spacing w:val="-9"/>
        </w:rPr>
        <w:t xml:space="preserve"> </w:t>
      </w:r>
      <w:r>
        <w:t>used</w:t>
      </w:r>
      <w:r>
        <w:rPr>
          <w:spacing w:val="-8"/>
        </w:rPr>
        <w:t xml:space="preserve"> </w:t>
      </w:r>
      <w:r>
        <w:t>and was</w:t>
      </w:r>
      <w:r>
        <w:rPr>
          <w:spacing w:val="-1"/>
        </w:rPr>
        <w:t xml:space="preserve"> </w:t>
      </w:r>
      <w:r>
        <w:t>at</w:t>
      </w:r>
      <w:r>
        <w:rPr>
          <w:spacing w:val="-1"/>
        </w:rPr>
        <w:t xml:space="preserve"> </w:t>
      </w:r>
      <w:r>
        <w:t>the time</w:t>
      </w:r>
      <w:r>
        <w:rPr>
          <w:spacing w:val="-2"/>
        </w:rPr>
        <w:t xml:space="preserve"> </w:t>
      </w:r>
      <w:r>
        <w:t>inapplicable</w:t>
      </w:r>
      <w:r>
        <w:rPr>
          <w:spacing w:val="-2"/>
        </w:rPr>
        <w:t xml:space="preserve"> </w:t>
      </w:r>
      <w:r>
        <w:t>because</w:t>
      </w:r>
      <w:r>
        <w:rPr>
          <w:spacing w:val="-2"/>
        </w:rPr>
        <w:t xml:space="preserve"> </w:t>
      </w:r>
      <w:r>
        <w:t>it</w:t>
      </w:r>
      <w:r>
        <w:rPr>
          <w:spacing w:val="-1"/>
        </w:rPr>
        <w:t xml:space="preserve"> </w:t>
      </w:r>
      <w:r>
        <w:t>was</w:t>
      </w:r>
      <w:r>
        <w:rPr>
          <w:spacing w:val="-1"/>
        </w:rPr>
        <w:t xml:space="preserve"> </w:t>
      </w:r>
      <w:r>
        <w:t>not yet</w:t>
      </w:r>
      <w:r>
        <w:rPr>
          <w:spacing w:val="-1"/>
        </w:rPr>
        <w:t xml:space="preserve"> </w:t>
      </w:r>
      <w:r>
        <w:t>registered. Respondent argued</w:t>
      </w:r>
      <w:r>
        <w:rPr>
          <w:spacing w:val="-1"/>
        </w:rPr>
        <w:t xml:space="preserve"> </w:t>
      </w:r>
      <w:r>
        <w:t>that</w:t>
      </w:r>
      <w:r>
        <w:rPr>
          <w:spacing w:val="-1"/>
        </w:rPr>
        <w:t xml:space="preserve"> </w:t>
      </w:r>
      <w:r>
        <w:t>at</w:t>
      </w:r>
      <w:r>
        <w:rPr>
          <w:spacing w:val="-1"/>
        </w:rPr>
        <w:t xml:space="preserve"> </w:t>
      </w:r>
      <w:r>
        <w:t>the time of the hearing S.I. 15/2006, was applicable because all the procedures concerning performance appraisals, grading of employees and resignation were done in terms of S.I. 15/2006.</w:t>
      </w:r>
    </w:p>
    <w:p w14:paraId="6F949BF4" w14:textId="77777777" w:rsidR="00D16187" w:rsidRDefault="00F43C01">
      <w:pPr>
        <w:pStyle w:val="BodyText"/>
        <w:spacing w:before="161" w:line="360" w:lineRule="auto"/>
        <w:ind w:left="100" w:right="113"/>
        <w:jc w:val="both"/>
      </w:pPr>
      <w:r>
        <w:t xml:space="preserve">It is evident from the papers filed of record that the applicant was charged with violating ss 4(a) and s4(d) of S.I. 15/2006. However, upon receiving the determination of the disciplinary committee, the applicant was informed that if he intended to appeal against the dismissal, he was to approach the Health Service Board. This procedure for appeal is not provided for in terms of the above-mentioned statutory instrument, in terms of which the disciplinary hearing was </w:t>
      </w:r>
      <w:r>
        <w:rPr>
          <w:spacing w:val="-2"/>
        </w:rPr>
        <w:t>conducted.</w:t>
      </w:r>
    </w:p>
    <w:p w14:paraId="332FD461" w14:textId="77777777" w:rsidR="00D16187" w:rsidRDefault="00F43C01">
      <w:pPr>
        <w:pStyle w:val="BodyText"/>
        <w:spacing w:before="159" w:line="360" w:lineRule="auto"/>
        <w:ind w:left="100" w:right="116"/>
        <w:jc w:val="both"/>
      </w:pPr>
      <w:r>
        <w:t>Respondent thus argued that the S.I. 117/06 was not applicable at the time the hearing was held but</w:t>
      </w:r>
      <w:r>
        <w:rPr>
          <w:spacing w:val="-4"/>
        </w:rPr>
        <w:t xml:space="preserve"> </w:t>
      </w:r>
      <w:r>
        <w:t>only</w:t>
      </w:r>
      <w:r>
        <w:rPr>
          <w:spacing w:val="-9"/>
        </w:rPr>
        <w:t xml:space="preserve"> </w:t>
      </w:r>
      <w:r>
        <w:t>came</w:t>
      </w:r>
      <w:r>
        <w:rPr>
          <w:spacing w:val="-5"/>
        </w:rPr>
        <w:t xml:space="preserve"> </w:t>
      </w:r>
      <w:r>
        <w:t>in</w:t>
      </w:r>
      <w:r>
        <w:rPr>
          <w:spacing w:val="-4"/>
        </w:rPr>
        <w:t xml:space="preserve"> </w:t>
      </w:r>
      <w:r>
        <w:t>force</w:t>
      </w:r>
      <w:r>
        <w:rPr>
          <w:spacing w:val="-6"/>
        </w:rPr>
        <w:t xml:space="preserve"> </w:t>
      </w:r>
      <w:r>
        <w:t>under</w:t>
      </w:r>
      <w:r>
        <w:rPr>
          <w:spacing w:val="-4"/>
        </w:rPr>
        <w:t xml:space="preserve"> </w:t>
      </w:r>
      <w:r>
        <w:t>General</w:t>
      </w:r>
      <w:r>
        <w:rPr>
          <w:spacing w:val="-4"/>
        </w:rPr>
        <w:t xml:space="preserve"> </w:t>
      </w:r>
      <w:r>
        <w:t>Notice</w:t>
      </w:r>
      <w:r>
        <w:rPr>
          <w:spacing w:val="-6"/>
        </w:rPr>
        <w:t xml:space="preserve"> </w:t>
      </w:r>
      <w:r>
        <w:t>1</w:t>
      </w:r>
      <w:r>
        <w:rPr>
          <w:spacing w:val="-5"/>
        </w:rPr>
        <w:t xml:space="preserve"> </w:t>
      </w:r>
      <w:r>
        <w:t>of</w:t>
      </w:r>
      <w:r>
        <w:rPr>
          <w:spacing w:val="-6"/>
        </w:rPr>
        <w:t xml:space="preserve"> </w:t>
      </w:r>
      <w:r>
        <w:t>2023</w:t>
      </w:r>
      <w:r>
        <w:rPr>
          <w:spacing w:val="-5"/>
        </w:rPr>
        <w:t xml:space="preserve"> </w:t>
      </w:r>
      <w:r>
        <w:t>to</w:t>
      </w:r>
      <w:r>
        <w:rPr>
          <w:spacing w:val="-4"/>
        </w:rPr>
        <w:t xml:space="preserve"> </w:t>
      </w:r>
      <w:r>
        <w:t>make</w:t>
      </w:r>
      <w:r>
        <w:rPr>
          <w:spacing w:val="40"/>
        </w:rPr>
        <w:t xml:space="preserve"> </w:t>
      </w:r>
      <w:r>
        <w:t>S.I.</w:t>
      </w:r>
      <w:r>
        <w:rPr>
          <w:spacing w:val="-5"/>
        </w:rPr>
        <w:t xml:space="preserve"> </w:t>
      </w:r>
      <w:r>
        <w:t>117/06</w:t>
      </w:r>
      <w:r>
        <w:rPr>
          <w:spacing w:val="-2"/>
        </w:rPr>
        <w:t xml:space="preserve"> </w:t>
      </w:r>
      <w:r>
        <w:t>applicable</w:t>
      </w:r>
      <w:r>
        <w:rPr>
          <w:spacing w:val="-5"/>
        </w:rPr>
        <w:t xml:space="preserve"> </w:t>
      </w:r>
      <w:r>
        <w:t>to</w:t>
      </w:r>
      <w:r>
        <w:rPr>
          <w:spacing w:val="-4"/>
        </w:rPr>
        <w:t xml:space="preserve"> </w:t>
      </w:r>
      <w:r>
        <w:t>workers in</w:t>
      </w:r>
      <w:r>
        <w:rPr>
          <w:spacing w:val="-4"/>
        </w:rPr>
        <w:t xml:space="preserve"> </w:t>
      </w:r>
      <w:r>
        <w:t>the</w:t>
      </w:r>
      <w:r>
        <w:rPr>
          <w:spacing w:val="-5"/>
        </w:rPr>
        <w:t xml:space="preserve"> </w:t>
      </w:r>
      <w:r>
        <w:t>health</w:t>
      </w:r>
      <w:r>
        <w:rPr>
          <w:spacing w:val="-5"/>
        </w:rPr>
        <w:t xml:space="preserve"> </w:t>
      </w:r>
      <w:r>
        <w:t>service</w:t>
      </w:r>
      <w:r>
        <w:rPr>
          <w:spacing w:val="-6"/>
        </w:rPr>
        <w:t xml:space="preserve"> </w:t>
      </w:r>
      <w:r>
        <w:t>industry.</w:t>
      </w:r>
      <w:r>
        <w:rPr>
          <w:spacing w:val="-5"/>
        </w:rPr>
        <w:t xml:space="preserve"> </w:t>
      </w:r>
      <w:r>
        <w:t>Assuming</w:t>
      </w:r>
      <w:r>
        <w:rPr>
          <w:spacing w:val="-7"/>
        </w:rPr>
        <w:t xml:space="preserve"> </w:t>
      </w:r>
      <w:r>
        <w:t>that</w:t>
      </w:r>
      <w:r>
        <w:rPr>
          <w:spacing w:val="-5"/>
        </w:rPr>
        <w:t xml:space="preserve"> </w:t>
      </w:r>
      <w:r>
        <w:t>was</w:t>
      </w:r>
      <w:r>
        <w:rPr>
          <w:spacing w:val="-5"/>
        </w:rPr>
        <w:t xml:space="preserve"> </w:t>
      </w:r>
      <w:r>
        <w:t>the</w:t>
      </w:r>
      <w:r>
        <w:rPr>
          <w:spacing w:val="-5"/>
        </w:rPr>
        <w:t xml:space="preserve"> </w:t>
      </w:r>
      <w:r>
        <w:t>position,</w:t>
      </w:r>
      <w:r>
        <w:rPr>
          <w:spacing w:val="-2"/>
        </w:rPr>
        <w:t xml:space="preserve"> </w:t>
      </w:r>
      <w:r>
        <w:t>the</w:t>
      </w:r>
      <w:r>
        <w:rPr>
          <w:spacing w:val="-5"/>
        </w:rPr>
        <w:t xml:space="preserve"> </w:t>
      </w:r>
      <w:r>
        <w:t>court</w:t>
      </w:r>
      <w:r>
        <w:rPr>
          <w:spacing w:val="-5"/>
        </w:rPr>
        <w:t xml:space="preserve"> </w:t>
      </w:r>
      <w:r>
        <w:t>is</w:t>
      </w:r>
      <w:r>
        <w:rPr>
          <w:spacing w:val="-4"/>
        </w:rPr>
        <w:t xml:space="preserve"> </w:t>
      </w:r>
      <w:r>
        <w:t>of</w:t>
      </w:r>
      <w:r>
        <w:rPr>
          <w:spacing w:val="-6"/>
        </w:rPr>
        <w:t xml:space="preserve"> </w:t>
      </w:r>
      <w:r>
        <w:t>the</w:t>
      </w:r>
      <w:r>
        <w:rPr>
          <w:spacing w:val="-5"/>
        </w:rPr>
        <w:t xml:space="preserve"> </w:t>
      </w:r>
      <w:r>
        <w:t>view</w:t>
      </w:r>
      <w:r>
        <w:rPr>
          <w:spacing w:val="-6"/>
        </w:rPr>
        <w:t xml:space="preserve"> </w:t>
      </w:r>
      <w:r>
        <w:t>that</w:t>
      </w:r>
      <w:r>
        <w:rPr>
          <w:spacing w:val="-4"/>
        </w:rPr>
        <w:t xml:space="preserve"> </w:t>
      </w:r>
      <w:r>
        <w:t>there</w:t>
      </w:r>
      <w:r>
        <w:rPr>
          <w:spacing w:val="-6"/>
        </w:rPr>
        <w:t xml:space="preserve"> </w:t>
      </w:r>
      <w:r>
        <w:t>is still an irregularity in view of the fact that the law must be clear. The use of two different employment codes during one disciplinary process is to say the least, both undesirable and confusing. A person charged with an act of misconduct</w:t>
      </w:r>
      <w:r>
        <w:rPr>
          <w:spacing w:val="40"/>
        </w:rPr>
        <w:t xml:space="preserve"> </w:t>
      </w:r>
      <w:r>
        <w:t>should have a clear understanding</w:t>
      </w:r>
      <w:r>
        <w:rPr>
          <w:spacing w:val="-1"/>
        </w:rPr>
        <w:t xml:space="preserve"> </w:t>
      </w:r>
      <w:r>
        <w:t>of the charges</w:t>
      </w:r>
      <w:r>
        <w:rPr>
          <w:spacing w:val="-15"/>
        </w:rPr>
        <w:t xml:space="preserve"> </w:t>
      </w:r>
      <w:r>
        <w:t>leveled</w:t>
      </w:r>
      <w:r>
        <w:rPr>
          <w:spacing w:val="-15"/>
        </w:rPr>
        <w:t xml:space="preserve"> </w:t>
      </w:r>
      <w:r>
        <w:t>against</w:t>
      </w:r>
      <w:r>
        <w:rPr>
          <w:spacing w:val="-15"/>
        </w:rPr>
        <w:t xml:space="preserve"> </w:t>
      </w:r>
      <w:r>
        <w:t>him,</w:t>
      </w:r>
      <w:r>
        <w:rPr>
          <w:spacing w:val="-15"/>
        </w:rPr>
        <w:t xml:space="preserve"> </w:t>
      </w:r>
      <w:r>
        <w:t>and</w:t>
      </w:r>
      <w:r>
        <w:rPr>
          <w:spacing w:val="-15"/>
        </w:rPr>
        <w:t xml:space="preserve"> </w:t>
      </w:r>
      <w:r>
        <w:t>sh</w:t>
      </w:r>
      <w:r>
        <w:t>ould</w:t>
      </w:r>
      <w:r>
        <w:rPr>
          <w:spacing w:val="-15"/>
        </w:rPr>
        <w:t xml:space="preserve"> </w:t>
      </w:r>
      <w:r>
        <w:t>be</w:t>
      </w:r>
      <w:r>
        <w:rPr>
          <w:spacing w:val="-15"/>
        </w:rPr>
        <w:t xml:space="preserve"> </w:t>
      </w:r>
      <w:r>
        <w:t>given</w:t>
      </w:r>
      <w:r>
        <w:rPr>
          <w:spacing w:val="-15"/>
        </w:rPr>
        <w:t xml:space="preserve"> </w:t>
      </w:r>
      <w:r>
        <w:t>enough</w:t>
      </w:r>
      <w:r>
        <w:rPr>
          <w:spacing w:val="-15"/>
        </w:rPr>
        <w:t xml:space="preserve"> </w:t>
      </w:r>
      <w:r>
        <w:t>information</w:t>
      </w:r>
      <w:r>
        <w:rPr>
          <w:spacing w:val="-15"/>
        </w:rPr>
        <w:t xml:space="preserve"> </w:t>
      </w:r>
      <w:r>
        <w:t>and</w:t>
      </w:r>
      <w:r>
        <w:rPr>
          <w:spacing w:val="-15"/>
        </w:rPr>
        <w:t xml:space="preserve"> </w:t>
      </w:r>
      <w:r>
        <w:t>procedures</w:t>
      </w:r>
      <w:r>
        <w:rPr>
          <w:spacing w:val="-15"/>
        </w:rPr>
        <w:t xml:space="preserve"> </w:t>
      </w:r>
      <w:r>
        <w:t>so</w:t>
      </w:r>
      <w:r>
        <w:rPr>
          <w:spacing w:val="-15"/>
        </w:rPr>
        <w:t xml:space="preserve"> </w:t>
      </w:r>
      <w:r>
        <w:t>as</w:t>
      </w:r>
      <w:r>
        <w:rPr>
          <w:spacing w:val="-15"/>
        </w:rPr>
        <w:t xml:space="preserve"> </w:t>
      </w:r>
      <w:r>
        <w:t>to</w:t>
      </w:r>
      <w:r>
        <w:rPr>
          <w:spacing w:val="-15"/>
        </w:rPr>
        <w:t xml:space="preserve"> </w:t>
      </w:r>
      <w:r>
        <w:t xml:space="preserve">allow him to propel a </w:t>
      </w:r>
      <w:proofErr w:type="spellStart"/>
      <w:r>
        <w:t>defence</w:t>
      </w:r>
      <w:proofErr w:type="spellEnd"/>
      <w:r>
        <w:rPr>
          <w:spacing w:val="40"/>
        </w:rPr>
        <w:t xml:space="preserve"> </w:t>
      </w:r>
      <w:r>
        <w:t>for</w:t>
      </w:r>
      <w:r>
        <w:rPr>
          <w:spacing w:val="40"/>
        </w:rPr>
        <w:t xml:space="preserve"> </w:t>
      </w:r>
      <w:proofErr w:type="gramStart"/>
      <w:r>
        <w:t>himself .</w:t>
      </w:r>
      <w:proofErr w:type="gramEnd"/>
    </w:p>
    <w:p w14:paraId="4CF36714" w14:textId="77777777" w:rsidR="00D16187" w:rsidRDefault="00F43C01">
      <w:pPr>
        <w:pStyle w:val="Heading1"/>
        <w:spacing w:before="162"/>
        <w:jc w:val="both"/>
      </w:pPr>
      <w:r>
        <w:t>THE</w:t>
      </w:r>
      <w:r>
        <w:rPr>
          <w:spacing w:val="-1"/>
        </w:rPr>
        <w:t xml:space="preserve"> </w:t>
      </w:r>
      <w:r>
        <w:t xml:space="preserve">LAW AND </w:t>
      </w:r>
      <w:r>
        <w:rPr>
          <w:spacing w:val="-2"/>
        </w:rPr>
        <w:t>ANALYSIS</w:t>
      </w:r>
    </w:p>
    <w:p w14:paraId="30C63BF0" w14:textId="77777777" w:rsidR="00D16187" w:rsidRDefault="00D16187">
      <w:pPr>
        <w:jc w:val="both"/>
        <w:sectPr w:rsidR="00D16187">
          <w:pgSz w:w="12240" w:h="15840"/>
          <w:pgMar w:top="1360" w:right="1320" w:bottom="280" w:left="1340" w:header="720" w:footer="720" w:gutter="0"/>
          <w:cols w:space="720"/>
        </w:sectPr>
      </w:pPr>
    </w:p>
    <w:p w14:paraId="3FF63F94" w14:textId="77777777" w:rsidR="00D16187" w:rsidRDefault="00F43C01">
      <w:pPr>
        <w:pStyle w:val="BodyText"/>
        <w:spacing w:before="79" w:line="360" w:lineRule="auto"/>
        <w:ind w:left="100" w:right="118"/>
        <w:jc w:val="both"/>
      </w:pPr>
      <w:r>
        <w:rPr>
          <w:noProof/>
        </w:rPr>
        <w:lastRenderedPageBreak/>
        <mc:AlternateContent>
          <mc:Choice Requires="wps">
            <w:drawing>
              <wp:anchor distT="0" distB="0" distL="0" distR="0" simplePos="0" relativeHeight="15729664" behindDoc="0" locked="0" layoutInCell="1" allowOverlap="1" wp14:anchorId="20C7AD9E" wp14:editId="275C45F1">
                <wp:simplePos x="0" y="0"/>
                <wp:positionH relativeFrom="page">
                  <wp:posOffset>457200</wp:posOffset>
                </wp:positionH>
                <wp:positionV relativeFrom="page">
                  <wp:posOffset>4212971</wp:posOffset>
                </wp:positionV>
                <wp:extent cx="9525" cy="2622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62255"/>
                        </a:xfrm>
                        <a:custGeom>
                          <a:avLst/>
                          <a:gdLst/>
                          <a:ahLst/>
                          <a:cxnLst/>
                          <a:rect l="l" t="t" r="r" b="b"/>
                          <a:pathLst>
                            <a:path w="9525" h="262255">
                              <a:moveTo>
                                <a:pt x="9143" y="0"/>
                              </a:moveTo>
                              <a:lnTo>
                                <a:pt x="0" y="0"/>
                              </a:lnTo>
                              <a:lnTo>
                                <a:pt x="0" y="262127"/>
                              </a:lnTo>
                              <a:lnTo>
                                <a:pt x="9143" y="26212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8BB98" id="Graphic 2" o:spid="_x0000_s1026" style="position:absolute;margin-left:36pt;margin-top:331.75pt;width:.75pt;height:20.65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" path="m9143,l,,,262127r9143,l9143,xe" fillcolor="black" stroked="f">
                <v:path arrowok="t"/>
                <w10:wrap anchorx="page" anchory="page"/>
              </v:shape>
            </w:pict>
          </mc:Fallback>
        </mc:AlternateContent>
      </w:r>
      <w:r>
        <w:t>The court is being called upon to determine whether the disciplinary proceedings were done in accordance with the law and in a procedurally correct manner.</w:t>
      </w:r>
      <w:r>
        <w:rPr>
          <w:spacing w:val="40"/>
        </w:rPr>
        <w:t xml:space="preserve"> </w:t>
      </w:r>
      <w:r>
        <w:t>The starting point is s69 of the Constitution of Zimbabwe, 2013(the Constitution) which provides as follows:</w:t>
      </w:r>
    </w:p>
    <w:p w14:paraId="64F1DEFD" w14:textId="77777777" w:rsidR="00D16187" w:rsidRDefault="00D16187">
      <w:pPr>
        <w:pStyle w:val="BodyText"/>
      </w:pPr>
    </w:p>
    <w:p w14:paraId="2E048207" w14:textId="77777777" w:rsidR="00D16187" w:rsidRDefault="00D16187">
      <w:pPr>
        <w:pStyle w:val="BodyText"/>
        <w:spacing w:before="181"/>
      </w:pPr>
    </w:p>
    <w:p w14:paraId="7DFD1284" w14:textId="77777777" w:rsidR="00D16187" w:rsidRDefault="00F43C01">
      <w:pPr>
        <w:spacing w:before="1"/>
        <w:ind w:left="460"/>
        <w:rPr>
          <w:b/>
          <w:sz w:val="24"/>
        </w:rPr>
      </w:pPr>
      <w:r>
        <w:rPr>
          <w:b/>
          <w:sz w:val="24"/>
        </w:rPr>
        <w:t>“69.</w:t>
      </w:r>
      <w:r>
        <w:rPr>
          <w:b/>
          <w:spacing w:val="-1"/>
          <w:sz w:val="24"/>
        </w:rPr>
        <w:t xml:space="preserve"> </w:t>
      </w:r>
      <w:r>
        <w:rPr>
          <w:b/>
          <w:sz w:val="24"/>
        </w:rPr>
        <w:t>Right</w:t>
      </w:r>
      <w:r>
        <w:rPr>
          <w:b/>
          <w:spacing w:val="-1"/>
          <w:sz w:val="24"/>
        </w:rPr>
        <w:t xml:space="preserve"> </w:t>
      </w:r>
      <w:r>
        <w:rPr>
          <w:b/>
          <w:sz w:val="24"/>
        </w:rPr>
        <w:t xml:space="preserve">to a fair </w:t>
      </w:r>
      <w:r>
        <w:rPr>
          <w:b/>
          <w:spacing w:val="-2"/>
          <w:sz w:val="24"/>
        </w:rPr>
        <w:t>hearing</w:t>
      </w:r>
    </w:p>
    <w:p w14:paraId="70BC5932" w14:textId="77777777" w:rsidR="00D16187" w:rsidRDefault="00D16187">
      <w:pPr>
        <w:pStyle w:val="BodyText"/>
        <w:spacing w:before="21"/>
        <w:rPr>
          <w:b/>
        </w:rPr>
      </w:pPr>
    </w:p>
    <w:p w14:paraId="04B6CE20" w14:textId="77777777" w:rsidR="00D16187" w:rsidRDefault="00F43C01">
      <w:pPr>
        <w:pStyle w:val="ListParagraph"/>
        <w:numPr>
          <w:ilvl w:val="0"/>
          <w:numId w:val="2"/>
        </w:numPr>
        <w:tabs>
          <w:tab w:val="left" w:pos="1180"/>
        </w:tabs>
        <w:spacing w:line="360" w:lineRule="auto"/>
        <w:ind w:right="121"/>
        <w:jc w:val="both"/>
        <w:rPr>
          <w:sz w:val="24"/>
        </w:rPr>
      </w:pPr>
      <w:r>
        <w:rPr>
          <w:sz w:val="24"/>
        </w:rPr>
        <w:t>Every person accused of an offense has the right to a fair and public trial within a reasonable time before an independent and impartial court.</w:t>
      </w:r>
    </w:p>
    <w:p w14:paraId="740E57F2" w14:textId="77777777" w:rsidR="00D16187" w:rsidRDefault="00F43C01">
      <w:pPr>
        <w:pStyle w:val="ListParagraph"/>
        <w:numPr>
          <w:ilvl w:val="0"/>
          <w:numId w:val="2"/>
        </w:numPr>
        <w:tabs>
          <w:tab w:val="left" w:pos="1180"/>
        </w:tabs>
        <w:spacing w:line="360" w:lineRule="auto"/>
        <w:ind w:right="119"/>
        <w:jc w:val="both"/>
        <w:rPr>
          <w:sz w:val="24"/>
        </w:rPr>
      </w:pPr>
      <w:r>
        <w:rPr>
          <w:sz w:val="24"/>
        </w:rPr>
        <w:t>In the determination of civil rights</w:t>
      </w:r>
      <w:r>
        <w:rPr>
          <w:spacing w:val="40"/>
          <w:sz w:val="24"/>
        </w:rPr>
        <w:t xml:space="preserve"> </w:t>
      </w:r>
      <w:r>
        <w:rPr>
          <w:sz w:val="24"/>
        </w:rPr>
        <w:t>and obligations, every person has a right to a fair, speedy</w:t>
      </w:r>
      <w:r>
        <w:rPr>
          <w:spacing w:val="-15"/>
          <w:sz w:val="24"/>
        </w:rPr>
        <w:t xml:space="preserve"> </w:t>
      </w:r>
      <w:r>
        <w:rPr>
          <w:sz w:val="24"/>
        </w:rPr>
        <w:t>and</w:t>
      </w:r>
      <w:r>
        <w:rPr>
          <w:spacing w:val="-15"/>
          <w:sz w:val="24"/>
        </w:rPr>
        <w:t xml:space="preserve"> </w:t>
      </w:r>
      <w:r>
        <w:rPr>
          <w:sz w:val="24"/>
        </w:rPr>
        <w:t>public</w:t>
      </w:r>
      <w:r>
        <w:rPr>
          <w:spacing w:val="-15"/>
          <w:sz w:val="24"/>
        </w:rPr>
        <w:t xml:space="preserve"> </w:t>
      </w:r>
      <w:r>
        <w:rPr>
          <w:sz w:val="24"/>
        </w:rPr>
        <w:t>hearing</w:t>
      </w:r>
      <w:r>
        <w:rPr>
          <w:spacing w:val="-15"/>
          <w:sz w:val="24"/>
        </w:rPr>
        <w:t xml:space="preserve"> </w:t>
      </w:r>
      <w:r>
        <w:rPr>
          <w:sz w:val="24"/>
        </w:rPr>
        <w:t>within</w:t>
      </w:r>
      <w:r>
        <w:rPr>
          <w:spacing w:val="-15"/>
          <w:sz w:val="24"/>
        </w:rPr>
        <w:t xml:space="preserve"> </w:t>
      </w:r>
      <w:r>
        <w:rPr>
          <w:sz w:val="24"/>
        </w:rPr>
        <w:t>a</w:t>
      </w:r>
      <w:r>
        <w:rPr>
          <w:spacing w:val="-15"/>
          <w:sz w:val="24"/>
        </w:rPr>
        <w:t xml:space="preserve"> </w:t>
      </w:r>
      <w:r>
        <w:rPr>
          <w:sz w:val="24"/>
        </w:rPr>
        <w:t>reasonable</w:t>
      </w:r>
      <w:r>
        <w:rPr>
          <w:spacing w:val="-15"/>
          <w:sz w:val="24"/>
        </w:rPr>
        <w:t xml:space="preserve"> </w:t>
      </w:r>
      <w:r>
        <w:rPr>
          <w:sz w:val="24"/>
        </w:rPr>
        <w:t>time</w:t>
      </w:r>
      <w:r>
        <w:rPr>
          <w:spacing w:val="-15"/>
          <w:sz w:val="24"/>
        </w:rPr>
        <w:t xml:space="preserve"> </w:t>
      </w:r>
      <w:r>
        <w:rPr>
          <w:sz w:val="24"/>
        </w:rPr>
        <w:t>before</w:t>
      </w:r>
      <w:r>
        <w:rPr>
          <w:spacing w:val="-15"/>
          <w:sz w:val="24"/>
        </w:rPr>
        <w:t xml:space="preserve"> </w:t>
      </w:r>
      <w:r>
        <w:rPr>
          <w:sz w:val="24"/>
        </w:rPr>
        <w:t>an</w:t>
      </w:r>
      <w:r>
        <w:rPr>
          <w:spacing w:val="-15"/>
          <w:sz w:val="24"/>
        </w:rPr>
        <w:t xml:space="preserve"> </w:t>
      </w:r>
      <w:r>
        <w:rPr>
          <w:sz w:val="24"/>
        </w:rPr>
        <w:t>independent</w:t>
      </w:r>
      <w:r>
        <w:rPr>
          <w:spacing w:val="-15"/>
          <w:sz w:val="24"/>
        </w:rPr>
        <w:t xml:space="preserve"> </w:t>
      </w:r>
      <w:r>
        <w:rPr>
          <w:sz w:val="24"/>
        </w:rPr>
        <w:t>and</w:t>
      </w:r>
      <w:r>
        <w:rPr>
          <w:spacing w:val="-15"/>
          <w:sz w:val="24"/>
        </w:rPr>
        <w:t xml:space="preserve"> </w:t>
      </w:r>
      <w:r>
        <w:rPr>
          <w:sz w:val="24"/>
        </w:rPr>
        <w:t>impartial court, tribunal or other forum established by</w:t>
      </w:r>
      <w:r>
        <w:rPr>
          <w:spacing w:val="40"/>
          <w:sz w:val="24"/>
        </w:rPr>
        <w:t xml:space="preserve"> </w:t>
      </w:r>
      <w:r>
        <w:rPr>
          <w:sz w:val="24"/>
        </w:rPr>
        <w:t>law.”</w:t>
      </w:r>
    </w:p>
    <w:p w14:paraId="6550D333" w14:textId="77777777" w:rsidR="00D16187" w:rsidRDefault="00F43C01">
      <w:pPr>
        <w:pStyle w:val="BodyText"/>
        <w:spacing w:before="163" w:line="360" w:lineRule="auto"/>
        <w:ind w:left="100" w:right="114"/>
        <w:jc w:val="both"/>
      </w:pPr>
      <w:r>
        <w:rPr>
          <w:noProof/>
        </w:rPr>
        <mc:AlternateContent>
          <mc:Choice Requires="wps">
            <w:drawing>
              <wp:anchor distT="0" distB="0" distL="0" distR="0" simplePos="0" relativeHeight="487524864" behindDoc="1" locked="0" layoutInCell="1" allowOverlap="1" wp14:anchorId="19F3E33A" wp14:editId="3C60F625">
                <wp:simplePos x="0" y="0"/>
                <wp:positionH relativeFrom="page">
                  <wp:posOffset>5984494</wp:posOffset>
                </wp:positionH>
                <wp:positionV relativeFrom="paragraph">
                  <wp:posOffset>524875</wp:posOffset>
                </wp:positionV>
                <wp:extent cx="4762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7620"/>
                        </a:xfrm>
                        <a:custGeom>
                          <a:avLst/>
                          <a:gdLst/>
                          <a:ahLst/>
                          <a:cxnLst/>
                          <a:rect l="l" t="t" r="r" b="b"/>
                          <a:pathLst>
                            <a:path w="47625" h="7620">
                              <a:moveTo>
                                <a:pt x="47244" y="0"/>
                              </a:moveTo>
                              <a:lnTo>
                                <a:pt x="0" y="0"/>
                              </a:lnTo>
                              <a:lnTo>
                                <a:pt x="0" y="7620"/>
                              </a:lnTo>
                              <a:lnTo>
                                <a:pt x="47244" y="7620"/>
                              </a:lnTo>
                              <a:lnTo>
                                <a:pt x="47244" y="0"/>
                              </a:lnTo>
                              <a:close/>
                            </a:path>
                          </a:pathLst>
                        </a:custGeom>
                        <a:solidFill>
                          <a:srgbClr val="DF4195"/>
                        </a:solidFill>
                      </wps:spPr>
                      <wps:bodyPr wrap="square" lIns="0" tIns="0" rIns="0" bIns="0" rtlCol="0">
                        <a:prstTxWarp prst="textNoShape">
                          <a:avLst/>
                        </a:prstTxWarp>
                        <a:noAutofit/>
                      </wps:bodyPr>
                    </wps:wsp>
                  </a:graphicData>
                </a:graphic>
              </wp:anchor>
            </w:drawing>
          </mc:Choice>
          <mc:Fallback>
            <w:pict>
              <v:shape w14:anchorId="0015D97D" id="Graphic 3" o:spid="_x0000_s1026" style="position:absolute;margin-left:471.2pt;margin-top:41.35pt;width:3.75pt;height:.6pt;z-index:-15791616;visibility:visible;mso-wrap-style:square;mso-wrap-distance-left:0;mso-wrap-distance-top:0;mso-wrap-distance-right:0;mso-wrap-distance-bottom:0;mso-position-horizontal:absolute;mso-position-horizontal-relative:page;mso-position-vertical:absolute;mso-position-vertical-relative:text;v-text-anchor:top"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" path="m47244,l,,,7620r47244,l47244,xe" fillcolor="#df4195" stroked="f">
                <v:path arrowok="t"/>
                <w10:wrap anchorx="page"/>
              </v:shape>
            </w:pict>
          </mc:Fallback>
        </mc:AlternateContent>
      </w:r>
      <w:r>
        <w:t>The</w:t>
      </w:r>
      <w:r>
        <w:rPr>
          <w:spacing w:val="-8"/>
        </w:rPr>
        <w:t xml:space="preserve"> </w:t>
      </w:r>
      <w:r>
        <w:t>right</w:t>
      </w:r>
      <w:r>
        <w:rPr>
          <w:spacing w:val="-7"/>
        </w:rPr>
        <w:t xml:space="preserve"> </w:t>
      </w:r>
      <w:r>
        <w:t>to</w:t>
      </w:r>
      <w:r>
        <w:rPr>
          <w:spacing w:val="-7"/>
        </w:rPr>
        <w:t xml:space="preserve"> </w:t>
      </w:r>
      <w:r>
        <w:t>a</w:t>
      </w:r>
      <w:r>
        <w:rPr>
          <w:spacing w:val="-8"/>
        </w:rPr>
        <w:t xml:space="preserve"> </w:t>
      </w:r>
      <w:r>
        <w:t>fair</w:t>
      </w:r>
      <w:r>
        <w:rPr>
          <w:spacing w:val="-8"/>
        </w:rPr>
        <w:t xml:space="preserve"> </w:t>
      </w:r>
      <w:r>
        <w:t>hearing</w:t>
      </w:r>
      <w:r>
        <w:rPr>
          <w:spacing w:val="-7"/>
        </w:rPr>
        <w:t xml:space="preserve"> </w:t>
      </w:r>
      <w:r>
        <w:t>is</w:t>
      </w:r>
      <w:r>
        <w:rPr>
          <w:spacing w:val="-7"/>
        </w:rPr>
        <w:t xml:space="preserve"> </w:t>
      </w:r>
      <w:r>
        <w:t>a</w:t>
      </w:r>
      <w:r>
        <w:rPr>
          <w:spacing w:val="-7"/>
        </w:rPr>
        <w:t xml:space="preserve"> </w:t>
      </w:r>
      <w:r>
        <w:t>fundamental</w:t>
      </w:r>
      <w:r>
        <w:rPr>
          <w:spacing w:val="-7"/>
        </w:rPr>
        <w:t xml:space="preserve"> </w:t>
      </w:r>
      <w:r>
        <w:t>right</w:t>
      </w:r>
      <w:r>
        <w:rPr>
          <w:spacing w:val="-7"/>
        </w:rPr>
        <w:t xml:space="preserve"> </w:t>
      </w:r>
      <w:r>
        <w:t>enshrined</w:t>
      </w:r>
      <w:r>
        <w:rPr>
          <w:spacing w:val="-7"/>
        </w:rPr>
        <w:t xml:space="preserve"> </w:t>
      </w:r>
      <w:r>
        <w:t>in</w:t>
      </w:r>
      <w:r>
        <w:rPr>
          <w:spacing w:val="-7"/>
        </w:rPr>
        <w:t xml:space="preserve"> </w:t>
      </w:r>
      <w:r>
        <w:t>the</w:t>
      </w:r>
      <w:r>
        <w:rPr>
          <w:spacing w:val="-6"/>
        </w:rPr>
        <w:t xml:space="preserve"> </w:t>
      </w:r>
      <w:r>
        <w:t>Bill</w:t>
      </w:r>
      <w:r>
        <w:rPr>
          <w:spacing w:val="-7"/>
        </w:rPr>
        <w:t xml:space="preserve"> </w:t>
      </w:r>
      <w:r>
        <w:t>of</w:t>
      </w:r>
      <w:r>
        <w:rPr>
          <w:spacing w:val="-8"/>
        </w:rPr>
        <w:t xml:space="preserve"> </w:t>
      </w:r>
      <w:r>
        <w:t>Rights</w:t>
      </w:r>
      <w:r>
        <w:rPr>
          <w:spacing w:val="-7"/>
        </w:rPr>
        <w:t xml:space="preserve"> </w:t>
      </w:r>
      <w:r>
        <w:t>of</w:t>
      </w:r>
      <w:r>
        <w:rPr>
          <w:spacing w:val="-8"/>
        </w:rPr>
        <w:t xml:space="preserve"> </w:t>
      </w:r>
      <w:r>
        <w:t>the</w:t>
      </w:r>
      <w:r>
        <w:rPr>
          <w:spacing w:val="-7"/>
        </w:rPr>
        <w:t xml:space="preserve"> </w:t>
      </w:r>
      <w:r>
        <w:t>Constitution which by operation of s2 of the same Constitution is the supreme law of the land. In this regard any law, custom or practice which violates such a constitutionally recognized right is null and void. The court finds that the applicant’s right to a fair hearing was violated by the procedural irregularities arising from</w:t>
      </w:r>
      <w:r>
        <w:rPr>
          <w:spacing w:val="40"/>
        </w:rPr>
        <w:t xml:space="preserve"> </w:t>
      </w:r>
      <w:r>
        <w:t xml:space="preserve">the manner in which the disciplinary hearing was conducted. See </w:t>
      </w:r>
      <w:r>
        <w:rPr>
          <w:b/>
        </w:rPr>
        <w:t xml:space="preserve">Thousand </w:t>
      </w:r>
      <w:proofErr w:type="spellStart"/>
      <w:r>
        <w:rPr>
          <w:b/>
        </w:rPr>
        <w:t>Sadziwani</w:t>
      </w:r>
      <w:proofErr w:type="spellEnd"/>
      <w:r>
        <w:rPr>
          <w:b/>
        </w:rPr>
        <w:t xml:space="preserve"> v </w:t>
      </w:r>
      <w:proofErr w:type="spellStart"/>
      <w:r>
        <w:rPr>
          <w:b/>
        </w:rPr>
        <w:t>Natpak</w:t>
      </w:r>
      <w:proofErr w:type="spellEnd"/>
      <w:r>
        <w:rPr>
          <w:b/>
        </w:rPr>
        <w:t xml:space="preserve"> (Private) Limited</w:t>
      </w:r>
      <w:r>
        <w:rPr>
          <w:b/>
          <w:spacing w:val="40"/>
        </w:rPr>
        <w:t xml:space="preserve"> </w:t>
      </w:r>
      <w:r>
        <w:rPr>
          <w:b/>
        </w:rPr>
        <w:t>SC6/17</w:t>
      </w:r>
      <w:r>
        <w:t>. It is trite that not all procedural irregularities vitiate dis</w:t>
      </w:r>
      <w:r>
        <w:t xml:space="preserve">ciplinary </w:t>
      </w:r>
      <w:proofErr w:type="gramStart"/>
      <w:r>
        <w:t>proceedings .</w:t>
      </w:r>
      <w:proofErr w:type="gramEnd"/>
      <w:r>
        <w:t xml:space="preserve"> </w:t>
      </w:r>
      <w:r>
        <w:rPr>
          <w:b/>
        </w:rPr>
        <w:t>Air Zimbabwe (Private) Limited</w:t>
      </w:r>
      <w:r>
        <w:rPr>
          <w:b/>
          <w:spacing w:val="40"/>
        </w:rPr>
        <w:t xml:space="preserve"> </w:t>
      </w:r>
      <w:r>
        <w:rPr>
          <w:b/>
        </w:rPr>
        <w:t xml:space="preserve">v (1) Chiku </w:t>
      </w:r>
      <w:proofErr w:type="spellStart"/>
      <w:r>
        <w:rPr>
          <w:b/>
        </w:rPr>
        <w:t>Mnensa</w:t>
      </w:r>
      <w:proofErr w:type="spellEnd"/>
      <w:r>
        <w:rPr>
          <w:b/>
        </w:rPr>
        <w:t xml:space="preserve"> (2) Mavis </w:t>
      </w:r>
      <w:proofErr w:type="spellStart"/>
      <w:r>
        <w:rPr>
          <w:b/>
        </w:rPr>
        <w:t>Mwarweye</w:t>
      </w:r>
      <w:proofErr w:type="spellEnd"/>
      <w:r>
        <w:rPr>
          <w:b/>
        </w:rPr>
        <w:t xml:space="preserve"> SC89/04. </w:t>
      </w:r>
      <w:r>
        <w:t>However, charging an employee using an unclear law or</w:t>
      </w:r>
      <w:r>
        <w:rPr>
          <w:spacing w:val="-7"/>
        </w:rPr>
        <w:t xml:space="preserve"> </w:t>
      </w:r>
      <w:r>
        <w:t>code</w:t>
      </w:r>
      <w:r>
        <w:rPr>
          <w:spacing w:val="-7"/>
        </w:rPr>
        <w:t xml:space="preserve"> </w:t>
      </w:r>
      <w:r>
        <w:t>of</w:t>
      </w:r>
      <w:r>
        <w:rPr>
          <w:spacing w:val="-6"/>
        </w:rPr>
        <w:t xml:space="preserve"> </w:t>
      </w:r>
      <w:r>
        <w:t>conduct,</w:t>
      </w:r>
      <w:r>
        <w:rPr>
          <w:spacing w:val="-6"/>
        </w:rPr>
        <w:t xml:space="preserve"> </w:t>
      </w:r>
      <w:r>
        <w:t>or</w:t>
      </w:r>
      <w:r>
        <w:rPr>
          <w:spacing w:val="-6"/>
        </w:rPr>
        <w:t xml:space="preserve"> </w:t>
      </w:r>
      <w:r>
        <w:t>two</w:t>
      </w:r>
      <w:r>
        <w:rPr>
          <w:spacing w:val="-5"/>
        </w:rPr>
        <w:t xml:space="preserve"> </w:t>
      </w:r>
      <w:r>
        <w:t>different</w:t>
      </w:r>
      <w:r>
        <w:rPr>
          <w:spacing w:val="-5"/>
        </w:rPr>
        <w:t xml:space="preserve"> </w:t>
      </w:r>
      <w:r>
        <w:t>codes</w:t>
      </w:r>
      <w:r>
        <w:rPr>
          <w:spacing w:val="-6"/>
        </w:rPr>
        <w:t xml:space="preserve"> </w:t>
      </w:r>
      <w:r>
        <w:t>is</w:t>
      </w:r>
      <w:r>
        <w:rPr>
          <w:spacing w:val="-6"/>
        </w:rPr>
        <w:t xml:space="preserve"> </w:t>
      </w:r>
      <w:r>
        <w:t>a</w:t>
      </w:r>
      <w:r>
        <w:rPr>
          <w:spacing w:val="-6"/>
        </w:rPr>
        <w:t xml:space="preserve"> </w:t>
      </w:r>
      <w:r>
        <w:t>gross</w:t>
      </w:r>
      <w:r>
        <w:rPr>
          <w:spacing w:val="-6"/>
        </w:rPr>
        <w:t xml:space="preserve"> </w:t>
      </w:r>
      <w:r>
        <w:t>irregularity</w:t>
      </w:r>
      <w:r>
        <w:rPr>
          <w:spacing w:val="-9"/>
        </w:rPr>
        <w:t xml:space="preserve"> </w:t>
      </w:r>
      <w:r>
        <w:t>which</w:t>
      </w:r>
      <w:r>
        <w:rPr>
          <w:spacing w:val="-6"/>
        </w:rPr>
        <w:t xml:space="preserve"> </w:t>
      </w:r>
      <w:r>
        <w:t>vitiates</w:t>
      </w:r>
      <w:r>
        <w:rPr>
          <w:spacing w:val="-4"/>
        </w:rPr>
        <w:t xml:space="preserve"> </w:t>
      </w:r>
      <w:r>
        <w:t>all</w:t>
      </w:r>
      <w:r>
        <w:rPr>
          <w:spacing w:val="-6"/>
        </w:rPr>
        <w:t xml:space="preserve"> </w:t>
      </w:r>
      <w:r>
        <w:t>the</w:t>
      </w:r>
      <w:r>
        <w:rPr>
          <w:spacing w:val="-6"/>
        </w:rPr>
        <w:t xml:space="preserve"> </w:t>
      </w:r>
      <w:r>
        <w:rPr>
          <w:spacing w:val="-2"/>
        </w:rPr>
        <w:t>proceedings.</w:t>
      </w:r>
    </w:p>
    <w:p w14:paraId="68C34822" w14:textId="77777777" w:rsidR="00D16187" w:rsidRDefault="00F43C01">
      <w:pPr>
        <w:pStyle w:val="BodyText"/>
        <w:spacing w:before="160" w:line="360" w:lineRule="auto"/>
        <w:ind w:left="100" w:right="115"/>
        <w:jc w:val="both"/>
      </w:pPr>
      <w:r>
        <w:t>The respondent cannot approbate and reprobate at the same time. Respondent cannot charge the applicant</w:t>
      </w:r>
      <w:r>
        <w:rPr>
          <w:spacing w:val="-15"/>
        </w:rPr>
        <w:t xml:space="preserve"> </w:t>
      </w:r>
      <w:r>
        <w:t>using</w:t>
      </w:r>
      <w:r>
        <w:rPr>
          <w:spacing w:val="-15"/>
        </w:rPr>
        <w:t xml:space="preserve"> </w:t>
      </w:r>
      <w:r>
        <w:t>S.I.</w:t>
      </w:r>
      <w:r>
        <w:rPr>
          <w:spacing w:val="-13"/>
        </w:rPr>
        <w:t xml:space="preserve"> </w:t>
      </w:r>
      <w:r>
        <w:t>15/2006</w:t>
      </w:r>
      <w:r>
        <w:rPr>
          <w:spacing w:val="-14"/>
        </w:rPr>
        <w:t xml:space="preserve"> </w:t>
      </w:r>
      <w:r>
        <w:t>then</w:t>
      </w:r>
      <w:r>
        <w:rPr>
          <w:spacing w:val="-15"/>
        </w:rPr>
        <w:t xml:space="preserve"> </w:t>
      </w:r>
      <w:r>
        <w:t>on</w:t>
      </w:r>
      <w:r>
        <w:rPr>
          <w:spacing w:val="-14"/>
        </w:rPr>
        <w:t xml:space="preserve"> </w:t>
      </w:r>
      <w:r>
        <w:t>appeal</w:t>
      </w:r>
      <w:r>
        <w:rPr>
          <w:spacing w:val="-14"/>
        </w:rPr>
        <w:t xml:space="preserve"> </w:t>
      </w:r>
      <w:r>
        <w:t>apply</w:t>
      </w:r>
      <w:r>
        <w:rPr>
          <w:spacing w:val="-15"/>
        </w:rPr>
        <w:t xml:space="preserve"> </w:t>
      </w:r>
      <w:r>
        <w:t>S.I.</w:t>
      </w:r>
      <w:r>
        <w:rPr>
          <w:spacing w:val="-13"/>
        </w:rPr>
        <w:t xml:space="preserve"> </w:t>
      </w:r>
      <w:r>
        <w:t>117/2006</w:t>
      </w:r>
      <w:r>
        <w:rPr>
          <w:spacing w:val="-14"/>
        </w:rPr>
        <w:t xml:space="preserve"> </w:t>
      </w:r>
      <w:r>
        <w:t>in</w:t>
      </w:r>
      <w:r>
        <w:rPr>
          <w:spacing w:val="-14"/>
        </w:rPr>
        <w:t xml:space="preserve"> </w:t>
      </w:r>
      <w:r>
        <w:t>making</w:t>
      </w:r>
      <w:r>
        <w:rPr>
          <w:spacing w:val="-14"/>
        </w:rPr>
        <w:t xml:space="preserve"> </w:t>
      </w:r>
      <w:r>
        <w:t>its</w:t>
      </w:r>
      <w:r>
        <w:rPr>
          <w:spacing w:val="-14"/>
        </w:rPr>
        <w:t xml:space="preserve"> </w:t>
      </w:r>
      <w:r>
        <w:t>case</w:t>
      </w:r>
      <w:r>
        <w:rPr>
          <w:spacing w:val="-13"/>
        </w:rPr>
        <w:t xml:space="preserve"> </w:t>
      </w:r>
      <w:r>
        <w:t>against</w:t>
      </w:r>
      <w:r>
        <w:rPr>
          <w:spacing w:val="-14"/>
        </w:rPr>
        <w:t xml:space="preserve"> </w:t>
      </w:r>
      <w:r>
        <w:t>the</w:t>
      </w:r>
      <w:r>
        <w:rPr>
          <w:spacing w:val="-15"/>
        </w:rPr>
        <w:t xml:space="preserve"> </w:t>
      </w:r>
      <w:r>
        <w:t xml:space="preserve">same applicant. See </w:t>
      </w:r>
      <w:r>
        <w:rPr>
          <w:b/>
        </w:rPr>
        <w:t xml:space="preserve">Sibongile Ndlovu v </w:t>
      </w:r>
      <w:proofErr w:type="spellStart"/>
      <w:r>
        <w:rPr>
          <w:b/>
        </w:rPr>
        <w:t>Guardforce</w:t>
      </w:r>
      <w:proofErr w:type="spellEnd"/>
      <w:r>
        <w:rPr>
          <w:b/>
        </w:rPr>
        <w:t xml:space="preserve"> Investments (</w:t>
      </w:r>
      <w:proofErr w:type="gramStart"/>
      <w:r>
        <w:rPr>
          <w:b/>
        </w:rPr>
        <w:t>Private )</w:t>
      </w:r>
      <w:proofErr w:type="gramEnd"/>
      <w:r>
        <w:rPr>
          <w:b/>
        </w:rPr>
        <w:t xml:space="preserve"> Limited &amp; Another SC31/21. </w:t>
      </w:r>
      <w:r>
        <w:t>Clearly</w:t>
      </w:r>
      <w:r>
        <w:rPr>
          <w:spacing w:val="-4"/>
        </w:rPr>
        <w:t xml:space="preserve"> </w:t>
      </w:r>
      <w:r>
        <w:t>the respondent was trying</w:t>
      </w:r>
      <w:r>
        <w:rPr>
          <w:spacing w:val="-2"/>
        </w:rPr>
        <w:t xml:space="preserve"> </w:t>
      </w:r>
      <w:r>
        <w:t>by</w:t>
      </w:r>
      <w:r>
        <w:rPr>
          <w:spacing w:val="-2"/>
        </w:rPr>
        <w:t xml:space="preserve"> </w:t>
      </w:r>
      <w:r>
        <w:t>all means to dismiss the employee by</w:t>
      </w:r>
      <w:r>
        <w:rPr>
          <w:spacing w:val="-4"/>
        </w:rPr>
        <w:t xml:space="preserve"> </w:t>
      </w:r>
      <w:r>
        <w:t xml:space="preserve">mixing two different codes of conduct to its benefit and the detriment of the applicant. The disciplinary proceedings were conducted on the basis of The National Code of Conduct. On appeal the respondent then provided a non-existent procedure. In </w:t>
      </w:r>
      <w:r>
        <w:rPr>
          <w:b/>
        </w:rPr>
        <w:t>Chiko</w:t>
      </w:r>
      <w:r>
        <w:rPr>
          <w:b/>
        </w:rPr>
        <w:t xml:space="preserve">mba Rural District Council v Pasipanodya SC 26/12 </w:t>
      </w:r>
      <w:r>
        <w:t>the Supreme Court had this to say:</w:t>
      </w:r>
    </w:p>
    <w:p w14:paraId="26B31CD1" w14:textId="77777777" w:rsidR="00D16187" w:rsidRDefault="00F43C01">
      <w:pPr>
        <w:pStyle w:val="BodyText"/>
        <w:spacing w:before="160" w:line="360" w:lineRule="auto"/>
        <w:ind w:left="820" w:right="117"/>
        <w:jc w:val="both"/>
      </w:pPr>
      <w:proofErr w:type="gramStart"/>
      <w:r>
        <w:t>”Both</w:t>
      </w:r>
      <w:proofErr w:type="gramEnd"/>
      <w:r>
        <w:rPr>
          <w:spacing w:val="-15"/>
        </w:rPr>
        <w:t xml:space="preserve"> </w:t>
      </w:r>
      <w:r>
        <w:t>the</w:t>
      </w:r>
      <w:r>
        <w:rPr>
          <w:spacing w:val="-15"/>
        </w:rPr>
        <w:t xml:space="preserve"> </w:t>
      </w:r>
      <w:r>
        <w:t>Act</w:t>
      </w:r>
      <w:r>
        <w:rPr>
          <w:spacing w:val="-15"/>
        </w:rPr>
        <w:t xml:space="preserve"> </w:t>
      </w:r>
      <w:r>
        <w:t>and</w:t>
      </w:r>
      <w:r>
        <w:rPr>
          <w:spacing w:val="-15"/>
        </w:rPr>
        <w:t xml:space="preserve"> </w:t>
      </w:r>
      <w:r>
        <w:t>the</w:t>
      </w:r>
      <w:r>
        <w:rPr>
          <w:spacing w:val="-15"/>
        </w:rPr>
        <w:t xml:space="preserve"> </w:t>
      </w:r>
      <w:r>
        <w:t>Regulations</w:t>
      </w:r>
      <w:r>
        <w:rPr>
          <w:spacing w:val="-15"/>
        </w:rPr>
        <w:t xml:space="preserve"> </w:t>
      </w:r>
      <w:r>
        <w:t>are</w:t>
      </w:r>
      <w:r>
        <w:rPr>
          <w:spacing w:val="-15"/>
        </w:rPr>
        <w:t xml:space="preserve"> </w:t>
      </w:r>
      <w:r>
        <w:t>clear</w:t>
      </w:r>
      <w:r>
        <w:rPr>
          <w:spacing w:val="-15"/>
        </w:rPr>
        <w:t xml:space="preserve"> </w:t>
      </w:r>
      <w:r>
        <w:t>that</w:t>
      </w:r>
      <w:r>
        <w:rPr>
          <w:spacing w:val="-15"/>
        </w:rPr>
        <w:t xml:space="preserve"> </w:t>
      </w:r>
      <w:r>
        <w:t>the</w:t>
      </w:r>
      <w:r>
        <w:rPr>
          <w:spacing w:val="-15"/>
        </w:rPr>
        <w:t xml:space="preserve"> </w:t>
      </w:r>
      <w:r>
        <w:t>National</w:t>
      </w:r>
      <w:r>
        <w:rPr>
          <w:spacing w:val="11"/>
        </w:rPr>
        <w:t xml:space="preserve"> </w:t>
      </w:r>
      <w:r>
        <w:t>Employment</w:t>
      </w:r>
      <w:r>
        <w:rPr>
          <w:spacing w:val="-13"/>
        </w:rPr>
        <w:t xml:space="preserve"> </w:t>
      </w:r>
      <w:r>
        <w:t>Code</w:t>
      </w:r>
      <w:r>
        <w:rPr>
          <w:spacing w:val="-15"/>
        </w:rPr>
        <w:t xml:space="preserve"> </w:t>
      </w:r>
      <w:r>
        <w:t>of</w:t>
      </w:r>
      <w:r>
        <w:rPr>
          <w:spacing w:val="-15"/>
        </w:rPr>
        <w:t xml:space="preserve"> </w:t>
      </w:r>
      <w:r>
        <w:t>conduct contained</w:t>
      </w:r>
      <w:r>
        <w:rPr>
          <w:spacing w:val="13"/>
        </w:rPr>
        <w:t xml:space="preserve"> </w:t>
      </w:r>
      <w:r>
        <w:t>in</w:t>
      </w:r>
      <w:r>
        <w:rPr>
          <w:spacing w:val="14"/>
        </w:rPr>
        <w:t xml:space="preserve"> </w:t>
      </w:r>
      <w:r>
        <w:t>those</w:t>
      </w:r>
      <w:r>
        <w:rPr>
          <w:spacing w:val="16"/>
        </w:rPr>
        <w:t xml:space="preserve"> </w:t>
      </w:r>
      <w:r>
        <w:t>regulations</w:t>
      </w:r>
      <w:r>
        <w:rPr>
          <w:spacing w:val="13"/>
        </w:rPr>
        <w:t xml:space="preserve"> </w:t>
      </w:r>
      <w:r>
        <w:t>can</w:t>
      </w:r>
      <w:r>
        <w:rPr>
          <w:spacing w:val="14"/>
        </w:rPr>
        <w:t xml:space="preserve"> </w:t>
      </w:r>
      <w:r>
        <w:t>only</w:t>
      </w:r>
      <w:r>
        <w:rPr>
          <w:spacing w:val="11"/>
        </w:rPr>
        <w:t xml:space="preserve"> </w:t>
      </w:r>
      <w:r>
        <w:t>be</w:t>
      </w:r>
      <w:r>
        <w:rPr>
          <w:spacing w:val="13"/>
        </w:rPr>
        <w:t xml:space="preserve"> </w:t>
      </w:r>
      <w:r>
        <w:t>invoked</w:t>
      </w:r>
      <w:r>
        <w:rPr>
          <w:spacing w:val="57"/>
          <w:w w:val="150"/>
        </w:rPr>
        <w:t xml:space="preserve"> </w:t>
      </w:r>
      <w:r>
        <w:t>where</w:t>
      </w:r>
      <w:r>
        <w:rPr>
          <w:spacing w:val="13"/>
        </w:rPr>
        <w:t xml:space="preserve"> </w:t>
      </w:r>
      <w:r>
        <w:t>there</w:t>
      </w:r>
      <w:r>
        <w:rPr>
          <w:spacing w:val="13"/>
        </w:rPr>
        <w:t xml:space="preserve"> </w:t>
      </w:r>
      <w:r>
        <w:t>is</w:t>
      </w:r>
      <w:r>
        <w:rPr>
          <w:spacing w:val="13"/>
        </w:rPr>
        <w:t xml:space="preserve"> </w:t>
      </w:r>
      <w:r>
        <w:t>no</w:t>
      </w:r>
      <w:r>
        <w:rPr>
          <w:spacing w:val="14"/>
        </w:rPr>
        <w:t xml:space="preserve"> </w:t>
      </w:r>
      <w:r>
        <w:t>registered</w:t>
      </w:r>
      <w:r>
        <w:rPr>
          <w:spacing w:val="14"/>
        </w:rPr>
        <w:t xml:space="preserve"> </w:t>
      </w:r>
      <w:r>
        <w:t>code</w:t>
      </w:r>
      <w:r>
        <w:rPr>
          <w:spacing w:val="13"/>
        </w:rPr>
        <w:t xml:space="preserve"> </w:t>
      </w:r>
      <w:r>
        <w:rPr>
          <w:spacing w:val="-5"/>
        </w:rPr>
        <w:t>of</w:t>
      </w:r>
    </w:p>
    <w:p w14:paraId="406536F2" w14:textId="77777777" w:rsidR="00D16187" w:rsidRDefault="00D16187">
      <w:pPr>
        <w:spacing w:line="360" w:lineRule="auto"/>
        <w:jc w:val="both"/>
        <w:sectPr w:rsidR="00D16187">
          <w:pgSz w:w="12240" w:h="15840"/>
          <w:pgMar w:top="1360" w:right="1320" w:bottom="280" w:left="1340" w:header="720" w:footer="720" w:gutter="0"/>
          <w:cols w:space="720"/>
        </w:sectPr>
      </w:pPr>
    </w:p>
    <w:p w14:paraId="05F9C486" w14:textId="77777777" w:rsidR="00D16187" w:rsidRDefault="00F43C01">
      <w:pPr>
        <w:pStyle w:val="BodyText"/>
        <w:spacing w:before="79" w:line="360" w:lineRule="auto"/>
        <w:ind w:left="820" w:right="120"/>
        <w:jc w:val="both"/>
      </w:pPr>
      <w:r>
        <w:lastRenderedPageBreak/>
        <w:t>conduct. Since it is common cause that the appellant does have a registered code of conduct, the</w:t>
      </w:r>
      <w:r>
        <w:rPr>
          <w:spacing w:val="-1"/>
        </w:rPr>
        <w:t xml:space="preserve"> </w:t>
      </w:r>
      <w:r>
        <w:t>termination of a</w:t>
      </w:r>
      <w:r>
        <w:rPr>
          <w:spacing w:val="-1"/>
        </w:rPr>
        <w:t xml:space="preserve"> </w:t>
      </w:r>
      <w:r>
        <w:t>contract of</w:t>
      </w:r>
      <w:r>
        <w:rPr>
          <w:spacing w:val="-1"/>
        </w:rPr>
        <w:t xml:space="preserve"> </w:t>
      </w:r>
      <w:r>
        <w:t>employment of</w:t>
      </w:r>
      <w:r>
        <w:rPr>
          <w:spacing w:val="-1"/>
        </w:rPr>
        <w:t xml:space="preserve"> </w:t>
      </w:r>
      <w:r>
        <w:t>any</w:t>
      </w:r>
      <w:r>
        <w:rPr>
          <w:spacing w:val="-5"/>
        </w:rPr>
        <w:t xml:space="preserve"> </w:t>
      </w:r>
      <w:r>
        <w:t>of</w:t>
      </w:r>
      <w:r>
        <w:rPr>
          <w:spacing w:val="-1"/>
        </w:rPr>
        <w:t xml:space="preserve"> </w:t>
      </w:r>
      <w:r>
        <w:t>its employees had to be</w:t>
      </w:r>
      <w:r>
        <w:rPr>
          <w:spacing w:val="-1"/>
        </w:rPr>
        <w:t xml:space="preserve"> </w:t>
      </w:r>
      <w:r>
        <w:t>in terms of its code of conduct and not the National Employment Code of Conduct.”</w:t>
      </w:r>
    </w:p>
    <w:p w14:paraId="59F4FDA7" w14:textId="77777777" w:rsidR="00D16187" w:rsidRDefault="00F43C01">
      <w:pPr>
        <w:pStyle w:val="BodyText"/>
        <w:spacing w:before="160"/>
        <w:ind w:left="162"/>
        <w:jc w:val="both"/>
      </w:pPr>
      <w:r>
        <w:t>I</w:t>
      </w:r>
      <w:r>
        <w:rPr>
          <w:spacing w:val="-7"/>
        </w:rPr>
        <w:t xml:space="preserve"> </w:t>
      </w:r>
      <w:r>
        <w:t>respectfully</w:t>
      </w:r>
      <w:r>
        <w:rPr>
          <w:spacing w:val="-4"/>
        </w:rPr>
        <w:t xml:space="preserve"> </w:t>
      </w:r>
      <w:r>
        <w:t>associate myself</w:t>
      </w:r>
      <w:r>
        <w:rPr>
          <w:spacing w:val="-1"/>
        </w:rPr>
        <w:t xml:space="preserve"> </w:t>
      </w:r>
      <w:r>
        <w:t>with</w:t>
      </w:r>
      <w:r>
        <w:rPr>
          <w:spacing w:val="-1"/>
        </w:rPr>
        <w:t xml:space="preserve"> </w:t>
      </w:r>
      <w:r>
        <w:t>what</w:t>
      </w:r>
      <w:r>
        <w:rPr>
          <w:spacing w:val="-1"/>
        </w:rPr>
        <w:t xml:space="preserve"> </w:t>
      </w:r>
      <w:r>
        <w:t>the</w:t>
      </w:r>
      <w:r>
        <w:rPr>
          <w:spacing w:val="-2"/>
        </w:rPr>
        <w:t xml:space="preserve"> </w:t>
      </w:r>
      <w:r>
        <w:t>Supreme</w:t>
      </w:r>
      <w:r>
        <w:rPr>
          <w:spacing w:val="-1"/>
        </w:rPr>
        <w:t xml:space="preserve"> </w:t>
      </w:r>
      <w:r>
        <w:t>Court</w:t>
      </w:r>
      <w:r>
        <w:rPr>
          <w:spacing w:val="-1"/>
        </w:rPr>
        <w:t xml:space="preserve"> </w:t>
      </w:r>
      <w:r>
        <w:t>said</w:t>
      </w:r>
      <w:r>
        <w:rPr>
          <w:spacing w:val="3"/>
        </w:rPr>
        <w:t xml:space="preserve"> </w:t>
      </w:r>
      <w:r>
        <w:rPr>
          <w:spacing w:val="-2"/>
        </w:rPr>
        <w:t>above.</w:t>
      </w:r>
    </w:p>
    <w:p w14:paraId="26B3D99E" w14:textId="77777777" w:rsidR="00D16187" w:rsidRDefault="00D16187">
      <w:pPr>
        <w:pStyle w:val="BodyText"/>
        <w:spacing w:before="21"/>
      </w:pPr>
    </w:p>
    <w:p w14:paraId="5CB05618" w14:textId="77777777" w:rsidR="00D16187" w:rsidRDefault="00F43C01">
      <w:pPr>
        <w:pStyle w:val="BodyText"/>
        <w:spacing w:before="1" w:line="360" w:lineRule="auto"/>
        <w:ind w:left="100" w:right="113"/>
        <w:jc w:val="both"/>
      </w:pPr>
      <w:r>
        <w:t>Assuming that S.I. 15/2006 was the correct code, it does not have the procedure that was written on</w:t>
      </w:r>
      <w:r>
        <w:rPr>
          <w:spacing w:val="-15"/>
        </w:rPr>
        <w:t xml:space="preserve"> </w:t>
      </w:r>
      <w:r>
        <w:t>the</w:t>
      </w:r>
      <w:r>
        <w:rPr>
          <w:spacing w:val="-15"/>
        </w:rPr>
        <w:t xml:space="preserve"> </w:t>
      </w:r>
      <w:r>
        <w:t>finding</w:t>
      </w:r>
      <w:r>
        <w:rPr>
          <w:spacing w:val="-15"/>
        </w:rPr>
        <w:t xml:space="preserve"> </w:t>
      </w:r>
      <w:r>
        <w:t>of</w:t>
      </w:r>
      <w:r>
        <w:rPr>
          <w:spacing w:val="-15"/>
        </w:rPr>
        <w:t xml:space="preserve"> </w:t>
      </w:r>
      <w:r>
        <w:t>the</w:t>
      </w:r>
      <w:r>
        <w:rPr>
          <w:spacing w:val="-15"/>
        </w:rPr>
        <w:t xml:space="preserve"> </w:t>
      </w:r>
      <w:r>
        <w:t>disciplinary</w:t>
      </w:r>
      <w:r>
        <w:rPr>
          <w:spacing w:val="-15"/>
        </w:rPr>
        <w:t xml:space="preserve"> </w:t>
      </w:r>
      <w:r>
        <w:t>committee</w:t>
      </w:r>
      <w:r>
        <w:rPr>
          <w:spacing w:val="-13"/>
        </w:rPr>
        <w:t xml:space="preserve"> </w:t>
      </w:r>
      <w:r>
        <w:t>after</w:t>
      </w:r>
      <w:r>
        <w:rPr>
          <w:spacing w:val="-15"/>
        </w:rPr>
        <w:t xml:space="preserve"> </w:t>
      </w:r>
      <w:r>
        <w:t>the</w:t>
      </w:r>
      <w:r>
        <w:rPr>
          <w:spacing w:val="-15"/>
        </w:rPr>
        <w:t xml:space="preserve"> </w:t>
      </w:r>
      <w:r>
        <w:t>hearing</w:t>
      </w:r>
      <w:r>
        <w:rPr>
          <w:spacing w:val="-15"/>
        </w:rPr>
        <w:t xml:space="preserve"> </w:t>
      </w:r>
      <w:r>
        <w:t>was</w:t>
      </w:r>
      <w:r>
        <w:rPr>
          <w:spacing w:val="-14"/>
        </w:rPr>
        <w:t xml:space="preserve"> </w:t>
      </w:r>
      <w:r>
        <w:t>conducted.</w:t>
      </w:r>
      <w:r>
        <w:rPr>
          <w:spacing w:val="-13"/>
        </w:rPr>
        <w:t xml:space="preserve"> </w:t>
      </w:r>
      <w:r>
        <w:t>Alive</w:t>
      </w:r>
      <w:r>
        <w:rPr>
          <w:spacing w:val="-15"/>
        </w:rPr>
        <w:t xml:space="preserve"> </w:t>
      </w:r>
      <w:r>
        <w:t>to</w:t>
      </w:r>
      <w:r>
        <w:rPr>
          <w:spacing w:val="-14"/>
        </w:rPr>
        <w:t xml:space="preserve"> </w:t>
      </w:r>
      <w:r>
        <w:t>this</w:t>
      </w:r>
      <w:r>
        <w:rPr>
          <w:spacing w:val="-14"/>
        </w:rPr>
        <w:t xml:space="preserve"> </w:t>
      </w:r>
      <w:r>
        <w:t>position, the respondent, after concluding its findings and penalizing the applicant with dismissal, advised the</w:t>
      </w:r>
      <w:r>
        <w:rPr>
          <w:spacing w:val="-15"/>
        </w:rPr>
        <w:t xml:space="preserve"> </w:t>
      </w:r>
      <w:r>
        <w:t>applicant</w:t>
      </w:r>
      <w:r>
        <w:rPr>
          <w:spacing w:val="-14"/>
        </w:rPr>
        <w:t xml:space="preserve"> </w:t>
      </w:r>
      <w:r>
        <w:t>to</w:t>
      </w:r>
      <w:r>
        <w:rPr>
          <w:spacing w:val="-12"/>
        </w:rPr>
        <w:t xml:space="preserve"> </w:t>
      </w:r>
      <w:r>
        <w:t>(at</w:t>
      </w:r>
      <w:r>
        <w:rPr>
          <w:spacing w:val="-14"/>
        </w:rPr>
        <w:t xml:space="preserve"> </w:t>
      </w:r>
      <w:r>
        <w:t>page</w:t>
      </w:r>
      <w:r>
        <w:rPr>
          <w:spacing w:val="-13"/>
        </w:rPr>
        <w:t xml:space="preserve"> </w:t>
      </w:r>
      <w:r>
        <w:t>115/131</w:t>
      </w:r>
      <w:r>
        <w:rPr>
          <w:spacing w:val="-14"/>
        </w:rPr>
        <w:t xml:space="preserve"> </w:t>
      </w:r>
      <w:r>
        <w:t>of</w:t>
      </w:r>
      <w:r>
        <w:rPr>
          <w:spacing w:val="-15"/>
        </w:rPr>
        <w:t xml:space="preserve"> </w:t>
      </w:r>
      <w:r>
        <w:t>the</w:t>
      </w:r>
      <w:r>
        <w:rPr>
          <w:spacing w:val="-13"/>
        </w:rPr>
        <w:t xml:space="preserve"> </w:t>
      </w:r>
      <w:r>
        <w:t>record)</w:t>
      </w:r>
      <w:r>
        <w:rPr>
          <w:spacing w:val="-14"/>
        </w:rPr>
        <w:t xml:space="preserve"> </w:t>
      </w:r>
      <w:r>
        <w:t>appeal</w:t>
      </w:r>
      <w:r>
        <w:rPr>
          <w:spacing w:val="-14"/>
        </w:rPr>
        <w:t xml:space="preserve"> </w:t>
      </w:r>
      <w:r>
        <w:t>“to</w:t>
      </w:r>
      <w:r>
        <w:rPr>
          <w:spacing w:val="-14"/>
        </w:rPr>
        <w:t xml:space="preserve"> </w:t>
      </w:r>
      <w:r>
        <w:t>the</w:t>
      </w:r>
      <w:r>
        <w:rPr>
          <w:spacing w:val="-15"/>
        </w:rPr>
        <w:t xml:space="preserve"> </w:t>
      </w:r>
      <w:r>
        <w:t>Health</w:t>
      </w:r>
      <w:r>
        <w:rPr>
          <w:spacing w:val="-14"/>
        </w:rPr>
        <w:t xml:space="preserve"> </w:t>
      </w:r>
      <w:r>
        <w:t>Service</w:t>
      </w:r>
      <w:r>
        <w:rPr>
          <w:spacing w:val="-13"/>
        </w:rPr>
        <w:t xml:space="preserve"> </w:t>
      </w:r>
      <w:r>
        <w:t>Board</w:t>
      </w:r>
      <w:r>
        <w:rPr>
          <w:spacing w:val="-15"/>
        </w:rPr>
        <w:t xml:space="preserve"> </w:t>
      </w:r>
      <w:r>
        <w:t>within</w:t>
      </w:r>
      <w:r>
        <w:rPr>
          <w:spacing w:val="-14"/>
        </w:rPr>
        <w:t xml:space="preserve"> </w:t>
      </w:r>
      <w:r>
        <w:t>a</w:t>
      </w:r>
      <w:r>
        <w:rPr>
          <w:spacing w:val="-13"/>
        </w:rPr>
        <w:t xml:space="preserve"> </w:t>
      </w:r>
      <w:r>
        <w:t>period of</w:t>
      </w:r>
      <w:r>
        <w:rPr>
          <w:spacing w:val="-8"/>
        </w:rPr>
        <w:t xml:space="preserve"> </w:t>
      </w:r>
      <w:proofErr w:type="gramStart"/>
      <w:r>
        <w:t>Seven(</w:t>
      </w:r>
      <w:proofErr w:type="gramEnd"/>
      <w:r>
        <w:t>7)</w:t>
      </w:r>
      <w:r>
        <w:rPr>
          <w:spacing w:val="-9"/>
        </w:rPr>
        <w:t xml:space="preserve"> </w:t>
      </w:r>
      <w:r>
        <w:t>working</w:t>
      </w:r>
      <w:r>
        <w:rPr>
          <w:spacing w:val="-10"/>
        </w:rPr>
        <w:t xml:space="preserve"> </w:t>
      </w:r>
      <w:r>
        <w:t>days.”</w:t>
      </w:r>
      <w:r>
        <w:rPr>
          <w:spacing w:val="-6"/>
        </w:rPr>
        <w:t xml:space="preserve"> </w:t>
      </w:r>
      <w:r>
        <w:t>It</w:t>
      </w:r>
      <w:r>
        <w:rPr>
          <w:spacing w:val="-7"/>
        </w:rPr>
        <w:t xml:space="preserve"> </w:t>
      </w:r>
      <w:r>
        <w:t>is</w:t>
      </w:r>
      <w:r>
        <w:rPr>
          <w:spacing w:val="-6"/>
        </w:rPr>
        <w:t xml:space="preserve"> </w:t>
      </w:r>
      <w:r>
        <w:t>s51</w:t>
      </w:r>
      <w:r>
        <w:rPr>
          <w:spacing w:val="-7"/>
        </w:rPr>
        <w:t xml:space="preserve"> </w:t>
      </w:r>
      <w:r>
        <w:t>of</w:t>
      </w:r>
      <w:r>
        <w:rPr>
          <w:spacing w:val="40"/>
        </w:rPr>
        <w:t xml:space="preserve"> </w:t>
      </w:r>
      <w:r>
        <w:t>the</w:t>
      </w:r>
      <w:r>
        <w:rPr>
          <w:spacing w:val="-8"/>
        </w:rPr>
        <w:t xml:space="preserve"> </w:t>
      </w:r>
      <w:r>
        <w:t>Health</w:t>
      </w:r>
      <w:r>
        <w:rPr>
          <w:spacing w:val="-7"/>
        </w:rPr>
        <w:t xml:space="preserve"> </w:t>
      </w:r>
      <w:r>
        <w:t>Service</w:t>
      </w:r>
      <w:r>
        <w:rPr>
          <w:spacing w:val="-8"/>
        </w:rPr>
        <w:t xml:space="preserve"> </w:t>
      </w:r>
      <w:r>
        <w:t>Regulations</w:t>
      </w:r>
      <w:r>
        <w:rPr>
          <w:spacing w:val="-6"/>
        </w:rPr>
        <w:t xml:space="preserve"> </w:t>
      </w:r>
      <w:r>
        <w:t>which</w:t>
      </w:r>
      <w:r>
        <w:rPr>
          <w:spacing w:val="40"/>
        </w:rPr>
        <w:t xml:space="preserve"> </w:t>
      </w:r>
      <w:r>
        <w:t>provides</w:t>
      </w:r>
      <w:r>
        <w:rPr>
          <w:spacing w:val="-7"/>
        </w:rPr>
        <w:t xml:space="preserve"> </w:t>
      </w:r>
      <w:r>
        <w:t>for</w:t>
      </w:r>
      <w:r>
        <w:rPr>
          <w:spacing w:val="-9"/>
        </w:rPr>
        <w:t xml:space="preserve"> </w:t>
      </w:r>
      <w:r>
        <w:t>appeal to the Board. In fact, the Health Service Regulations provide a detailed disciplinary procedure (PART</w:t>
      </w:r>
      <w:r>
        <w:rPr>
          <w:spacing w:val="-15"/>
        </w:rPr>
        <w:t xml:space="preserve"> </w:t>
      </w:r>
      <w:r>
        <w:t>VIII,</w:t>
      </w:r>
      <w:r>
        <w:rPr>
          <w:spacing w:val="-15"/>
        </w:rPr>
        <w:t xml:space="preserve"> </w:t>
      </w:r>
      <w:r>
        <w:t>ss42-52</w:t>
      </w:r>
      <w:r>
        <w:rPr>
          <w:spacing w:val="-15"/>
        </w:rPr>
        <w:t xml:space="preserve"> </w:t>
      </w:r>
      <w:r>
        <w:t>thereof).</w:t>
      </w:r>
      <w:r>
        <w:rPr>
          <w:spacing w:val="-15"/>
        </w:rPr>
        <w:t xml:space="preserve"> </w:t>
      </w:r>
      <w:r>
        <w:t>Further,</w:t>
      </w:r>
      <w:r>
        <w:rPr>
          <w:spacing w:val="-15"/>
        </w:rPr>
        <w:t xml:space="preserve"> </w:t>
      </w:r>
      <w:r>
        <w:t>if</w:t>
      </w:r>
      <w:r>
        <w:rPr>
          <w:spacing w:val="-15"/>
        </w:rPr>
        <w:t xml:space="preserve"> </w:t>
      </w:r>
      <w:r>
        <w:t>the</w:t>
      </w:r>
      <w:r>
        <w:rPr>
          <w:spacing w:val="-15"/>
        </w:rPr>
        <w:t xml:space="preserve"> </w:t>
      </w:r>
      <w:r>
        <w:t>contention</w:t>
      </w:r>
      <w:r>
        <w:rPr>
          <w:spacing w:val="-15"/>
        </w:rPr>
        <w:t xml:space="preserve"> </w:t>
      </w:r>
      <w:r>
        <w:t>on</w:t>
      </w:r>
      <w:r>
        <w:rPr>
          <w:spacing w:val="-15"/>
        </w:rPr>
        <w:t xml:space="preserve"> </w:t>
      </w:r>
      <w:r>
        <w:t>behalf</w:t>
      </w:r>
      <w:r>
        <w:rPr>
          <w:spacing w:val="-15"/>
        </w:rPr>
        <w:t xml:space="preserve"> </w:t>
      </w:r>
      <w:r>
        <w:t>of</w:t>
      </w:r>
      <w:r>
        <w:rPr>
          <w:spacing w:val="-15"/>
        </w:rPr>
        <w:t xml:space="preserve"> </w:t>
      </w:r>
      <w:r>
        <w:t>the</w:t>
      </w:r>
      <w:r>
        <w:rPr>
          <w:spacing w:val="-15"/>
        </w:rPr>
        <w:t xml:space="preserve"> </w:t>
      </w:r>
      <w:r>
        <w:t>respondent</w:t>
      </w:r>
      <w:r>
        <w:rPr>
          <w:spacing w:val="-15"/>
        </w:rPr>
        <w:t xml:space="preserve"> </w:t>
      </w:r>
      <w:r>
        <w:t>that</w:t>
      </w:r>
      <w:r>
        <w:rPr>
          <w:spacing w:val="-15"/>
        </w:rPr>
        <w:t xml:space="preserve"> </w:t>
      </w:r>
      <w:r>
        <w:t>S.I.117/06 was then not applicable is to be believed, why did the respondent advise the applicant to appeal using</w:t>
      </w:r>
      <w:r>
        <w:rPr>
          <w:spacing w:val="-9"/>
        </w:rPr>
        <w:t xml:space="preserve"> </w:t>
      </w:r>
      <w:r>
        <w:t>a</w:t>
      </w:r>
      <w:r>
        <w:rPr>
          <w:spacing w:val="-8"/>
        </w:rPr>
        <w:t xml:space="preserve"> </w:t>
      </w:r>
      <w:r>
        <w:t>code</w:t>
      </w:r>
      <w:r>
        <w:rPr>
          <w:spacing w:val="-8"/>
        </w:rPr>
        <w:t xml:space="preserve"> </w:t>
      </w:r>
      <w:r>
        <w:t>of</w:t>
      </w:r>
      <w:r>
        <w:rPr>
          <w:spacing w:val="-8"/>
        </w:rPr>
        <w:t xml:space="preserve"> </w:t>
      </w:r>
      <w:r>
        <w:t>conduct</w:t>
      </w:r>
      <w:r>
        <w:rPr>
          <w:spacing w:val="-7"/>
        </w:rPr>
        <w:t xml:space="preserve"> </w:t>
      </w:r>
      <w:r>
        <w:t>which</w:t>
      </w:r>
      <w:r>
        <w:rPr>
          <w:spacing w:val="-7"/>
        </w:rPr>
        <w:t xml:space="preserve"> </w:t>
      </w:r>
      <w:r>
        <w:t>was</w:t>
      </w:r>
      <w:r>
        <w:rPr>
          <w:spacing w:val="-7"/>
        </w:rPr>
        <w:t xml:space="preserve"> </w:t>
      </w:r>
      <w:r>
        <w:t>not</w:t>
      </w:r>
      <w:r>
        <w:rPr>
          <w:spacing w:val="-7"/>
        </w:rPr>
        <w:t xml:space="preserve"> </w:t>
      </w:r>
      <w:r>
        <w:t>registered?</w:t>
      </w:r>
      <w:r>
        <w:rPr>
          <w:spacing w:val="-6"/>
        </w:rPr>
        <w:t xml:space="preserve"> </w:t>
      </w:r>
      <w:r>
        <w:t>The</w:t>
      </w:r>
      <w:r>
        <w:rPr>
          <w:spacing w:val="-8"/>
        </w:rPr>
        <w:t xml:space="preserve"> </w:t>
      </w:r>
      <w:r>
        <w:t>respondent</w:t>
      </w:r>
      <w:r>
        <w:rPr>
          <w:spacing w:val="-7"/>
        </w:rPr>
        <w:t xml:space="preserve"> </w:t>
      </w:r>
      <w:r>
        <w:t>explains</w:t>
      </w:r>
      <w:r>
        <w:rPr>
          <w:spacing w:val="-7"/>
        </w:rPr>
        <w:t xml:space="preserve"> </w:t>
      </w:r>
      <w:r>
        <w:t>this</w:t>
      </w:r>
      <w:r>
        <w:rPr>
          <w:spacing w:val="-7"/>
        </w:rPr>
        <w:t xml:space="preserve"> </w:t>
      </w:r>
      <w:r>
        <w:t>by</w:t>
      </w:r>
      <w:r>
        <w:rPr>
          <w:spacing w:val="-14"/>
        </w:rPr>
        <w:t xml:space="preserve"> </w:t>
      </w:r>
      <w:r>
        <w:t>saying</w:t>
      </w:r>
      <w:r>
        <w:rPr>
          <w:spacing w:val="-10"/>
        </w:rPr>
        <w:t xml:space="preserve"> </w:t>
      </w:r>
      <w:r>
        <w:t>that</w:t>
      </w:r>
      <w:r>
        <w:rPr>
          <w:spacing w:val="-7"/>
        </w:rPr>
        <w:t xml:space="preserve"> </w:t>
      </w:r>
      <w:r>
        <w:t>S.I. 117/06 was not registered at the material time. Once again, the respondent is approbating and reprobating. This is not acceptable. The respondent was not clear as to which code of conduct to use</w:t>
      </w:r>
      <w:r>
        <w:rPr>
          <w:spacing w:val="-6"/>
        </w:rPr>
        <w:t xml:space="preserve"> </w:t>
      </w:r>
      <w:r>
        <w:t>to</w:t>
      </w:r>
      <w:r>
        <w:rPr>
          <w:spacing w:val="-4"/>
        </w:rPr>
        <w:t xml:space="preserve"> </w:t>
      </w:r>
      <w:r>
        <w:t>charge</w:t>
      </w:r>
      <w:r>
        <w:rPr>
          <w:spacing w:val="-4"/>
        </w:rPr>
        <w:t xml:space="preserve"> </w:t>
      </w:r>
      <w:r>
        <w:t>the</w:t>
      </w:r>
      <w:r>
        <w:rPr>
          <w:spacing w:val="-2"/>
        </w:rPr>
        <w:t xml:space="preserve"> </w:t>
      </w:r>
      <w:r>
        <w:t>applicant,</w:t>
      </w:r>
      <w:r>
        <w:rPr>
          <w:spacing w:val="-4"/>
        </w:rPr>
        <w:t xml:space="preserve"> </w:t>
      </w:r>
      <w:r>
        <w:t>however</w:t>
      </w:r>
      <w:r>
        <w:rPr>
          <w:spacing w:val="-2"/>
        </w:rPr>
        <w:t xml:space="preserve"> </w:t>
      </w:r>
      <w:r>
        <w:t>based</w:t>
      </w:r>
      <w:r>
        <w:rPr>
          <w:spacing w:val="-5"/>
        </w:rPr>
        <w:t xml:space="preserve"> </w:t>
      </w:r>
      <w:r>
        <w:t>on</w:t>
      </w:r>
      <w:r>
        <w:rPr>
          <w:spacing w:val="-5"/>
        </w:rPr>
        <w:t xml:space="preserve"> </w:t>
      </w:r>
      <w:r>
        <w:t>the</w:t>
      </w:r>
      <w:r>
        <w:rPr>
          <w:spacing w:val="-1"/>
        </w:rPr>
        <w:t xml:space="preserve"> </w:t>
      </w:r>
      <w:r>
        <w:t>submissions</w:t>
      </w:r>
      <w:r>
        <w:rPr>
          <w:spacing w:val="-5"/>
        </w:rPr>
        <w:t xml:space="preserve"> </w:t>
      </w:r>
      <w:r>
        <w:t>by</w:t>
      </w:r>
      <w:r>
        <w:rPr>
          <w:spacing w:val="-10"/>
        </w:rPr>
        <w:t xml:space="preserve"> </w:t>
      </w:r>
      <w:r>
        <w:t>Applicant,</w:t>
      </w:r>
      <w:r>
        <w:rPr>
          <w:spacing w:val="-5"/>
        </w:rPr>
        <w:t xml:space="preserve"> </w:t>
      </w:r>
      <w:r>
        <w:t>it</w:t>
      </w:r>
      <w:r>
        <w:rPr>
          <w:spacing w:val="-4"/>
        </w:rPr>
        <w:t xml:space="preserve"> </w:t>
      </w:r>
      <w:r>
        <w:t>is</w:t>
      </w:r>
      <w:r>
        <w:rPr>
          <w:spacing w:val="-4"/>
        </w:rPr>
        <w:t xml:space="preserve"> </w:t>
      </w:r>
      <w:r>
        <w:t>the</w:t>
      </w:r>
      <w:r>
        <w:rPr>
          <w:spacing w:val="-5"/>
        </w:rPr>
        <w:t xml:space="preserve"> </w:t>
      </w:r>
      <w:r>
        <w:t>court’s</w:t>
      </w:r>
      <w:r>
        <w:rPr>
          <w:spacing w:val="-3"/>
        </w:rPr>
        <w:t xml:space="preserve"> </w:t>
      </w:r>
      <w:r>
        <w:t xml:space="preserve">view the that </w:t>
      </w:r>
      <w:r>
        <w:rPr>
          <w:b/>
        </w:rPr>
        <w:t>S.I. 1</w:t>
      </w:r>
      <w:r>
        <w:rPr>
          <w:b/>
        </w:rPr>
        <w:t xml:space="preserve">5/2006 </w:t>
      </w:r>
      <w:r>
        <w:t xml:space="preserve">did not apply to the applicant. Even if S.I. 117/2006 was purportedly not registered at the time, it is safe to conclude that the proceedings should have been done under </w:t>
      </w:r>
      <w:r>
        <w:rPr>
          <w:b/>
        </w:rPr>
        <w:t xml:space="preserve">Public Service Regulations (S.I. 1/2000) </w:t>
      </w:r>
      <w:r>
        <w:t>which governs civil servants as Applicant was then employed in the civil service.</w:t>
      </w:r>
    </w:p>
    <w:p w14:paraId="73E3AC6F" w14:textId="77777777" w:rsidR="00D16187" w:rsidRDefault="00F43C01">
      <w:pPr>
        <w:pStyle w:val="BodyText"/>
        <w:spacing w:before="162" w:line="360" w:lineRule="auto"/>
        <w:ind w:left="100" w:right="113"/>
        <w:jc w:val="both"/>
      </w:pPr>
      <w:r>
        <w:rPr>
          <w:color w:val="333333"/>
        </w:rPr>
        <w:t xml:space="preserve">Our jurisdiction recognizes the principle of certainty. The principle requires that the </w:t>
      </w:r>
      <w:r>
        <w:t xml:space="preserve">law </w:t>
      </w:r>
      <w:r>
        <w:rPr>
          <w:color w:val="333333"/>
        </w:rPr>
        <w:t>must be clear,</w:t>
      </w:r>
      <w:r>
        <w:rPr>
          <w:color w:val="333333"/>
          <w:spacing w:val="-10"/>
        </w:rPr>
        <w:t xml:space="preserve"> </w:t>
      </w:r>
      <w:r>
        <w:rPr>
          <w:color w:val="333333"/>
        </w:rPr>
        <w:t>precise</w:t>
      </w:r>
      <w:r>
        <w:rPr>
          <w:color w:val="333333"/>
          <w:spacing w:val="-10"/>
        </w:rPr>
        <w:t xml:space="preserve"> </w:t>
      </w:r>
      <w:r>
        <w:rPr>
          <w:color w:val="333333"/>
        </w:rPr>
        <w:t>and</w:t>
      </w:r>
      <w:r>
        <w:rPr>
          <w:color w:val="333333"/>
          <w:spacing w:val="-9"/>
        </w:rPr>
        <w:t xml:space="preserve"> </w:t>
      </w:r>
      <w:r>
        <w:rPr>
          <w:color w:val="333333"/>
        </w:rPr>
        <w:t>unambiguous,</w:t>
      </w:r>
      <w:r>
        <w:rPr>
          <w:color w:val="333333"/>
          <w:spacing w:val="-9"/>
        </w:rPr>
        <w:t xml:space="preserve"> </w:t>
      </w:r>
      <w:r>
        <w:rPr>
          <w:color w:val="333333"/>
        </w:rPr>
        <w:t>and</w:t>
      </w:r>
      <w:r>
        <w:rPr>
          <w:color w:val="333333"/>
          <w:spacing w:val="-9"/>
        </w:rPr>
        <w:t xml:space="preserve"> </w:t>
      </w:r>
      <w:r>
        <w:rPr>
          <w:color w:val="333333"/>
        </w:rPr>
        <w:t>its</w:t>
      </w:r>
      <w:r>
        <w:rPr>
          <w:color w:val="333333"/>
          <w:spacing w:val="-9"/>
        </w:rPr>
        <w:t xml:space="preserve"> </w:t>
      </w:r>
      <w:r>
        <w:rPr>
          <w:color w:val="333333"/>
        </w:rPr>
        <w:t>legal</w:t>
      </w:r>
      <w:r>
        <w:rPr>
          <w:color w:val="333333"/>
          <w:spacing w:val="-9"/>
        </w:rPr>
        <w:t xml:space="preserve"> </w:t>
      </w:r>
      <w:r>
        <w:rPr>
          <w:color w:val="333333"/>
        </w:rPr>
        <w:t>implications</w:t>
      </w:r>
      <w:r>
        <w:rPr>
          <w:color w:val="333333"/>
          <w:spacing w:val="-9"/>
        </w:rPr>
        <w:t xml:space="preserve"> </w:t>
      </w:r>
      <w:r>
        <w:rPr>
          <w:color w:val="333333"/>
        </w:rPr>
        <w:t>foreseeable.</w:t>
      </w:r>
      <w:r>
        <w:rPr>
          <w:color w:val="333333"/>
          <w:spacing w:val="-10"/>
        </w:rPr>
        <w:t xml:space="preserve"> </w:t>
      </w:r>
      <w:r>
        <w:rPr>
          <w:color w:val="333333"/>
        </w:rPr>
        <w:t>The</w:t>
      </w:r>
      <w:r>
        <w:rPr>
          <w:color w:val="333333"/>
          <w:spacing w:val="-10"/>
        </w:rPr>
        <w:t xml:space="preserve"> </w:t>
      </w:r>
      <w:r>
        <w:rPr>
          <w:color w:val="333333"/>
        </w:rPr>
        <w:t>law</w:t>
      </w:r>
      <w:r>
        <w:rPr>
          <w:color w:val="333333"/>
          <w:spacing w:val="-7"/>
        </w:rPr>
        <w:t xml:space="preserve"> </w:t>
      </w:r>
      <w:r>
        <w:rPr>
          <w:color w:val="333333"/>
        </w:rPr>
        <w:t>must</w:t>
      </w:r>
      <w:r>
        <w:rPr>
          <w:color w:val="333333"/>
          <w:spacing w:val="-8"/>
        </w:rPr>
        <w:t xml:space="preserve"> </w:t>
      </w:r>
      <w:r>
        <w:rPr>
          <w:color w:val="333333"/>
        </w:rPr>
        <w:t>be</w:t>
      </w:r>
      <w:r>
        <w:rPr>
          <w:color w:val="333333"/>
          <w:spacing w:val="-10"/>
        </w:rPr>
        <w:t xml:space="preserve"> </w:t>
      </w:r>
      <w:r>
        <w:rPr>
          <w:color w:val="333333"/>
        </w:rPr>
        <w:t>worded</w:t>
      </w:r>
      <w:r>
        <w:rPr>
          <w:color w:val="333333"/>
          <w:spacing w:val="-9"/>
        </w:rPr>
        <w:t xml:space="preserve"> </w:t>
      </w:r>
      <w:r>
        <w:rPr>
          <w:color w:val="333333"/>
        </w:rPr>
        <w:t>in a way that is clearly understandable by those who are subject to it. The court is of the view that the proceedings before both the committee and the appeal were fraught with irregularities in that the</w:t>
      </w:r>
      <w:r>
        <w:rPr>
          <w:color w:val="333333"/>
          <w:spacing w:val="-10"/>
        </w:rPr>
        <w:t xml:space="preserve"> </w:t>
      </w:r>
      <w:r>
        <w:rPr>
          <w:color w:val="333333"/>
        </w:rPr>
        <w:t>applicant</w:t>
      </w:r>
      <w:r>
        <w:rPr>
          <w:color w:val="333333"/>
          <w:spacing w:val="-9"/>
        </w:rPr>
        <w:t xml:space="preserve"> </w:t>
      </w:r>
      <w:r>
        <w:rPr>
          <w:color w:val="333333"/>
        </w:rPr>
        <w:t>was</w:t>
      </w:r>
      <w:r>
        <w:rPr>
          <w:color w:val="333333"/>
          <w:spacing w:val="-9"/>
        </w:rPr>
        <w:t xml:space="preserve"> </w:t>
      </w:r>
      <w:r>
        <w:rPr>
          <w:color w:val="333333"/>
        </w:rPr>
        <w:t>charged</w:t>
      </w:r>
      <w:r>
        <w:rPr>
          <w:color w:val="333333"/>
          <w:spacing w:val="-10"/>
        </w:rPr>
        <w:t xml:space="preserve"> </w:t>
      </w:r>
      <w:r>
        <w:rPr>
          <w:color w:val="333333"/>
        </w:rPr>
        <w:t>on</w:t>
      </w:r>
      <w:r>
        <w:rPr>
          <w:color w:val="333333"/>
          <w:spacing w:val="-10"/>
        </w:rPr>
        <w:t xml:space="preserve"> </w:t>
      </w:r>
      <w:r>
        <w:rPr>
          <w:color w:val="333333"/>
        </w:rPr>
        <w:t>the</w:t>
      </w:r>
      <w:r>
        <w:rPr>
          <w:color w:val="333333"/>
          <w:spacing w:val="-10"/>
        </w:rPr>
        <w:t xml:space="preserve"> </w:t>
      </w:r>
      <w:r>
        <w:rPr>
          <w:color w:val="333333"/>
        </w:rPr>
        <w:t>basis</w:t>
      </w:r>
      <w:r>
        <w:rPr>
          <w:color w:val="333333"/>
          <w:spacing w:val="-9"/>
        </w:rPr>
        <w:t xml:space="preserve"> </w:t>
      </w:r>
      <w:r>
        <w:rPr>
          <w:color w:val="333333"/>
        </w:rPr>
        <w:t>of</w:t>
      </w:r>
      <w:r>
        <w:rPr>
          <w:color w:val="333333"/>
          <w:spacing w:val="-8"/>
        </w:rPr>
        <w:t xml:space="preserve"> </w:t>
      </w:r>
      <w:r>
        <w:rPr>
          <w:color w:val="333333"/>
        </w:rPr>
        <w:t>a</w:t>
      </w:r>
      <w:r>
        <w:rPr>
          <w:color w:val="333333"/>
          <w:spacing w:val="-11"/>
        </w:rPr>
        <w:t xml:space="preserve"> </w:t>
      </w:r>
      <w:r>
        <w:rPr>
          <w:color w:val="333333"/>
        </w:rPr>
        <w:t>code</w:t>
      </w:r>
      <w:r>
        <w:rPr>
          <w:color w:val="333333"/>
          <w:spacing w:val="-11"/>
        </w:rPr>
        <w:t xml:space="preserve"> </w:t>
      </w:r>
      <w:r>
        <w:rPr>
          <w:color w:val="333333"/>
        </w:rPr>
        <w:t>of</w:t>
      </w:r>
      <w:r>
        <w:rPr>
          <w:color w:val="333333"/>
          <w:spacing w:val="-10"/>
        </w:rPr>
        <w:t xml:space="preserve"> </w:t>
      </w:r>
      <w:r>
        <w:rPr>
          <w:color w:val="333333"/>
        </w:rPr>
        <w:t>conduct</w:t>
      </w:r>
      <w:r>
        <w:rPr>
          <w:color w:val="333333"/>
          <w:spacing w:val="-6"/>
        </w:rPr>
        <w:t xml:space="preserve"> </w:t>
      </w:r>
      <w:r>
        <w:rPr>
          <w:color w:val="333333"/>
        </w:rPr>
        <w:t>which</w:t>
      </w:r>
      <w:r>
        <w:rPr>
          <w:color w:val="333333"/>
          <w:spacing w:val="-10"/>
        </w:rPr>
        <w:t xml:space="preserve"> </w:t>
      </w:r>
      <w:r>
        <w:rPr>
          <w:color w:val="333333"/>
        </w:rPr>
        <w:t>was</w:t>
      </w:r>
      <w:r>
        <w:rPr>
          <w:color w:val="333333"/>
          <w:spacing w:val="-9"/>
        </w:rPr>
        <w:t xml:space="preserve"> </w:t>
      </w:r>
      <w:r>
        <w:rPr>
          <w:color w:val="333333"/>
        </w:rPr>
        <w:t>not</w:t>
      </w:r>
      <w:r>
        <w:rPr>
          <w:color w:val="333333"/>
          <w:spacing w:val="-7"/>
        </w:rPr>
        <w:t xml:space="preserve"> </w:t>
      </w:r>
      <w:r>
        <w:rPr>
          <w:color w:val="333333"/>
        </w:rPr>
        <w:t>applicable</w:t>
      </w:r>
      <w:r>
        <w:rPr>
          <w:color w:val="333333"/>
          <w:spacing w:val="-10"/>
        </w:rPr>
        <w:t xml:space="preserve"> </w:t>
      </w:r>
      <w:r>
        <w:rPr>
          <w:color w:val="333333"/>
        </w:rPr>
        <w:t>to</w:t>
      </w:r>
      <w:r>
        <w:rPr>
          <w:color w:val="333333"/>
          <w:spacing w:val="-9"/>
        </w:rPr>
        <w:t xml:space="preserve"> </w:t>
      </w:r>
      <w:r>
        <w:rPr>
          <w:color w:val="333333"/>
        </w:rPr>
        <w:t>him.</w:t>
      </w:r>
      <w:r>
        <w:rPr>
          <w:color w:val="333333"/>
          <w:spacing w:val="-10"/>
        </w:rPr>
        <w:t xml:space="preserve"> </w:t>
      </w:r>
      <w:r>
        <w:rPr>
          <w:color w:val="333333"/>
        </w:rPr>
        <w:t xml:space="preserve">They were therefore flawed hence making the proceedings which ensued a </w:t>
      </w:r>
      <w:proofErr w:type="gramStart"/>
      <w:r>
        <w:rPr>
          <w:color w:val="333333"/>
        </w:rPr>
        <w:t>nullity.</w:t>
      </w:r>
      <w:r>
        <w:rPr>
          <w:color w:val="333333"/>
          <w:spacing w:val="80"/>
          <w:w w:val="150"/>
        </w:rPr>
        <w:t xml:space="preserve">   </w:t>
      </w:r>
      <w:proofErr w:type="gramEnd"/>
      <w:r>
        <w:rPr>
          <w:color w:val="333333"/>
        </w:rPr>
        <w:t>.</w:t>
      </w:r>
    </w:p>
    <w:p w14:paraId="005B16BD" w14:textId="77777777" w:rsidR="00D16187" w:rsidRDefault="00F43C01">
      <w:pPr>
        <w:spacing w:before="159" w:line="360" w:lineRule="auto"/>
        <w:ind w:left="100" w:right="113"/>
        <w:jc w:val="both"/>
        <w:rPr>
          <w:sz w:val="24"/>
        </w:rPr>
      </w:pPr>
      <w:r>
        <w:rPr>
          <w:sz w:val="24"/>
        </w:rPr>
        <w:t>The court finds that the respondent has no leg to stand on. What it tried to do, was clearly enunciated in the case</w:t>
      </w:r>
      <w:r>
        <w:rPr>
          <w:spacing w:val="40"/>
          <w:sz w:val="24"/>
        </w:rPr>
        <w:t xml:space="preserve"> </w:t>
      </w:r>
      <w:r>
        <w:rPr>
          <w:sz w:val="24"/>
        </w:rPr>
        <w:t xml:space="preserve">of </w:t>
      </w:r>
      <w:r>
        <w:rPr>
          <w:b/>
          <w:sz w:val="24"/>
        </w:rPr>
        <w:t>Mcfoy v United Africa Company LTD 1961 (3) ALL ER</w:t>
      </w:r>
      <w:r>
        <w:rPr>
          <w:b/>
          <w:spacing w:val="-1"/>
          <w:sz w:val="24"/>
        </w:rPr>
        <w:t xml:space="preserve"> </w:t>
      </w:r>
      <w:r>
        <w:rPr>
          <w:b/>
          <w:sz w:val="24"/>
        </w:rPr>
        <w:t xml:space="preserve">1169 (PC) 1169 at </w:t>
      </w:r>
      <w:proofErr w:type="gramStart"/>
      <w:r>
        <w:rPr>
          <w:b/>
          <w:sz w:val="24"/>
        </w:rPr>
        <w:t>1172 ,</w:t>
      </w:r>
      <w:proofErr w:type="gramEnd"/>
      <w:r>
        <w:rPr>
          <w:b/>
          <w:sz w:val="24"/>
        </w:rPr>
        <w:t xml:space="preserve"> </w:t>
      </w:r>
      <w:r>
        <w:rPr>
          <w:sz w:val="24"/>
        </w:rPr>
        <w:t>that is:</w:t>
      </w:r>
    </w:p>
    <w:p w14:paraId="4184003D" w14:textId="77777777" w:rsidR="00D16187" w:rsidRDefault="00D16187">
      <w:pPr>
        <w:spacing w:line="360" w:lineRule="auto"/>
        <w:jc w:val="both"/>
        <w:rPr>
          <w:sz w:val="24"/>
        </w:rPr>
        <w:sectPr w:rsidR="00D16187">
          <w:pgSz w:w="12240" w:h="15840"/>
          <w:pgMar w:top="1360" w:right="1320" w:bottom="280" w:left="1340" w:header="720" w:footer="720" w:gutter="0"/>
          <w:cols w:space="720"/>
        </w:sectPr>
      </w:pPr>
    </w:p>
    <w:p w14:paraId="000A0B1E" w14:textId="77777777" w:rsidR="00D16187" w:rsidRDefault="00F43C01">
      <w:pPr>
        <w:pStyle w:val="BodyText"/>
        <w:spacing w:before="79" w:line="360" w:lineRule="auto"/>
        <w:ind w:left="1540" w:right="116"/>
        <w:jc w:val="both"/>
      </w:pPr>
      <w:r>
        <w:rPr>
          <w:b/>
        </w:rPr>
        <w:lastRenderedPageBreak/>
        <w:t>“</w:t>
      </w:r>
      <w:r>
        <w:t>…</w:t>
      </w:r>
      <w:r>
        <w:rPr>
          <w:spacing w:val="-2"/>
        </w:rPr>
        <w:t xml:space="preserve"> </w:t>
      </w:r>
      <w:r>
        <w:t>every</w:t>
      </w:r>
      <w:r>
        <w:rPr>
          <w:spacing w:val="-7"/>
        </w:rPr>
        <w:t xml:space="preserve"> </w:t>
      </w:r>
      <w:r>
        <w:t>proceeding</w:t>
      </w:r>
      <w:r>
        <w:rPr>
          <w:spacing w:val="-5"/>
        </w:rPr>
        <w:t xml:space="preserve"> </w:t>
      </w:r>
      <w:r>
        <w:t>which</w:t>
      </w:r>
      <w:r>
        <w:rPr>
          <w:spacing w:val="-2"/>
        </w:rPr>
        <w:t xml:space="preserve"> </w:t>
      </w:r>
      <w:r>
        <w:t>is</w:t>
      </w:r>
      <w:r>
        <w:rPr>
          <w:spacing w:val="-2"/>
        </w:rPr>
        <w:t xml:space="preserve"> </w:t>
      </w:r>
      <w:r>
        <w:t>founded</w:t>
      </w:r>
      <w:r>
        <w:rPr>
          <w:spacing w:val="-2"/>
        </w:rPr>
        <w:t xml:space="preserve"> </w:t>
      </w:r>
      <w:r>
        <w:t>on</w:t>
      </w:r>
      <w:r>
        <w:rPr>
          <w:spacing w:val="-2"/>
        </w:rPr>
        <w:t xml:space="preserve"> </w:t>
      </w:r>
      <w:r>
        <w:t>a</w:t>
      </w:r>
      <w:r>
        <w:rPr>
          <w:spacing w:val="-3"/>
        </w:rPr>
        <w:t xml:space="preserve"> </w:t>
      </w:r>
      <w:r>
        <w:t>legal nullity</w:t>
      </w:r>
      <w:r>
        <w:rPr>
          <w:spacing w:val="-10"/>
        </w:rPr>
        <w:t xml:space="preserve"> </w:t>
      </w:r>
      <w:r>
        <w:t>is</w:t>
      </w:r>
      <w:r>
        <w:rPr>
          <w:spacing w:val="-2"/>
        </w:rPr>
        <w:t xml:space="preserve"> </w:t>
      </w:r>
      <w:r>
        <w:t>also</w:t>
      </w:r>
      <w:r>
        <w:rPr>
          <w:spacing w:val="-2"/>
        </w:rPr>
        <w:t xml:space="preserve"> </w:t>
      </w:r>
      <w:r>
        <w:t>bad</w:t>
      </w:r>
      <w:r>
        <w:rPr>
          <w:spacing w:val="-2"/>
        </w:rPr>
        <w:t xml:space="preserve"> </w:t>
      </w:r>
      <w:r>
        <w:t>and</w:t>
      </w:r>
      <w:r>
        <w:rPr>
          <w:spacing w:val="-2"/>
        </w:rPr>
        <w:t xml:space="preserve"> </w:t>
      </w:r>
      <w:r>
        <w:t xml:space="preserve">incurably bad. You cannot put something on nothing and expect it to stay there, it will </w:t>
      </w:r>
      <w:r>
        <w:rPr>
          <w:spacing w:val="-2"/>
        </w:rPr>
        <w:t>collapse.”</w:t>
      </w:r>
    </w:p>
    <w:p w14:paraId="1C592F6E" w14:textId="77777777" w:rsidR="00D16187" w:rsidRDefault="00F43C01">
      <w:pPr>
        <w:pStyle w:val="Heading1"/>
        <w:spacing w:before="160"/>
      </w:pPr>
      <w:r>
        <w:rPr>
          <w:spacing w:val="-2"/>
        </w:rPr>
        <w:t>DISPOSITION</w:t>
      </w:r>
    </w:p>
    <w:p w14:paraId="247D44EA" w14:textId="77777777" w:rsidR="00D16187" w:rsidRDefault="00D16187">
      <w:pPr>
        <w:pStyle w:val="BodyText"/>
        <w:spacing w:before="21"/>
        <w:rPr>
          <w:b/>
        </w:rPr>
      </w:pPr>
    </w:p>
    <w:p w14:paraId="74C97DBA" w14:textId="77777777" w:rsidR="00D16187" w:rsidRDefault="00F43C01">
      <w:pPr>
        <w:pStyle w:val="BodyText"/>
        <w:spacing w:before="1" w:line="360" w:lineRule="auto"/>
        <w:ind w:left="100" w:right="117"/>
        <w:jc w:val="both"/>
      </w:pPr>
      <w:r>
        <w:t>Having perused the papers and hearing parties, the Court is of the view that the application is merited as the applicant has successfully motivated in his grounds of review</w:t>
      </w:r>
      <w:r>
        <w:rPr>
          <w:b/>
        </w:rPr>
        <w:t xml:space="preserve">. </w:t>
      </w:r>
      <w:r>
        <w:t>The status of the parties before the unprocedural dismissal</w:t>
      </w:r>
      <w:r>
        <w:rPr>
          <w:spacing w:val="40"/>
        </w:rPr>
        <w:t xml:space="preserve"> </w:t>
      </w:r>
      <w:r>
        <w:t xml:space="preserve">must therefore be restored. In </w:t>
      </w:r>
      <w:r>
        <w:rPr>
          <w:b/>
        </w:rPr>
        <w:t xml:space="preserve">Air Zimbabwe Corporation v Mlambo 1997 (1) ZLR 220 </w:t>
      </w:r>
      <w:r>
        <w:t xml:space="preserve">the Supreme Court held </w:t>
      </w:r>
      <w:proofErr w:type="gramStart"/>
      <w:r>
        <w:t>that :</w:t>
      </w:r>
      <w:proofErr w:type="gramEnd"/>
    </w:p>
    <w:p w14:paraId="70E935AA" w14:textId="77777777" w:rsidR="00D16187" w:rsidRDefault="00F43C01">
      <w:pPr>
        <w:pStyle w:val="BodyText"/>
        <w:spacing w:before="161" w:line="360" w:lineRule="auto"/>
        <w:ind w:left="820" w:right="114" w:firstLine="168"/>
        <w:jc w:val="both"/>
      </w:pPr>
      <w:proofErr w:type="gramStart"/>
      <w:r>
        <w:t>”…</w:t>
      </w:r>
      <w:proofErr w:type="gramEnd"/>
      <w:r>
        <w:t>as</w:t>
      </w:r>
      <w:r>
        <w:rPr>
          <w:spacing w:val="-15"/>
        </w:rPr>
        <w:t xml:space="preserve"> </w:t>
      </w:r>
      <w:r>
        <w:t>soon</w:t>
      </w:r>
      <w:r>
        <w:rPr>
          <w:spacing w:val="-15"/>
        </w:rPr>
        <w:t xml:space="preserve"> </w:t>
      </w:r>
      <w:r>
        <w:t>as</w:t>
      </w:r>
      <w:r>
        <w:rPr>
          <w:spacing w:val="-15"/>
        </w:rPr>
        <w:t xml:space="preserve"> </w:t>
      </w:r>
      <w:r>
        <w:t>there</w:t>
      </w:r>
      <w:r>
        <w:rPr>
          <w:spacing w:val="-15"/>
        </w:rPr>
        <w:t xml:space="preserve"> </w:t>
      </w:r>
      <w:r>
        <w:t>is</w:t>
      </w:r>
      <w:r>
        <w:rPr>
          <w:spacing w:val="-11"/>
        </w:rPr>
        <w:t xml:space="preserve"> </w:t>
      </w:r>
      <w:r>
        <w:t>a</w:t>
      </w:r>
      <w:r>
        <w:rPr>
          <w:spacing w:val="-15"/>
        </w:rPr>
        <w:t xml:space="preserve"> </w:t>
      </w:r>
      <w:r>
        <w:t>finding</w:t>
      </w:r>
      <w:r>
        <w:rPr>
          <w:spacing w:val="-15"/>
        </w:rPr>
        <w:t xml:space="preserve"> </w:t>
      </w:r>
      <w:r>
        <w:t>that</w:t>
      </w:r>
      <w:r>
        <w:rPr>
          <w:spacing w:val="-14"/>
        </w:rPr>
        <w:t xml:space="preserve"> </w:t>
      </w:r>
      <w:r>
        <w:t>the</w:t>
      </w:r>
      <w:r>
        <w:rPr>
          <w:spacing w:val="-15"/>
        </w:rPr>
        <w:t xml:space="preserve"> </w:t>
      </w:r>
      <w:r>
        <w:t>disciplinary</w:t>
      </w:r>
      <w:r>
        <w:rPr>
          <w:spacing w:val="-15"/>
        </w:rPr>
        <w:t xml:space="preserve"> </w:t>
      </w:r>
      <w:r>
        <w:t>findings</w:t>
      </w:r>
      <w:r>
        <w:rPr>
          <w:spacing w:val="-14"/>
        </w:rPr>
        <w:t xml:space="preserve"> </w:t>
      </w:r>
      <w:r>
        <w:t>were</w:t>
      </w:r>
      <w:r>
        <w:rPr>
          <w:spacing w:val="-14"/>
        </w:rPr>
        <w:t xml:space="preserve"> </w:t>
      </w:r>
      <w:r>
        <w:t>a</w:t>
      </w:r>
      <w:r>
        <w:rPr>
          <w:spacing w:val="-15"/>
        </w:rPr>
        <w:t xml:space="preserve"> </w:t>
      </w:r>
      <w:r>
        <w:t>nullity,</w:t>
      </w:r>
      <w:r>
        <w:rPr>
          <w:spacing w:val="-8"/>
        </w:rPr>
        <w:t xml:space="preserve"> </w:t>
      </w:r>
      <w:r>
        <w:t>it</w:t>
      </w:r>
      <w:r>
        <w:rPr>
          <w:spacing w:val="-14"/>
        </w:rPr>
        <w:t xml:space="preserve"> </w:t>
      </w:r>
      <w:r>
        <w:t>must</w:t>
      </w:r>
      <w:r>
        <w:rPr>
          <w:spacing w:val="-14"/>
        </w:rPr>
        <w:t xml:space="preserve"> </w:t>
      </w:r>
      <w:r>
        <w:t xml:space="preserve">follow that the employee is reinstated. After all, the basis of his dismissal has been set aside. </w:t>
      </w:r>
      <w:proofErr w:type="gramStart"/>
      <w:r>
        <w:t>So</w:t>
      </w:r>
      <w:proofErr w:type="gramEnd"/>
      <w:r>
        <w:t xml:space="preserve"> he has not been properly dismissed.”</w:t>
      </w:r>
    </w:p>
    <w:p w14:paraId="3DBCA695" w14:textId="77777777" w:rsidR="00D16187" w:rsidRDefault="00F43C01">
      <w:pPr>
        <w:spacing w:before="160" w:line="499" w:lineRule="auto"/>
        <w:ind w:left="100" w:right="1421" w:firstLine="60"/>
        <w:jc w:val="both"/>
        <w:rPr>
          <w:sz w:val="24"/>
        </w:rPr>
      </w:pPr>
      <w:r>
        <w:rPr>
          <w:sz w:val="24"/>
        </w:rPr>
        <w:t>See</w:t>
      </w:r>
      <w:r>
        <w:rPr>
          <w:spacing w:val="-5"/>
          <w:sz w:val="24"/>
        </w:rPr>
        <w:t xml:space="preserve"> </w:t>
      </w:r>
      <w:r>
        <w:rPr>
          <w:sz w:val="24"/>
        </w:rPr>
        <w:t>also</w:t>
      </w:r>
      <w:r>
        <w:rPr>
          <w:spacing w:val="40"/>
          <w:sz w:val="24"/>
        </w:rPr>
        <w:t xml:space="preserve"> </w:t>
      </w:r>
      <w:r>
        <w:rPr>
          <w:b/>
          <w:sz w:val="24"/>
        </w:rPr>
        <w:t>Zimbabwe</w:t>
      </w:r>
      <w:r>
        <w:rPr>
          <w:b/>
          <w:spacing w:val="-5"/>
          <w:sz w:val="24"/>
        </w:rPr>
        <w:t xml:space="preserve"> </w:t>
      </w:r>
      <w:r>
        <w:rPr>
          <w:b/>
          <w:sz w:val="24"/>
        </w:rPr>
        <w:t>United</w:t>
      </w:r>
      <w:r>
        <w:rPr>
          <w:b/>
          <w:spacing w:val="-4"/>
          <w:sz w:val="24"/>
        </w:rPr>
        <w:t xml:space="preserve"> </w:t>
      </w:r>
      <w:r>
        <w:rPr>
          <w:b/>
          <w:sz w:val="24"/>
        </w:rPr>
        <w:t>Passenger</w:t>
      </w:r>
      <w:r>
        <w:rPr>
          <w:b/>
          <w:spacing w:val="-5"/>
          <w:sz w:val="24"/>
        </w:rPr>
        <w:t xml:space="preserve"> </w:t>
      </w:r>
      <w:r>
        <w:rPr>
          <w:b/>
          <w:sz w:val="24"/>
        </w:rPr>
        <w:t>Company</w:t>
      </w:r>
      <w:r>
        <w:rPr>
          <w:b/>
          <w:spacing w:val="-4"/>
          <w:sz w:val="24"/>
        </w:rPr>
        <w:t xml:space="preserve"> </w:t>
      </w:r>
      <w:r>
        <w:rPr>
          <w:b/>
          <w:sz w:val="24"/>
        </w:rPr>
        <w:t>v</w:t>
      </w:r>
      <w:r>
        <w:rPr>
          <w:b/>
          <w:spacing w:val="-4"/>
          <w:sz w:val="24"/>
        </w:rPr>
        <w:t xml:space="preserve"> </w:t>
      </w:r>
      <w:proofErr w:type="spellStart"/>
      <w:r>
        <w:rPr>
          <w:b/>
          <w:sz w:val="24"/>
        </w:rPr>
        <w:t>Beaular</w:t>
      </w:r>
      <w:proofErr w:type="spellEnd"/>
      <w:r>
        <w:rPr>
          <w:b/>
          <w:spacing w:val="-4"/>
          <w:sz w:val="24"/>
        </w:rPr>
        <w:t xml:space="preserve"> </w:t>
      </w:r>
      <w:proofErr w:type="spellStart"/>
      <w:r>
        <w:rPr>
          <w:b/>
          <w:sz w:val="24"/>
        </w:rPr>
        <w:t>Mashinge</w:t>
      </w:r>
      <w:proofErr w:type="spellEnd"/>
      <w:r>
        <w:rPr>
          <w:b/>
          <w:spacing w:val="-5"/>
          <w:sz w:val="24"/>
        </w:rPr>
        <w:t xml:space="preserve"> </w:t>
      </w:r>
      <w:r>
        <w:rPr>
          <w:b/>
          <w:sz w:val="24"/>
        </w:rPr>
        <w:t>SC21/21</w:t>
      </w:r>
      <w:r>
        <w:rPr>
          <w:sz w:val="24"/>
        </w:rPr>
        <w:t>. The application for review succeeds.</w:t>
      </w:r>
    </w:p>
    <w:p w14:paraId="094F644B" w14:textId="77777777" w:rsidR="00D16187" w:rsidRDefault="00F43C01">
      <w:pPr>
        <w:pStyle w:val="BodyText"/>
        <w:spacing w:line="275" w:lineRule="exact"/>
        <w:ind w:left="100"/>
        <w:jc w:val="both"/>
      </w:pPr>
      <w:r>
        <w:t>Accordingly,</w:t>
      </w:r>
      <w:r>
        <w:rPr>
          <w:spacing w:val="-1"/>
        </w:rPr>
        <w:t xml:space="preserve"> </w:t>
      </w:r>
      <w:r>
        <w:t>it</w:t>
      </w:r>
      <w:r>
        <w:rPr>
          <w:spacing w:val="-1"/>
        </w:rPr>
        <w:t xml:space="preserve"> </w:t>
      </w:r>
      <w:r>
        <w:t>is</w:t>
      </w:r>
      <w:r>
        <w:rPr>
          <w:spacing w:val="-1"/>
        </w:rPr>
        <w:t xml:space="preserve"> </w:t>
      </w:r>
      <w:r>
        <w:t>ordered</w:t>
      </w:r>
      <w:r>
        <w:rPr>
          <w:spacing w:val="-1"/>
        </w:rPr>
        <w:t xml:space="preserve"> </w:t>
      </w:r>
      <w:r>
        <w:t>as</w:t>
      </w:r>
      <w:r>
        <w:rPr>
          <w:spacing w:val="-1"/>
        </w:rPr>
        <w:t xml:space="preserve"> </w:t>
      </w:r>
      <w:r>
        <w:rPr>
          <w:spacing w:val="-2"/>
        </w:rPr>
        <w:t>follows:</w:t>
      </w:r>
    </w:p>
    <w:p w14:paraId="45C753A2" w14:textId="77777777" w:rsidR="00D16187" w:rsidRDefault="00D16187">
      <w:pPr>
        <w:pStyle w:val="BodyText"/>
        <w:spacing w:before="22"/>
      </w:pPr>
    </w:p>
    <w:p w14:paraId="0AE04526" w14:textId="77777777" w:rsidR="00D16187" w:rsidRDefault="00F43C01">
      <w:pPr>
        <w:pStyle w:val="ListParagraph"/>
        <w:numPr>
          <w:ilvl w:val="0"/>
          <w:numId w:val="1"/>
        </w:numPr>
        <w:tabs>
          <w:tab w:val="left" w:pos="819"/>
        </w:tabs>
        <w:ind w:left="819" w:hanging="359"/>
        <w:rPr>
          <w:sz w:val="24"/>
        </w:rPr>
      </w:pPr>
      <w:r>
        <w:rPr>
          <w:sz w:val="24"/>
        </w:rPr>
        <w:t>The</w:t>
      </w:r>
      <w:r>
        <w:rPr>
          <w:spacing w:val="-3"/>
          <w:sz w:val="24"/>
        </w:rPr>
        <w:t xml:space="preserve"> </w:t>
      </w:r>
      <w:r>
        <w:rPr>
          <w:sz w:val="24"/>
        </w:rPr>
        <w:t>application for</w:t>
      </w:r>
      <w:r>
        <w:rPr>
          <w:spacing w:val="1"/>
          <w:sz w:val="24"/>
        </w:rPr>
        <w:t xml:space="preserve"> </w:t>
      </w:r>
      <w:r>
        <w:rPr>
          <w:sz w:val="24"/>
        </w:rPr>
        <w:t>review be</w:t>
      </w:r>
      <w:r>
        <w:rPr>
          <w:spacing w:val="-3"/>
          <w:sz w:val="24"/>
        </w:rPr>
        <w:t xml:space="preserve"> </w:t>
      </w:r>
      <w:r>
        <w:rPr>
          <w:sz w:val="24"/>
        </w:rPr>
        <w:t>and is hereby</w:t>
      </w:r>
      <w:r>
        <w:rPr>
          <w:spacing w:val="-3"/>
          <w:sz w:val="24"/>
        </w:rPr>
        <w:t xml:space="preserve"> </w:t>
      </w:r>
      <w:r>
        <w:rPr>
          <w:spacing w:val="-2"/>
          <w:sz w:val="24"/>
        </w:rPr>
        <w:t>granted.</w:t>
      </w:r>
    </w:p>
    <w:p w14:paraId="58C9675E" w14:textId="77777777" w:rsidR="00D16187" w:rsidRDefault="00F43C01">
      <w:pPr>
        <w:pStyle w:val="ListParagraph"/>
        <w:numPr>
          <w:ilvl w:val="0"/>
          <w:numId w:val="1"/>
        </w:numPr>
        <w:tabs>
          <w:tab w:val="left" w:pos="820"/>
        </w:tabs>
        <w:spacing w:before="139" w:line="360" w:lineRule="auto"/>
        <w:ind w:right="119"/>
        <w:rPr>
          <w:sz w:val="24"/>
        </w:rPr>
      </w:pPr>
      <w:r>
        <w:rPr>
          <w:sz w:val="24"/>
        </w:rPr>
        <w:t>The</w:t>
      </w:r>
      <w:r>
        <w:rPr>
          <w:spacing w:val="-2"/>
          <w:sz w:val="24"/>
        </w:rPr>
        <w:t xml:space="preserve"> </w:t>
      </w:r>
      <w:r>
        <w:rPr>
          <w:sz w:val="24"/>
        </w:rPr>
        <w:t>decisions of</w:t>
      </w:r>
      <w:r>
        <w:rPr>
          <w:spacing w:val="-1"/>
          <w:sz w:val="24"/>
        </w:rPr>
        <w:t xml:space="preserve"> </w:t>
      </w:r>
      <w:r>
        <w:rPr>
          <w:sz w:val="24"/>
        </w:rPr>
        <w:t>the Disciplinary</w:t>
      </w:r>
      <w:r>
        <w:rPr>
          <w:spacing w:val="-3"/>
          <w:sz w:val="24"/>
        </w:rPr>
        <w:t xml:space="preserve"> </w:t>
      </w:r>
      <w:r>
        <w:rPr>
          <w:sz w:val="24"/>
        </w:rPr>
        <w:t>committee</w:t>
      </w:r>
      <w:r>
        <w:rPr>
          <w:spacing w:val="-2"/>
          <w:sz w:val="24"/>
        </w:rPr>
        <w:t xml:space="preserve"> </w:t>
      </w:r>
      <w:r>
        <w:rPr>
          <w:sz w:val="24"/>
        </w:rPr>
        <w:t>and appeals committee</w:t>
      </w:r>
      <w:r>
        <w:rPr>
          <w:spacing w:val="-1"/>
          <w:sz w:val="24"/>
        </w:rPr>
        <w:t xml:space="preserve"> </w:t>
      </w:r>
      <w:r>
        <w:rPr>
          <w:sz w:val="24"/>
        </w:rPr>
        <w:t>be and are</w:t>
      </w:r>
      <w:r>
        <w:rPr>
          <w:spacing w:val="-2"/>
          <w:sz w:val="24"/>
        </w:rPr>
        <w:t xml:space="preserve"> </w:t>
      </w:r>
      <w:r>
        <w:rPr>
          <w:sz w:val="24"/>
        </w:rPr>
        <w:t>hereby</w:t>
      </w:r>
      <w:r>
        <w:rPr>
          <w:spacing w:val="-5"/>
          <w:sz w:val="24"/>
        </w:rPr>
        <w:t xml:space="preserve"> </w:t>
      </w:r>
      <w:r>
        <w:rPr>
          <w:sz w:val="24"/>
        </w:rPr>
        <w:t xml:space="preserve">set </w:t>
      </w:r>
      <w:r>
        <w:rPr>
          <w:spacing w:val="-2"/>
          <w:sz w:val="24"/>
        </w:rPr>
        <w:t>aside.</w:t>
      </w:r>
    </w:p>
    <w:p w14:paraId="418F7390" w14:textId="77922D35" w:rsidR="00D16187" w:rsidRDefault="00F43C01">
      <w:pPr>
        <w:pStyle w:val="ListParagraph"/>
        <w:numPr>
          <w:ilvl w:val="0"/>
          <w:numId w:val="1"/>
        </w:numPr>
        <w:tabs>
          <w:tab w:val="left" w:pos="820"/>
          <w:tab w:val="left" w:pos="880"/>
        </w:tabs>
        <w:spacing w:line="360" w:lineRule="auto"/>
        <w:ind w:right="117"/>
        <w:rPr>
          <w:sz w:val="24"/>
        </w:rPr>
      </w:pPr>
      <w:r>
        <w:rPr>
          <w:sz w:val="24"/>
        </w:rPr>
        <w:tab/>
        <w:t xml:space="preserve">The parties are free to carry out a disciplinary hearing </w:t>
      </w:r>
      <w:r>
        <w:rPr>
          <w:i/>
          <w:sz w:val="24"/>
        </w:rPr>
        <w:t xml:space="preserve">de novo </w:t>
      </w:r>
      <w:r>
        <w:rPr>
          <w:sz w:val="24"/>
        </w:rPr>
        <w:t>using the applicable code of conduct which is S.I. 117/2006.</w:t>
      </w:r>
    </w:p>
    <w:p w14:paraId="3751432A" w14:textId="77777777" w:rsidR="00D16187" w:rsidRDefault="00F43C01">
      <w:pPr>
        <w:pStyle w:val="ListParagraph"/>
        <w:numPr>
          <w:ilvl w:val="0"/>
          <w:numId w:val="1"/>
        </w:numPr>
        <w:tabs>
          <w:tab w:val="left" w:pos="819"/>
        </w:tabs>
        <w:ind w:left="819" w:hanging="359"/>
        <w:rPr>
          <w:sz w:val="24"/>
        </w:rPr>
      </w:pPr>
      <w:r>
        <w:rPr>
          <w:sz w:val="24"/>
        </w:rPr>
        <w:t>There</w:t>
      </w:r>
      <w:r>
        <w:rPr>
          <w:spacing w:val="-3"/>
          <w:sz w:val="24"/>
        </w:rPr>
        <w:t xml:space="preserve"> </w:t>
      </w:r>
      <w:r>
        <w:rPr>
          <w:sz w:val="24"/>
        </w:rPr>
        <w:t>shall be</w:t>
      </w:r>
      <w:r>
        <w:rPr>
          <w:spacing w:val="-1"/>
          <w:sz w:val="24"/>
        </w:rPr>
        <w:t xml:space="preserve"> </w:t>
      </w:r>
      <w:r>
        <w:rPr>
          <w:sz w:val="24"/>
        </w:rPr>
        <w:t>no</w:t>
      </w:r>
      <w:r>
        <w:rPr>
          <w:spacing w:val="-1"/>
          <w:sz w:val="24"/>
        </w:rPr>
        <w:t xml:space="preserve"> </w:t>
      </w:r>
      <w:r>
        <w:rPr>
          <w:sz w:val="24"/>
        </w:rPr>
        <w:t>order</w:t>
      </w:r>
      <w:r>
        <w:rPr>
          <w:spacing w:val="1"/>
          <w:sz w:val="24"/>
        </w:rPr>
        <w:t xml:space="preserve"> </w:t>
      </w:r>
      <w:r>
        <w:rPr>
          <w:sz w:val="24"/>
        </w:rPr>
        <w:t xml:space="preserve">as to </w:t>
      </w:r>
      <w:r>
        <w:rPr>
          <w:spacing w:val="-2"/>
          <w:sz w:val="24"/>
        </w:rPr>
        <w:t>costs.</w:t>
      </w:r>
    </w:p>
    <w:p w14:paraId="315D6D0D" w14:textId="77777777" w:rsidR="00D16187" w:rsidRDefault="00D16187">
      <w:pPr>
        <w:pStyle w:val="BodyText"/>
        <w:spacing w:before="4"/>
        <w:rPr>
          <w:sz w:val="17"/>
        </w:rPr>
      </w:pPr>
    </w:p>
    <w:sectPr w:rsidR="00D16187">
      <w:pgSz w:w="12240" w:h="15840"/>
      <w:pgMar w:top="18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751"/>
    <w:multiLevelType w:val="hybridMultilevel"/>
    <w:tmpl w:val="A1ACC8E2"/>
    <w:lvl w:ilvl="0" w:tplc="3258E4A8">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D079A2">
      <w:numFmt w:val="bullet"/>
      <w:lvlText w:val="•"/>
      <w:lvlJc w:val="left"/>
      <w:pPr>
        <w:ind w:left="1696" w:hanging="360"/>
      </w:pPr>
      <w:rPr>
        <w:rFonts w:hint="default"/>
        <w:lang w:val="en-US" w:eastAsia="en-US" w:bidi="ar-SA"/>
      </w:rPr>
    </w:lvl>
    <w:lvl w:ilvl="2" w:tplc="9A82E27E">
      <w:numFmt w:val="bullet"/>
      <w:lvlText w:val="•"/>
      <w:lvlJc w:val="left"/>
      <w:pPr>
        <w:ind w:left="2572" w:hanging="360"/>
      </w:pPr>
      <w:rPr>
        <w:rFonts w:hint="default"/>
        <w:lang w:val="en-US" w:eastAsia="en-US" w:bidi="ar-SA"/>
      </w:rPr>
    </w:lvl>
    <w:lvl w:ilvl="3" w:tplc="B262F36A">
      <w:numFmt w:val="bullet"/>
      <w:lvlText w:val="•"/>
      <w:lvlJc w:val="left"/>
      <w:pPr>
        <w:ind w:left="3448" w:hanging="360"/>
      </w:pPr>
      <w:rPr>
        <w:rFonts w:hint="default"/>
        <w:lang w:val="en-US" w:eastAsia="en-US" w:bidi="ar-SA"/>
      </w:rPr>
    </w:lvl>
    <w:lvl w:ilvl="4" w:tplc="C700ED2C">
      <w:numFmt w:val="bullet"/>
      <w:lvlText w:val="•"/>
      <w:lvlJc w:val="left"/>
      <w:pPr>
        <w:ind w:left="4324" w:hanging="360"/>
      </w:pPr>
      <w:rPr>
        <w:rFonts w:hint="default"/>
        <w:lang w:val="en-US" w:eastAsia="en-US" w:bidi="ar-SA"/>
      </w:rPr>
    </w:lvl>
    <w:lvl w:ilvl="5" w:tplc="32AC5DC4">
      <w:numFmt w:val="bullet"/>
      <w:lvlText w:val="•"/>
      <w:lvlJc w:val="left"/>
      <w:pPr>
        <w:ind w:left="5200" w:hanging="360"/>
      </w:pPr>
      <w:rPr>
        <w:rFonts w:hint="default"/>
        <w:lang w:val="en-US" w:eastAsia="en-US" w:bidi="ar-SA"/>
      </w:rPr>
    </w:lvl>
    <w:lvl w:ilvl="6" w:tplc="84147A8A">
      <w:numFmt w:val="bullet"/>
      <w:lvlText w:val="•"/>
      <w:lvlJc w:val="left"/>
      <w:pPr>
        <w:ind w:left="6076" w:hanging="360"/>
      </w:pPr>
      <w:rPr>
        <w:rFonts w:hint="default"/>
        <w:lang w:val="en-US" w:eastAsia="en-US" w:bidi="ar-SA"/>
      </w:rPr>
    </w:lvl>
    <w:lvl w:ilvl="7" w:tplc="942A9E3A">
      <w:numFmt w:val="bullet"/>
      <w:lvlText w:val="•"/>
      <w:lvlJc w:val="left"/>
      <w:pPr>
        <w:ind w:left="6952" w:hanging="360"/>
      </w:pPr>
      <w:rPr>
        <w:rFonts w:hint="default"/>
        <w:lang w:val="en-US" w:eastAsia="en-US" w:bidi="ar-SA"/>
      </w:rPr>
    </w:lvl>
    <w:lvl w:ilvl="8" w:tplc="B48042B4">
      <w:numFmt w:val="bullet"/>
      <w:lvlText w:val="•"/>
      <w:lvlJc w:val="left"/>
      <w:pPr>
        <w:ind w:left="7828" w:hanging="360"/>
      </w:pPr>
      <w:rPr>
        <w:rFonts w:hint="default"/>
        <w:lang w:val="en-US" w:eastAsia="en-US" w:bidi="ar-SA"/>
      </w:rPr>
    </w:lvl>
  </w:abstractNum>
  <w:abstractNum w:abstractNumId="1" w15:restartNumberingAfterBreak="0">
    <w:nsid w:val="286F5DE2"/>
    <w:multiLevelType w:val="hybridMultilevel"/>
    <w:tmpl w:val="F6B0856A"/>
    <w:lvl w:ilvl="0" w:tplc="D68C55E2">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35CB3F4">
      <w:numFmt w:val="bullet"/>
      <w:lvlText w:val="•"/>
      <w:lvlJc w:val="left"/>
      <w:pPr>
        <w:ind w:left="2020" w:hanging="360"/>
      </w:pPr>
      <w:rPr>
        <w:rFonts w:hint="default"/>
        <w:lang w:val="en-US" w:eastAsia="en-US" w:bidi="ar-SA"/>
      </w:rPr>
    </w:lvl>
    <w:lvl w:ilvl="2" w:tplc="2644606A">
      <w:numFmt w:val="bullet"/>
      <w:lvlText w:val="•"/>
      <w:lvlJc w:val="left"/>
      <w:pPr>
        <w:ind w:left="2860" w:hanging="360"/>
      </w:pPr>
      <w:rPr>
        <w:rFonts w:hint="default"/>
        <w:lang w:val="en-US" w:eastAsia="en-US" w:bidi="ar-SA"/>
      </w:rPr>
    </w:lvl>
    <w:lvl w:ilvl="3" w:tplc="28DAAE16">
      <w:numFmt w:val="bullet"/>
      <w:lvlText w:val="•"/>
      <w:lvlJc w:val="left"/>
      <w:pPr>
        <w:ind w:left="3700" w:hanging="360"/>
      </w:pPr>
      <w:rPr>
        <w:rFonts w:hint="default"/>
        <w:lang w:val="en-US" w:eastAsia="en-US" w:bidi="ar-SA"/>
      </w:rPr>
    </w:lvl>
    <w:lvl w:ilvl="4" w:tplc="0836394E">
      <w:numFmt w:val="bullet"/>
      <w:lvlText w:val="•"/>
      <w:lvlJc w:val="left"/>
      <w:pPr>
        <w:ind w:left="4540" w:hanging="360"/>
      </w:pPr>
      <w:rPr>
        <w:rFonts w:hint="default"/>
        <w:lang w:val="en-US" w:eastAsia="en-US" w:bidi="ar-SA"/>
      </w:rPr>
    </w:lvl>
    <w:lvl w:ilvl="5" w:tplc="F780A0DC">
      <w:numFmt w:val="bullet"/>
      <w:lvlText w:val="•"/>
      <w:lvlJc w:val="left"/>
      <w:pPr>
        <w:ind w:left="5380" w:hanging="360"/>
      </w:pPr>
      <w:rPr>
        <w:rFonts w:hint="default"/>
        <w:lang w:val="en-US" w:eastAsia="en-US" w:bidi="ar-SA"/>
      </w:rPr>
    </w:lvl>
    <w:lvl w:ilvl="6" w:tplc="A0963372">
      <w:numFmt w:val="bullet"/>
      <w:lvlText w:val="•"/>
      <w:lvlJc w:val="left"/>
      <w:pPr>
        <w:ind w:left="6220" w:hanging="360"/>
      </w:pPr>
      <w:rPr>
        <w:rFonts w:hint="default"/>
        <w:lang w:val="en-US" w:eastAsia="en-US" w:bidi="ar-SA"/>
      </w:rPr>
    </w:lvl>
    <w:lvl w:ilvl="7" w:tplc="24A646E8">
      <w:numFmt w:val="bullet"/>
      <w:lvlText w:val="•"/>
      <w:lvlJc w:val="left"/>
      <w:pPr>
        <w:ind w:left="7060" w:hanging="360"/>
      </w:pPr>
      <w:rPr>
        <w:rFonts w:hint="default"/>
        <w:lang w:val="en-US" w:eastAsia="en-US" w:bidi="ar-SA"/>
      </w:rPr>
    </w:lvl>
    <w:lvl w:ilvl="8" w:tplc="81ECBC32">
      <w:numFmt w:val="bullet"/>
      <w:lvlText w:val="•"/>
      <w:lvlJc w:val="left"/>
      <w:pPr>
        <w:ind w:left="7900" w:hanging="360"/>
      </w:pPr>
      <w:rPr>
        <w:rFonts w:hint="default"/>
        <w:lang w:val="en-US" w:eastAsia="en-US" w:bidi="ar-SA"/>
      </w:rPr>
    </w:lvl>
  </w:abstractNum>
  <w:num w:numId="1" w16cid:durableId="878204791">
    <w:abstractNumId w:val="0"/>
  </w:num>
  <w:num w:numId="2" w16cid:durableId="118024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87"/>
    <w:rsid w:val="00D16187"/>
    <w:rsid w:val="00F43C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CD67"/>
  <w15:docId w15:val="{BE30A13C-FB16-4AA2-ABDC-B1E93D7E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Ophiliah Tokowoyo</cp:lastModifiedBy>
  <cp:revision>2</cp:revision>
  <dcterms:created xsi:type="dcterms:W3CDTF">2024-02-26T08:33:00Z</dcterms:created>
  <dcterms:modified xsi:type="dcterms:W3CDTF">2024-02-26T08:33:00Z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2024-02-18T00:00:00Z</vt:filetime>
  </property>
  <property fmtid="{D5CDD505-2E9C-101B-9397-08002B2CF9AE}" pid="3" name="Creator">
    <vt:lpwstr>Microsoft® Word 2019</vt:lpwstr>
  </property>
  <property fmtid="{D5CDD505-2E9C-101B-9397-08002B2CF9AE}" pid="4" name="LastSaved">
    <vt:filetime>2024-02-26T00:00:00Z</vt:filetime>
  </property>
  <property fmtid="{D5CDD505-2E9C-101B-9397-08002B2CF9AE}" pid="5" name="Producer">
    <vt:lpwstr>䵩捲潳潦璮⁗潲搠㈰ㄹ㬠浯摩晩敤⁵獩湧⁩呥硴′⸱⸷⁢礠ㅔ㍘吀</vt:lpwstr>
  </property>
</Properties>
</file>