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8D184" w14:textId="77777777" w:rsidR="009F29CA" w:rsidRDefault="00216475" w:rsidP="00F01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GODWILLS ZHOVHA </w:t>
      </w:r>
    </w:p>
    <w:p w14:paraId="04BA99D9" w14:textId="77777777" w:rsidR="00216475" w:rsidRDefault="006967A6" w:rsidP="00F01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16475">
        <w:rPr>
          <w:rFonts w:ascii="Times New Roman" w:hAnsi="Times New Roman" w:cs="Times New Roman"/>
          <w:sz w:val="24"/>
          <w:szCs w:val="24"/>
        </w:rPr>
        <w:t>nd</w:t>
      </w:r>
    </w:p>
    <w:p w14:paraId="05ACD062" w14:textId="77777777" w:rsidR="00216475" w:rsidRDefault="00216475" w:rsidP="00F01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ANGELA CHIROMBO </w:t>
      </w:r>
    </w:p>
    <w:p w14:paraId="105E2A82" w14:textId="77777777" w:rsidR="00742241" w:rsidRDefault="00742241" w:rsidP="00F01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C2FC11" w14:textId="77777777" w:rsidR="00216475" w:rsidRDefault="00216475" w:rsidP="00F01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D086B" w14:textId="77777777" w:rsidR="00216475" w:rsidRDefault="00216475" w:rsidP="00F01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COURT OF ZIMBABWE </w:t>
      </w:r>
    </w:p>
    <w:p w14:paraId="6648CE74" w14:textId="77777777" w:rsidR="00216475" w:rsidRDefault="00223482" w:rsidP="00F01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ZHOU &amp; CHIKOWERO JJ </w:t>
      </w:r>
    </w:p>
    <w:p w14:paraId="12253353" w14:textId="6B2B3B0A" w:rsidR="00223482" w:rsidRDefault="00223482" w:rsidP="00F01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 9 and </w:t>
      </w:r>
      <w:r w:rsidR="00742241">
        <w:rPr>
          <w:rFonts w:ascii="Times New Roman" w:hAnsi="Times New Roman" w:cs="Times New Roman"/>
          <w:sz w:val="24"/>
          <w:szCs w:val="24"/>
        </w:rPr>
        <w:t xml:space="preserve">27 </w:t>
      </w:r>
      <w:r w:rsidR="00ED56A3">
        <w:rPr>
          <w:rFonts w:ascii="Times New Roman" w:hAnsi="Times New Roman" w:cs="Times New Roman"/>
          <w:sz w:val="24"/>
          <w:szCs w:val="24"/>
        </w:rPr>
        <w:t xml:space="preserve">October </w:t>
      </w:r>
      <w:r>
        <w:rPr>
          <w:rFonts w:ascii="Times New Roman" w:hAnsi="Times New Roman" w:cs="Times New Roman"/>
          <w:sz w:val="24"/>
          <w:szCs w:val="24"/>
        </w:rPr>
        <w:t xml:space="preserve">2025 </w:t>
      </w:r>
    </w:p>
    <w:p w14:paraId="6FE2CEFA" w14:textId="77777777" w:rsidR="00742241" w:rsidRDefault="00742241" w:rsidP="00F01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82EC24E" w14:textId="77777777" w:rsidR="00223482" w:rsidRDefault="00223482" w:rsidP="00F01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4E10B4A" w14:textId="77777777" w:rsidR="00223482" w:rsidRDefault="00223482" w:rsidP="00F015C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241">
        <w:rPr>
          <w:rFonts w:ascii="Times New Roman" w:hAnsi="Times New Roman" w:cs="Times New Roman"/>
          <w:b/>
          <w:bCs/>
          <w:sz w:val="24"/>
          <w:szCs w:val="24"/>
        </w:rPr>
        <w:t xml:space="preserve">Civil Appeal </w:t>
      </w:r>
    </w:p>
    <w:p w14:paraId="262B0EC6" w14:textId="77777777" w:rsidR="00742241" w:rsidRPr="00742241" w:rsidRDefault="00742241" w:rsidP="00F015C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B17BB" w14:textId="77777777" w:rsidR="00223482" w:rsidRDefault="00223482" w:rsidP="00F01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4A58E5" w14:textId="77777777" w:rsidR="00223482" w:rsidRDefault="00223482" w:rsidP="00F01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4E61">
        <w:rPr>
          <w:rFonts w:ascii="Times New Roman" w:hAnsi="Times New Roman" w:cs="Times New Roman"/>
          <w:i/>
          <w:sz w:val="24"/>
          <w:szCs w:val="24"/>
        </w:rPr>
        <w:t>A Mafukidze</w:t>
      </w:r>
      <w:r>
        <w:rPr>
          <w:rFonts w:ascii="Times New Roman" w:hAnsi="Times New Roman" w:cs="Times New Roman"/>
          <w:sz w:val="24"/>
          <w:szCs w:val="24"/>
        </w:rPr>
        <w:t xml:space="preserve">, for the appellant </w:t>
      </w:r>
    </w:p>
    <w:p w14:paraId="30411BB0" w14:textId="77777777" w:rsidR="00223482" w:rsidRDefault="00223482" w:rsidP="00F01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appearance for the respondent </w:t>
      </w:r>
    </w:p>
    <w:p w14:paraId="4CD00840" w14:textId="77777777" w:rsidR="00223482" w:rsidRDefault="00223482" w:rsidP="00F01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3D96CDE" w14:textId="77777777" w:rsidR="00223482" w:rsidRDefault="00223482" w:rsidP="00F01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73276E3" w14:textId="77777777" w:rsidR="00223482" w:rsidRDefault="00223482" w:rsidP="00F01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4E61">
        <w:rPr>
          <w:rFonts w:ascii="Times New Roman" w:hAnsi="Times New Roman" w:cs="Times New Roman"/>
          <w:smallCaps/>
          <w:sz w:val="24"/>
          <w:szCs w:val="24"/>
        </w:rPr>
        <w:t xml:space="preserve">Chikowero </w:t>
      </w:r>
      <w:r>
        <w:rPr>
          <w:rFonts w:ascii="Times New Roman" w:hAnsi="Times New Roman" w:cs="Times New Roman"/>
          <w:sz w:val="24"/>
          <w:szCs w:val="24"/>
        </w:rPr>
        <w:t xml:space="preserve">J </w:t>
      </w:r>
    </w:p>
    <w:p w14:paraId="5607AE11" w14:textId="77777777" w:rsidR="00223482" w:rsidRDefault="00223482" w:rsidP="00F01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ADA693" w14:textId="0CABCAFB" w:rsidR="00223482" w:rsidRDefault="00223482" w:rsidP="0022348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ab/>
        <w:t>This is an appeal against the judgment of the Magistrates Court dismissing an appeal against a d</w:t>
      </w:r>
      <w:r w:rsidR="006967A6">
        <w:rPr>
          <w:rFonts w:ascii="Times New Roman" w:hAnsi="Times New Roman" w:cs="Times New Roman"/>
          <w:sz w:val="24"/>
          <w:szCs w:val="24"/>
        </w:rPr>
        <w:t>efault judgment granted by the C</w:t>
      </w:r>
      <w:r>
        <w:rPr>
          <w:rFonts w:ascii="Times New Roman" w:hAnsi="Times New Roman" w:cs="Times New Roman"/>
          <w:sz w:val="24"/>
          <w:szCs w:val="24"/>
        </w:rPr>
        <w:t xml:space="preserve">ommunity Court presided over by Chief </w:t>
      </w:r>
      <w:proofErr w:type="spellStart"/>
      <w:r>
        <w:rPr>
          <w:rFonts w:ascii="Times New Roman" w:hAnsi="Times New Roman" w:cs="Times New Roman"/>
          <w:sz w:val="24"/>
          <w:szCs w:val="24"/>
        </w:rPr>
        <w:t>Chinam</w:t>
      </w:r>
      <w:r w:rsidR="007D3ED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his assessors. </w:t>
      </w:r>
    </w:p>
    <w:p w14:paraId="43DC64E4" w14:textId="77777777" w:rsidR="00223482" w:rsidRPr="007E4E61" w:rsidRDefault="00223482" w:rsidP="00FC64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E61">
        <w:rPr>
          <w:rFonts w:ascii="Times New Roman" w:hAnsi="Times New Roman" w:cs="Times New Roman"/>
          <w:b/>
          <w:sz w:val="24"/>
          <w:szCs w:val="24"/>
        </w:rPr>
        <w:t xml:space="preserve">BACKGROUND </w:t>
      </w:r>
    </w:p>
    <w:p w14:paraId="791752AB" w14:textId="77777777" w:rsidR="00335B2C" w:rsidRDefault="00223482" w:rsidP="00FC64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 w:cs="Times New Roman"/>
          <w:sz w:val="24"/>
          <w:szCs w:val="24"/>
        </w:rPr>
        <w:tab/>
        <w:t xml:space="preserve">On 20 January 2024 and at </w:t>
      </w:r>
      <w:proofErr w:type="spellStart"/>
      <w:r>
        <w:rPr>
          <w:rFonts w:ascii="Times New Roman" w:hAnsi="Times New Roman" w:cs="Times New Roman"/>
          <w:sz w:val="24"/>
          <w:szCs w:val="24"/>
        </w:rPr>
        <w:t>Chinamhora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appellant and respondent </w:t>
      </w:r>
      <w:r w:rsidR="00335B2C">
        <w:rPr>
          <w:rFonts w:ascii="Times New Roman" w:hAnsi="Times New Roman" w:cs="Times New Roman"/>
          <w:sz w:val="24"/>
          <w:szCs w:val="24"/>
        </w:rPr>
        <w:t>entered into an agreement in terms whereof the former sold to the latter the right to occupy and use certain 5000 square meters of communal land situate in Ny</w:t>
      </w:r>
      <w:r w:rsidR="006967A6">
        <w:rPr>
          <w:rFonts w:ascii="Times New Roman" w:hAnsi="Times New Roman" w:cs="Times New Roman"/>
          <w:sz w:val="24"/>
          <w:szCs w:val="24"/>
        </w:rPr>
        <w:t xml:space="preserve">akudya village under Chief </w:t>
      </w:r>
      <w:proofErr w:type="spellStart"/>
      <w:r w:rsidR="006967A6">
        <w:rPr>
          <w:rFonts w:ascii="Times New Roman" w:hAnsi="Times New Roman" w:cs="Times New Roman"/>
          <w:sz w:val="24"/>
          <w:szCs w:val="24"/>
        </w:rPr>
        <w:t>Chin</w:t>
      </w:r>
      <w:r w:rsidR="00335B2C">
        <w:rPr>
          <w:rFonts w:ascii="Times New Roman" w:hAnsi="Times New Roman" w:cs="Times New Roman"/>
          <w:sz w:val="24"/>
          <w:szCs w:val="24"/>
        </w:rPr>
        <w:t>amhora</w:t>
      </w:r>
      <w:proofErr w:type="spellEnd"/>
      <w:r w:rsidR="00335B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CB7424" w14:textId="77777777" w:rsidR="00335B2C" w:rsidRDefault="00335B2C" w:rsidP="00FC64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[3]</w:t>
      </w:r>
      <w:r>
        <w:rPr>
          <w:rFonts w:ascii="Times New Roman" w:hAnsi="Times New Roman" w:cs="Times New Roman"/>
          <w:sz w:val="24"/>
          <w:szCs w:val="24"/>
        </w:rPr>
        <w:tab/>
        <w:t>In terms of the agreement the respondent immediately paid to the appellant the sum of US$ 9</w:t>
      </w:r>
      <w:r w:rsidR="00ED56A3">
        <w:rPr>
          <w:rFonts w:ascii="Times New Roman" w:hAnsi="Times New Roman" w:cs="Times New Roman"/>
          <w:sz w:val="24"/>
          <w:szCs w:val="24"/>
        </w:rPr>
        <w:t xml:space="preserve"> </w:t>
      </w:r>
      <w:r w:rsidR="006967A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00. In acknowledging receipt of this payment, the appellant recorded that he would: </w:t>
      </w:r>
    </w:p>
    <w:p w14:paraId="2E335309" w14:textId="77777777" w:rsidR="00FC6483" w:rsidRDefault="006967A6" w:rsidP="00FC6483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ensure</w:t>
      </w:r>
      <w:proofErr w:type="gramEnd"/>
      <w:r>
        <w:rPr>
          <w:rFonts w:ascii="Times New Roman" w:hAnsi="Times New Roman" w:cs="Times New Roman"/>
        </w:rPr>
        <w:t xml:space="preserve"> that Angela </w:t>
      </w:r>
      <w:proofErr w:type="spellStart"/>
      <w:r>
        <w:rPr>
          <w:rFonts w:ascii="Times New Roman" w:hAnsi="Times New Roman" w:cs="Times New Roman"/>
        </w:rPr>
        <w:t>Chirombo</w:t>
      </w:r>
      <w:proofErr w:type="spellEnd"/>
      <w:r w:rsidR="00335B2C" w:rsidRPr="00FC6483">
        <w:rPr>
          <w:rFonts w:ascii="Times New Roman" w:hAnsi="Times New Roman" w:cs="Times New Roman"/>
        </w:rPr>
        <w:t xml:space="preserve"> is entered into </w:t>
      </w:r>
      <w:r w:rsidR="00FC6483" w:rsidRPr="00FC6483">
        <w:rPr>
          <w:rFonts w:ascii="Times New Roman" w:hAnsi="Times New Roman" w:cs="Times New Roman"/>
        </w:rPr>
        <w:t>the village register and ensure that her activities are done without interference.”</w:t>
      </w:r>
      <w:r w:rsidR="00335B2C" w:rsidRPr="00FC6483">
        <w:rPr>
          <w:rFonts w:ascii="Times New Roman" w:hAnsi="Times New Roman" w:cs="Times New Roman"/>
        </w:rPr>
        <w:t xml:space="preserve">   </w:t>
      </w:r>
    </w:p>
    <w:p w14:paraId="02053E77" w14:textId="77777777" w:rsidR="00FC6483" w:rsidRDefault="00FC6483" w:rsidP="00FC6483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1E3A0591" w14:textId="77777777" w:rsidR="00FC6483" w:rsidRDefault="00FC6483" w:rsidP="00FC64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483">
        <w:rPr>
          <w:rFonts w:ascii="Times New Roman" w:hAnsi="Times New Roman" w:cs="Times New Roman"/>
          <w:sz w:val="24"/>
          <w:szCs w:val="24"/>
        </w:rPr>
        <w:t>[4]</w:t>
      </w:r>
      <w:r w:rsidRPr="00FC6483">
        <w:rPr>
          <w:rFonts w:ascii="Times New Roman" w:hAnsi="Times New Roman" w:cs="Times New Roman"/>
          <w:sz w:val="24"/>
          <w:szCs w:val="24"/>
        </w:rPr>
        <w:tab/>
        <w:t>The respondent took occupation of the pie</w:t>
      </w:r>
      <w:r w:rsidR="00F74191">
        <w:rPr>
          <w:rFonts w:ascii="Times New Roman" w:hAnsi="Times New Roman" w:cs="Times New Roman"/>
          <w:sz w:val="24"/>
          <w:szCs w:val="24"/>
        </w:rPr>
        <w:t>ce of land whereupon she erected infrastructure to</w:t>
      </w:r>
      <w:r w:rsidRPr="00FC6483">
        <w:rPr>
          <w:rFonts w:ascii="Times New Roman" w:hAnsi="Times New Roman" w:cs="Times New Roman"/>
          <w:sz w:val="24"/>
          <w:szCs w:val="24"/>
        </w:rPr>
        <w:t xml:space="preserve"> </w:t>
      </w:r>
      <w:r w:rsidR="00F74191">
        <w:rPr>
          <w:rFonts w:ascii="Times New Roman" w:hAnsi="Times New Roman" w:cs="Times New Roman"/>
          <w:sz w:val="24"/>
          <w:szCs w:val="24"/>
        </w:rPr>
        <w:t>run a</w:t>
      </w:r>
      <w:r w:rsidR="00ED56A3">
        <w:rPr>
          <w:rFonts w:ascii="Times New Roman" w:hAnsi="Times New Roman" w:cs="Times New Roman"/>
          <w:sz w:val="24"/>
          <w:szCs w:val="24"/>
        </w:rPr>
        <w:t xml:space="preserve"> private</w:t>
      </w:r>
      <w:r w:rsidRPr="00FC6483">
        <w:rPr>
          <w:rFonts w:ascii="Times New Roman" w:hAnsi="Times New Roman" w:cs="Times New Roman"/>
          <w:sz w:val="24"/>
          <w:szCs w:val="24"/>
        </w:rPr>
        <w:t xml:space="preserve"> school. She began </w:t>
      </w:r>
      <w:r>
        <w:rPr>
          <w:rFonts w:ascii="Times New Roman" w:hAnsi="Times New Roman" w:cs="Times New Roman"/>
          <w:sz w:val="24"/>
          <w:szCs w:val="24"/>
        </w:rPr>
        <w:t xml:space="preserve">operating the business of a private school thereon. </w:t>
      </w:r>
    </w:p>
    <w:p w14:paraId="32F45735" w14:textId="77777777" w:rsidR="00FC6483" w:rsidRDefault="00FC6483" w:rsidP="00FC64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[5]</w:t>
      </w:r>
      <w:r>
        <w:rPr>
          <w:rFonts w:ascii="Times New Roman" w:hAnsi="Times New Roman" w:cs="Times New Roman"/>
          <w:sz w:val="24"/>
          <w:szCs w:val="24"/>
        </w:rPr>
        <w:tab/>
        <w:t xml:space="preserve">When the parties contracted on 20 January 2024 the only improvements that the appellant had managed to effect on the piece of land were a cottage and a well. </w:t>
      </w:r>
    </w:p>
    <w:p w14:paraId="62C25A54" w14:textId="77777777" w:rsidR="00FC6483" w:rsidRDefault="00FC6483" w:rsidP="00FC64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[6]</w:t>
      </w:r>
      <w:r>
        <w:rPr>
          <w:rFonts w:ascii="Times New Roman" w:hAnsi="Times New Roman" w:cs="Times New Roman"/>
          <w:sz w:val="24"/>
          <w:szCs w:val="24"/>
        </w:rPr>
        <w:tab/>
      </w:r>
      <w:r w:rsidR="00F80460">
        <w:rPr>
          <w:rFonts w:ascii="Times New Roman" w:hAnsi="Times New Roman" w:cs="Times New Roman"/>
          <w:sz w:val="24"/>
          <w:szCs w:val="24"/>
        </w:rPr>
        <w:t xml:space="preserve">Following the massive improvements effected on </w:t>
      </w:r>
      <w:r w:rsidR="002A1531">
        <w:rPr>
          <w:rFonts w:ascii="Times New Roman" w:hAnsi="Times New Roman" w:cs="Times New Roman"/>
          <w:sz w:val="24"/>
          <w:szCs w:val="24"/>
        </w:rPr>
        <w:t>the piece of land, alluded to a</w:t>
      </w:r>
      <w:r w:rsidR="00F80460">
        <w:rPr>
          <w:rFonts w:ascii="Times New Roman" w:hAnsi="Times New Roman" w:cs="Times New Roman"/>
          <w:sz w:val="24"/>
          <w:szCs w:val="24"/>
        </w:rPr>
        <w:t xml:space="preserve">t para 4 of this judgment, and before the respondent paid the outstanding balance of US$ 1000 to the appellant, the latter brewed a shocker. </w:t>
      </w:r>
    </w:p>
    <w:p w14:paraId="55102CB2" w14:textId="77777777" w:rsidR="00F80460" w:rsidRDefault="00F80460" w:rsidP="00FC64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[7]</w:t>
      </w:r>
      <w:r>
        <w:rPr>
          <w:rFonts w:ascii="Times New Roman" w:hAnsi="Times New Roman" w:cs="Times New Roman"/>
          <w:sz w:val="24"/>
          <w:szCs w:val="24"/>
        </w:rPr>
        <w:tab/>
        <w:t xml:space="preserve">He endeavored to resile from the contract. </w:t>
      </w:r>
    </w:p>
    <w:p w14:paraId="688F7CE2" w14:textId="77777777" w:rsidR="00F80460" w:rsidRDefault="00F80460" w:rsidP="00FC64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[8]</w:t>
      </w:r>
      <w:r>
        <w:rPr>
          <w:rFonts w:ascii="Times New Roman" w:hAnsi="Times New Roman" w:cs="Times New Roman"/>
          <w:sz w:val="24"/>
          <w:szCs w:val="24"/>
        </w:rPr>
        <w:tab/>
        <w:t>The respondent would have none of it.</w:t>
      </w:r>
    </w:p>
    <w:p w14:paraId="63B6CA3C" w14:textId="77777777" w:rsidR="00F80460" w:rsidRDefault="00F80460" w:rsidP="00FC64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[9]</w:t>
      </w:r>
      <w:r>
        <w:rPr>
          <w:rFonts w:ascii="Times New Roman" w:hAnsi="Times New Roman" w:cs="Times New Roman"/>
          <w:sz w:val="24"/>
          <w:szCs w:val="24"/>
        </w:rPr>
        <w:tab/>
        <w:t xml:space="preserve">She instituted proceedings against the appellant out of the </w:t>
      </w:r>
      <w:r w:rsidR="002A1531">
        <w:rPr>
          <w:rFonts w:ascii="Times New Roman" w:hAnsi="Times New Roman" w:cs="Times New Roman"/>
          <w:sz w:val="24"/>
          <w:szCs w:val="24"/>
        </w:rPr>
        <w:t xml:space="preserve">community court sitting at </w:t>
      </w:r>
      <w:proofErr w:type="spellStart"/>
      <w:r w:rsidR="002A1531">
        <w:rPr>
          <w:rFonts w:ascii="Times New Roman" w:hAnsi="Times New Roman" w:cs="Times New Roman"/>
          <w:sz w:val="24"/>
          <w:szCs w:val="24"/>
        </w:rPr>
        <w:t>Chin</w:t>
      </w:r>
      <w:r>
        <w:rPr>
          <w:rFonts w:ascii="Times New Roman" w:hAnsi="Times New Roman" w:cs="Times New Roman"/>
          <w:sz w:val="24"/>
          <w:szCs w:val="24"/>
        </w:rPr>
        <w:t>am</w:t>
      </w:r>
      <w:r w:rsidR="002A153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793B5B" w14:textId="77777777" w:rsidR="00F80460" w:rsidRDefault="00F80460" w:rsidP="00FC64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[10]</w:t>
      </w:r>
      <w:r>
        <w:rPr>
          <w:rFonts w:ascii="Times New Roman" w:hAnsi="Times New Roman" w:cs="Times New Roman"/>
          <w:sz w:val="24"/>
          <w:szCs w:val="24"/>
        </w:rPr>
        <w:tab/>
        <w:t>The appellant, despite being served with summons to appear at the Chief’s Court for the hearing of the matter, was in default.</w:t>
      </w:r>
    </w:p>
    <w:p w14:paraId="23E710EA" w14:textId="77777777" w:rsidR="00F80460" w:rsidRDefault="00F80460" w:rsidP="00FC64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[11]</w:t>
      </w:r>
      <w:r>
        <w:rPr>
          <w:rFonts w:ascii="Times New Roman" w:hAnsi="Times New Roman" w:cs="Times New Roman"/>
          <w:sz w:val="24"/>
          <w:szCs w:val="24"/>
        </w:rPr>
        <w:tab/>
        <w:t xml:space="preserve">On 11 February 2024, the Community Court granted a default judgment against the appellant. </w:t>
      </w:r>
      <w:r w:rsidR="00D9020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hat judgment reads:</w:t>
      </w:r>
    </w:p>
    <w:p w14:paraId="7280A869" w14:textId="77777777" w:rsidR="00F80460" w:rsidRDefault="006A5C82" w:rsidP="006A5C82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6A5C82">
        <w:rPr>
          <w:rFonts w:ascii="Times New Roman" w:hAnsi="Times New Roman" w:cs="Times New Roman"/>
        </w:rPr>
        <w:t>“</w:t>
      </w:r>
      <w:r w:rsidR="00F80460" w:rsidRPr="006A5C82">
        <w:rPr>
          <w:rFonts w:ascii="Times New Roman" w:hAnsi="Times New Roman" w:cs="Times New Roman"/>
        </w:rPr>
        <w:t>The piece of land belongs to A</w:t>
      </w:r>
      <w:r w:rsidR="00A46C33">
        <w:rPr>
          <w:rFonts w:ascii="Times New Roman" w:hAnsi="Times New Roman" w:cs="Times New Roman"/>
        </w:rPr>
        <w:t>n</w:t>
      </w:r>
      <w:r w:rsidR="00F80460" w:rsidRPr="006A5C82">
        <w:rPr>
          <w:rFonts w:ascii="Times New Roman" w:hAnsi="Times New Roman" w:cs="Times New Roman"/>
        </w:rPr>
        <w:t xml:space="preserve">gela Chirombo. Angela </w:t>
      </w:r>
      <w:proofErr w:type="spellStart"/>
      <w:r w:rsidR="00F80460" w:rsidRPr="006A5C82">
        <w:rPr>
          <w:rFonts w:ascii="Times New Roman" w:hAnsi="Times New Roman" w:cs="Times New Roman"/>
        </w:rPr>
        <w:t>Chirombo</w:t>
      </w:r>
      <w:proofErr w:type="spellEnd"/>
      <w:r w:rsidR="00F80460" w:rsidRPr="006A5C82">
        <w:rPr>
          <w:rFonts w:ascii="Times New Roman" w:hAnsi="Times New Roman" w:cs="Times New Roman"/>
        </w:rPr>
        <w:t xml:space="preserve"> </w:t>
      </w:r>
      <w:proofErr w:type="gramStart"/>
      <w:r w:rsidR="00F80460" w:rsidRPr="006A5C82">
        <w:rPr>
          <w:rFonts w:ascii="Times New Roman" w:hAnsi="Times New Roman" w:cs="Times New Roman"/>
        </w:rPr>
        <w:t>take</w:t>
      </w:r>
      <w:proofErr w:type="gramEnd"/>
      <w:r w:rsidR="00F80460" w:rsidRPr="006A5C82">
        <w:rPr>
          <w:rFonts w:ascii="Times New Roman" w:hAnsi="Times New Roman" w:cs="Times New Roman"/>
        </w:rPr>
        <w:t xml:space="preserve"> possessi</w:t>
      </w:r>
      <w:r w:rsidR="00D90206">
        <w:rPr>
          <w:rFonts w:ascii="Times New Roman" w:hAnsi="Times New Roman" w:cs="Times New Roman"/>
        </w:rPr>
        <w:t>on of your land and use it as w</w:t>
      </w:r>
      <w:r w:rsidR="00F80460" w:rsidRPr="006A5C82">
        <w:rPr>
          <w:rFonts w:ascii="Times New Roman" w:hAnsi="Times New Roman" w:cs="Times New Roman"/>
        </w:rPr>
        <w:t>as intended from the beginning</w:t>
      </w:r>
      <w:r w:rsidR="00D90206">
        <w:rPr>
          <w:rFonts w:ascii="Times New Roman" w:hAnsi="Times New Roman" w:cs="Times New Roman"/>
        </w:rPr>
        <w:t>.</w:t>
      </w:r>
      <w:r w:rsidR="00F80460" w:rsidRPr="006A5C82">
        <w:rPr>
          <w:rFonts w:ascii="Times New Roman" w:hAnsi="Times New Roman" w:cs="Times New Roman"/>
        </w:rPr>
        <w:t xml:space="preserve"> Goodwill </w:t>
      </w:r>
      <w:proofErr w:type="spellStart"/>
      <w:r w:rsidR="00F80460" w:rsidRPr="006A5C82">
        <w:rPr>
          <w:rFonts w:ascii="Times New Roman" w:hAnsi="Times New Roman" w:cs="Times New Roman"/>
        </w:rPr>
        <w:t>Zhova</w:t>
      </w:r>
      <w:proofErr w:type="spellEnd"/>
      <w:r w:rsidR="00F80460" w:rsidRPr="006A5C82">
        <w:rPr>
          <w:rFonts w:ascii="Times New Roman" w:hAnsi="Times New Roman" w:cs="Times New Roman"/>
        </w:rPr>
        <w:t xml:space="preserve"> has no right to occupy that piece of land because it belongs to Angela </w:t>
      </w:r>
      <w:proofErr w:type="spellStart"/>
      <w:r w:rsidR="00F80460" w:rsidRPr="006A5C82">
        <w:rPr>
          <w:rFonts w:ascii="Times New Roman" w:hAnsi="Times New Roman" w:cs="Times New Roman"/>
        </w:rPr>
        <w:t>Chirombo</w:t>
      </w:r>
      <w:proofErr w:type="spellEnd"/>
      <w:r w:rsidR="00F80460" w:rsidRPr="006A5C82">
        <w:rPr>
          <w:rFonts w:ascii="Times New Roman" w:hAnsi="Times New Roman" w:cs="Times New Roman"/>
        </w:rPr>
        <w:t xml:space="preserve"> having being the one who purchased it.”   </w:t>
      </w:r>
    </w:p>
    <w:p w14:paraId="4CC9C851" w14:textId="77777777" w:rsidR="006A5C82" w:rsidRDefault="006A5C82" w:rsidP="006A5C82">
      <w:pPr>
        <w:pStyle w:val="NoSpacing"/>
        <w:jc w:val="both"/>
        <w:rPr>
          <w:rFonts w:ascii="Times New Roman" w:hAnsi="Times New Roman" w:cs="Times New Roman"/>
        </w:rPr>
      </w:pPr>
    </w:p>
    <w:p w14:paraId="7416B526" w14:textId="77777777" w:rsidR="006A5C82" w:rsidRDefault="006A5C82" w:rsidP="006A5C8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[12]</w:t>
      </w:r>
      <w:r>
        <w:rPr>
          <w:rFonts w:ascii="Times New Roman" w:hAnsi="Times New Roman" w:cs="Times New Roman"/>
          <w:sz w:val="24"/>
          <w:szCs w:val="24"/>
        </w:rPr>
        <w:tab/>
        <w:t>Dissatisfied with the default judgment, the appellant took it on appeal before the Ma</w:t>
      </w:r>
      <w:r w:rsidR="00D90206">
        <w:rPr>
          <w:rFonts w:ascii="Times New Roman" w:hAnsi="Times New Roman" w:cs="Times New Roman"/>
          <w:sz w:val="24"/>
          <w:szCs w:val="24"/>
        </w:rPr>
        <w:t xml:space="preserve">gistrates Court sitting at </w:t>
      </w:r>
      <w:proofErr w:type="spellStart"/>
      <w:r w:rsidR="00D90206">
        <w:rPr>
          <w:rFonts w:ascii="Times New Roman" w:hAnsi="Times New Roman" w:cs="Times New Roman"/>
          <w:sz w:val="24"/>
          <w:szCs w:val="24"/>
        </w:rPr>
        <w:t>Chin</w:t>
      </w:r>
      <w:r>
        <w:rPr>
          <w:rFonts w:ascii="Times New Roman" w:hAnsi="Times New Roman" w:cs="Times New Roman"/>
          <w:sz w:val="24"/>
          <w:szCs w:val="24"/>
        </w:rPr>
        <w:t>am</w:t>
      </w:r>
      <w:r w:rsidR="00D9020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He raised five grounds of appeal the second one of which reads as follows: </w:t>
      </w:r>
    </w:p>
    <w:p w14:paraId="263057F6" w14:textId="77777777" w:rsidR="006A5C82" w:rsidRDefault="00D90206" w:rsidP="006A5C82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“2. The </w:t>
      </w:r>
      <w:proofErr w:type="spellStart"/>
      <w:r>
        <w:rPr>
          <w:rFonts w:ascii="Times New Roman" w:hAnsi="Times New Roman" w:cs="Times New Roman"/>
        </w:rPr>
        <w:t>Honourable</w:t>
      </w:r>
      <w:proofErr w:type="spellEnd"/>
      <w:r>
        <w:rPr>
          <w:rFonts w:ascii="Times New Roman" w:hAnsi="Times New Roman" w:cs="Times New Roman"/>
        </w:rPr>
        <w:t xml:space="preserve"> Chief </w:t>
      </w:r>
      <w:proofErr w:type="spellStart"/>
      <w:r>
        <w:rPr>
          <w:rFonts w:ascii="Times New Roman" w:hAnsi="Times New Roman" w:cs="Times New Roman"/>
        </w:rPr>
        <w:t>Chin</w:t>
      </w:r>
      <w:r w:rsidR="006A5C82" w:rsidRPr="006A5C82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>h</w:t>
      </w:r>
      <w:r w:rsidR="006A5C82" w:rsidRPr="006A5C82">
        <w:rPr>
          <w:rFonts w:ascii="Times New Roman" w:hAnsi="Times New Roman" w:cs="Times New Roman"/>
        </w:rPr>
        <w:t>ora</w:t>
      </w:r>
      <w:proofErr w:type="spellEnd"/>
      <w:r w:rsidR="006A5C82" w:rsidRPr="006A5C82">
        <w:rPr>
          <w:rFonts w:ascii="Times New Roman" w:hAnsi="Times New Roman" w:cs="Times New Roman"/>
        </w:rPr>
        <w:t xml:space="preserve"> misdirected himself in finding that the Appellant was in default in circumstances where he had given a valid excuse for his unavailability for the h</w:t>
      </w:r>
      <w:r w:rsidR="002A1531">
        <w:rPr>
          <w:rFonts w:ascii="Times New Roman" w:hAnsi="Times New Roman" w:cs="Times New Roman"/>
        </w:rPr>
        <w:t>e</w:t>
      </w:r>
      <w:r w:rsidR="006A5C82" w:rsidRPr="006A5C82">
        <w:rPr>
          <w:rFonts w:ascii="Times New Roman" w:hAnsi="Times New Roman" w:cs="Times New Roman"/>
        </w:rPr>
        <w:t>aring as he was ill.”</w:t>
      </w:r>
    </w:p>
    <w:p w14:paraId="27AB343D" w14:textId="77777777" w:rsidR="006A5C82" w:rsidRDefault="006A5C82" w:rsidP="006A5C82">
      <w:pPr>
        <w:pStyle w:val="NoSpacing"/>
        <w:jc w:val="both"/>
        <w:rPr>
          <w:rFonts w:ascii="Times New Roman" w:hAnsi="Times New Roman" w:cs="Times New Roman"/>
        </w:rPr>
      </w:pPr>
    </w:p>
    <w:p w14:paraId="6DFFC0A7" w14:textId="77777777" w:rsidR="006A5C82" w:rsidRDefault="006A5C82" w:rsidP="006A5C8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ground of appeal the appellant was conceding that the co</w:t>
      </w:r>
      <w:r w:rsidR="002C4F43">
        <w:rPr>
          <w:rFonts w:ascii="Times New Roman" w:hAnsi="Times New Roman" w:cs="Times New Roman"/>
          <w:sz w:val="24"/>
          <w:szCs w:val="24"/>
        </w:rPr>
        <w:t>mmunity court presided over by C</w:t>
      </w:r>
      <w:r w:rsidR="00A46C33">
        <w:rPr>
          <w:rFonts w:ascii="Times New Roman" w:hAnsi="Times New Roman" w:cs="Times New Roman"/>
          <w:sz w:val="24"/>
          <w:szCs w:val="24"/>
        </w:rPr>
        <w:t xml:space="preserve">hief </w:t>
      </w:r>
      <w:proofErr w:type="spellStart"/>
      <w:r w:rsidR="00A46C33">
        <w:rPr>
          <w:rFonts w:ascii="Times New Roman" w:hAnsi="Times New Roman" w:cs="Times New Roman"/>
          <w:sz w:val="24"/>
          <w:szCs w:val="24"/>
        </w:rPr>
        <w:t>Chin</w:t>
      </w:r>
      <w:r>
        <w:rPr>
          <w:rFonts w:ascii="Times New Roman" w:hAnsi="Times New Roman" w:cs="Times New Roman"/>
          <w:sz w:val="24"/>
          <w:szCs w:val="24"/>
        </w:rPr>
        <w:t>am</w:t>
      </w:r>
      <w:r w:rsidR="002A153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had granted a default judgment. </w:t>
      </w:r>
    </w:p>
    <w:p w14:paraId="078EC53A" w14:textId="77777777" w:rsidR="006A5C82" w:rsidRDefault="006A5C82" w:rsidP="006A5C8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[13]</w:t>
      </w:r>
      <w:r>
        <w:rPr>
          <w:rFonts w:ascii="Times New Roman" w:hAnsi="Times New Roman" w:cs="Times New Roman"/>
          <w:sz w:val="24"/>
          <w:szCs w:val="24"/>
        </w:rPr>
        <w:tab/>
        <w:t>Indeed, even in submissions before us Mr</w:t>
      </w:r>
      <w:r w:rsidR="002C4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Mafukidze, correctly in our view, pointed out that the Chief’s Court had granted default judgment. </w:t>
      </w:r>
    </w:p>
    <w:p w14:paraId="0B30ED9B" w14:textId="77777777" w:rsidR="006A5C82" w:rsidRDefault="0081125E" w:rsidP="006A5C8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[14]</w:t>
      </w:r>
      <w:r>
        <w:rPr>
          <w:rFonts w:ascii="Times New Roman" w:hAnsi="Times New Roman" w:cs="Times New Roman"/>
          <w:sz w:val="24"/>
          <w:szCs w:val="24"/>
        </w:rPr>
        <w:tab/>
        <w:t>The Ma</w:t>
      </w:r>
      <w:r w:rsidR="002C4F43">
        <w:rPr>
          <w:rFonts w:ascii="Times New Roman" w:hAnsi="Times New Roman" w:cs="Times New Roman"/>
          <w:sz w:val="24"/>
          <w:szCs w:val="24"/>
        </w:rPr>
        <w:t xml:space="preserve">gistrates Court sitting at </w:t>
      </w:r>
      <w:proofErr w:type="spellStart"/>
      <w:r w:rsidR="002C4F43">
        <w:rPr>
          <w:rFonts w:ascii="Times New Roman" w:hAnsi="Times New Roman" w:cs="Times New Roman"/>
          <w:sz w:val="24"/>
          <w:szCs w:val="24"/>
        </w:rPr>
        <w:t>Chin</w:t>
      </w:r>
      <w:r>
        <w:rPr>
          <w:rFonts w:ascii="Times New Roman" w:hAnsi="Times New Roman" w:cs="Times New Roman"/>
          <w:sz w:val="24"/>
          <w:szCs w:val="24"/>
        </w:rPr>
        <w:t>am</w:t>
      </w:r>
      <w:r w:rsidR="002A153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heard the appeal. On 14 April 2025 it rend</w:t>
      </w:r>
      <w:r w:rsidR="002A153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red judgment. The operative part of the judgment reads as follows:</w:t>
      </w:r>
    </w:p>
    <w:p w14:paraId="6F181B3D" w14:textId="77777777" w:rsidR="0081125E" w:rsidRPr="007E662F" w:rsidRDefault="0081125E" w:rsidP="007E662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662F">
        <w:rPr>
          <w:rFonts w:ascii="Times New Roman" w:hAnsi="Times New Roman" w:cs="Times New Roman"/>
        </w:rPr>
        <w:t xml:space="preserve">“It is ordered that: </w:t>
      </w:r>
    </w:p>
    <w:p w14:paraId="0AD9DB64" w14:textId="77777777" w:rsidR="0081125E" w:rsidRDefault="0081125E" w:rsidP="007E662F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7E662F">
        <w:rPr>
          <w:rFonts w:ascii="Times New Roman" w:hAnsi="Times New Roman" w:cs="Times New Roman"/>
        </w:rPr>
        <w:t xml:space="preserve">Appeal dismissed with costs. Decision of the </w:t>
      </w:r>
      <w:r w:rsidR="002A1531">
        <w:rPr>
          <w:rFonts w:ascii="Times New Roman" w:hAnsi="Times New Roman" w:cs="Times New Roman"/>
        </w:rPr>
        <w:t xml:space="preserve">Community Court sitting at </w:t>
      </w:r>
      <w:proofErr w:type="spellStart"/>
      <w:r w:rsidR="002A1531">
        <w:rPr>
          <w:rFonts w:ascii="Times New Roman" w:hAnsi="Times New Roman" w:cs="Times New Roman"/>
        </w:rPr>
        <w:t>Chin</w:t>
      </w:r>
      <w:r w:rsidRPr="007E662F">
        <w:rPr>
          <w:rFonts w:ascii="Times New Roman" w:hAnsi="Times New Roman" w:cs="Times New Roman"/>
        </w:rPr>
        <w:t>amho</w:t>
      </w:r>
      <w:r w:rsidR="002A1531">
        <w:rPr>
          <w:rFonts w:ascii="Times New Roman" w:hAnsi="Times New Roman" w:cs="Times New Roman"/>
        </w:rPr>
        <w:t>ra</w:t>
      </w:r>
      <w:proofErr w:type="spellEnd"/>
      <w:r w:rsidR="007E662F">
        <w:rPr>
          <w:rFonts w:ascii="Times New Roman" w:hAnsi="Times New Roman" w:cs="Times New Roman"/>
        </w:rPr>
        <w:t xml:space="preserve"> is upheld.”</w:t>
      </w:r>
    </w:p>
    <w:p w14:paraId="62C231EA" w14:textId="77777777" w:rsidR="007E662F" w:rsidRDefault="007E662F" w:rsidP="007E662F">
      <w:pPr>
        <w:pStyle w:val="NoSpacing"/>
        <w:jc w:val="both"/>
        <w:rPr>
          <w:rFonts w:ascii="Times New Roman" w:hAnsi="Times New Roman" w:cs="Times New Roman"/>
        </w:rPr>
      </w:pPr>
    </w:p>
    <w:p w14:paraId="4F01CCC0" w14:textId="77777777" w:rsidR="007E662F" w:rsidRDefault="007E662F" w:rsidP="007E662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[15]</w:t>
      </w:r>
      <w:r>
        <w:rPr>
          <w:rFonts w:ascii="Times New Roman" w:hAnsi="Times New Roman" w:cs="Times New Roman"/>
          <w:sz w:val="24"/>
          <w:szCs w:val="24"/>
        </w:rPr>
        <w:tab/>
        <w:t xml:space="preserve">The appellant has appealed against the whole judgment of the Magistrates Court. </w:t>
      </w:r>
    </w:p>
    <w:p w14:paraId="1318CD6D" w14:textId="77777777" w:rsidR="007E662F" w:rsidRDefault="007E662F" w:rsidP="007E662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[16]</w:t>
      </w:r>
      <w:r>
        <w:rPr>
          <w:rFonts w:ascii="Times New Roman" w:hAnsi="Times New Roman" w:cs="Times New Roman"/>
          <w:sz w:val="24"/>
          <w:szCs w:val="24"/>
        </w:rPr>
        <w:tab/>
        <w:t>He has r</w:t>
      </w:r>
      <w:r w:rsidR="00700C67">
        <w:rPr>
          <w:rFonts w:ascii="Times New Roman" w:hAnsi="Times New Roman" w:cs="Times New Roman"/>
          <w:sz w:val="24"/>
          <w:szCs w:val="24"/>
        </w:rPr>
        <w:t>elied on four grounds of appeal</w:t>
      </w:r>
      <w:r w:rsidR="00A46C33">
        <w:rPr>
          <w:rFonts w:ascii="Times New Roman" w:hAnsi="Times New Roman" w:cs="Times New Roman"/>
          <w:sz w:val="24"/>
          <w:szCs w:val="24"/>
        </w:rPr>
        <w:t>. It</w:t>
      </w:r>
      <w:r>
        <w:rPr>
          <w:rFonts w:ascii="Times New Roman" w:hAnsi="Times New Roman" w:cs="Times New Roman"/>
          <w:sz w:val="24"/>
          <w:szCs w:val="24"/>
        </w:rPr>
        <w:t xml:space="preserve"> is not necessary</w:t>
      </w:r>
      <w:r w:rsidR="00A46C33">
        <w:rPr>
          <w:rFonts w:ascii="Times New Roman" w:hAnsi="Times New Roman" w:cs="Times New Roman"/>
          <w:sz w:val="24"/>
          <w:szCs w:val="24"/>
        </w:rPr>
        <w:t xml:space="preserve"> set out or</w:t>
      </w:r>
      <w:r>
        <w:rPr>
          <w:rFonts w:ascii="Times New Roman" w:hAnsi="Times New Roman" w:cs="Times New Roman"/>
          <w:sz w:val="24"/>
          <w:szCs w:val="24"/>
        </w:rPr>
        <w:t xml:space="preserve"> to determine any of those grounds</w:t>
      </w:r>
      <w:r w:rsidR="00700C67">
        <w:rPr>
          <w:rFonts w:ascii="Times New Roman" w:hAnsi="Times New Roman" w:cs="Times New Roman"/>
          <w:sz w:val="24"/>
          <w:szCs w:val="24"/>
        </w:rPr>
        <w:t>. F</w:t>
      </w:r>
      <w:r>
        <w:rPr>
          <w:rFonts w:ascii="Times New Roman" w:hAnsi="Times New Roman" w:cs="Times New Roman"/>
          <w:sz w:val="24"/>
          <w:szCs w:val="24"/>
        </w:rPr>
        <w:t>or our purposes nothing turns on them</w:t>
      </w:r>
      <w:r w:rsidR="00700C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D82C0" w14:textId="77777777" w:rsidR="007E662F" w:rsidRDefault="007E662F" w:rsidP="007E662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[17]</w:t>
      </w:r>
      <w:r>
        <w:rPr>
          <w:rFonts w:ascii="Times New Roman" w:hAnsi="Times New Roman" w:cs="Times New Roman"/>
          <w:sz w:val="24"/>
          <w:szCs w:val="24"/>
        </w:rPr>
        <w:tab/>
        <w:t xml:space="preserve">But we will reproduce the relief contained in the Notice of Appeal. It reads: </w:t>
      </w:r>
    </w:p>
    <w:p w14:paraId="04DDC36A" w14:textId="77777777" w:rsidR="007E662F" w:rsidRPr="00085C7F" w:rsidRDefault="007E662F" w:rsidP="00085C7F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085C7F">
        <w:rPr>
          <w:rFonts w:ascii="Times New Roman" w:hAnsi="Times New Roman" w:cs="Times New Roman"/>
        </w:rPr>
        <w:t>“1. The appeal against the judgment of the Ma</w:t>
      </w:r>
      <w:r w:rsidR="00700C67">
        <w:rPr>
          <w:rFonts w:ascii="Times New Roman" w:hAnsi="Times New Roman" w:cs="Times New Roman"/>
        </w:rPr>
        <w:t xml:space="preserve">gistrates Court sitting at </w:t>
      </w:r>
      <w:proofErr w:type="spellStart"/>
      <w:r w:rsidR="00700C67">
        <w:rPr>
          <w:rFonts w:ascii="Times New Roman" w:hAnsi="Times New Roman" w:cs="Times New Roman"/>
        </w:rPr>
        <w:t>Chin</w:t>
      </w:r>
      <w:r w:rsidRPr="00085C7F">
        <w:rPr>
          <w:rFonts w:ascii="Times New Roman" w:hAnsi="Times New Roman" w:cs="Times New Roman"/>
        </w:rPr>
        <w:t>am</w:t>
      </w:r>
      <w:r w:rsidR="00700C67">
        <w:rPr>
          <w:rFonts w:ascii="Times New Roman" w:hAnsi="Times New Roman" w:cs="Times New Roman"/>
        </w:rPr>
        <w:t>h</w:t>
      </w:r>
      <w:r w:rsidRPr="00085C7F">
        <w:rPr>
          <w:rFonts w:ascii="Times New Roman" w:hAnsi="Times New Roman" w:cs="Times New Roman"/>
        </w:rPr>
        <w:t>ora</w:t>
      </w:r>
      <w:proofErr w:type="spellEnd"/>
      <w:r w:rsidRPr="00085C7F">
        <w:rPr>
          <w:rFonts w:ascii="Times New Roman" w:hAnsi="Times New Roman" w:cs="Times New Roman"/>
        </w:rPr>
        <w:t xml:space="preserve"> handed down by the </w:t>
      </w:r>
      <w:proofErr w:type="spellStart"/>
      <w:r w:rsidRPr="00085C7F">
        <w:rPr>
          <w:rFonts w:ascii="Times New Roman" w:hAnsi="Times New Roman" w:cs="Times New Roman"/>
        </w:rPr>
        <w:t>Honourable</w:t>
      </w:r>
      <w:proofErr w:type="spellEnd"/>
      <w:r w:rsidRPr="00085C7F">
        <w:rPr>
          <w:rFonts w:ascii="Times New Roman" w:hAnsi="Times New Roman" w:cs="Times New Roman"/>
        </w:rPr>
        <w:t xml:space="preserve"> Magistrate Esquire A. Chinembiri on the 14</w:t>
      </w:r>
      <w:r w:rsidRPr="00085C7F">
        <w:rPr>
          <w:rFonts w:ascii="Times New Roman" w:hAnsi="Times New Roman" w:cs="Times New Roman"/>
          <w:vertAlign w:val="superscript"/>
        </w:rPr>
        <w:t>th</w:t>
      </w:r>
      <w:r w:rsidRPr="00085C7F">
        <w:rPr>
          <w:rFonts w:ascii="Times New Roman" w:hAnsi="Times New Roman" w:cs="Times New Roman"/>
        </w:rPr>
        <w:t xml:space="preserve"> of April 2025 under case number LCA 4/2025 be and is hereby allowed. </w:t>
      </w:r>
    </w:p>
    <w:p w14:paraId="4A9E6DCF" w14:textId="77777777" w:rsidR="007E662F" w:rsidRPr="00085C7F" w:rsidRDefault="007E662F" w:rsidP="00085C7F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085C7F">
        <w:rPr>
          <w:rFonts w:ascii="Times New Roman" w:hAnsi="Times New Roman" w:cs="Times New Roman"/>
        </w:rPr>
        <w:t xml:space="preserve"> 2. The Court a quo</w:t>
      </w:r>
      <w:r w:rsidR="002C4F43">
        <w:rPr>
          <w:rFonts w:ascii="Times New Roman" w:hAnsi="Times New Roman" w:cs="Times New Roman"/>
        </w:rPr>
        <w:t>’</w:t>
      </w:r>
      <w:r w:rsidRPr="00085C7F">
        <w:rPr>
          <w:rFonts w:ascii="Times New Roman" w:hAnsi="Times New Roman" w:cs="Times New Roman"/>
        </w:rPr>
        <w:t xml:space="preserve">s decision be set aside, and in its place, it be </w:t>
      </w:r>
      <w:r w:rsidR="002C4F43" w:rsidRPr="00085C7F">
        <w:rPr>
          <w:rFonts w:ascii="Times New Roman" w:hAnsi="Times New Roman" w:cs="Times New Roman"/>
        </w:rPr>
        <w:t>substituted</w:t>
      </w:r>
      <w:r w:rsidRPr="00085C7F">
        <w:rPr>
          <w:rFonts w:ascii="Times New Roman" w:hAnsi="Times New Roman" w:cs="Times New Roman"/>
        </w:rPr>
        <w:t xml:space="preserve"> with the following: </w:t>
      </w:r>
    </w:p>
    <w:p w14:paraId="3AE76FCC" w14:textId="77777777" w:rsidR="007E662F" w:rsidRPr="00085C7F" w:rsidRDefault="007E662F" w:rsidP="00085C7F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085C7F">
        <w:rPr>
          <w:rFonts w:ascii="Times New Roman" w:hAnsi="Times New Roman" w:cs="Times New Roman"/>
        </w:rPr>
        <w:lastRenderedPageBreak/>
        <w:t xml:space="preserve">‘i. The plaintiff’s claim be and is hereby dismissed. </w:t>
      </w:r>
    </w:p>
    <w:p w14:paraId="5BB8B787" w14:textId="77777777" w:rsidR="007E662F" w:rsidRPr="00085C7F" w:rsidRDefault="002C4F43" w:rsidP="00085C7F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ii. The judgment of </w:t>
      </w:r>
      <w:proofErr w:type="spellStart"/>
      <w:r>
        <w:rPr>
          <w:rFonts w:ascii="Times New Roman" w:hAnsi="Times New Roman" w:cs="Times New Roman"/>
        </w:rPr>
        <w:t>Chin</w:t>
      </w:r>
      <w:r w:rsidR="007E662F" w:rsidRPr="00085C7F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>h</w:t>
      </w:r>
      <w:r w:rsidR="007E662F" w:rsidRPr="00085C7F">
        <w:rPr>
          <w:rFonts w:ascii="Times New Roman" w:hAnsi="Times New Roman" w:cs="Times New Roman"/>
        </w:rPr>
        <w:t>ora</w:t>
      </w:r>
      <w:proofErr w:type="spellEnd"/>
      <w:r w:rsidR="007E662F" w:rsidRPr="00085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="00085C7F" w:rsidRPr="00085C7F">
        <w:rPr>
          <w:rFonts w:ascii="Times New Roman" w:hAnsi="Times New Roman" w:cs="Times New Roman"/>
        </w:rPr>
        <w:t>ommunity Court which was hande</w:t>
      </w:r>
      <w:r w:rsidR="00A46C33">
        <w:rPr>
          <w:rFonts w:ascii="Times New Roman" w:hAnsi="Times New Roman" w:cs="Times New Roman"/>
        </w:rPr>
        <w:t xml:space="preserve">d down by </w:t>
      </w:r>
      <w:proofErr w:type="spellStart"/>
      <w:r w:rsidR="00A46C33">
        <w:rPr>
          <w:rFonts w:ascii="Times New Roman" w:hAnsi="Times New Roman" w:cs="Times New Roman"/>
        </w:rPr>
        <w:t>Honourable</w:t>
      </w:r>
      <w:proofErr w:type="spellEnd"/>
      <w:r w:rsidR="00A46C33">
        <w:rPr>
          <w:rFonts w:ascii="Times New Roman" w:hAnsi="Times New Roman" w:cs="Times New Roman"/>
        </w:rPr>
        <w:t xml:space="preserve"> Chief </w:t>
      </w:r>
      <w:proofErr w:type="spellStart"/>
      <w:r w:rsidR="00A46C33">
        <w:rPr>
          <w:rFonts w:ascii="Times New Roman" w:hAnsi="Times New Roman" w:cs="Times New Roman"/>
        </w:rPr>
        <w:t>Chin</w:t>
      </w:r>
      <w:r w:rsidR="00085C7F" w:rsidRPr="00085C7F">
        <w:rPr>
          <w:rFonts w:ascii="Times New Roman" w:hAnsi="Times New Roman" w:cs="Times New Roman"/>
        </w:rPr>
        <w:t>am</w:t>
      </w:r>
      <w:r w:rsidR="00A46C33">
        <w:rPr>
          <w:rFonts w:ascii="Times New Roman" w:hAnsi="Times New Roman" w:cs="Times New Roman"/>
        </w:rPr>
        <w:t>h</w:t>
      </w:r>
      <w:r w:rsidR="00085C7F" w:rsidRPr="00085C7F">
        <w:rPr>
          <w:rFonts w:ascii="Times New Roman" w:hAnsi="Times New Roman" w:cs="Times New Roman"/>
        </w:rPr>
        <w:t>ora</w:t>
      </w:r>
      <w:proofErr w:type="spellEnd"/>
      <w:r w:rsidR="00085C7F" w:rsidRPr="00085C7F">
        <w:rPr>
          <w:rFonts w:ascii="Times New Roman" w:hAnsi="Times New Roman" w:cs="Times New Roman"/>
        </w:rPr>
        <w:t xml:space="preserve"> on the 11</w:t>
      </w:r>
      <w:r w:rsidR="00085C7F" w:rsidRPr="00085C7F">
        <w:rPr>
          <w:rFonts w:ascii="Times New Roman" w:hAnsi="Times New Roman" w:cs="Times New Roman"/>
          <w:vertAlign w:val="superscript"/>
        </w:rPr>
        <w:t>th</w:t>
      </w:r>
      <w:r w:rsidR="00085C7F" w:rsidRPr="00085C7F">
        <w:rPr>
          <w:rFonts w:ascii="Times New Roman" w:hAnsi="Times New Roman" w:cs="Times New Roman"/>
        </w:rPr>
        <w:t xml:space="preserve"> of February, 20</w:t>
      </w:r>
      <w:r w:rsidR="00A46C33">
        <w:rPr>
          <w:rFonts w:ascii="Times New Roman" w:hAnsi="Times New Roman" w:cs="Times New Roman"/>
        </w:rPr>
        <w:t>24 be and is hereby set aside.</w:t>
      </w:r>
    </w:p>
    <w:p w14:paraId="5865AEC0" w14:textId="77777777" w:rsidR="00085C7F" w:rsidRPr="00085C7F" w:rsidRDefault="00085C7F" w:rsidP="00085C7F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085C7F">
        <w:rPr>
          <w:rFonts w:ascii="Times New Roman" w:hAnsi="Times New Roman" w:cs="Times New Roman"/>
        </w:rPr>
        <w:t xml:space="preserve">iii. The Plaintiff shall pay costs of suit.” </w:t>
      </w:r>
    </w:p>
    <w:p w14:paraId="4FEDED7E" w14:textId="77777777" w:rsidR="00085C7F" w:rsidRDefault="00085C7F" w:rsidP="00085C7F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085C7F">
        <w:rPr>
          <w:rFonts w:ascii="Times New Roman" w:hAnsi="Times New Roman" w:cs="Times New Roman"/>
        </w:rPr>
        <w:t xml:space="preserve">3. The respondent be ordered to pay costs of suit.” </w:t>
      </w:r>
    </w:p>
    <w:p w14:paraId="75BCCA45" w14:textId="77777777" w:rsidR="00085C7F" w:rsidRDefault="00085C7F" w:rsidP="00085C7F">
      <w:pPr>
        <w:pStyle w:val="NoSpacing"/>
        <w:jc w:val="both"/>
        <w:rPr>
          <w:rFonts w:ascii="Times New Roman" w:hAnsi="Times New Roman" w:cs="Times New Roman"/>
        </w:rPr>
      </w:pPr>
    </w:p>
    <w:p w14:paraId="66A8AE8D" w14:textId="77777777" w:rsidR="00085C7F" w:rsidRDefault="00085C7F" w:rsidP="00085C7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[18]</w:t>
      </w:r>
      <w:r>
        <w:rPr>
          <w:rFonts w:ascii="Times New Roman" w:hAnsi="Times New Roman" w:cs="Times New Roman"/>
          <w:sz w:val="24"/>
          <w:szCs w:val="24"/>
        </w:rPr>
        <w:tab/>
        <w:t xml:space="preserve">A default judgment cannot be appealed against. See </w:t>
      </w:r>
      <w:r w:rsidRPr="0053168E">
        <w:rPr>
          <w:rFonts w:ascii="Times New Roman" w:hAnsi="Times New Roman" w:cs="Times New Roman"/>
          <w:i/>
          <w:sz w:val="24"/>
          <w:szCs w:val="24"/>
        </w:rPr>
        <w:t>Sibanda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ED56A3">
        <w:rPr>
          <w:rFonts w:ascii="Times New Roman" w:hAnsi="Times New Roman" w:cs="Times New Roman"/>
          <w:i/>
          <w:sz w:val="24"/>
          <w:szCs w:val="24"/>
        </w:rPr>
        <w:t>O</w:t>
      </w:r>
      <w:r w:rsidRPr="0053168E">
        <w:rPr>
          <w:rFonts w:ascii="Times New Roman" w:hAnsi="Times New Roman" w:cs="Times New Roman"/>
          <w:i/>
          <w:sz w:val="24"/>
          <w:szCs w:val="24"/>
        </w:rPr>
        <w:t xml:space="preserve">rs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53168E">
        <w:rPr>
          <w:rFonts w:ascii="Times New Roman" w:hAnsi="Times New Roman" w:cs="Times New Roman"/>
          <w:i/>
          <w:sz w:val="24"/>
          <w:szCs w:val="24"/>
        </w:rPr>
        <w:t>Nkayi</w:t>
      </w:r>
      <w:r>
        <w:rPr>
          <w:rFonts w:ascii="Times New Roman" w:hAnsi="Times New Roman" w:cs="Times New Roman"/>
          <w:sz w:val="24"/>
          <w:szCs w:val="24"/>
        </w:rPr>
        <w:t xml:space="preserve"> Rural District Council 1999 (1) ZLR 32(S), </w:t>
      </w:r>
      <w:r w:rsidRPr="0053168E">
        <w:rPr>
          <w:rFonts w:ascii="Times New Roman" w:hAnsi="Times New Roman" w:cs="Times New Roman"/>
          <w:i/>
          <w:sz w:val="24"/>
          <w:szCs w:val="24"/>
        </w:rPr>
        <w:t>Zvinavashe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53168E">
        <w:rPr>
          <w:rFonts w:ascii="Times New Roman" w:hAnsi="Times New Roman" w:cs="Times New Roman"/>
          <w:i/>
          <w:sz w:val="24"/>
          <w:szCs w:val="24"/>
        </w:rPr>
        <w:t>Ndlovu</w:t>
      </w:r>
      <w:proofErr w:type="spellEnd"/>
      <w:r w:rsidRPr="0053168E">
        <w:rPr>
          <w:rFonts w:ascii="Times New Roman" w:hAnsi="Times New Roman" w:cs="Times New Roman"/>
          <w:i/>
          <w:sz w:val="24"/>
          <w:szCs w:val="24"/>
        </w:rPr>
        <w:t xml:space="preserve"> SC</w:t>
      </w:r>
      <w:r>
        <w:rPr>
          <w:rFonts w:ascii="Times New Roman" w:hAnsi="Times New Roman" w:cs="Times New Roman"/>
          <w:sz w:val="24"/>
          <w:szCs w:val="24"/>
        </w:rPr>
        <w:t xml:space="preserve"> 40/06, </w:t>
      </w:r>
      <w:proofErr w:type="spellStart"/>
      <w:r w:rsidR="00ED56A3">
        <w:rPr>
          <w:rFonts w:ascii="Times New Roman" w:hAnsi="Times New Roman" w:cs="Times New Roman"/>
          <w:i/>
          <w:sz w:val="24"/>
          <w:szCs w:val="24"/>
        </w:rPr>
        <w:t>Ramvail</w:t>
      </w:r>
      <w:r w:rsidR="00A46C33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3168E">
        <w:rPr>
          <w:rFonts w:ascii="Times New Roman" w:hAnsi="Times New Roman" w:cs="Times New Roman"/>
          <w:i/>
          <w:sz w:val="24"/>
          <w:szCs w:val="24"/>
        </w:rPr>
        <w:t xml:space="preserve"> Trust</w:t>
      </w:r>
      <w:r w:rsidR="00ED56A3">
        <w:rPr>
          <w:rFonts w:ascii="Times New Roman" w:hAnsi="Times New Roman" w:cs="Times New Roman"/>
          <w:i/>
          <w:sz w:val="24"/>
          <w:szCs w:val="24"/>
        </w:rPr>
        <w:t>’</w:t>
      </w:r>
      <w:r w:rsidRPr="0053168E">
        <w:rPr>
          <w:rFonts w:ascii="Times New Roman" w:hAnsi="Times New Roman" w:cs="Times New Roman"/>
          <w:i/>
          <w:sz w:val="24"/>
          <w:szCs w:val="24"/>
        </w:rPr>
        <w:t>s Trustees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53168E">
        <w:rPr>
          <w:rFonts w:ascii="Times New Roman" w:hAnsi="Times New Roman" w:cs="Times New Roman"/>
          <w:i/>
          <w:sz w:val="24"/>
          <w:szCs w:val="24"/>
        </w:rPr>
        <w:t xml:space="preserve">UDC </w:t>
      </w:r>
      <w:r w:rsidR="00ED56A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imited 1998(1) ZLR 110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ED56A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D56A3">
        <w:rPr>
          <w:rFonts w:ascii="Times New Roman" w:hAnsi="Times New Roman" w:cs="Times New Roman"/>
          <w:sz w:val="24"/>
          <w:szCs w:val="24"/>
        </w:rPr>
        <w:t>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68E">
        <w:rPr>
          <w:rFonts w:ascii="Times New Roman" w:hAnsi="Times New Roman" w:cs="Times New Roman"/>
          <w:i/>
          <w:sz w:val="24"/>
          <w:szCs w:val="24"/>
        </w:rPr>
        <w:t>Q</w:t>
      </w:r>
      <w:r w:rsidR="00ED56A3">
        <w:rPr>
          <w:rFonts w:ascii="Times New Roman" w:hAnsi="Times New Roman" w:cs="Times New Roman"/>
          <w:i/>
          <w:sz w:val="24"/>
          <w:szCs w:val="24"/>
        </w:rPr>
        <w:t>’</w:t>
      </w:r>
      <w:r w:rsidRPr="0053168E">
        <w:rPr>
          <w:rFonts w:ascii="Times New Roman" w:hAnsi="Times New Roman" w:cs="Times New Roman"/>
          <w:i/>
          <w:sz w:val="24"/>
          <w:szCs w:val="24"/>
        </w:rPr>
        <w:t>uoxing</w:t>
      </w:r>
      <w:proofErr w:type="spellEnd"/>
      <w:r w:rsidRPr="0053168E">
        <w:rPr>
          <w:rFonts w:ascii="Times New Roman" w:hAnsi="Times New Roman" w:cs="Times New Roman"/>
          <w:i/>
          <w:sz w:val="24"/>
          <w:szCs w:val="24"/>
        </w:rPr>
        <w:t xml:space="preserve"> Gong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="00ED56A3">
        <w:rPr>
          <w:rFonts w:ascii="Times New Roman" w:hAnsi="Times New Roman" w:cs="Times New Roman"/>
          <w:i/>
          <w:sz w:val="24"/>
          <w:szCs w:val="24"/>
        </w:rPr>
        <w:t>M</w:t>
      </w:r>
      <w:r w:rsidRPr="0053168E">
        <w:rPr>
          <w:rFonts w:ascii="Times New Roman" w:hAnsi="Times New Roman" w:cs="Times New Roman"/>
          <w:i/>
          <w:sz w:val="24"/>
          <w:szCs w:val="24"/>
        </w:rPr>
        <w:t>ayor Logistics</w:t>
      </w:r>
      <w:r>
        <w:rPr>
          <w:rFonts w:ascii="Times New Roman" w:hAnsi="Times New Roman" w:cs="Times New Roman"/>
          <w:sz w:val="24"/>
          <w:szCs w:val="24"/>
        </w:rPr>
        <w:t xml:space="preserve"> (Pvt) </w:t>
      </w:r>
      <w:r w:rsidRPr="0053168E">
        <w:rPr>
          <w:rFonts w:ascii="Times New Roman" w:hAnsi="Times New Roman" w:cs="Times New Roman"/>
          <w:i/>
          <w:sz w:val="24"/>
          <w:szCs w:val="24"/>
        </w:rPr>
        <w:t xml:space="preserve">Ltd and </w:t>
      </w:r>
      <w:proofErr w:type="spellStart"/>
      <w:r w:rsidR="00E86D25" w:rsidRPr="0053168E">
        <w:rPr>
          <w:rFonts w:ascii="Times New Roman" w:hAnsi="Times New Roman" w:cs="Times New Roman"/>
          <w:i/>
          <w:sz w:val="24"/>
          <w:szCs w:val="24"/>
        </w:rPr>
        <w:t>Anr</w:t>
      </w:r>
      <w:proofErr w:type="spellEnd"/>
      <w:r w:rsidR="00E86D25">
        <w:rPr>
          <w:rFonts w:ascii="Times New Roman" w:hAnsi="Times New Roman" w:cs="Times New Roman"/>
          <w:sz w:val="24"/>
          <w:szCs w:val="24"/>
        </w:rPr>
        <w:t xml:space="preserve"> SC 2/17, Read v </w:t>
      </w:r>
      <w:r w:rsidR="00E86D25" w:rsidRPr="0053168E">
        <w:rPr>
          <w:rFonts w:ascii="Times New Roman" w:hAnsi="Times New Roman" w:cs="Times New Roman"/>
          <w:i/>
          <w:sz w:val="24"/>
          <w:szCs w:val="24"/>
        </w:rPr>
        <w:t>Gardner</w:t>
      </w:r>
      <w:r w:rsidR="00E86D25">
        <w:rPr>
          <w:rFonts w:ascii="Times New Roman" w:hAnsi="Times New Roman" w:cs="Times New Roman"/>
          <w:sz w:val="24"/>
          <w:szCs w:val="24"/>
        </w:rPr>
        <w:t xml:space="preserve"> and </w:t>
      </w:r>
      <w:r w:rsidR="00ED56A3">
        <w:rPr>
          <w:rFonts w:ascii="Times New Roman" w:hAnsi="Times New Roman" w:cs="Times New Roman"/>
          <w:i/>
          <w:sz w:val="24"/>
          <w:szCs w:val="24"/>
        </w:rPr>
        <w:t>A</w:t>
      </w:r>
      <w:r w:rsidR="00E86D25" w:rsidRPr="0053168E">
        <w:rPr>
          <w:rFonts w:ascii="Times New Roman" w:hAnsi="Times New Roman" w:cs="Times New Roman"/>
          <w:i/>
          <w:sz w:val="24"/>
          <w:szCs w:val="24"/>
        </w:rPr>
        <w:t xml:space="preserve">nor </w:t>
      </w:r>
      <w:r w:rsidR="00ED56A3">
        <w:rPr>
          <w:rFonts w:ascii="Times New Roman" w:hAnsi="Times New Roman" w:cs="Times New Roman"/>
          <w:sz w:val="24"/>
          <w:szCs w:val="24"/>
        </w:rPr>
        <w:t>SC 70/19, Parkham</w:t>
      </w:r>
      <w:r w:rsidR="00E86D25">
        <w:rPr>
          <w:rFonts w:ascii="Times New Roman" w:hAnsi="Times New Roman" w:cs="Times New Roman"/>
          <w:sz w:val="24"/>
          <w:szCs w:val="24"/>
        </w:rPr>
        <w:t xml:space="preserve">  Enterprises (Private) </w:t>
      </w:r>
      <w:r w:rsidR="00E86D25" w:rsidRPr="0053168E">
        <w:rPr>
          <w:rFonts w:ascii="Times New Roman" w:hAnsi="Times New Roman" w:cs="Times New Roman"/>
          <w:i/>
          <w:sz w:val="24"/>
          <w:szCs w:val="24"/>
        </w:rPr>
        <w:t>Limited and Anor</w:t>
      </w:r>
      <w:r w:rsidR="00E86D25">
        <w:rPr>
          <w:rFonts w:ascii="Times New Roman" w:hAnsi="Times New Roman" w:cs="Times New Roman"/>
          <w:sz w:val="24"/>
          <w:szCs w:val="24"/>
        </w:rPr>
        <w:t xml:space="preserve"> v </w:t>
      </w:r>
      <w:r w:rsidR="00E86D25" w:rsidRPr="0053168E">
        <w:rPr>
          <w:rFonts w:ascii="Times New Roman" w:hAnsi="Times New Roman" w:cs="Times New Roman"/>
          <w:i/>
          <w:sz w:val="24"/>
          <w:szCs w:val="24"/>
        </w:rPr>
        <w:t>Adhesive Products</w:t>
      </w:r>
      <w:r w:rsidR="00E86D25">
        <w:rPr>
          <w:rFonts w:ascii="Times New Roman" w:hAnsi="Times New Roman" w:cs="Times New Roman"/>
          <w:sz w:val="24"/>
          <w:szCs w:val="24"/>
        </w:rPr>
        <w:t xml:space="preserve"> </w:t>
      </w:r>
      <w:r w:rsidR="00E86D25" w:rsidRPr="0053168E">
        <w:rPr>
          <w:rFonts w:ascii="Times New Roman" w:hAnsi="Times New Roman" w:cs="Times New Roman"/>
          <w:i/>
          <w:sz w:val="24"/>
          <w:szCs w:val="24"/>
        </w:rPr>
        <w:t>Manufactures</w:t>
      </w:r>
      <w:r w:rsidR="00E86D25">
        <w:rPr>
          <w:rFonts w:ascii="Times New Roman" w:hAnsi="Times New Roman" w:cs="Times New Roman"/>
          <w:sz w:val="24"/>
          <w:szCs w:val="24"/>
        </w:rPr>
        <w:t xml:space="preserve"> (Private) </w:t>
      </w:r>
      <w:r w:rsidR="00ED56A3">
        <w:rPr>
          <w:rFonts w:ascii="Times New Roman" w:hAnsi="Times New Roman" w:cs="Times New Roman"/>
          <w:i/>
          <w:sz w:val="24"/>
          <w:szCs w:val="24"/>
        </w:rPr>
        <w:t>L</w:t>
      </w:r>
      <w:r w:rsidR="00E86D25" w:rsidRPr="0053168E">
        <w:rPr>
          <w:rFonts w:ascii="Times New Roman" w:hAnsi="Times New Roman" w:cs="Times New Roman"/>
          <w:i/>
          <w:sz w:val="24"/>
          <w:szCs w:val="24"/>
        </w:rPr>
        <w:t>imited and Anor</w:t>
      </w:r>
      <w:r w:rsidR="00E86D25">
        <w:rPr>
          <w:rFonts w:ascii="Times New Roman" w:hAnsi="Times New Roman" w:cs="Times New Roman"/>
          <w:sz w:val="24"/>
          <w:szCs w:val="24"/>
        </w:rPr>
        <w:t xml:space="preserve"> SC 100/21. This position has been reiterated in the relatively recent case of OK Zimbabwe </w:t>
      </w:r>
      <w:r w:rsidR="00E86D25" w:rsidRPr="0053168E">
        <w:rPr>
          <w:rFonts w:ascii="Times New Roman" w:hAnsi="Times New Roman" w:cs="Times New Roman"/>
          <w:i/>
          <w:sz w:val="24"/>
          <w:szCs w:val="24"/>
        </w:rPr>
        <w:t>Limited</w:t>
      </w:r>
      <w:r w:rsidR="00E86D25">
        <w:rPr>
          <w:rFonts w:ascii="Times New Roman" w:hAnsi="Times New Roman" w:cs="Times New Roman"/>
          <w:sz w:val="24"/>
          <w:szCs w:val="24"/>
        </w:rPr>
        <w:t xml:space="preserve"> v </w:t>
      </w:r>
      <w:r w:rsidR="00E86D25" w:rsidRPr="0053168E">
        <w:rPr>
          <w:rFonts w:ascii="Times New Roman" w:hAnsi="Times New Roman" w:cs="Times New Roman"/>
          <w:i/>
          <w:sz w:val="24"/>
          <w:szCs w:val="24"/>
        </w:rPr>
        <w:t xml:space="preserve">Tazvivinga </w:t>
      </w:r>
      <w:r w:rsidR="00E86D25">
        <w:rPr>
          <w:rFonts w:ascii="Times New Roman" w:hAnsi="Times New Roman" w:cs="Times New Roman"/>
          <w:sz w:val="24"/>
          <w:szCs w:val="24"/>
        </w:rPr>
        <w:t xml:space="preserve">SC 134/21 where the Court said at para 10: </w:t>
      </w:r>
    </w:p>
    <w:p w14:paraId="703D503B" w14:textId="77777777" w:rsidR="00E86D25" w:rsidRPr="0053168E" w:rsidRDefault="00E86D25" w:rsidP="00E86D25">
      <w:pPr>
        <w:pStyle w:val="NoSpacing"/>
        <w:ind w:left="720"/>
        <w:jc w:val="both"/>
        <w:rPr>
          <w:rFonts w:ascii="Times New Roman" w:hAnsi="Times New Roman" w:cs="Times New Roman"/>
          <w:i/>
        </w:rPr>
      </w:pPr>
      <w:r w:rsidRPr="00E86D25">
        <w:rPr>
          <w:rFonts w:ascii="Times New Roman" w:hAnsi="Times New Roman" w:cs="Times New Roman"/>
        </w:rPr>
        <w:t>“According to our law, a party cannot appeal against a default judgment. The correct p</w:t>
      </w:r>
      <w:r w:rsidR="00ED56A3">
        <w:rPr>
          <w:rFonts w:ascii="Times New Roman" w:hAnsi="Times New Roman" w:cs="Times New Roman"/>
        </w:rPr>
        <w:t>rocedure would be for that part</w:t>
      </w:r>
      <w:r w:rsidRPr="00E86D25">
        <w:rPr>
          <w:rFonts w:ascii="Times New Roman" w:hAnsi="Times New Roman" w:cs="Times New Roman"/>
        </w:rPr>
        <w:t xml:space="preserve">y to make an application for the judgment to be rescinded first. See </w:t>
      </w:r>
      <w:proofErr w:type="spellStart"/>
      <w:r w:rsidRPr="0053168E">
        <w:rPr>
          <w:rFonts w:ascii="Times New Roman" w:hAnsi="Times New Roman" w:cs="Times New Roman"/>
          <w:i/>
        </w:rPr>
        <w:t>Chintengo</w:t>
      </w:r>
      <w:proofErr w:type="spellEnd"/>
      <w:r w:rsidRPr="0053168E">
        <w:rPr>
          <w:rFonts w:ascii="Times New Roman" w:hAnsi="Times New Roman" w:cs="Times New Roman"/>
          <w:i/>
        </w:rPr>
        <w:t xml:space="preserve"> </w:t>
      </w:r>
      <w:r w:rsidRPr="0053168E">
        <w:rPr>
          <w:rFonts w:ascii="Times New Roman" w:hAnsi="Times New Roman" w:cs="Times New Roman"/>
        </w:rPr>
        <w:t xml:space="preserve">v </w:t>
      </w:r>
      <w:proofErr w:type="spellStart"/>
      <w:r w:rsidRPr="0053168E">
        <w:rPr>
          <w:rFonts w:ascii="Times New Roman" w:hAnsi="Times New Roman" w:cs="Times New Roman"/>
          <w:i/>
        </w:rPr>
        <w:t>Tredcor</w:t>
      </w:r>
      <w:proofErr w:type="spellEnd"/>
      <w:r w:rsidRPr="0053168E">
        <w:rPr>
          <w:rFonts w:ascii="Times New Roman" w:hAnsi="Times New Roman" w:cs="Times New Roman"/>
          <w:i/>
        </w:rPr>
        <w:t xml:space="preserve"> and Anor </w:t>
      </w:r>
      <w:r w:rsidRPr="0053168E">
        <w:rPr>
          <w:rFonts w:ascii="Times New Roman" w:hAnsi="Times New Roman" w:cs="Times New Roman"/>
        </w:rPr>
        <w:t>SC 67/19.”</w:t>
      </w:r>
      <w:r w:rsidRPr="0053168E">
        <w:rPr>
          <w:rFonts w:ascii="Times New Roman" w:hAnsi="Times New Roman" w:cs="Times New Roman"/>
          <w:i/>
        </w:rPr>
        <w:t xml:space="preserve"> </w:t>
      </w:r>
    </w:p>
    <w:p w14:paraId="7B3BCEAE" w14:textId="77777777" w:rsidR="00E86D25" w:rsidRDefault="00E86D25" w:rsidP="00E86D25">
      <w:pPr>
        <w:pStyle w:val="NoSpacing"/>
        <w:jc w:val="both"/>
        <w:rPr>
          <w:rFonts w:ascii="Times New Roman" w:hAnsi="Times New Roman" w:cs="Times New Roman"/>
        </w:rPr>
      </w:pPr>
    </w:p>
    <w:p w14:paraId="4074F51A" w14:textId="77777777" w:rsidR="00A46C33" w:rsidRDefault="00E86D25" w:rsidP="00E86D2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[19]</w:t>
      </w:r>
      <w:r w:rsidR="00A46C33">
        <w:rPr>
          <w:rFonts w:ascii="Times New Roman" w:hAnsi="Times New Roman" w:cs="Times New Roman"/>
          <w:sz w:val="24"/>
          <w:szCs w:val="24"/>
        </w:rPr>
        <w:tab/>
        <w:t xml:space="preserve">The appeal before us is against a judgment of the Magistrate Court dismissing an appeal against a default judgment granted by the Community Court sitting at </w:t>
      </w:r>
      <w:proofErr w:type="spellStart"/>
      <w:r w:rsidR="00A46C33">
        <w:rPr>
          <w:rFonts w:ascii="Times New Roman" w:hAnsi="Times New Roman" w:cs="Times New Roman"/>
          <w:sz w:val="24"/>
          <w:szCs w:val="24"/>
        </w:rPr>
        <w:t>Chinamhora</w:t>
      </w:r>
      <w:proofErr w:type="spellEnd"/>
      <w:r w:rsidR="00A46C33">
        <w:rPr>
          <w:rFonts w:ascii="Times New Roman" w:hAnsi="Times New Roman" w:cs="Times New Roman"/>
          <w:sz w:val="24"/>
          <w:szCs w:val="24"/>
        </w:rPr>
        <w:t xml:space="preserve">. The Magistrates court should have struck off that appeal from the roll because it was improperly before it. No appeal lies against a default Judgement. That Court determined the appeal as if it was properly before it, and dismissed </w:t>
      </w:r>
      <w:r w:rsidR="00E92E01">
        <w:rPr>
          <w:rFonts w:ascii="Times New Roman" w:hAnsi="Times New Roman" w:cs="Times New Roman"/>
          <w:sz w:val="24"/>
          <w:szCs w:val="24"/>
        </w:rPr>
        <w:t xml:space="preserve">the appeal. The judgment of the Magistrates Court has now been appealed to this court. The appellant is appealing against a nullity. Nothing turns on a nullity. The purported appeal, drawing its life from nullity, is also a nullity. It is improperly before us and must therefore be struck off roll.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EBC514" w14:textId="77777777" w:rsidR="006024C1" w:rsidRDefault="00A46C33" w:rsidP="00E86D2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4C1">
        <w:rPr>
          <w:rFonts w:ascii="Times New Roman" w:hAnsi="Times New Roman" w:cs="Times New Roman"/>
          <w:sz w:val="24"/>
          <w:szCs w:val="24"/>
        </w:rPr>
        <w:t>[20]</w:t>
      </w:r>
      <w:r w:rsidR="006024C1">
        <w:rPr>
          <w:rFonts w:ascii="Times New Roman" w:hAnsi="Times New Roman" w:cs="Times New Roman"/>
          <w:sz w:val="24"/>
          <w:szCs w:val="24"/>
        </w:rPr>
        <w:tab/>
        <w:t>Since there was no appearance for the respondent at the hearing of the appeal, ther</w:t>
      </w:r>
      <w:r w:rsidR="00ED56A3">
        <w:rPr>
          <w:rFonts w:ascii="Times New Roman" w:hAnsi="Times New Roman" w:cs="Times New Roman"/>
          <w:sz w:val="24"/>
          <w:szCs w:val="24"/>
        </w:rPr>
        <w:t>e</w:t>
      </w:r>
      <w:r w:rsidR="006024C1">
        <w:rPr>
          <w:rFonts w:ascii="Times New Roman" w:hAnsi="Times New Roman" w:cs="Times New Roman"/>
          <w:sz w:val="24"/>
          <w:szCs w:val="24"/>
        </w:rPr>
        <w:t xml:space="preserve"> will be no order as to costs. </w:t>
      </w:r>
    </w:p>
    <w:p w14:paraId="2CF479EA" w14:textId="77777777" w:rsidR="006024C1" w:rsidRPr="0053168E" w:rsidRDefault="006024C1" w:rsidP="00E86D2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168E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53168E" w:rsidRPr="0053168E">
        <w:rPr>
          <w:rFonts w:ascii="Times New Roman" w:hAnsi="Times New Roman" w:cs="Times New Roman"/>
          <w:b/>
          <w:sz w:val="24"/>
          <w:szCs w:val="24"/>
          <w:u w:val="single"/>
        </w:rPr>
        <w:t xml:space="preserve">ISPOSITION </w:t>
      </w:r>
    </w:p>
    <w:p w14:paraId="39F5E432" w14:textId="77777777" w:rsidR="0053168E" w:rsidRDefault="0053168E" w:rsidP="00E86D2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ORDERED THAT </w:t>
      </w:r>
    </w:p>
    <w:p w14:paraId="29401201" w14:textId="77777777" w:rsidR="0053168E" w:rsidRDefault="0053168E" w:rsidP="005316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matter be and is st</w:t>
      </w:r>
      <w:r w:rsidR="00ED56A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uck off the roll </w:t>
      </w:r>
    </w:p>
    <w:p w14:paraId="19FF80EA" w14:textId="77777777" w:rsidR="0053168E" w:rsidRDefault="0053168E" w:rsidP="005316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no order as to costs. </w:t>
      </w:r>
    </w:p>
    <w:p w14:paraId="7A014E98" w14:textId="77777777" w:rsidR="00ED56A3" w:rsidRDefault="00ED56A3" w:rsidP="00ED56A3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312943" w14:textId="77777777" w:rsidR="00ED56A3" w:rsidRDefault="00ED56A3" w:rsidP="00ED56A3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08B58C" w14:textId="77777777" w:rsidR="00ED56A3" w:rsidRDefault="00ED56A3" w:rsidP="00ED56A3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56A3">
        <w:rPr>
          <w:rFonts w:ascii="Times New Roman" w:hAnsi="Times New Roman" w:cs="Times New Roman"/>
          <w:smallCaps/>
          <w:sz w:val="24"/>
          <w:szCs w:val="24"/>
        </w:rPr>
        <w:t>Chikowero</w:t>
      </w:r>
      <w:r>
        <w:rPr>
          <w:rFonts w:ascii="Times New Roman" w:hAnsi="Times New Roman" w:cs="Times New Roman"/>
          <w:sz w:val="24"/>
          <w:szCs w:val="24"/>
        </w:rPr>
        <w:t xml:space="preserve"> J ………………………………</w:t>
      </w:r>
    </w:p>
    <w:p w14:paraId="0BD7E135" w14:textId="77777777" w:rsidR="007D3ED7" w:rsidRDefault="007D3ED7" w:rsidP="00ED56A3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299D44" w14:textId="77777777" w:rsidR="00ED56A3" w:rsidRDefault="00ED56A3" w:rsidP="00ED56A3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56A3">
        <w:rPr>
          <w:rFonts w:ascii="Times New Roman" w:hAnsi="Times New Roman" w:cs="Times New Roman"/>
          <w:smallCaps/>
          <w:sz w:val="24"/>
          <w:szCs w:val="24"/>
        </w:rPr>
        <w:t>Zhou</w:t>
      </w:r>
      <w:r>
        <w:rPr>
          <w:rFonts w:ascii="Times New Roman" w:hAnsi="Times New Roman" w:cs="Times New Roman"/>
          <w:sz w:val="24"/>
          <w:szCs w:val="24"/>
        </w:rPr>
        <w:t xml:space="preserve"> J: I agree……………………………..</w:t>
      </w:r>
    </w:p>
    <w:p w14:paraId="188318A4" w14:textId="77777777" w:rsidR="007453C5" w:rsidRDefault="007453C5" w:rsidP="00ED56A3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55045F" w14:textId="77777777" w:rsidR="007453C5" w:rsidRDefault="007453C5" w:rsidP="007453C5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3C5">
        <w:rPr>
          <w:rFonts w:ascii="Times New Roman" w:hAnsi="Times New Roman" w:cs="Times New Roman"/>
          <w:i/>
          <w:sz w:val="24"/>
          <w:szCs w:val="24"/>
        </w:rPr>
        <w:t>Kwenda</w:t>
      </w:r>
      <w:proofErr w:type="spellEnd"/>
      <w:r w:rsidRPr="007453C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7453C5">
        <w:rPr>
          <w:rFonts w:ascii="Times New Roman" w:hAnsi="Times New Roman" w:cs="Times New Roman"/>
          <w:i/>
          <w:sz w:val="24"/>
          <w:szCs w:val="24"/>
        </w:rPr>
        <w:t>Chagwiza</w:t>
      </w:r>
      <w:proofErr w:type="spellEnd"/>
      <w:r w:rsidRPr="007453C5">
        <w:rPr>
          <w:rFonts w:ascii="Times New Roman" w:hAnsi="Times New Roman" w:cs="Times New Roman"/>
          <w:i/>
          <w:sz w:val="24"/>
          <w:szCs w:val="24"/>
        </w:rPr>
        <w:t xml:space="preserve"> Attorneys</w:t>
      </w:r>
      <w:r>
        <w:rPr>
          <w:rFonts w:ascii="Times New Roman" w:hAnsi="Times New Roman" w:cs="Times New Roman"/>
          <w:sz w:val="24"/>
          <w:szCs w:val="24"/>
        </w:rPr>
        <w:t xml:space="preserve">, appellant’s legal practitioners </w:t>
      </w:r>
    </w:p>
    <w:p w14:paraId="7095A493" w14:textId="77777777" w:rsidR="007453C5" w:rsidRPr="0053168E" w:rsidRDefault="007453C5" w:rsidP="007453C5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3C5">
        <w:rPr>
          <w:rFonts w:ascii="Times New Roman" w:hAnsi="Times New Roman" w:cs="Times New Roman"/>
          <w:i/>
          <w:sz w:val="24"/>
          <w:szCs w:val="24"/>
        </w:rPr>
        <w:t>Magoge</w:t>
      </w:r>
      <w:proofErr w:type="spellEnd"/>
      <w:r w:rsidRPr="007453C5">
        <w:rPr>
          <w:rFonts w:ascii="Times New Roman" w:hAnsi="Times New Roman" w:cs="Times New Roman"/>
          <w:i/>
          <w:sz w:val="24"/>
          <w:szCs w:val="24"/>
        </w:rPr>
        <w:t xml:space="preserve"> Law Chambers</w:t>
      </w:r>
      <w:r>
        <w:rPr>
          <w:rFonts w:ascii="Times New Roman" w:hAnsi="Times New Roman" w:cs="Times New Roman"/>
          <w:sz w:val="24"/>
          <w:szCs w:val="24"/>
        </w:rPr>
        <w:t xml:space="preserve">, respondent’s legal practitioners </w:t>
      </w:r>
    </w:p>
    <w:sectPr w:rsidR="007453C5" w:rsidRPr="00531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2EABA" w14:textId="77777777" w:rsidR="003E1406" w:rsidRDefault="003E1406" w:rsidP="00216475">
      <w:pPr>
        <w:spacing w:after="0" w:line="240" w:lineRule="auto"/>
      </w:pPr>
      <w:r>
        <w:separator/>
      </w:r>
    </w:p>
  </w:endnote>
  <w:endnote w:type="continuationSeparator" w:id="0">
    <w:p w14:paraId="2E871F7A" w14:textId="77777777" w:rsidR="003E1406" w:rsidRDefault="003E1406" w:rsidP="0021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B47BF" w14:textId="77777777" w:rsidR="009F29CA" w:rsidRDefault="009F29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5826F" w14:textId="77777777" w:rsidR="009F29CA" w:rsidRDefault="009F29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192CB" w14:textId="77777777" w:rsidR="009F29CA" w:rsidRDefault="009F29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50AAD" w14:textId="77777777" w:rsidR="003E1406" w:rsidRDefault="003E1406" w:rsidP="00216475">
      <w:pPr>
        <w:spacing w:after="0" w:line="240" w:lineRule="auto"/>
      </w:pPr>
      <w:r>
        <w:separator/>
      </w:r>
    </w:p>
  </w:footnote>
  <w:footnote w:type="continuationSeparator" w:id="0">
    <w:p w14:paraId="1CC1E2DA" w14:textId="77777777" w:rsidR="003E1406" w:rsidRDefault="003E1406" w:rsidP="00216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E4F81" w14:textId="77777777" w:rsidR="009F29CA" w:rsidRDefault="009F29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4370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28DA53" w14:textId="77777777" w:rsidR="00216475" w:rsidRDefault="00216475" w:rsidP="00216475">
        <w:pPr>
          <w:pStyle w:val="Header"/>
          <w:ind w:left="3960" w:firstLine="4680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C6A">
          <w:rPr>
            <w:noProof/>
          </w:rPr>
          <w:t>1</w:t>
        </w:r>
        <w:r>
          <w:rPr>
            <w:noProof/>
          </w:rPr>
          <w:fldChar w:fldCharType="end"/>
        </w:r>
      </w:p>
      <w:p w14:paraId="3EEC4617" w14:textId="78428EE6" w:rsidR="009F29CA" w:rsidRDefault="009F29CA" w:rsidP="009F29CA">
        <w:pPr>
          <w:pStyle w:val="Header"/>
          <w:rPr>
            <w:noProof/>
          </w:rPr>
        </w:pPr>
        <w:r>
          <w:rPr>
            <w:noProof/>
          </w:rPr>
          <w:tab/>
        </w:r>
        <w:r>
          <w:rPr>
            <w:noProof/>
          </w:rPr>
          <w:tab/>
          <w:t>HH 671-25</w:t>
        </w:r>
      </w:p>
      <w:p w14:paraId="564C72A0" w14:textId="77777777" w:rsidR="00216475" w:rsidRDefault="00216475" w:rsidP="00216475">
        <w:pPr>
          <w:pStyle w:val="Header"/>
        </w:pPr>
        <w:r>
          <w:rPr>
            <w:noProof/>
          </w:rPr>
          <w:tab/>
        </w:r>
        <w:r>
          <w:rPr>
            <w:noProof/>
          </w:rPr>
          <w:tab/>
          <w:t>HCH 2137/25</w:t>
        </w:r>
      </w:p>
    </w:sdtContent>
  </w:sdt>
  <w:p w14:paraId="4DD6411C" w14:textId="77777777" w:rsidR="00216475" w:rsidRDefault="002164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310B7" w14:textId="77777777" w:rsidR="009F29CA" w:rsidRDefault="009F29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94A18"/>
    <w:multiLevelType w:val="hybridMultilevel"/>
    <w:tmpl w:val="0C22E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21"/>
    <w:rsid w:val="00085C7F"/>
    <w:rsid w:val="001F2F3D"/>
    <w:rsid w:val="00216475"/>
    <w:rsid w:val="00223482"/>
    <w:rsid w:val="002A1531"/>
    <w:rsid w:val="002C4F43"/>
    <w:rsid w:val="003007B6"/>
    <w:rsid w:val="00335B2C"/>
    <w:rsid w:val="003571A1"/>
    <w:rsid w:val="003C6CA9"/>
    <w:rsid w:val="003E1406"/>
    <w:rsid w:val="004337CB"/>
    <w:rsid w:val="004F0AC5"/>
    <w:rsid w:val="0053168E"/>
    <w:rsid w:val="0056734C"/>
    <w:rsid w:val="006024C1"/>
    <w:rsid w:val="006967A6"/>
    <w:rsid w:val="006A5C82"/>
    <w:rsid w:val="006C1191"/>
    <w:rsid w:val="00700C67"/>
    <w:rsid w:val="00742241"/>
    <w:rsid w:val="007453C5"/>
    <w:rsid w:val="007D3ED7"/>
    <w:rsid w:val="007E4E61"/>
    <w:rsid w:val="007E662F"/>
    <w:rsid w:val="0081125E"/>
    <w:rsid w:val="00862E9A"/>
    <w:rsid w:val="008B7471"/>
    <w:rsid w:val="008D3258"/>
    <w:rsid w:val="008F2C6A"/>
    <w:rsid w:val="00926621"/>
    <w:rsid w:val="009F29CA"/>
    <w:rsid w:val="00A46C33"/>
    <w:rsid w:val="00C8513C"/>
    <w:rsid w:val="00D90206"/>
    <w:rsid w:val="00DA5C6F"/>
    <w:rsid w:val="00E35B5C"/>
    <w:rsid w:val="00E86D25"/>
    <w:rsid w:val="00E92E01"/>
    <w:rsid w:val="00ED56A3"/>
    <w:rsid w:val="00F015C4"/>
    <w:rsid w:val="00F74191"/>
    <w:rsid w:val="00F80460"/>
    <w:rsid w:val="00FA5893"/>
    <w:rsid w:val="00FC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E9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66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75"/>
  </w:style>
  <w:style w:type="paragraph" w:styleId="Footer">
    <w:name w:val="footer"/>
    <w:basedOn w:val="Normal"/>
    <w:link w:val="FooterChar"/>
    <w:uiPriority w:val="99"/>
    <w:unhideWhenUsed/>
    <w:rsid w:val="0021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66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75"/>
  </w:style>
  <w:style w:type="paragraph" w:styleId="Footer">
    <w:name w:val="footer"/>
    <w:basedOn w:val="Normal"/>
    <w:link w:val="FooterChar"/>
    <w:uiPriority w:val="99"/>
    <w:unhideWhenUsed/>
    <w:rsid w:val="0021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User</cp:lastModifiedBy>
  <cp:revision>2</cp:revision>
  <dcterms:created xsi:type="dcterms:W3CDTF">2025-10-31T09:08:00Z</dcterms:created>
  <dcterms:modified xsi:type="dcterms:W3CDTF">2025-10-31T09:08:00Z</dcterms:modified>
</cp:coreProperties>
</file>