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DC4" w:rsidRDefault="00315DC4" w:rsidP="00315D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THE LABOUR COURT OF ZIMBABWE</w:t>
      </w:r>
      <w:r>
        <w:rPr>
          <w:rFonts w:ascii="Times New Roman" w:hAnsi="Times New Roman" w:cs="Times New Roman"/>
          <w:b/>
          <w:sz w:val="24"/>
          <w:szCs w:val="24"/>
        </w:rPr>
        <w:tab/>
        <w:t xml:space="preserve">   JUDGMENT NO LC/H/</w:t>
      </w:r>
      <w:r w:rsidR="0025614C">
        <w:rPr>
          <w:rFonts w:ascii="Times New Roman" w:hAnsi="Times New Roman" w:cs="Times New Roman"/>
          <w:b/>
          <w:sz w:val="24"/>
          <w:szCs w:val="24"/>
        </w:rPr>
        <w:t>153</w:t>
      </w:r>
      <w:r>
        <w:rPr>
          <w:rFonts w:ascii="Times New Roman" w:hAnsi="Times New Roman" w:cs="Times New Roman"/>
          <w:b/>
          <w:sz w:val="24"/>
          <w:szCs w:val="24"/>
        </w:rPr>
        <w:t>/2021</w:t>
      </w:r>
    </w:p>
    <w:p w:rsidR="00315DC4" w:rsidRDefault="00315DC4" w:rsidP="00315DC4">
      <w:pPr>
        <w:spacing w:after="0" w:line="240" w:lineRule="auto"/>
        <w:jc w:val="both"/>
        <w:rPr>
          <w:rFonts w:ascii="Times New Roman" w:hAnsi="Times New Roman" w:cs="Times New Roman"/>
          <w:b/>
          <w:sz w:val="24"/>
          <w:szCs w:val="24"/>
        </w:rPr>
      </w:pPr>
    </w:p>
    <w:p w:rsidR="00315DC4" w:rsidRDefault="00315DC4" w:rsidP="00315D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HARARE, </w:t>
      </w:r>
      <w:r w:rsidR="007364B3">
        <w:rPr>
          <w:rFonts w:ascii="Times New Roman" w:hAnsi="Times New Roman" w:cs="Times New Roman"/>
          <w:b/>
          <w:sz w:val="24"/>
          <w:szCs w:val="24"/>
        </w:rPr>
        <w:t>8 JULY 2021</w:t>
      </w:r>
      <w:r w:rsidR="00417C7B">
        <w:rPr>
          <w:rFonts w:ascii="Times New Roman" w:hAnsi="Times New Roman" w:cs="Times New Roman"/>
          <w:b/>
          <w:sz w:val="24"/>
          <w:szCs w:val="24"/>
        </w:rPr>
        <w:t xml:space="preserve">  </w:t>
      </w:r>
      <w:r>
        <w:rPr>
          <w:rFonts w:ascii="Times New Roman" w:hAnsi="Times New Roman" w:cs="Times New Roman"/>
          <w:b/>
          <w:sz w:val="24"/>
          <w:szCs w:val="24"/>
        </w:rPr>
        <w:t>&amp;</w:t>
      </w:r>
      <w:r>
        <w:rPr>
          <w:rFonts w:ascii="Times New Roman" w:hAnsi="Times New Roman" w:cs="Times New Roman"/>
          <w:b/>
          <w:sz w:val="24"/>
          <w:szCs w:val="24"/>
        </w:rPr>
        <w:tab/>
      </w:r>
      <w:r>
        <w:rPr>
          <w:rFonts w:ascii="Times New Roman" w:hAnsi="Times New Roman" w:cs="Times New Roman"/>
          <w:b/>
          <w:sz w:val="24"/>
          <w:szCs w:val="24"/>
        </w:rPr>
        <w:tab/>
      </w:r>
      <w:r w:rsidR="00417C7B">
        <w:rPr>
          <w:rFonts w:ascii="Times New Roman" w:hAnsi="Times New Roman" w:cs="Times New Roman"/>
          <w:b/>
          <w:sz w:val="24"/>
          <w:szCs w:val="24"/>
        </w:rPr>
        <w:tab/>
      </w:r>
      <w:r>
        <w:rPr>
          <w:rFonts w:ascii="Times New Roman" w:hAnsi="Times New Roman" w:cs="Times New Roman"/>
          <w:b/>
          <w:sz w:val="24"/>
          <w:szCs w:val="24"/>
        </w:rPr>
        <w:tab/>
      </w:r>
      <w:r w:rsidR="007364B3">
        <w:rPr>
          <w:rFonts w:ascii="Times New Roman" w:hAnsi="Times New Roman" w:cs="Times New Roman"/>
          <w:b/>
          <w:sz w:val="24"/>
          <w:szCs w:val="24"/>
        </w:rPr>
        <w:t xml:space="preserve"> </w:t>
      </w:r>
      <w:r>
        <w:rPr>
          <w:rFonts w:ascii="Times New Roman" w:hAnsi="Times New Roman" w:cs="Times New Roman"/>
          <w:b/>
          <w:sz w:val="24"/>
          <w:szCs w:val="24"/>
        </w:rPr>
        <w:t xml:space="preserve">   CASE NO LC/H/</w:t>
      </w:r>
      <w:r w:rsidR="007364B3">
        <w:rPr>
          <w:rFonts w:ascii="Times New Roman" w:hAnsi="Times New Roman" w:cs="Times New Roman"/>
          <w:b/>
          <w:sz w:val="24"/>
          <w:szCs w:val="24"/>
        </w:rPr>
        <w:t>163/20</w:t>
      </w:r>
    </w:p>
    <w:p w:rsidR="00315DC4" w:rsidRDefault="0025614C" w:rsidP="00315D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8 OCTOBER</w:t>
      </w:r>
      <w:r w:rsidR="00315DC4">
        <w:rPr>
          <w:rFonts w:ascii="Times New Roman" w:hAnsi="Times New Roman" w:cs="Times New Roman"/>
          <w:b/>
          <w:sz w:val="24"/>
          <w:szCs w:val="24"/>
        </w:rPr>
        <w:t xml:space="preserve">  2021</w:t>
      </w:r>
      <w:r w:rsidR="00315DC4">
        <w:rPr>
          <w:rFonts w:ascii="Times New Roman" w:hAnsi="Times New Roman" w:cs="Times New Roman"/>
          <w:b/>
          <w:sz w:val="24"/>
          <w:szCs w:val="24"/>
        </w:rPr>
        <w:tab/>
      </w:r>
      <w:r w:rsidR="00315DC4">
        <w:rPr>
          <w:rFonts w:ascii="Times New Roman" w:hAnsi="Times New Roman" w:cs="Times New Roman"/>
          <w:b/>
          <w:sz w:val="24"/>
          <w:szCs w:val="24"/>
        </w:rPr>
        <w:tab/>
      </w:r>
      <w:r w:rsidR="00315DC4">
        <w:rPr>
          <w:rFonts w:ascii="Times New Roman" w:hAnsi="Times New Roman" w:cs="Times New Roman"/>
          <w:b/>
          <w:sz w:val="24"/>
          <w:szCs w:val="24"/>
        </w:rPr>
        <w:tab/>
      </w:r>
      <w:r w:rsidR="00315DC4">
        <w:rPr>
          <w:rFonts w:ascii="Times New Roman" w:hAnsi="Times New Roman" w:cs="Times New Roman"/>
          <w:b/>
          <w:sz w:val="24"/>
          <w:szCs w:val="24"/>
        </w:rPr>
        <w:tab/>
      </w:r>
    </w:p>
    <w:p w:rsidR="00315DC4" w:rsidRDefault="00315DC4" w:rsidP="00315DC4">
      <w:pPr>
        <w:spacing w:after="0" w:line="240" w:lineRule="auto"/>
        <w:jc w:val="both"/>
        <w:rPr>
          <w:rFonts w:ascii="Times New Roman" w:hAnsi="Times New Roman" w:cs="Times New Roman"/>
          <w:sz w:val="24"/>
          <w:szCs w:val="24"/>
        </w:rPr>
      </w:pPr>
    </w:p>
    <w:p w:rsidR="00315DC4" w:rsidRPr="008C7FDA" w:rsidRDefault="00315DC4" w:rsidP="00315DC4">
      <w:pPr>
        <w:spacing w:after="0" w:line="240" w:lineRule="auto"/>
        <w:jc w:val="both"/>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ter between:-</w:t>
      </w:r>
    </w:p>
    <w:p w:rsidR="00315DC4" w:rsidRPr="008C7FDA" w:rsidRDefault="00315DC4" w:rsidP="00315DC4">
      <w:pPr>
        <w:spacing w:after="0" w:line="240" w:lineRule="auto"/>
        <w:jc w:val="both"/>
        <w:rPr>
          <w:rFonts w:ascii="Times New Roman" w:hAnsi="Times New Roman" w:cs="Times New Roman"/>
          <w:sz w:val="24"/>
          <w:szCs w:val="24"/>
        </w:rPr>
      </w:pPr>
    </w:p>
    <w:p w:rsidR="00315DC4" w:rsidRDefault="00315DC4" w:rsidP="00315DC4">
      <w:pPr>
        <w:spacing w:after="0" w:line="240" w:lineRule="auto"/>
        <w:jc w:val="both"/>
        <w:rPr>
          <w:rFonts w:ascii="Times New Roman" w:hAnsi="Times New Roman" w:cs="Times New Roman"/>
          <w:b/>
          <w:sz w:val="24"/>
          <w:szCs w:val="24"/>
        </w:rPr>
      </w:pPr>
    </w:p>
    <w:p w:rsidR="00315DC4" w:rsidRDefault="00315DC4" w:rsidP="00315DC4">
      <w:pPr>
        <w:spacing w:after="0" w:line="240" w:lineRule="auto"/>
        <w:jc w:val="both"/>
        <w:rPr>
          <w:rFonts w:ascii="Times New Roman" w:hAnsi="Times New Roman" w:cs="Times New Roman"/>
          <w:b/>
          <w:sz w:val="24"/>
          <w:szCs w:val="24"/>
        </w:rPr>
      </w:pPr>
      <w:r w:rsidRPr="00A76B3A">
        <w:rPr>
          <w:rFonts w:ascii="Times New Roman" w:hAnsi="Times New Roman" w:cs="Times New Roman"/>
          <w:b/>
          <w:sz w:val="24"/>
          <w:szCs w:val="24"/>
        </w:rPr>
        <w:t xml:space="preserve">GODFREY TSATSA &amp; 10 OTHERS   </w:t>
      </w:r>
      <w:r w:rsidR="000F140D">
        <w:rPr>
          <w:rFonts w:ascii="Times New Roman" w:hAnsi="Times New Roman" w:cs="Times New Roman"/>
          <w:b/>
          <w:sz w:val="24"/>
          <w:szCs w:val="24"/>
        </w:rPr>
        <w:tab/>
      </w:r>
      <w:r w:rsidR="000F140D">
        <w:rPr>
          <w:rFonts w:ascii="Times New Roman" w:hAnsi="Times New Roman" w:cs="Times New Roman"/>
          <w:b/>
          <w:sz w:val="24"/>
          <w:szCs w:val="24"/>
        </w:rPr>
        <w:tab/>
        <w:t>APPELLANTS</w:t>
      </w:r>
      <w:r w:rsidRPr="00A76B3A">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p>
    <w:p w:rsidR="00315DC4" w:rsidRDefault="00315DC4" w:rsidP="00315DC4">
      <w:pPr>
        <w:spacing w:after="0" w:line="240" w:lineRule="auto"/>
        <w:ind w:left="4320" w:firstLine="720"/>
        <w:jc w:val="both"/>
        <w:rPr>
          <w:rFonts w:ascii="Times New Roman" w:hAnsi="Times New Roman" w:cs="Times New Roman"/>
          <w:b/>
          <w:sz w:val="24"/>
          <w:szCs w:val="24"/>
        </w:rPr>
      </w:pPr>
    </w:p>
    <w:p w:rsidR="00315DC4" w:rsidRPr="007C5B8A" w:rsidRDefault="00315DC4" w:rsidP="00315DC4">
      <w:pPr>
        <w:spacing w:after="0" w:line="240" w:lineRule="auto"/>
        <w:jc w:val="both"/>
        <w:rPr>
          <w:rFonts w:ascii="Times New Roman" w:hAnsi="Times New Roman" w:cs="Times New Roman"/>
          <w:b/>
          <w:sz w:val="24"/>
          <w:szCs w:val="24"/>
        </w:rPr>
      </w:pPr>
      <w:r w:rsidRPr="007C5B8A">
        <w:rPr>
          <w:rFonts w:ascii="Times New Roman" w:hAnsi="Times New Roman" w:cs="Times New Roman"/>
          <w:b/>
          <w:sz w:val="24"/>
          <w:szCs w:val="24"/>
        </w:rPr>
        <w:t xml:space="preserve">And </w:t>
      </w:r>
    </w:p>
    <w:p w:rsidR="00315DC4" w:rsidRDefault="00315DC4" w:rsidP="00315DC4">
      <w:pPr>
        <w:spacing w:after="0" w:line="240" w:lineRule="auto"/>
        <w:jc w:val="both"/>
        <w:rPr>
          <w:rFonts w:ascii="Times New Roman" w:hAnsi="Times New Roman" w:cs="Times New Roman"/>
          <w:b/>
          <w:sz w:val="24"/>
          <w:szCs w:val="24"/>
        </w:rPr>
      </w:pPr>
    </w:p>
    <w:p w:rsidR="00315DC4" w:rsidRDefault="000F140D" w:rsidP="00315D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BLUE RIBBON FOODS LIMITED</w:t>
      </w:r>
      <w:r>
        <w:rPr>
          <w:rFonts w:ascii="Times New Roman" w:hAnsi="Times New Roman" w:cs="Times New Roman"/>
          <w:b/>
          <w:sz w:val="24"/>
          <w:szCs w:val="24"/>
        </w:rPr>
        <w:tab/>
      </w:r>
      <w:r w:rsidR="00315DC4">
        <w:rPr>
          <w:rFonts w:ascii="Times New Roman" w:hAnsi="Times New Roman" w:cs="Times New Roman"/>
          <w:b/>
          <w:sz w:val="24"/>
          <w:szCs w:val="24"/>
        </w:rPr>
        <w:tab/>
        <w:t>RESPONDENT</w:t>
      </w:r>
    </w:p>
    <w:p w:rsidR="00315DC4" w:rsidRDefault="00315DC4" w:rsidP="00315DC4">
      <w:pPr>
        <w:spacing w:after="0" w:line="240" w:lineRule="auto"/>
        <w:jc w:val="both"/>
        <w:rPr>
          <w:rFonts w:ascii="Times New Roman" w:hAnsi="Times New Roman" w:cs="Times New Roman"/>
          <w:b/>
          <w:sz w:val="24"/>
          <w:szCs w:val="24"/>
        </w:rPr>
      </w:pPr>
    </w:p>
    <w:p w:rsidR="00315DC4" w:rsidRDefault="00315DC4" w:rsidP="00315DC4">
      <w:pPr>
        <w:spacing w:after="0" w:line="240" w:lineRule="auto"/>
        <w:jc w:val="both"/>
        <w:rPr>
          <w:rFonts w:ascii="Times New Roman" w:hAnsi="Times New Roman" w:cs="Times New Roman"/>
          <w:sz w:val="24"/>
          <w:szCs w:val="24"/>
        </w:rPr>
      </w:pPr>
    </w:p>
    <w:p w:rsidR="00E723F4" w:rsidRDefault="00867285" w:rsidP="00315DC4">
      <w:pPr>
        <w:jc w:val="both"/>
        <w:rPr>
          <w:rFonts w:ascii="Times New Roman" w:hAnsi="Times New Roman" w:cs="Times New Roman"/>
          <w:sz w:val="24"/>
          <w:szCs w:val="24"/>
        </w:rPr>
      </w:pPr>
      <w:r>
        <w:rPr>
          <w:rFonts w:ascii="Times New Roman" w:hAnsi="Times New Roman" w:cs="Times New Roman"/>
          <w:sz w:val="24"/>
          <w:szCs w:val="24"/>
        </w:rPr>
        <w:t>Before</w:t>
      </w:r>
      <w:r w:rsidR="004271FD">
        <w:rPr>
          <w:rFonts w:ascii="Times New Roman" w:hAnsi="Times New Roman" w:cs="Times New Roman"/>
          <w:sz w:val="24"/>
          <w:szCs w:val="24"/>
        </w:rPr>
        <w:t xml:space="preserve"> </w:t>
      </w:r>
      <w:r w:rsidR="00E723F4" w:rsidRPr="00DB7BBB">
        <w:rPr>
          <w:rFonts w:ascii="Times New Roman" w:hAnsi="Times New Roman" w:cs="Times New Roman"/>
          <w:sz w:val="24"/>
          <w:szCs w:val="24"/>
        </w:rPr>
        <w:t>The Honourable Manyangadze J</w:t>
      </w:r>
    </w:p>
    <w:p w:rsidR="002865A1" w:rsidRPr="00DB7BBB" w:rsidRDefault="002865A1" w:rsidP="00315DC4">
      <w:pPr>
        <w:jc w:val="both"/>
        <w:rPr>
          <w:rFonts w:ascii="Times New Roman" w:hAnsi="Times New Roman" w:cs="Times New Roman"/>
          <w:sz w:val="24"/>
          <w:szCs w:val="24"/>
        </w:rPr>
      </w:pPr>
      <w:r w:rsidRPr="00A76B3A">
        <w:rPr>
          <w:rFonts w:ascii="Times New Roman" w:hAnsi="Times New Roman" w:cs="Times New Roman"/>
          <w:b/>
          <w:sz w:val="24"/>
          <w:szCs w:val="24"/>
        </w:rPr>
        <w:t>For Appellants</w:t>
      </w:r>
      <w:r w:rsidRPr="00DB7BBB">
        <w:rPr>
          <w:rFonts w:ascii="Times New Roman" w:hAnsi="Times New Roman" w:cs="Times New Roman"/>
          <w:sz w:val="24"/>
          <w:szCs w:val="24"/>
        </w:rPr>
        <w:t xml:space="preserve">           Mr M. Gwisai (Legal Practitioner)</w:t>
      </w:r>
    </w:p>
    <w:p w:rsidR="002865A1" w:rsidRDefault="002865A1" w:rsidP="00315DC4">
      <w:pPr>
        <w:jc w:val="both"/>
        <w:rPr>
          <w:rFonts w:ascii="Times New Roman" w:hAnsi="Times New Roman" w:cs="Times New Roman"/>
          <w:sz w:val="24"/>
          <w:szCs w:val="24"/>
        </w:rPr>
      </w:pPr>
      <w:r w:rsidRPr="00A76B3A">
        <w:rPr>
          <w:rFonts w:ascii="Times New Roman" w:hAnsi="Times New Roman" w:cs="Times New Roman"/>
          <w:b/>
          <w:sz w:val="24"/>
          <w:szCs w:val="24"/>
        </w:rPr>
        <w:t>For Respondent</w:t>
      </w:r>
      <w:r w:rsidRPr="00DB7BBB">
        <w:rPr>
          <w:rFonts w:ascii="Times New Roman" w:hAnsi="Times New Roman" w:cs="Times New Roman"/>
          <w:sz w:val="24"/>
          <w:szCs w:val="24"/>
        </w:rPr>
        <w:t xml:space="preserve">        Ms R. Magundani (Legal Practitioner)</w:t>
      </w:r>
    </w:p>
    <w:p w:rsidR="0076777F" w:rsidRDefault="0076777F" w:rsidP="00315DC4">
      <w:pPr>
        <w:jc w:val="both"/>
        <w:rPr>
          <w:rFonts w:ascii="Times New Roman" w:hAnsi="Times New Roman" w:cs="Times New Roman"/>
          <w:b/>
          <w:sz w:val="28"/>
          <w:szCs w:val="24"/>
        </w:rPr>
      </w:pPr>
    </w:p>
    <w:p w:rsidR="0076777F" w:rsidRPr="0076777F" w:rsidRDefault="0076777F" w:rsidP="00315DC4">
      <w:pPr>
        <w:jc w:val="both"/>
        <w:rPr>
          <w:rFonts w:ascii="Times New Roman" w:hAnsi="Times New Roman" w:cs="Times New Roman"/>
          <w:b/>
          <w:sz w:val="28"/>
          <w:szCs w:val="24"/>
        </w:rPr>
      </w:pPr>
      <w:r w:rsidRPr="0076777F">
        <w:rPr>
          <w:rFonts w:ascii="Times New Roman" w:hAnsi="Times New Roman" w:cs="Times New Roman"/>
          <w:b/>
          <w:sz w:val="28"/>
          <w:szCs w:val="24"/>
        </w:rPr>
        <w:t>MANYANGADZE</w:t>
      </w:r>
      <w:r>
        <w:rPr>
          <w:rFonts w:ascii="Times New Roman" w:hAnsi="Times New Roman" w:cs="Times New Roman"/>
          <w:b/>
          <w:sz w:val="28"/>
          <w:szCs w:val="24"/>
        </w:rPr>
        <w:t xml:space="preserve"> J</w:t>
      </w:r>
    </w:p>
    <w:p w:rsidR="00321DF4" w:rsidRPr="00DB7BBB" w:rsidRDefault="00321DF4" w:rsidP="00315DC4">
      <w:pPr>
        <w:spacing w:line="360" w:lineRule="auto"/>
        <w:ind w:firstLine="720"/>
        <w:jc w:val="both"/>
        <w:rPr>
          <w:rFonts w:ascii="Times New Roman" w:hAnsi="Times New Roman" w:cs="Times New Roman"/>
          <w:sz w:val="24"/>
          <w:szCs w:val="24"/>
        </w:rPr>
      </w:pPr>
      <w:r w:rsidRPr="00DB7BBB">
        <w:rPr>
          <w:rFonts w:ascii="Times New Roman" w:hAnsi="Times New Roman" w:cs="Times New Roman"/>
          <w:sz w:val="24"/>
          <w:szCs w:val="24"/>
        </w:rPr>
        <w:t>This is an appeal against the determination of the Designated Agent for the National Employment Council for Food and Allied Industries</w:t>
      </w:r>
      <w:r w:rsidR="005370F9" w:rsidRPr="00DB7BBB">
        <w:rPr>
          <w:rFonts w:ascii="Times New Roman" w:hAnsi="Times New Roman" w:cs="Times New Roman"/>
          <w:sz w:val="24"/>
          <w:szCs w:val="24"/>
        </w:rPr>
        <w:t xml:space="preserve"> (NEC)</w:t>
      </w:r>
      <w:r w:rsidRPr="00DB7BBB">
        <w:rPr>
          <w:rFonts w:ascii="Times New Roman" w:hAnsi="Times New Roman" w:cs="Times New Roman"/>
          <w:sz w:val="24"/>
          <w:szCs w:val="24"/>
        </w:rPr>
        <w:t>, handed down on 30 November 2020. The Designated Agent ruled that he had no jurisdiction to preside over the dispute between the appellants and the respondent, which concerned allegedly unprocedural retrenchment proceedings.</w:t>
      </w:r>
    </w:p>
    <w:p w:rsidR="00321DF4" w:rsidRPr="00DB7BBB" w:rsidRDefault="00321DF4" w:rsidP="00315DC4">
      <w:pPr>
        <w:spacing w:line="360" w:lineRule="auto"/>
        <w:ind w:firstLine="720"/>
        <w:jc w:val="both"/>
        <w:rPr>
          <w:rFonts w:ascii="Times New Roman" w:hAnsi="Times New Roman" w:cs="Times New Roman"/>
          <w:sz w:val="24"/>
          <w:szCs w:val="24"/>
        </w:rPr>
      </w:pPr>
      <w:r w:rsidRPr="00DB7BBB">
        <w:rPr>
          <w:rFonts w:ascii="Times New Roman" w:hAnsi="Times New Roman" w:cs="Times New Roman"/>
          <w:sz w:val="24"/>
          <w:szCs w:val="24"/>
        </w:rPr>
        <w:t xml:space="preserve">The brief factual background to the matter is that the appellants were employed by the respondent in various capacities. </w:t>
      </w:r>
      <w:r w:rsidR="005370F9" w:rsidRPr="00DB7BBB">
        <w:rPr>
          <w:rFonts w:ascii="Times New Roman" w:hAnsi="Times New Roman" w:cs="Times New Roman"/>
          <w:sz w:val="24"/>
          <w:szCs w:val="24"/>
        </w:rPr>
        <w:t xml:space="preserve">On 30 September 2020, the respondent served the appellants with a notice to retrench, in terms of s12C of the Labour Act, [Chapter 28:01], as amended (the Act), effectively commencing a retrenchment process that would see all the appellants laid off employment. </w:t>
      </w:r>
    </w:p>
    <w:p w:rsidR="005370F9" w:rsidRPr="00DB7BBB" w:rsidRDefault="005370F9" w:rsidP="00315DC4">
      <w:pPr>
        <w:spacing w:line="360" w:lineRule="auto"/>
        <w:ind w:firstLine="720"/>
        <w:jc w:val="both"/>
        <w:rPr>
          <w:rFonts w:ascii="Times New Roman" w:hAnsi="Times New Roman" w:cs="Times New Roman"/>
          <w:sz w:val="24"/>
          <w:szCs w:val="24"/>
        </w:rPr>
      </w:pPr>
      <w:r w:rsidRPr="00DB7BBB">
        <w:rPr>
          <w:rFonts w:ascii="Times New Roman" w:hAnsi="Times New Roman" w:cs="Times New Roman"/>
          <w:sz w:val="24"/>
          <w:szCs w:val="24"/>
        </w:rPr>
        <w:t xml:space="preserve">The appellants lodged a complaint with the NEC, alleging that the retrenchment was invalid, as it did not comply with provisions of s 12C and s12D of the Act. </w:t>
      </w:r>
      <w:r w:rsidR="00956597" w:rsidRPr="00DB7BBB">
        <w:rPr>
          <w:rFonts w:ascii="Times New Roman" w:hAnsi="Times New Roman" w:cs="Times New Roman"/>
          <w:sz w:val="24"/>
          <w:szCs w:val="24"/>
        </w:rPr>
        <w:t xml:space="preserve">The appellants averred, </w:t>
      </w:r>
      <w:r w:rsidR="00956597" w:rsidRPr="00DB7BBB">
        <w:rPr>
          <w:rFonts w:ascii="Times New Roman" w:hAnsi="Times New Roman" w:cs="Times New Roman"/>
          <w:i/>
          <w:sz w:val="24"/>
          <w:szCs w:val="24"/>
        </w:rPr>
        <w:t>inter alia</w:t>
      </w:r>
      <w:r w:rsidR="00956597" w:rsidRPr="00DB7BBB">
        <w:rPr>
          <w:rFonts w:ascii="Times New Roman" w:hAnsi="Times New Roman" w:cs="Times New Roman"/>
          <w:sz w:val="24"/>
          <w:szCs w:val="24"/>
        </w:rPr>
        <w:t>, that the consultative process</w:t>
      </w:r>
      <w:r w:rsidR="00E723F4" w:rsidRPr="00DB7BBB">
        <w:rPr>
          <w:rFonts w:ascii="Times New Roman" w:hAnsi="Times New Roman" w:cs="Times New Roman"/>
          <w:sz w:val="24"/>
          <w:szCs w:val="24"/>
        </w:rPr>
        <w:t xml:space="preserve"> that should have been done </w:t>
      </w:r>
      <w:r w:rsidR="00956597" w:rsidRPr="00DB7BBB">
        <w:rPr>
          <w:rFonts w:ascii="Times New Roman" w:hAnsi="Times New Roman" w:cs="Times New Roman"/>
          <w:sz w:val="24"/>
          <w:szCs w:val="24"/>
        </w:rPr>
        <w:t>under the Works Council was not carried out, and that the whole process was actuated by malice and vindictiveness following the appellants’ insistence on their right to a 10 % shareholding in the company.</w:t>
      </w:r>
    </w:p>
    <w:p w:rsidR="00956597" w:rsidRPr="00DB7BBB" w:rsidRDefault="00827957" w:rsidP="00315DC4">
      <w:pPr>
        <w:spacing w:line="360" w:lineRule="auto"/>
        <w:ind w:firstLine="720"/>
        <w:jc w:val="both"/>
        <w:rPr>
          <w:rFonts w:ascii="Times New Roman" w:hAnsi="Times New Roman" w:cs="Times New Roman"/>
          <w:sz w:val="24"/>
          <w:szCs w:val="24"/>
        </w:rPr>
      </w:pPr>
      <w:r w:rsidRPr="00DB7BBB">
        <w:rPr>
          <w:rFonts w:ascii="Times New Roman" w:hAnsi="Times New Roman" w:cs="Times New Roman"/>
          <w:sz w:val="24"/>
          <w:szCs w:val="24"/>
        </w:rPr>
        <w:lastRenderedPageBreak/>
        <w:t>The Designated A</w:t>
      </w:r>
      <w:r w:rsidR="00956597" w:rsidRPr="00DB7BBB">
        <w:rPr>
          <w:rFonts w:ascii="Times New Roman" w:hAnsi="Times New Roman" w:cs="Times New Roman"/>
          <w:sz w:val="24"/>
          <w:szCs w:val="24"/>
        </w:rPr>
        <w:t>gent did not go into the merits of the dispute. He declined jurisdiction</w:t>
      </w:r>
      <w:r w:rsidR="00E23836" w:rsidRPr="00DB7BBB">
        <w:rPr>
          <w:rFonts w:ascii="Times New Roman" w:hAnsi="Times New Roman" w:cs="Times New Roman"/>
          <w:sz w:val="24"/>
          <w:szCs w:val="24"/>
        </w:rPr>
        <w:t xml:space="preserve"> on the basis that the retrenchment proceedings had been referred to the Retrenchment Board,</w:t>
      </w:r>
      <w:r w:rsidRPr="00DB7BBB">
        <w:rPr>
          <w:rFonts w:ascii="Times New Roman" w:hAnsi="Times New Roman" w:cs="Times New Roman"/>
          <w:sz w:val="24"/>
          <w:szCs w:val="24"/>
        </w:rPr>
        <w:t xml:space="preserve"> </w:t>
      </w:r>
      <w:r w:rsidR="00E23836" w:rsidRPr="00DB7BBB">
        <w:rPr>
          <w:rFonts w:ascii="Times New Roman" w:hAnsi="Times New Roman" w:cs="Times New Roman"/>
          <w:sz w:val="24"/>
          <w:szCs w:val="24"/>
        </w:rPr>
        <w:t>which was the one empowered to deal with such matters. The Designated Agent made this decision</w:t>
      </w:r>
      <w:r w:rsidR="00E23836" w:rsidRPr="00DB7BBB">
        <w:rPr>
          <w:rFonts w:ascii="Times New Roman" w:hAnsi="Times New Roman" w:cs="Times New Roman"/>
          <w:i/>
          <w:sz w:val="24"/>
          <w:szCs w:val="24"/>
        </w:rPr>
        <w:t xml:space="preserve"> mero motu</w:t>
      </w:r>
      <w:r w:rsidR="00E23836" w:rsidRPr="00DB7BBB">
        <w:rPr>
          <w:rFonts w:ascii="Times New Roman" w:hAnsi="Times New Roman" w:cs="Times New Roman"/>
          <w:sz w:val="24"/>
          <w:szCs w:val="24"/>
        </w:rPr>
        <w:t xml:space="preserve">, as no point </w:t>
      </w:r>
      <w:r w:rsidR="00E23836" w:rsidRPr="00DB7BBB">
        <w:rPr>
          <w:rFonts w:ascii="Times New Roman" w:hAnsi="Times New Roman" w:cs="Times New Roman"/>
          <w:i/>
          <w:sz w:val="24"/>
          <w:szCs w:val="24"/>
        </w:rPr>
        <w:t>in limine</w:t>
      </w:r>
      <w:r w:rsidR="00E23836" w:rsidRPr="00DB7BBB">
        <w:rPr>
          <w:rFonts w:ascii="Times New Roman" w:hAnsi="Times New Roman" w:cs="Times New Roman"/>
          <w:sz w:val="24"/>
          <w:szCs w:val="24"/>
        </w:rPr>
        <w:t xml:space="preserve"> had been raised to that effect. </w:t>
      </w:r>
    </w:p>
    <w:p w:rsidR="00E23836" w:rsidRPr="00DB7BBB" w:rsidRDefault="00E23836" w:rsidP="00315DC4">
      <w:pPr>
        <w:spacing w:line="360" w:lineRule="auto"/>
        <w:ind w:firstLine="720"/>
        <w:jc w:val="both"/>
        <w:rPr>
          <w:rFonts w:ascii="Times New Roman" w:hAnsi="Times New Roman" w:cs="Times New Roman"/>
          <w:sz w:val="24"/>
          <w:szCs w:val="24"/>
        </w:rPr>
      </w:pPr>
      <w:r w:rsidRPr="00DB7BBB">
        <w:rPr>
          <w:rFonts w:ascii="Times New Roman" w:hAnsi="Times New Roman" w:cs="Times New Roman"/>
          <w:sz w:val="24"/>
          <w:szCs w:val="24"/>
        </w:rPr>
        <w:t>Aggrieved by the Designated Agent’s determination, the appellants noted the instant appeal. The sole ground of appeal is stated as follows:</w:t>
      </w:r>
    </w:p>
    <w:p w:rsidR="00E23836" w:rsidRPr="006D07C3" w:rsidRDefault="00ED1254" w:rsidP="00315DC4">
      <w:pPr>
        <w:spacing w:line="240" w:lineRule="auto"/>
        <w:ind w:left="720"/>
        <w:jc w:val="both"/>
        <w:rPr>
          <w:rFonts w:ascii="Times New Roman" w:hAnsi="Times New Roman" w:cs="Times New Roman"/>
        </w:rPr>
      </w:pPr>
      <w:r w:rsidRPr="006D07C3">
        <w:rPr>
          <w:rFonts w:ascii="Times New Roman" w:hAnsi="Times New Roman" w:cs="Times New Roman"/>
        </w:rPr>
        <w:t>“The Designated Agent erred in declining jurisdiction in deference to the Retrenchment Board whereas the matter i</w:t>
      </w:r>
      <w:r w:rsidR="003459EF" w:rsidRPr="006D07C3">
        <w:rPr>
          <w:rFonts w:ascii="Times New Roman" w:hAnsi="Times New Roman" w:cs="Times New Roman"/>
        </w:rPr>
        <w:t>nvolved an unfair dismissal dispu</w:t>
      </w:r>
      <w:r w:rsidRPr="006D07C3">
        <w:rPr>
          <w:rFonts w:ascii="Times New Roman" w:hAnsi="Times New Roman" w:cs="Times New Roman"/>
        </w:rPr>
        <w:t>te over which the Designated Agent h</w:t>
      </w:r>
      <w:r w:rsidR="003459EF" w:rsidRPr="006D07C3">
        <w:rPr>
          <w:rFonts w:ascii="Times New Roman" w:hAnsi="Times New Roman" w:cs="Times New Roman"/>
        </w:rPr>
        <w:t>a</w:t>
      </w:r>
      <w:r w:rsidRPr="006D07C3">
        <w:rPr>
          <w:rFonts w:ascii="Times New Roman" w:hAnsi="Times New Roman" w:cs="Times New Roman"/>
        </w:rPr>
        <w:t>d jurisdiction in terms of secti</w:t>
      </w:r>
      <w:r w:rsidR="003459EF" w:rsidRPr="006D07C3">
        <w:rPr>
          <w:rFonts w:ascii="Times New Roman" w:hAnsi="Times New Roman" w:cs="Times New Roman"/>
        </w:rPr>
        <w:t>o</w:t>
      </w:r>
      <w:r w:rsidRPr="006D07C3">
        <w:rPr>
          <w:rFonts w:ascii="Times New Roman" w:hAnsi="Times New Roman" w:cs="Times New Roman"/>
        </w:rPr>
        <w:t>n 63 (3a) of the Labour Act</w:t>
      </w:r>
      <w:r w:rsidR="003459EF" w:rsidRPr="006D07C3">
        <w:rPr>
          <w:rFonts w:ascii="Times New Roman" w:hAnsi="Times New Roman" w:cs="Times New Roman"/>
        </w:rPr>
        <w:t xml:space="preserve"> </w:t>
      </w:r>
      <w:r w:rsidRPr="006D07C3">
        <w:rPr>
          <w:rFonts w:ascii="Times New Roman" w:hAnsi="Times New Roman" w:cs="Times New Roman"/>
        </w:rPr>
        <w:t>(CAP 28:01) and the Retrenchment Board is not empowered under the Labour Act to determine disputes concerning the lawfulness or fairness of a retrenc</w:t>
      </w:r>
      <w:r w:rsidR="003459EF" w:rsidRPr="006D07C3">
        <w:rPr>
          <w:rFonts w:ascii="Times New Roman" w:hAnsi="Times New Roman" w:cs="Times New Roman"/>
        </w:rPr>
        <w:t>hment decision/or process undertaken by an employer.”</w:t>
      </w:r>
    </w:p>
    <w:p w:rsidR="001D29B7" w:rsidRPr="00DB7BBB" w:rsidRDefault="00827957" w:rsidP="00315DC4">
      <w:pPr>
        <w:spacing w:line="360" w:lineRule="auto"/>
        <w:ind w:firstLine="720"/>
        <w:jc w:val="both"/>
        <w:rPr>
          <w:rFonts w:ascii="Times New Roman" w:hAnsi="Times New Roman" w:cs="Times New Roman"/>
          <w:sz w:val="24"/>
          <w:szCs w:val="24"/>
        </w:rPr>
      </w:pPr>
      <w:r w:rsidRPr="00DB7BBB">
        <w:rPr>
          <w:rFonts w:ascii="Times New Roman" w:hAnsi="Times New Roman" w:cs="Times New Roman"/>
          <w:sz w:val="24"/>
          <w:szCs w:val="24"/>
        </w:rPr>
        <w:t>The appellants’ mai</w:t>
      </w:r>
      <w:r w:rsidR="006630B6" w:rsidRPr="00DB7BBB">
        <w:rPr>
          <w:rFonts w:ascii="Times New Roman" w:hAnsi="Times New Roman" w:cs="Times New Roman"/>
          <w:sz w:val="24"/>
          <w:szCs w:val="24"/>
        </w:rPr>
        <w:t>n contention is that the Designa</w:t>
      </w:r>
      <w:r w:rsidRPr="00DB7BBB">
        <w:rPr>
          <w:rFonts w:ascii="Times New Roman" w:hAnsi="Times New Roman" w:cs="Times New Roman"/>
          <w:sz w:val="24"/>
          <w:szCs w:val="24"/>
        </w:rPr>
        <w:t>ted Agent is empowered by law to redress disputes referred to him within the NEC under which he operates. In this regard, the appellants referred a complaint of</w:t>
      </w:r>
      <w:r w:rsidR="003459EF" w:rsidRPr="00DB7BBB">
        <w:rPr>
          <w:rFonts w:ascii="Times New Roman" w:hAnsi="Times New Roman" w:cs="Times New Roman"/>
          <w:sz w:val="24"/>
          <w:szCs w:val="24"/>
        </w:rPr>
        <w:t xml:space="preserve"> unfair dismissal to the NEC, alleging</w:t>
      </w:r>
      <w:r w:rsidRPr="00DB7BBB">
        <w:rPr>
          <w:rFonts w:ascii="Times New Roman" w:hAnsi="Times New Roman" w:cs="Times New Roman"/>
          <w:sz w:val="24"/>
          <w:szCs w:val="24"/>
        </w:rPr>
        <w:t xml:space="preserve"> th</w:t>
      </w:r>
      <w:r w:rsidR="00402CF3" w:rsidRPr="00DB7BBB">
        <w:rPr>
          <w:rFonts w:ascii="Times New Roman" w:hAnsi="Times New Roman" w:cs="Times New Roman"/>
          <w:sz w:val="24"/>
          <w:szCs w:val="24"/>
        </w:rPr>
        <w:t>at</w:t>
      </w:r>
      <w:r w:rsidRPr="00DB7BBB">
        <w:rPr>
          <w:rFonts w:ascii="Times New Roman" w:hAnsi="Times New Roman" w:cs="Times New Roman"/>
          <w:sz w:val="24"/>
          <w:szCs w:val="24"/>
        </w:rPr>
        <w:t xml:space="preserve"> the retrenchment process the respon</w:t>
      </w:r>
      <w:r w:rsidR="00402CF3" w:rsidRPr="00DB7BBB">
        <w:rPr>
          <w:rFonts w:ascii="Times New Roman" w:hAnsi="Times New Roman" w:cs="Times New Roman"/>
          <w:sz w:val="24"/>
          <w:szCs w:val="24"/>
        </w:rPr>
        <w:t xml:space="preserve">dent had embarked on was not in compliance with </w:t>
      </w:r>
      <w:r w:rsidR="003459EF" w:rsidRPr="00DB7BBB">
        <w:rPr>
          <w:rFonts w:ascii="Times New Roman" w:hAnsi="Times New Roman" w:cs="Times New Roman"/>
          <w:sz w:val="24"/>
          <w:szCs w:val="24"/>
        </w:rPr>
        <w:t xml:space="preserve">s 12C, </w:t>
      </w:r>
      <w:r w:rsidR="00402CF3" w:rsidRPr="00DB7BBB">
        <w:rPr>
          <w:rFonts w:ascii="Times New Roman" w:hAnsi="Times New Roman" w:cs="Times New Roman"/>
          <w:sz w:val="24"/>
          <w:szCs w:val="24"/>
        </w:rPr>
        <w:t xml:space="preserve">s12D and s25 of the Act. </w:t>
      </w:r>
    </w:p>
    <w:p w:rsidR="006630B6" w:rsidRDefault="001D29B7" w:rsidP="00315DC4">
      <w:pPr>
        <w:spacing w:line="360" w:lineRule="auto"/>
        <w:ind w:firstLine="720"/>
        <w:jc w:val="both"/>
        <w:rPr>
          <w:rFonts w:ascii="Times New Roman" w:hAnsi="Times New Roman" w:cs="Times New Roman"/>
          <w:sz w:val="24"/>
          <w:szCs w:val="24"/>
        </w:rPr>
      </w:pPr>
      <w:r w:rsidRPr="00DB7BBB">
        <w:rPr>
          <w:rFonts w:ascii="Times New Roman" w:hAnsi="Times New Roman" w:cs="Times New Roman"/>
          <w:sz w:val="24"/>
          <w:szCs w:val="24"/>
        </w:rPr>
        <w:t>Th</w:t>
      </w:r>
      <w:r w:rsidR="006630B6" w:rsidRPr="00DB7BBB">
        <w:rPr>
          <w:rFonts w:ascii="Times New Roman" w:hAnsi="Times New Roman" w:cs="Times New Roman"/>
          <w:sz w:val="24"/>
          <w:szCs w:val="24"/>
        </w:rPr>
        <w:t xml:space="preserve">e appellants aver, in paragraph 10.4 of their heads of argument, that the Designated Agent’s powers, provided for in s 63(3a) of the Act, are not limited to any specific form of dispute. They further aver, in paragraph 10.5, </w:t>
      </w:r>
      <w:r w:rsidRPr="00DB7BBB">
        <w:rPr>
          <w:rFonts w:ascii="Times New Roman" w:hAnsi="Times New Roman" w:cs="Times New Roman"/>
          <w:sz w:val="24"/>
          <w:szCs w:val="24"/>
        </w:rPr>
        <w:t xml:space="preserve">that there is nowhere in the Act where the Designated Agent’s powers are made subject to or subservient to those of the Retrenchment Board. </w:t>
      </w:r>
      <w:r w:rsidR="006630B6" w:rsidRPr="00DB7BBB">
        <w:rPr>
          <w:rFonts w:ascii="Times New Roman" w:hAnsi="Times New Roman" w:cs="Times New Roman"/>
          <w:sz w:val="24"/>
          <w:szCs w:val="24"/>
        </w:rPr>
        <w:t xml:space="preserve"> </w:t>
      </w:r>
    </w:p>
    <w:p w:rsidR="009F14D6" w:rsidRDefault="009F14D6" w:rsidP="00315DC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63(3a) of the </w:t>
      </w:r>
      <w:r w:rsidR="00106CB9">
        <w:rPr>
          <w:rFonts w:ascii="Times New Roman" w:hAnsi="Times New Roman" w:cs="Times New Roman"/>
          <w:sz w:val="24"/>
          <w:szCs w:val="24"/>
        </w:rPr>
        <w:t>Act</w:t>
      </w:r>
      <w:r>
        <w:rPr>
          <w:rFonts w:ascii="Times New Roman" w:hAnsi="Times New Roman" w:cs="Times New Roman"/>
          <w:sz w:val="24"/>
          <w:szCs w:val="24"/>
        </w:rPr>
        <w:t xml:space="preserve"> provides as follows:</w:t>
      </w:r>
    </w:p>
    <w:p w:rsidR="009F14D6" w:rsidRPr="009F14D6" w:rsidRDefault="00F30942" w:rsidP="009F14D6">
      <w:pPr>
        <w:spacing w:line="240" w:lineRule="auto"/>
        <w:ind w:left="720"/>
        <w:jc w:val="both"/>
        <w:rPr>
          <w:rFonts w:ascii="Times New Roman" w:hAnsi="Times New Roman" w:cs="Times New Roman"/>
        </w:rPr>
      </w:pPr>
      <w:r>
        <w:rPr>
          <w:rFonts w:ascii="Times New Roman" w:hAnsi="Times New Roman" w:cs="Times New Roman"/>
        </w:rPr>
        <w:t>“</w:t>
      </w:r>
      <w:r w:rsidR="009F14D6">
        <w:rPr>
          <w:rFonts w:ascii="Times New Roman" w:hAnsi="Times New Roman" w:cs="Times New Roman"/>
        </w:rPr>
        <w:t xml:space="preserve">A designated agent of an employment council who meets such qualifications as may be prescribed shall, in his or her certificate of appointment, be authorised by the Registrar </w:t>
      </w:r>
      <w:r w:rsidR="009F14D6" w:rsidRPr="00F0477B">
        <w:rPr>
          <w:rFonts w:ascii="Times New Roman" w:hAnsi="Times New Roman" w:cs="Times New Roman"/>
        </w:rPr>
        <w:t>to</w:t>
      </w:r>
      <w:r w:rsidR="009F14D6">
        <w:rPr>
          <w:rFonts w:ascii="Times New Roman" w:hAnsi="Times New Roman" w:cs="Times New Roman"/>
        </w:rPr>
        <w:t xml:space="preserve"> </w:t>
      </w:r>
      <w:r w:rsidR="009F14D6" w:rsidRPr="00F0477B">
        <w:rPr>
          <w:rFonts w:ascii="Times New Roman" w:hAnsi="Times New Roman" w:cs="Times New Roman"/>
        </w:rPr>
        <w:t xml:space="preserve">redress or attempt to redress any dispute </w:t>
      </w:r>
      <w:r w:rsidR="009F14D6">
        <w:rPr>
          <w:rFonts w:ascii="Times New Roman" w:hAnsi="Times New Roman" w:cs="Times New Roman"/>
        </w:rPr>
        <w:t>which is referred to the designated agent or has come to his or her attention; where such dispute occurs in the undertaking or industry and within the area for which the employment council is registered, and the provisions of Part XII</w:t>
      </w:r>
      <w:r w:rsidR="00106CB9">
        <w:rPr>
          <w:rFonts w:ascii="Times New Roman" w:hAnsi="Times New Roman" w:cs="Times New Roman"/>
        </w:rPr>
        <w:t xml:space="preserve"> shall apply, with the necessary changes, to the designated agent as they apply to a labour officer.”</w:t>
      </w:r>
    </w:p>
    <w:p w:rsidR="001D29B7" w:rsidRPr="00DB7BBB" w:rsidRDefault="001D29B7" w:rsidP="00315DC4">
      <w:pPr>
        <w:spacing w:line="360" w:lineRule="auto"/>
        <w:ind w:firstLine="720"/>
        <w:jc w:val="both"/>
        <w:rPr>
          <w:rFonts w:ascii="Times New Roman" w:hAnsi="Times New Roman" w:cs="Times New Roman"/>
          <w:sz w:val="24"/>
          <w:szCs w:val="24"/>
        </w:rPr>
      </w:pPr>
      <w:r w:rsidRPr="00DB7BBB">
        <w:rPr>
          <w:rFonts w:ascii="Times New Roman" w:hAnsi="Times New Roman" w:cs="Times New Roman"/>
          <w:sz w:val="24"/>
          <w:szCs w:val="24"/>
        </w:rPr>
        <w:t xml:space="preserve">The Designated Agent </w:t>
      </w:r>
      <w:r w:rsidRPr="00DB7BBB">
        <w:rPr>
          <w:rFonts w:ascii="Times New Roman" w:hAnsi="Times New Roman" w:cs="Times New Roman"/>
          <w:i/>
          <w:sz w:val="24"/>
          <w:szCs w:val="24"/>
        </w:rPr>
        <w:t>in casu</w:t>
      </w:r>
      <w:r w:rsidRPr="00DB7BBB">
        <w:rPr>
          <w:rFonts w:ascii="Times New Roman" w:hAnsi="Times New Roman" w:cs="Times New Roman"/>
          <w:sz w:val="24"/>
          <w:szCs w:val="24"/>
        </w:rPr>
        <w:t>, contend the appellants, therefore seriously misdirected himself when he declined jurisdiction in deference to the Retrenchment Board.</w:t>
      </w:r>
    </w:p>
    <w:p w:rsidR="00D80066" w:rsidRPr="00DB7BBB" w:rsidRDefault="001D29B7" w:rsidP="00315DC4">
      <w:pPr>
        <w:spacing w:line="360" w:lineRule="auto"/>
        <w:ind w:firstLine="720"/>
        <w:jc w:val="both"/>
        <w:rPr>
          <w:rFonts w:ascii="Times New Roman" w:hAnsi="Times New Roman" w:cs="Times New Roman"/>
          <w:sz w:val="24"/>
          <w:szCs w:val="24"/>
        </w:rPr>
      </w:pPr>
      <w:r w:rsidRPr="00DB7BBB">
        <w:rPr>
          <w:rFonts w:ascii="Times New Roman" w:hAnsi="Times New Roman" w:cs="Times New Roman"/>
          <w:sz w:val="24"/>
          <w:szCs w:val="24"/>
        </w:rPr>
        <w:t>On the other hand, the respondent contends that the Designated Agent was correct in holding that he had no jurisdiction to entertain the retrenchment dispute.</w:t>
      </w:r>
    </w:p>
    <w:p w:rsidR="00E22203" w:rsidRPr="00DB7BBB" w:rsidRDefault="00E22203" w:rsidP="00315DC4">
      <w:pPr>
        <w:spacing w:line="360" w:lineRule="auto"/>
        <w:ind w:firstLine="720"/>
        <w:jc w:val="both"/>
        <w:rPr>
          <w:rFonts w:ascii="Times New Roman" w:hAnsi="Times New Roman" w:cs="Times New Roman"/>
          <w:sz w:val="24"/>
          <w:szCs w:val="24"/>
        </w:rPr>
      </w:pPr>
      <w:r w:rsidRPr="00DB7BBB">
        <w:rPr>
          <w:rFonts w:ascii="Times New Roman" w:hAnsi="Times New Roman" w:cs="Times New Roman"/>
          <w:sz w:val="24"/>
          <w:szCs w:val="24"/>
        </w:rPr>
        <w:t>The respondent, in paragraph 4 of its opposing affidavit, agrees with the position taken by the Designated Agent that the power to deal with retrenchment issues is vested in the Retrenchme</w:t>
      </w:r>
      <w:r w:rsidR="003459EF" w:rsidRPr="00DB7BBB">
        <w:rPr>
          <w:rFonts w:ascii="Times New Roman" w:hAnsi="Times New Roman" w:cs="Times New Roman"/>
          <w:sz w:val="24"/>
          <w:szCs w:val="24"/>
        </w:rPr>
        <w:t xml:space="preserve">nt Board. This </w:t>
      </w:r>
      <w:r w:rsidRPr="00DB7BBB">
        <w:rPr>
          <w:rFonts w:ascii="Times New Roman" w:hAnsi="Times New Roman" w:cs="Times New Roman"/>
          <w:sz w:val="24"/>
          <w:szCs w:val="24"/>
        </w:rPr>
        <w:t>paragraph expresses the respondent’s position as follows:</w:t>
      </w:r>
    </w:p>
    <w:p w:rsidR="00E22203" w:rsidRPr="006D07C3" w:rsidRDefault="006D07C3" w:rsidP="00315DC4">
      <w:pPr>
        <w:spacing w:line="240" w:lineRule="auto"/>
        <w:ind w:left="720"/>
        <w:jc w:val="both"/>
        <w:rPr>
          <w:rFonts w:ascii="Times New Roman" w:hAnsi="Times New Roman" w:cs="Times New Roman"/>
        </w:rPr>
      </w:pPr>
      <w:r w:rsidRPr="006D07C3">
        <w:rPr>
          <w:rFonts w:ascii="Times New Roman" w:hAnsi="Times New Roman" w:cs="Times New Roman"/>
        </w:rPr>
        <w:t>“The retrenchment board, being a creature of statute has the legal authority to deal with such matters as will be amplified in heads of argument.”</w:t>
      </w:r>
    </w:p>
    <w:p w:rsidR="00E22203" w:rsidRPr="00DB7BBB" w:rsidRDefault="00E22203" w:rsidP="00315DC4">
      <w:pPr>
        <w:spacing w:line="360" w:lineRule="auto"/>
        <w:ind w:firstLine="720"/>
        <w:jc w:val="both"/>
        <w:rPr>
          <w:rFonts w:ascii="Times New Roman" w:hAnsi="Times New Roman" w:cs="Times New Roman"/>
          <w:sz w:val="24"/>
          <w:szCs w:val="24"/>
        </w:rPr>
      </w:pPr>
      <w:r w:rsidRPr="00DB7BBB">
        <w:rPr>
          <w:rFonts w:ascii="Times New Roman" w:hAnsi="Times New Roman" w:cs="Times New Roman"/>
          <w:sz w:val="24"/>
          <w:szCs w:val="24"/>
        </w:rPr>
        <w:t>However, in its heads of argument, the respondent makes a fundamental shift</w:t>
      </w:r>
      <w:r w:rsidR="00E5753E" w:rsidRPr="00DB7BBB">
        <w:rPr>
          <w:rFonts w:ascii="Times New Roman" w:hAnsi="Times New Roman" w:cs="Times New Roman"/>
          <w:sz w:val="24"/>
          <w:szCs w:val="24"/>
        </w:rPr>
        <w:t xml:space="preserve">, </w:t>
      </w:r>
      <w:r w:rsidRPr="00DB7BBB">
        <w:rPr>
          <w:rFonts w:ascii="Times New Roman" w:hAnsi="Times New Roman" w:cs="Times New Roman"/>
          <w:sz w:val="24"/>
          <w:szCs w:val="24"/>
        </w:rPr>
        <w:t xml:space="preserve">and bases its opposition on a different ground altogether, not averred in its opposing affidavit. </w:t>
      </w:r>
      <w:r w:rsidR="008D542E" w:rsidRPr="00DB7BBB">
        <w:rPr>
          <w:rFonts w:ascii="Times New Roman" w:hAnsi="Times New Roman" w:cs="Times New Roman"/>
          <w:sz w:val="24"/>
          <w:szCs w:val="24"/>
        </w:rPr>
        <w:t xml:space="preserve">This is despite the fact that it had indicated, in the above-cited paragraph, that it was going to amplify the averment made therein in its </w:t>
      </w:r>
      <w:r w:rsidR="00E5753E" w:rsidRPr="00DB7BBB">
        <w:rPr>
          <w:rFonts w:ascii="Times New Roman" w:hAnsi="Times New Roman" w:cs="Times New Roman"/>
          <w:sz w:val="24"/>
          <w:szCs w:val="24"/>
        </w:rPr>
        <w:t>h</w:t>
      </w:r>
      <w:r w:rsidR="008D542E" w:rsidRPr="00DB7BBB">
        <w:rPr>
          <w:rFonts w:ascii="Times New Roman" w:hAnsi="Times New Roman" w:cs="Times New Roman"/>
          <w:sz w:val="24"/>
          <w:szCs w:val="24"/>
        </w:rPr>
        <w:t>eads of argument. No paragraph in the heads of argument adverts to that averment.</w:t>
      </w:r>
    </w:p>
    <w:p w:rsidR="00190967" w:rsidRPr="00DB7BBB" w:rsidRDefault="00D80066" w:rsidP="00315DC4">
      <w:pPr>
        <w:spacing w:line="360" w:lineRule="auto"/>
        <w:ind w:firstLine="720"/>
        <w:jc w:val="both"/>
        <w:rPr>
          <w:rFonts w:ascii="Times New Roman" w:hAnsi="Times New Roman" w:cs="Times New Roman"/>
          <w:sz w:val="24"/>
          <w:szCs w:val="24"/>
        </w:rPr>
      </w:pPr>
      <w:r w:rsidRPr="00DB7BBB">
        <w:rPr>
          <w:rFonts w:ascii="Times New Roman" w:hAnsi="Times New Roman" w:cs="Times New Roman"/>
          <w:sz w:val="24"/>
          <w:szCs w:val="24"/>
        </w:rPr>
        <w:t>The basis of the respondent’</w:t>
      </w:r>
      <w:r w:rsidR="008D542E" w:rsidRPr="00DB7BBB">
        <w:rPr>
          <w:rFonts w:ascii="Times New Roman" w:hAnsi="Times New Roman" w:cs="Times New Roman"/>
          <w:sz w:val="24"/>
          <w:szCs w:val="24"/>
        </w:rPr>
        <w:t>s opposition to the appeal has shifted to the averment made</w:t>
      </w:r>
      <w:r w:rsidRPr="00DB7BBB">
        <w:rPr>
          <w:rFonts w:ascii="Times New Roman" w:hAnsi="Times New Roman" w:cs="Times New Roman"/>
          <w:sz w:val="24"/>
          <w:szCs w:val="24"/>
        </w:rPr>
        <w:t xml:space="preserve"> in paragraphs 8 – 14 of its heads of argument. It is that the Designated Agent has no powers to review the respondent’s decision to r</w:t>
      </w:r>
      <w:r w:rsidR="002E38E8" w:rsidRPr="00DB7BBB">
        <w:rPr>
          <w:rFonts w:ascii="Times New Roman" w:hAnsi="Times New Roman" w:cs="Times New Roman"/>
          <w:sz w:val="24"/>
          <w:szCs w:val="24"/>
        </w:rPr>
        <w:t xml:space="preserve">etrench the appellants. The </w:t>
      </w:r>
      <w:r w:rsidRPr="00DB7BBB">
        <w:rPr>
          <w:rFonts w:ascii="Times New Roman" w:hAnsi="Times New Roman" w:cs="Times New Roman"/>
          <w:sz w:val="24"/>
          <w:szCs w:val="24"/>
        </w:rPr>
        <w:t>respondent contends that s 63</w:t>
      </w:r>
      <w:r w:rsidR="002E38E8" w:rsidRPr="00DB7BBB">
        <w:rPr>
          <w:rFonts w:ascii="Times New Roman" w:hAnsi="Times New Roman" w:cs="Times New Roman"/>
          <w:sz w:val="24"/>
          <w:szCs w:val="24"/>
        </w:rPr>
        <w:t xml:space="preserve"> of the Act</w:t>
      </w:r>
      <w:r w:rsidRPr="00DB7BBB">
        <w:rPr>
          <w:rFonts w:ascii="Times New Roman" w:hAnsi="Times New Roman" w:cs="Times New Roman"/>
          <w:sz w:val="24"/>
          <w:szCs w:val="24"/>
        </w:rPr>
        <w:t xml:space="preserve"> does not confer review powers upon the Designated Agent. It is only the Labour Court which can exercise such review powers.</w:t>
      </w:r>
      <w:r w:rsidR="00190967" w:rsidRPr="00DB7BBB">
        <w:rPr>
          <w:rFonts w:ascii="Times New Roman" w:hAnsi="Times New Roman" w:cs="Times New Roman"/>
          <w:sz w:val="24"/>
          <w:szCs w:val="24"/>
        </w:rPr>
        <w:t xml:space="preserve"> </w:t>
      </w:r>
    </w:p>
    <w:p w:rsidR="001D29B7" w:rsidRPr="00DB7BBB" w:rsidRDefault="00190967" w:rsidP="00315DC4">
      <w:pPr>
        <w:spacing w:line="360" w:lineRule="auto"/>
        <w:ind w:firstLine="720"/>
        <w:jc w:val="both"/>
        <w:rPr>
          <w:rFonts w:ascii="Times New Roman" w:hAnsi="Times New Roman" w:cs="Times New Roman"/>
          <w:sz w:val="24"/>
          <w:szCs w:val="24"/>
        </w:rPr>
      </w:pPr>
      <w:r w:rsidRPr="00DB7BBB">
        <w:rPr>
          <w:rFonts w:ascii="Times New Roman" w:hAnsi="Times New Roman" w:cs="Times New Roman"/>
          <w:sz w:val="24"/>
          <w:szCs w:val="24"/>
        </w:rPr>
        <w:t xml:space="preserve">The respondent further contends, in paragraphs 15 – 17 </w:t>
      </w:r>
      <w:r w:rsidR="008D542E" w:rsidRPr="00DB7BBB">
        <w:rPr>
          <w:rFonts w:ascii="Times New Roman" w:hAnsi="Times New Roman" w:cs="Times New Roman"/>
          <w:sz w:val="24"/>
          <w:szCs w:val="24"/>
        </w:rPr>
        <w:t>of its heads of argument,</w:t>
      </w:r>
      <w:r w:rsidR="00E5753E" w:rsidRPr="00DB7BBB">
        <w:rPr>
          <w:rFonts w:ascii="Times New Roman" w:hAnsi="Times New Roman" w:cs="Times New Roman"/>
          <w:sz w:val="24"/>
          <w:szCs w:val="24"/>
        </w:rPr>
        <w:t xml:space="preserve"> </w:t>
      </w:r>
      <w:r w:rsidRPr="00DB7BBB">
        <w:rPr>
          <w:rFonts w:ascii="Times New Roman" w:hAnsi="Times New Roman" w:cs="Times New Roman"/>
          <w:sz w:val="24"/>
          <w:szCs w:val="24"/>
        </w:rPr>
        <w:t>that the question of the appellants’ retrenchment is moot, in that they received and consumed the retrenchment packages they were offered by the respondent. No consequences will flow from granting the relief they seek, as the judgment of the court will be rendered academic by what has already transpired. The court should not sit to decide academic points, but must be seized with live disputes. In this reg</w:t>
      </w:r>
      <w:r w:rsidR="00F5714D" w:rsidRPr="00DB7BBB">
        <w:rPr>
          <w:rFonts w:ascii="Times New Roman" w:hAnsi="Times New Roman" w:cs="Times New Roman"/>
          <w:sz w:val="24"/>
          <w:szCs w:val="24"/>
        </w:rPr>
        <w:t xml:space="preserve">ard, the court was referred to the cases of </w:t>
      </w:r>
      <w:r w:rsidR="00F5714D" w:rsidRPr="00DB7BBB">
        <w:rPr>
          <w:rFonts w:ascii="Times New Roman" w:hAnsi="Times New Roman" w:cs="Times New Roman"/>
          <w:i/>
          <w:sz w:val="24"/>
          <w:szCs w:val="24"/>
        </w:rPr>
        <w:t>Khupe &amp;</w:t>
      </w:r>
      <w:r w:rsidR="00E064BD" w:rsidRPr="00DB7BBB">
        <w:rPr>
          <w:rFonts w:ascii="Times New Roman" w:hAnsi="Times New Roman" w:cs="Times New Roman"/>
          <w:i/>
          <w:sz w:val="24"/>
          <w:szCs w:val="24"/>
        </w:rPr>
        <w:t xml:space="preserve"> </w:t>
      </w:r>
      <w:r w:rsidR="00F5714D" w:rsidRPr="00DB7BBB">
        <w:rPr>
          <w:rFonts w:ascii="Times New Roman" w:hAnsi="Times New Roman" w:cs="Times New Roman"/>
          <w:i/>
          <w:sz w:val="24"/>
          <w:szCs w:val="24"/>
        </w:rPr>
        <w:t>Others v Parliament of Zimbabwe</w:t>
      </w:r>
      <w:r w:rsidR="00F5714D" w:rsidRPr="00DB7BBB">
        <w:rPr>
          <w:rFonts w:ascii="Times New Roman" w:hAnsi="Times New Roman" w:cs="Times New Roman"/>
          <w:sz w:val="24"/>
          <w:szCs w:val="24"/>
        </w:rPr>
        <w:t xml:space="preserve"> CCZ 20/19 and </w:t>
      </w:r>
      <w:r w:rsidR="00F5714D" w:rsidRPr="00DB7BBB">
        <w:rPr>
          <w:rFonts w:ascii="Times New Roman" w:hAnsi="Times New Roman" w:cs="Times New Roman"/>
          <w:i/>
          <w:sz w:val="24"/>
          <w:szCs w:val="24"/>
        </w:rPr>
        <w:t>Ngulube v ZESA &amp; Anor</w:t>
      </w:r>
      <w:r w:rsidR="00F5714D" w:rsidRPr="00DB7BBB">
        <w:rPr>
          <w:rFonts w:ascii="Times New Roman" w:hAnsi="Times New Roman" w:cs="Times New Roman"/>
          <w:sz w:val="24"/>
          <w:szCs w:val="24"/>
        </w:rPr>
        <w:t xml:space="preserve"> SC 52/02.</w:t>
      </w:r>
      <w:r w:rsidR="001D29B7" w:rsidRPr="00DB7BBB">
        <w:rPr>
          <w:rFonts w:ascii="Times New Roman" w:hAnsi="Times New Roman" w:cs="Times New Roman"/>
          <w:sz w:val="24"/>
          <w:szCs w:val="24"/>
        </w:rPr>
        <w:t xml:space="preserve"> </w:t>
      </w:r>
      <w:r w:rsidR="008D542E" w:rsidRPr="00DB7BBB">
        <w:rPr>
          <w:rFonts w:ascii="Times New Roman" w:hAnsi="Times New Roman" w:cs="Times New Roman"/>
          <w:sz w:val="24"/>
          <w:szCs w:val="24"/>
        </w:rPr>
        <w:t xml:space="preserve"> Again, none of this is in the notice of opposition.</w:t>
      </w:r>
    </w:p>
    <w:p w:rsidR="00B7717B" w:rsidRPr="00DB7BBB" w:rsidRDefault="008F225D" w:rsidP="00315DC4">
      <w:pPr>
        <w:spacing w:line="360" w:lineRule="auto"/>
        <w:ind w:firstLine="720"/>
        <w:jc w:val="both"/>
        <w:rPr>
          <w:rFonts w:ascii="Times New Roman" w:hAnsi="Times New Roman" w:cs="Times New Roman"/>
          <w:sz w:val="24"/>
          <w:szCs w:val="24"/>
        </w:rPr>
      </w:pPr>
      <w:r w:rsidRPr="00DB7BBB">
        <w:rPr>
          <w:rFonts w:ascii="Times New Roman" w:hAnsi="Times New Roman" w:cs="Times New Roman"/>
          <w:sz w:val="24"/>
          <w:szCs w:val="24"/>
        </w:rPr>
        <w:t>The change in respondent’s line of argument, it seems to me, is an acknowledgement of the difficulty</w:t>
      </w:r>
      <w:r w:rsidR="00E5753E" w:rsidRPr="00DB7BBB">
        <w:rPr>
          <w:rFonts w:ascii="Times New Roman" w:hAnsi="Times New Roman" w:cs="Times New Roman"/>
          <w:sz w:val="24"/>
          <w:szCs w:val="24"/>
        </w:rPr>
        <w:t xml:space="preserve"> it has </w:t>
      </w:r>
      <w:r w:rsidRPr="00DB7BBB">
        <w:rPr>
          <w:rFonts w:ascii="Times New Roman" w:hAnsi="Times New Roman" w:cs="Times New Roman"/>
          <w:sz w:val="24"/>
          <w:szCs w:val="24"/>
        </w:rPr>
        <w:t xml:space="preserve"> in sustaining the contention that the Retrenchment Board has power to adjudicate on a retrenchment dispute. The current legal position is clearly that it no longer has such power. Reference was made to the case of </w:t>
      </w:r>
      <w:r w:rsidRPr="00DB7BBB">
        <w:rPr>
          <w:rFonts w:ascii="Times New Roman" w:hAnsi="Times New Roman" w:cs="Times New Roman"/>
          <w:i/>
          <w:sz w:val="24"/>
          <w:szCs w:val="24"/>
        </w:rPr>
        <w:t>Banking &amp; Finance Managers Union &amp; Ors v Minister of Public Service, Labour and Social Welfare NO &amp;</w:t>
      </w:r>
      <w:r w:rsidR="00E5753E" w:rsidRPr="00DB7BBB">
        <w:rPr>
          <w:rFonts w:ascii="Times New Roman" w:hAnsi="Times New Roman" w:cs="Times New Roman"/>
          <w:i/>
          <w:sz w:val="24"/>
          <w:szCs w:val="24"/>
        </w:rPr>
        <w:t xml:space="preserve"> </w:t>
      </w:r>
      <w:r w:rsidRPr="00DB7BBB">
        <w:rPr>
          <w:rFonts w:ascii="Times New Roman" w:hAnsi="Times New Roman" w:cs="Times New Roman"/>
          <w:i/>
          <w:sz w:val="24"/>
          <w:szCs w:val="24"/>
        </w:rPr>
        <w:t>Anor</w:t>
      </w:r>
      <w:r w:rsidRPr="00DB7BBB">
        <w:rPr>
          <w:rFonts w:ascii="Times New Roman" w:hAnsi="Times New Roman" w:cs="Times New Roman"/>
          <w:sz w:val="24"/>
          <w:szCs w:val="24"/>
        </w:rPr>
        <w:t xml:space="preserve"> LC/H/123/17, in which </w:t>
      </w:r>
      <w:r w:rsidR="003C3C4D" w:rsidRPr="00DB7BBB">
        <w:rPr>
          <w:rFonts w:ascii="Times New Roman" w:hAnsi="Times New Roman" w:cs="Times New Roman"/>
          <w:sz w:val="24"/>
          <w:szCs w:val="24"/>
        </w:rPr>
        <w:t xml:space="preserve">MUCHAWA J and CHIDZIVA J held that the new role of the Retrenchment Board in terms of s 12C of the Act was to receive the Notice </w:t>
      </w:r>
      <w:r w:rsidR="00E5753E" w:rsidRPr="00DB7BBB">
        <w:rPr>
          <w:rFonts w:ascii="Times New Roman" w:hAnsi="Times New Roman" w:cs="Times New Roman"/>
          <w:sz w:val="24"/>
          <w:szCs w:val="24"/>
        </w:rPr>
        <w:t xml:space="preserve">of Intention to </w:t>
      </w:r>
      <w:r w:rsidR="003C3C4D" w:rsidRPr="00DB7BBB">
        <w:rPr>
          <w:rFonts w:ascii="Times New Roman" w:hAnsi="Times New Roman" w:cs="Times New Roman"/>
          <w:sz w:val="24"/>
          <w:szCs w:val="24"/>
        </w:rPr>
        <w:t>Retrench from the employer, and also to deal with exemptions from paying the retrenchment package.</w:t>
      </w:r>
      <w:r w:rsidR="009F29E1" w:rsidRPr="00DB7BBB">
        <w:rPr>
          <w:rFonts w:ascii="Times New Roman" w:hAnsi="Times New Roman" w:cs="Times New Roman"/>
          <w:sz w:val="24"/>
          <w:szCs w:val="24"/>
        </w:rPr>
        <w:t xml:space="preserve"> Both parties also made reference to Mr Caleb Mucheche’s article</w:t>
      </w:r>
      <w:r w:rsidR="002F236B" w:rsidRPr="00DB7BBB">
        <w:rPr>
          <w:rFonts w:ascii="Times New Roman" w:hAnsi="Times New Roman" w:cs="Times New Roman"/>
          <w:sz w:val="24"/>
          <w:szCs w:val="24"/>
        </w:rPr>
        <w:t>,</w:t>
      </w:r>
      <w:r w:rsidR="00E5753E" w:rsidRPr="00DB7BBB">
        <w:rPr>
          <w:rFonts w:ascii="Times New Roman" w:hAnsi="Times New Roman" w:cs="Times New Roman"/>
          <w:sz w:val="24"/>
          <w:szCs w:val="24"/>
        </w:rPr>
        <w:t xml:space="preserve"> </w:t>
      </w:r>
      <w:r w:rsidR="002F236B" w:rsidRPr="00DB7BBB">
        <w:rPr>
          <w:rFonts w:ascii="Times New Roman" w:hAnsi="Times New Roman" w:cs="Times New Roman"/>
          <w:i/>
          <w:sz w:val="24"/>
          <w:szCs w:val="24"/>
        </w:rPr>
        <w:t xml:space="preserve"> “A legal analysis of retrenchment and termination of employment under the Labour Laws of Zimbabwe ushered in by the Labour Amendment Act, 2015: simplified, seamless and synchronized termination and retrenchment of employees by employers”</w:t>
      </w:r>
      <w:r w:rsidR="00E5753E" w:rsidRPr="00DB7BBB">
        <w:rPr>
          <w:rFonts w:ascii="Times New Roman" w:hAnsi="Times New Roman" w:cs="Times New Roman"/>
          <w:i/>
          <w:sz w:val="24"/>
          <w:szCs w:val="24"/>
        </w:rPr>
        <w:t xml:space="preserve"> </w:t>
      </w:r>
      <w:r w:rsidR="002F236B" w:rsidRPr="00DB7BBB">
        <w:rPr>
          <w:rFonts w:ascii="Times New Roman" w:hAnsi="Times New Roman" w:cs="Times New Roman"/>
          <w:sz w:val="24"/>
          <w:szCs w:val="24"/>
        </w:rPr>
        <w:t xml:space="preserve"> - </w:t>
      </w:r>
      <w:r w:rsidR="009F29E1" w:rsidRPr="00DB7BBB">
        <w:rPr>
          <w:rFonts w:ascii="Times New Roman" w:hAnsi="Times New Roman" w:cs="Times New Roman"/>
          <w:sz w:val="24"/>
          <w:szCs w:val="24"/>
        </w:rPr>
        <w:t xml:space="preserve"> Zimbabwe Electronic Law Journal Volume II, </w:t>
      </w:r>
      <w:r w:rsidR="002F236B" w:rsidRPr="00DB7BBB">
        <w:rPr>
          <w:rFonts w:ascii="Times New Roman" w:hAnsi="Times New Roman" w:cs="Times New Roman"/>
          <w:sz w:val="24"/>
          <w:szCs w:val="24"/>
        </w:rPr>
        <w:t xml:space="preserve">[2017]. </w:t>
      </w:r>
      <w:r w:rsidR="00B7717B" w:rsidRPr="00DB7BBB">
        <w:rPr>
          <w:rFonts w:ascii="Times New Roman" w:hAnsi="Times New Roman" w:cs="Times New Roman"/>
          <w:sz w:val="24"/>
          <w:szCs w:val="24"/>
        </w:rPr>
        <w:t xml:space="preserve"> The learned author makes the same observation made by the Labour Court in the</w:t>
      </w:r>
      <w:r w:rsidR="00B7717B" w:rsidRPr="00DB7BBB">
        <w:rPr>
          <w:rFonts w:ascii="Times New Roman" w:hAnsi="Times New Roman" w:cs="Times New Roman"/>
          <w:i/>
          <w:sz w:val="24"/>
          <w:szCs w:val="24"/>
        </w:rPr>
        <w:t xml:space="preserve"> Banking &amp; Finance Managers</w:t>
      </w:r>
      <w:r w:rsidR="00B7717B" w:rsidRPr="00DB7BBB">
        <w:rPr>
          <w:rFonts w:ascii="Times New Roman" w:hAnsi="Times New Roman" w:cs="Times New Roman"/>
          <w:sz w:val="24"/>
          <w:szCs w:val="24"/>
        </w:rPr>
        <w:t xml:space="preserve"> case, </w:t>
      </w:r>
      <w:r w:rsidR="00B7717B" w:rsidRPr="00DB7BBB">
        <w:rPr>
          <w:rFonts w:ascii="Times New Roman" w:hAnsi="Times New Roman" w:cs="Times New Roman"/>
          <w:i/>
          <w:sz w:val="24"/>
          <w:szCs w:val="24"/>
        </w:rPr>
        <w:t>supra</w:t>
      </w:r>
      <w:r w:rsidR="00B7717B" w:rsidRPr="00DB7BBB">
        <w:rPr>
          <w:rFonts w:ascii="Times New Roman" w:hAnsi="Times New Roman" w:cs="Times New Roman"/>
          <w:sz w:val="24"/>
          <w:szCs w:val="24"/>
        </w:rPr>
        <w:t>.</w:t>
      </w:r>
    </w:p>
    <w:p w:rsidR="008F225D" w:rsidRPr="00DB7BBB" w:rsidRDefault="00B7717B" w:rsidP="00315DC4">
      <w:pPr>
        <w:spacing w:line="360" w:lineRule="auto"/>
        <w:ind w:firstLine="720"/>
        <w:jc w:val="both"/>
        <w:rPr>
          <w:rFonts w:ascii="Times New Roman" w:hAnsi="Times New Roman" w:cs="Times New Roman"/>
          <w:sz w:val="24"/>
          <w:szCs w:val="24"/>
        </w:rPr>
      </w:pPr>
      <w:r w:rsidRPr="00DB7BBB">
        <w:rPr>
          <w:rFonts w:ascii="Times New Roman" w:hAnsi="Times New Roman" w:cs="Times New Roman"/>
          <w:sz w:val="24"/>
          <w:szCs w:val="24"/>
        </w:rPr>
        <w:t xml:space="preserve">A reading of the Designated Agent’s determination shows that the rationale underlying </w:t>
      </w:r>
      <w:r w:rsidR="00E97261" w:rsidRPr="00DB7BBB">
        <w:rPr>
          <w:rFonts w:ascii="Times New Roman" w:hAnsi="Times New Roman" w:cs="Times New Roman"/>
          <w:sz w:val="24"/>
          <w:szCs w:val="24"/>
        </w:rPr>
        <w:t xml:space="preserve">it </w:t>
      </w:r>
      <w:r w:rsidRPr="00DB7BBB">
        <w:rPr>
          <w:rFonts w:ascii="Times New Roman" w:hAnsi="Times New Roman" w:cs="Times New Roman"/>
          <w:sz w:val="24"/>
          <w:szCs w:val="24"/>
        </w:rPr>
        <w:t>is that he had no jurisdiction because the Retrenchment Bo</w:t>
      </w:r>
      <w:r w:rsidR="00E97261" w:rsidRPr="00DB7BBB">
        <w:rPr>
          <w:rFonts w:ascii="Times New Roman" w:hAnsi="Times New Roman" w:cs="Times New Roman"/>
          <w:sz w:val="24"/>
          <w:szCs w:val="24"/>
        </w:rPr>
        <w:t>ard was seized with the matter. But, as seen in the foregoing analysis, the Retrenchment Board no longer has jurisdiction to deal with retrenchment, sa</w:t>
      </w:r>
      <w:r w:rsidR="00E5753E" w:rsidRPr="00DB7BBB">
        <w:rPr>
          <w:rFonts w:ascii="Times New Roman" w:hAnsi="Times New Roman" w:cs="Times New Roman"/>
          <w:sz w:val="24"/>
          <w:szCs w:val="24"/>
        </w:rPr>
        <w:t>ve for a</w:t>
      </w:r>
      <w:r w:rsidR="00E97261" w:rsidRPr="00DB7BBB">
        <w:rPr>
          <w:rFonts w:ascii="Times New Roman" w:hAnsi="Times New Roman" w:cs="Times New Roman"/>
          <w:sz w:val="24"/>
          <w:szCs w:val="24"/>
        </w:rPr>
        <w:t xml:space="preserve"> very limited role in applications for exemption. The Designated Agent failed to appreciate this legal position. He</w:t>
      </w:r>
      <w:r w:rsidR="00E5753E" w:rsidRPr="00DB7BBB">
        <w:rPr>
          <w:rFonts w:ascii="Times New Roman" w:hAnsi="Times New Roman" w:cs="Times New Roman"/>
          <w:sz w:val="24"/>
          <w:szCs w:val="24"/>
        </w:rPr>
        <w:t xml:space="preserve"> thus misdirected himself in a </w:t>
      </w:r>
      <w:r w:rsidR="00E97261" w:rsidRPr="00DB7BBB">
        <w:rPr>
          <w:rFonts w:ascii="Times New Roman" w:hAnsi="Times New Roman" w:cs="Times New Roman"/>
          <w:sz w:val="24"/>
          <w:szCs w:val="24"/>
        </w:rPr>
        <w:t xml:space="preserve">manner </w:t>
      </w:r>
      <w:r w:rsidR="00E5753E" w:rsidRPr="00DB7BBB">
        <w:rPr>
          <w:rFonts w:ascii="Times New Roman" w:hAnsi="Times New Roman" w:cs="Times New Roman"/>
          <w:sz w:val="24"/>
          <w:szCs w:val="24"/>
        </w:rPr>
        <w:t>t</w:t>
      </w:r>
      <w:r w:rsidR="00E97261" w:rsidRPr="00DB7BBB">
        <w:rPr>
          <w:rFonts w:ascii="Times New Roman" w:hAnsi="Times New Roman" w:cs="Times New Roman"/>
          <w:sz w:val="24"/>
          <w:szCs w:val="24"/>
        </w:rPr>
        <w:t>hat warrants inte</w:t>
      </w:r>
      <w:r w:rsidR="00E5753E" w:rsidRPr="00DB7BBB">
        <w:rPr>
          <w:rFonts w:ascii="Times New Roman" w:hAnsi="Times New Roman" w:cs="Times New Roman"/>
          <w:sz w:val="24"/>
          <w:szCs w:val="24"/>
        </w:rPr>
        <w:t xml:space="preserve">rference with his determination, </w:t>
      </w:r>
      <w:r w:rsidR="00E97261" w:rsidRPr="00DB7BBB">
        <w:rPr>
          <w:rFonts w:ascii="Times New Roman" w:hAnsi="Times New Roman" w:cs="Times New Roman"/>
          <w:sz w:val="24"/>
          <w:szCs w:val="24"/>
        </w:rPr>
        <w:t xml:space="preserve">See </w:t>
      </w:r>
      <w:r w:rsidR="00E97261" w:rsidRPr="00DB7BBB">
        <w:rPr>
          <w:rFonts w:ascii="Times New Roman" w:hAnsi="Times New Roman" w:cs="Times New Roman"/>
          <w:i/>
          <w:sz w:val="24"/>
          <w:szCs w:val="24"/>
        </w:rPr>
        <w:t>Barros &amp; Ano</w:t>
      </w:r>
      <w:r w:rsidR="00E5753E" w:rsidRPr="00DB7BBB">
        <w:rPr>
          <w:rFonts w:ascii="Times New Roman" w:hAnsi="Times New Roman" w:cs="Times New Roman"/>
          <w:i/>
          <w:sz w:val="24"/>
          <w:szCs w:val="24"/>
        </w:rPr>
        <w:t>t</w:t>
      </w:r>
      <w:r w:rsidR="00703B42" w:rsidRPr="00DB7BBB">
        <w:rPr>
          <w:rFonts w:ascii="Times New Roman" w:hAnsi="Times New Roman" w:cs="Times New Roman"/>
          <w:i/>
          <w:sz w:val="24"/>
          <w:szCs w:val="24"/>
        </w:rPr>
        <w:t xml:space="preserve">her </w:t>
      </w:r>
      <w:r w:rsidR="00E97261" w:rsidRPr="00DB7BBB">
        <w:rPr>
          <w:rFonts w:ascii="Times New Roman" w:hAnsi="Times New Roman" w:cs="Times New Roman"/>
          <w:i/>
          <w:sz w:val="24"/>
          <w:szCs w:val="24"/>
        </w:rPr>
        <w:t>v Chimponda</w:t>
      </w:r>
      <w:r w:rsidR="00E97261" w:rsidRPr="00DB7BBB">
        <w:rPr>
          <w:rFonts w:ascii="Times New Roman" w:hAnsi="Times New Roman" w:cs="Times New Roman"/>
          <w:sz w:val="24"/>
          <w:szCs w:val="24"/>
        </w:rPr>
        <w:t xml:space="preserve"> 1999(1)</w:t>
      </w:r>
      <w:r w:rsidR="00703B42" w:rsidRPr="00DB7BBB">
        <w:rPr>
          <w:rFonts w:ascii="Times New Roman" w:hAnsi="Times New Roman" w:cs="Times New Roman"/>
          <w:sz w:val="24"/>
          <w:szCs w:val="24"/>
        </w:rPr>
        <w:t xml:space="preserve"> ZLR</w:t>
      </w:r>
      <w:r w:rsidR="00E97261" w:rsidRPr="00DB7BBB">
        <w:rPr>
          <w:rFonts w:ascii="Times New Roman" w:hAnsi="Times New Roman" w:cs="Times New Roman"/>
          <w:sz w:val="24"/>
          <w:szCs w:val="24"/>
        </w:rPr>
        <w:t xml:space="preserve"> 58. </w:t>
      </w:r>
    </w:p>
    <w:p w:rsidR="00703B42" w:rsidRPr="00DB7BBB" w:rsidRDefault="00E97261" w:rsidP="00315DC4">
      <w:pPr>
        <w:spacing w:line="360" w:lineRule="auto"/>
        <w:ind w:firstLine="720"/>
        <w:jc w:val="both"/>
        <w:rPr>
          <w:rFonts w:ascii="Times New Roman" w:hAnsi="Times New Roman" w:cs="Times New Roman"/>
          <w:sz w:val="24"/>
          <w:szCs w:val="24"/>
        </w:rPr>
      </w:pPr>
      <w:r w:rsidRPr="00DB7BBB">
        <w:rPr>
          <w:rFonts w:ascii="Times New Roman" w:hAnsi="Times New Roman" w:cs="Times New Roman"/>
          <w:sz w:val="24"/>
          <w:szCs w:val="24"/>
        </w:rPr>
        <w:t xml:space="preserve">The other point raised by the respondent need not detain the court. It is that the appeal </w:t>
      </w:r>
      <w:r w:rsidR="00E324E0" w:rsidRPr="00DB7BBB">
        <w:rPr>
          <w:rFonts w:ascii="Times New Roman" w:hAnsi="Times New Roman" w:cs="Times New Roman"/>
          <w:sz w:val="24"/>
          <w:szCs w:val="24"/>
        </w:rPr>
        <w:t>is moot, because the appellants waived their rights when they received the retrenchment packages offered.  I agree wi</w:t>
      </w:r>
      <w:r w:rsidR="00703B42" w:rsidRPr="00DB7BBB">
        <w:rPr>
          <w:rFonts w:ascii="Times New Roman" w:hAnsi="Times New Roman" w:cs="Times New Roman"/>
          <w:sz w:val="24"/>
          <w:szCs w:val="24"/>
        </w:rPr>
        <w:t>t</w:t>
      </w:r>
      <w:r w:rsidR="00E324E0" w:rsidRPr="00DB7BBB">
        <w:rPr>
          <w:rFonts w:ascii="Times New Roman" w:hAnsi="Times New Roman" w:cs="Times New Roman"/>
          <w:sz w:val="24"/>
          <w:szCs w:val="24"/>
        </w:rPr>
        <w:t xml:space="preserve">h </w:t>
      </w:r>
      <w:r w:rsidR="00E324E0" w:rsidRPr="00DA392D">
        <w:rPr>
          <w:rFonts w:ascii="Times New Roman" w:hAnsi="Times New Roman" w:cs="Times New Roman"/>
          <w:i/>
          <w:sz w:val="24"/>
          <w:szCs w:val="24"/>
        </w:rPr>
        <w:t>Mr Gwisai’s</w:t>
      </w:r>
      <w:r w:rsidR="00E324E0" w:rsidRPr="00DB7BBB">
        <w:rPr>
          <w:rFonts w:ascii="Times New Roman" w:hAnsi="Times New Roman" w:cs="Times New Roman"/>
          <w:sz w:val="24"/>
          <w:szCs w:val="24"/>
        </w:rPr>
        <w:t xml:space="preserve"> submission, made during oral ar</w:t>
      </w:r>
      <w:r w:rsidR="00DA392D">
        <w:rPr>
          <w:rFonts w:ascii="Times New Roman" w:hAnsi="Times New Roman" w:cs="Times New Roman"/>
          <w:sz w:val="24"/>
          <w:szCs w:val="24"/>
        </w:rPr>
        <w:t>gument, that this point;</w:t>
      </w:r>
    </w:p>
    <w:p w:rsidR="00E97261" w:rsidRPr="006D07C3" w:rsidRDefault="00E324E0" w:rsidP="00315DC4">
      <w:pPr>
        <w:spacing w:line="240" w:lineRule="auto"/>
        <w:ind w:left="720"/>
        <w:jc w:val="both"/>
        <w:rPr>
          <w:rFonts w:ascii="Times New Roman" w:hAnsi="Times New Roman" w:cs="Times New Roman"/>
        </w:rPr>
      </w:pPr>
      <w:r w:rsidRPr="006D07C3">
        <w:rPr>
          <w:rFonts w:ascii="Times New Roman" w:hAnsi="Times New Roman" w:cs="Times New Roman"/>
        </w:rPr>
        <w:t xml:space="preserve">“takes us into the merits of the matter... the presumption of waiver is difficult to prove...it is </w:t>
      </w:r>
      <w:r w:rsidR="00703B42" w:rsidRPr="006D07C3">
        <w:rPr>
          <w:rFonts w:ascii="Times New Roman" w:hAnsi="Times New Roman" w:cs="Times New Roman"/>
        </w:rPr>
        <w:t xml:space="preserve">    </w:t>
      </w:r>
      <w:r w:rsidRPr="006D07C3">
        <w:rPr>
          <w:rFonts w:ascii="Times New Roman" w:hAnsi="Times New Roman" w:cs="Times New Roman"/>
        </w:rPr>
        <w:t>a question of fact.”</w:t>
      </w:r>
    </w:p>
    <w:p w:rsidR="00E324E0" w:rsidRPr="00DB7BBB" w:rsidRDefault="00E324E0" w:rsidP="00315DC4">
      <w:pPr>
        <w:spacing w:line="360" w:lineRule="auto"/>
        <w:ind w:firstLine="720"/>
        <w:jc w:val="both"/>
        <w:rPr>
          <w:rFonts w:ascii="Times New Roman" w:hAnsi="Times New Roman" w:cs="Times New Roman"/>
          <w:sz w:val="24"/>
          <w:szCs w:val="24"/>
        </w:rPr>
      </w:pPr>
      <w:r w:rsidRPr="00DB7BBB">
        <w:rPr>
          <w:rFonts w:ascii="Times New Roman" w:hAnsi="Times New Roman" w:cs="Times New Roman"/>
          <w:sz w:val="24"/>
          <w:szCs w:val="24"/>
        </w:rPr>
        <w:t>The question of whether or not the appellants can impugn the retrenchme</w:t>
      </w:r>
      <w:r w:rsidR="00703B42" w:rsidRPr="00DB7BBB">
        <w:rPr>
          <w:rFonts w:ascii="Times New Roman" w:hAnsi="Times New Roman" w:cs="Times New Roman"/>
          <w:sz w:val="24"/>
          <w:szCs w:val="24"/>
        </w:rPr>
        <w:t>n</w:t>
      </w:r>
      <w:r w:rsidRPr="00DB7BBB">
        <w:rPr>
          <w:rFonts w:ascii="Times New Roman" w:hAnsi="Times New Roman" w:cs="Times New Roman"/>
          <w:sz w:val="24"/>
          <w:szCs w:val="24"/>
        </w:rPr>
        <w:t xml:space="preserve">t proceedings, in light of the alleged waiver, is one that a tribunal seized with the dispute would have to determine. </w:t>
      </w:r>
      <w:r w:rsidR="00541891" w:rsidRPr="00DB7BBB">
        <w:rPr>
          <w:rFonts w:ascii="Times New Roman" w:hAnsi="Times New Roman" w:cs="Times New Roman"/>
          <w:sz w:val="24"/>
          <w:szCs w:val="24"/>
        </w:rPr>
        <w:t xml:space="preserve">The tribunal would have to determine whether or not the appellants’ conduct in the circumstances constituted waiver of their right </w:t>
      </w:r>
      <w:r w:rsidR="00DA392D">
        <w:rPr>
          <w:rFonts w:ascii="Times New Roman" w:hAnsi="Times New Roman" w:cs="Times New Roman"/>
          <w:sz w:val="24"/>
          <w:szCs w:val="24"/>
        </w:rPr>
        <w:t>t</w:t>
      </w:r>
      <w:r w:rsidR="00541891" w:rsidRPr="00DB7BBB">
        <w:rPr>
          <w:rFonts w:ascii="Times New Roman" w:hAnsi="Times New Roman" w:cs="Times New Roman"/>
          <w:sz w:val="24"/>
          <w:szCs w:val="24"/>
        </w:rPr>
        <w:t>o challenge the retrenchment process. Depending on how this question is resolved, it would also have to determine whether or not the retrenchment process</w:t>
      </w:r>
      <w:r w:rsidR="00DA392D">
        <w:rPr>
          <w:rFonts w:ascii="Times New Roman" w:hAnsi="Times New Roman" w:cs="Times New Roman"/>
          <w:sz w:val="24"/>
          <w:szCs w:val="24"/>
        </w:rPr>
        <w:t xml:space="preserve"> was irregular and</w:t>
      </w:r>
      <w:r w:rsidR="00541891" w:rsidRPr="00DB7BBB">
        <w:rPr>
          <w:rFonts w:ascii="Times New Roman" w:hAnsi="Times New Roman" w:cs="Times New Roman"/>
          <w:sz w:val="24"/>
          <w:szCs w:val="24"/>
        </w:rPr>
        <w:t xml:space="preserve"> amounted to unfair dismissal, having regar</w:t>
      </w:r>
      <w:r w:rsidR="00703B42" w:rsidRPr="00DB7BBB">
        <w:rPr>
          <w:rFonts w:ascii="Times New Roman" w:hAnsi="Times New Roman" w:cs="Times New Roman"/>
          <w:sz w:val="24"/>
          <w:szCs w:val="24"/>
        </w:rPr>
        <w:t>d to the procedures laid down</w:t>
      </w:r>
      <w:r w:rsidR="00541891" w:rsidRPr="00DB7BBB">
        <w:rPr>
          <w:rFonts w:ascii="Times New Roman" w:hAnsi="Times New Roman" w:cs="Times New Roman"/>
          <w:sz w:val="24"/>
          <w:szCs w:val="24"/>
        </w:rPr>
        <w:t xml:space="preserve"> in s 12C and s 12D of the Act.</w:t>
      </w:r>
      <w:r w:rsidR="006B2891" w:rsidRPr="00DB7BBB">
        <w:rPr>
          <w:rFonts w:ascii="Times New Roman" w:hAnsi="Times New Roman" w:cs="Times New Roman"/>
          <w:sz w:val="24"/>
          <w:szCs w:val="24"/>
        </w:rPr>
        <w:t xml:space="preserve"> </w:t>
      </w:r>
    </w:p>
    <w:p w:rsidR="006B2891" w:rsidRPr="00DB7BBB" w:rsidRDefault="006B2891" w:rsidP="00315DC4">
      <w:pPr>
        <w:spacing w:line="360" w:lineRule="auto"/>
        <w:ind w:firstLine="720"/>
        <w:jc w:val="both"/>
        <w:rPr>
          <w:rFonts w:ascii="Times New Roman" w:hAnsi="Times New Roman" w:cs="Times New Roman"/>
          <w:sz w:val="24"/>
          <w:szCs w:val="24"/>
        </w:rPr>
      </w:pPr>
      <w:r w:rsidRPr="00DB7BBB">
        <w:rPr>
          <w:rFonts w:ascii="Times New Roman" w:hAnsi="Times New Roman" w:cs="Times New Roman"/>
          <w:sz w:val="24"/>
          <w:szCs w:val="24"/>
        </w:rPr>
        <w:t>This is a dispute the Designated Agent was properly seized with, having regard to the broad powers of redressing disputes conferred by s 63 of the Act. In the circumstances, it is the cou</w:t>
      </w:r>
      <w:r w:rsidR="00703B42" w:rsidRPr="00DB7BBB">
        <w:rPr>
          <w:rFonts w:ascii="Times New Roman" w:hAnsi="Times New Roman" w:cs="Times New Roman"/>
          <w:sz w:val="24"/>
          <w:szCs w:val="24"/>
        </w:rPr>
        <w:t>r</w:t>
      </w:r>
      <w:r w:rsidRPr="00DB7BBB">
        <w:rPr>
          <w:rFonts w:ascii="Times New Roman" w:hAnsi="Times New Roman" w:cs="Times New Roman"/>
          <w:sz w:val="24"/>
          <w:szCs w:val="24"/>
        </w:rPr>
        <w:t>t’s considered view that the appeal has merit and must be upheld.</w:t>
      </w:r>
    </w:p>
    <w:p w:rsidR="006B2891" w:rsidRDefault="006B2891" w:rsidP="0076777F">
      <w:pPr>
        <w:spacing w:line="360" w:lineRule="auto"/>
        <w:ind w:firstLine="360"/>
        <w:jc w:val="both"/>
        <w:rPr>
          <w:rFonts w:ascii="Times New Roman" w:hAnsi="Times New Roman" w:cs="Times New Roman"/>
          <w:b/>
          <w:sz w:val="24"/>
          <w:szCs w:val="24"/>
        </w:rPr>
      </w:pPr>
      <w:r w:rsidRPr="00DB7BBB">
        <w:rPr>
          <w:rFonts w:ascii="Times New Roman" w:hAnsi="Times New Roman" w:cs="Times New Roman"/>
          <w:b/>
          <w:sz w:val="24"/>
          <w:szCs w:val="24"/>
        </w:rPr>
        <w:t>In the result, it is ordered that:</w:t>
      </w:r>
    </w:p>
    <w:p w:rsidR="0035173F" w:rsidRDefault="0035173F" w:rsidP="0076777F">
      <w:pPr>
        <w:spacing w:line="360" w:lineRule="auto"/>
        <w:ind w:firstLine="360"/>
        <w:jc w:val="both"/>
        <w:rPr>
          <w:rFonts w:ascii="Times New Roman" w:hAnsi="Times New Roman" w:cs="Times New Roman"/>
          <w:b/>
          <w:sz w:val="24"/>
          <w:szCs w:val="24"/>
        </w:rPr>
      </w:pPr>
    </w:p>
    <w:p w:rsidR="006B2891" w:rsidRPr="00DB7BBB" w:rsidRDefault="006B2891" w:rsidP="00315DC4">
      <w:pPr>
        <w:pStyle w:val="ListParagraph"/>
        <w:numPr>
          <w:ilvl w:val="0"/>
          <w:numId w:val="1"/>
        </w:numPr>
        <w:spacing w:line="360" w:lineRule="auto"/>
        <w:jc w:val="both"/>
        <w:rPr>
          <w:rFonts w:ascii="Times New Roman" w:hAnsi="Times New Roman" w:cs="Times New Roman"/>
          <w:sz w:val="24"/>
          <w:szCs w:val="24"/>
        </w:rPr>
      </w:pPr>
      <w:bookmarkStart w:id="0" w:name="_GoBack"/>
      <w:bookmarkEnd w:id="0"/>
      <w:r w:rsidRPr="00DB7BBB">
        <w:rPr>
          <w:rFonts w:ascii="Times New Roman" w:hAnsi="Times New Roman" w:cs="Times New Roman"/>
          <w:sz w:val="24"/>
          <w:szCs w:val="24"/>
        </w:rPr>
        <w:t xml:space="preserve">The appeal be and is hereby allowed. </w:t>
      </w:r>
    </w:p>
    <w:p w:rsidR="006B2891" w:rsidRPr="00DB7BBB" w:rsidRDefault="006B2891" w:rsidP="00315DC4">
      <w:pPr>
        <w:pStyle w:val="ListParagraph"/>
        <w:numPr>
          <w:ilvl w:val="0"/>
          <w:numId w:val="1"/>
        </w:numPr>
        <w:spacing w:line="360" w:lineRule="auto"/>
        <w:jc w:val="both"/>
        <w:rPr>
          <w:rFonts w:ascii="Times New Roman" w:hAnsi="Times New Roman" w:cs="Times New Roman"/>
          <w:sz w:val="24"/>
          <w:szCs w:val="24"/>
        </w:rPr>
      </w:pPr>
      <w:r w:rsidRPr="00DB7BBB">
        <w:rPr>
          <w:rFonts w:ascii="Times New Roman" w:hAnsi="Times New Roman" w:cs="Times New Roman"/>
          <w:sz w:val="24"/>
          <w:szCs w:val="24"/>
        </w:rPr>
        <w:t xml:space="preserve">The determination of the Designated Agent issued on 30 November 2020 be and is hereby set aside. </w:t>
      </w:r>
    </w:p>
    <w:p w:rsidR="006B2891" w:rsidRPr="00DB7BBB" w:rsidRDefault="006B2891" w:rsidP="00315DC4">
      <w:pPr>
        <w:pStyle w:val="ListParagraph"/>
        <w:numPr>
          <w:ilvl w:val="0"/>
          <w:numId w:val="1"/>
        </w:numPr>
        <w:spacing w:line="360" w:lineRule="auto"/>
        <w:jc w:val="both"/>
        <w:rPr>
          <w:rFonts w:ascii="Times New Roman" w:hAnsi="Times New Roman" w:cs="Times New Roman"/>
          <w:sz w:val="24"/>
          <w:szCs w:val="24"/>
        </w:rPr>
      </w:pPr>
      <w:r w:rsidRPr="00DB7BBB">
        <w:rPr>
          <w:rFonts w:ascii="Times New Roman" w:hAnsi="Times New Roman" w:cs="Times New Roman"/>
          <w:sz w:val="24"/>
          <w:szCs w:val="24"/>
        </w:rPr>
        <w:t xml:space="preserve">The matter be and is hereby remitted to the Designated Agent for a hearing </w:t>
      </w:r>
      <w:r w:rsidRPr="00DB7BBB">
        <w:rPr>
          <w:rFonts w:ascii="Times New Roman" w:hAnsi="Times New Roman" w:cs="Times New Roman"/>
          <w:i/>
          <w:sz w:val="24"/>
          <w:szCs w:val="24"/>
        </w:rPr>
        <w:t>de novo</w:t>
      </w:r>
      <w:r w:rsidRPr="00DB7BBB">
        <w:rPr>
          <w:rFonts w:ascii="Times New Roman" w:hAnsi="Times New Roman" w:cs="Times New Roman"/>
          <w:sz w:val="24"/>
          <w:szCs w:val="24"/>
        </w:rPr>
        <w:t xml:space="preserve"> on the merits.</w:t>
      </w:r>
    </w:p>
    <w:p w:rsidR="006B2891" w:rsidRDefault="006B2891" w:rsidP="00315DC4">
      <w:pPr>
        <w:pStyle w:val="ListParagraph"/>
        <w:numPr>
          <w:ilvl w:val="0"/>
          <w:numId w:val="1"/>
        </w:numPr>
        <w:spacing w:line="360" w:lineRule="auto"/>
        <w:jc w:val="both"/>
        <w:rPr>
          <w:rFonts w:ascii="Times New Roman" w:hAnsi="Times New Roman" w:cs="Times New Roman"/>
          <w:sz w:val="24"/>
          <w:szCs w:val="24"/>
        </w:rPr>
      </w:pPr>
      <w:r w:rsidRPr="00DB7BBB">
        <w:rPr>
          <w:rFonts w:ascii="Times New Roman" w:hAnsi="Times New Roman" w:cs="Times New Roman"/>
          <w:sz w:val="24"/>
          <w:szCs w:val="24"/>
        </w:rPr>
        <w:t>The respondent bears the appellant’s costs.</w:t>
      </w:r>
    </w:p>
    <w:p w:rsidR="0035173F" w:rsidRDefault="0035173F" w:rsidP="0035173F">
      <w:pPr>
        <w:spacing w:line="360" w:lineRule="auto"/>
        <w:jc w:val="both"/>
        <w:rPr>
          <w:rFonts w:ascii="Times New Roman" w:hAnsi="Times New Roman" w:cs="Times New Roman"/>
          <w:sz w:val="24"/>
          <w:szCs w:val="24"/>
        </w:rPr>
      </w:pPr>
    </w:p>
    <w:p w:rsidR="0035173F" w:rsidRPr="0035173F" w:rsidRDefault="0035173F" w:rsidP="0035173F">
      <w:pPr>
        <w:spacing w:line="360" w:lineRule="auto"/>
        <w:jc w:val="both"/>
        <w:rPr>
          <w:rFonts w:ascii="Times New Roman" w:hAnsi="Times New Roman" w:cs="Times New Roman"/>
          <w:sz w:val="24"/>
          <w:szCs w:val="24"/>
        </w:rPr>
      </w:pPr>
    </w:p>
    <w:p w:rsidR="008678D9" w:rsidRPr="00DB7BBB" w:rsidRDefault="008678D9" w:rsidP="00315DC4">
      <w:pPr>
        <w:spacing w:line="360" w:lineRule="auto"/>
        <w:ind w:left="360"/>
        <w:jc w:val="both"/>
        <w:rPr>
          <w:rFonts w:ascii="Times New Roman" w:hAnsi="Times New Roman" w:cs="Times New Roman"/>
          <w:sz w:val="24"/>
          <w:szCs w:val="24"/>
        </w:rPr>
      </w:pPr>
      <w:r w:rsidRPr="006D07C3">
        <w:rPr>
          <w:rFonts w:ascii="Times New Roman" w:hAnsi="Times New Roman" w:cs="Times New Roman"/>
          <w:i/>
          <w:sz w:val="24"/>
          <w:szCs w:val="24"/>
        </w:rPr>
        <w:t>Matika, Gwisai &amp; Partners</w:t>
      </w:r>
      <w:r w:rsidR="006D07C3">
        <w:rPr>
          <w:rFonts w:ascii="Times New Roman" w:hAnsi="Times New Roman" w:cs="Times New Roman"/>
          <w:sz w:val="24"/>
          <w:szCs w:val="24"/>
        </w:rPr>
        <w:t>,</w:t>
      </w:r>
      <w:r w:rsidRPr="00DB7BBB">
        <w:rPr>
          <w:rFonts w:ascii="Times New Roman" w:hAnsi="Times New Roman" w:cs="Times New Roman"/>
          <w:sz w:val="24"/>
          <w:szCs w:val="24"/>
        </w:rPr>
        <w:t xml:space="preserve">  Appellant’s Legal Practitioners</w:t>
      </w:r>
    </w:p>
    <w:p w:rsidR="008D542E" w:rsidRDefault="008678D9" w:rsidP="00BE7E2C">
      <w:pPr>
        <w:spacing w:line="360" w:lineRule="auto"/>
        <w:ind w:left="360"/>
        <w:jc w:val="both"/>
      </w:pPr>
      <w:r w:rsidRPr="006D07C3">
        <w:rPr>
          <w:rFonts w:ascii="Times New Roman" w:hAnsi="Times New Roman" w:cs="Times New Roman"/>
          <w:i/>
          <w:sz w:val="24"/>
          <w:szCs w:val="24"/>
        </w:rPr>
        <w:t>Scanlen &amp; Holderness</w:t>
      </w:r>
      <w:r w:rsidR="006D07C3">
        <w:rPr>
          <w:rFonts w:ascii="Times New Roman" w:hAnsi="Times New Roman" w:cs="Times New Roman"/>
          <w:sz w:val="24"/>
          <w:szCs w:val="24"/>
        </w:rPr>
        <w:t>,</w:t>
      </w:r>
      <w:r w:rsidRPr="00DB7BBB">
        <w:rPr>
          <w:rFonts w:ascii="Times New Roman" w:hAnsi="Times New Roman" w:cs="Times New Roman"/>
          <w:sz w:val="24"/>
          <w:szCs w:val="24"/>
        </w:rPr>
        <w:t xml:space="preserve"> Respondent’s Legal Practitioners</w:t>
      </w:r>
    </w:p>
    <w:sectPr w:rsidR="008D542E" w:rsidSect="00BE7E2C">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9DA" w:rsidRDefault="005509DA" w:rsidP="00DB7BBB">
      <w:pPr>
        <w:spacing w:after="0" w:line="240" w:lineRule="auto"/>
      </w:pPr>
      <w:r>
        <w:separator/>
      </w:r>
    </w:p>
  </w:endnote>
  <w:endnote w:type="continuationSeparator" w:id="0">
    <w:p w:rsidR="005509DA" w:rsidRDefault="005509DA" w:rsidP="00DB7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9DA" w:rsidRDefault="005509DA" w:rsidP="00DB7BBB">
      <w:pPr>
        <w:spacing w:after="0" w:line="240" w:lineRule="auto"/>
      </w:pPr>
      <w:r>
        <w:separator/>
      </w:r>
    </w:p>
  </w:footnote>
  <w:footnote w:type="continuationSeparator" w:id="0">
    <w:p w:rsidR="005509DA" w:rsidRDefault="005509DA" w:rsidP="00DB7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4916557"/>
      <w:docPartObj>
        <w:docPartGallery w:val="Page Numbers (Top of Page)"/>
        <w:docPartUnique/>
      </w:docPartObj>
    </w:sdtPr>
    <w:sdtEndPr>
      <w:rPr>
        <w:noProof/>
      </w:rPr>
    </w:sdtEndPr>
    <w:sdtContent>
      <w:p w:rsidR="00BE7E2C" w:rsidRDefault="00BE7E2C">
        <w:pPr>
          <w:pStyle w:val="Header"/>
          <w:jc w:val="right"/>
          <w:rPr>
            <w:noProof/>
          </w:rPr>
        </w:pPr>
        <w:r>
          <w:fldChar w:fldCharType="begin"/>
        </w:r>
        <w:r>
          <w:instrText xml:space="preserve"> PAGE   \* MERGEFORMAT </w:instrText>
        </w:r>
        <w:r>
          <w:fldChar w:fldCharType="separate"/>
        </w:r>
        <w:r w:rsidR="0035173F">
          <w:rPr>
            <w:noProof/>
          </w:rPr>
          <w:t>5</w:t>
        </w:r>
        <w:r>
          <w:rPr>
            <w:noProof/>
          </w:rPr>
          <w:fldChar w:fldCharType="end"/>
        </w:r>
      </w:p>
      <w:p w:rsidR="00BE7E2C" w:rsidRDefault="00BE7E2C">
        <w:pPr>
          <w:pStyle w:val="Header"/>
          <w:jc w:val="right"/>
        </w:pPr>
        <w:r>
          <w:rPr>
            <w:noProof/>
          </w:rPr>
          <w:t>JUDMENT NO : LC/H/</w:t>
        </w:r>
        <w:r w:rsidR="0025614C">
          <w:rPr>
            <w:noProof/>
          </w:rPr>
          <w:t>153</w:t>
        </w:r>
        <w:r>
          <w:rPr>
            <w:noProof/>
          </w:rPr>
          <w:t>/2021</w:t>
        </w:r>
      </w:p>
    </w:sdtContent>
  </w:sdt>
  <w:p w:rsidR="00BE7E2C" w:rsidRDefault="00BE7E2C">
    <w:pPr>
      <w:pStyle w:val="Header"/>
    </w:pPr>
    <w:r>
      <w:tab/>
    </w:r>
    <w:r>
      <w:tab/>
      <w:t xml:space="preserve">CASE NO: </w:t>
    </w:r>
    <w:r w:rsidR="00B80A04">
      <w:t>LC/H/163/21</w:t>
    </w:r>
  </w:p>
  <w:p w:rsidR="00BE7E2C" w:rsidRDefault="00BE7E2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851951"/>
    <w:multiLevelType w:val="hybridMultilevel"/>
    <w:tmpl w:val="6C2AE4F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DF4"/>
    <w:rsid w:val="000F140D"/>
    <w:rsid w:val="00106CB9"/>
    <w:rsid w:val="00190967"/>
    <w:rsid w:val="001D29B7"/>
    <w:rsid w:val="0025614C"/>
    <w:rsid w:val="002865A1"/>
    <w:rsid w:val="002E38E8"/>
    <w:rsid w:val="002F236B"/>
    <w:rsid w:val="00313202"/>
    <w:rsid w:val="00315DC4"/>
    <w:rsid w:val="00321DF4"/>
    <w:rsid w:val="003459EF"/>
    <w:rsid w:val="0035173F"/>
    <w:rsid w:val="003C3C4D"/>
    <w:rsid w:val="003C42B9"/>
    <w:rsid w:val="003F5F57"/>
    <w:rsid w:val="00402CF3"/>
    <w:rsid w:val="00417C7B"/>
    <w:rsid w:val="004271FD"/>
    <w:rsid w:val="004747CC"/>
    <w:rsid w:val="005370F9"/>
    <w:rsid w:val="00541891"/>
    <w:rsid w:val="005509DA"/>
    <w:rsid w:val="005A41F1"/>
    <w:rsid w:val="0061554E"/>
    <w:rsid w:val="0063280B"/>
    <w:rsid w:val="00636992"/>
    <w:rsid w:val="006630B6"/>
    <w:rsid w:val="006B2891"/>
    <w:rsid w:val="006D07C3"/>
    <w:rsid w:val="00703B42"/>
    <w:rsid w:val="007364B3"/>
    <w:rsid w:val="0076777F"/>
    <w:rsid w:val="00827957"/>
    <w:rsid w:val="00867285"/>
    <w:rsid w:val="008678D9"/>
    <w:rsid w:val="008D542E"/>
    <w:rsid w:val="008F225D"/>
    <w:rsid w:val="00956597"/>
    <w:rsid w:val="009F14D6"/>
    <w:rsid w:val="009F29E1"/>
    <w:rsid w:val="009F4935"/>
    <w:rsid w:val="00A34B65"/>
    <w:rsid w:val="00A4020A"/>
    <w:rsid w:val="00A76B3A"/>
    <w:rsid w:val="00B7717B"/>
    <w:rsid w:val="00B80A04"/>
    <w:rsid w:val="00BE7E2C"/>
    <w:rsid w:val="00C10B12"/>
    <w:rsid w:val="00D80066"/>
    <w:rsid w:val="00D91807"/>
    <w:rsid w:val="00DA392D"/>
    <w:rsid w:val="00DB7BBB"/>
    <w:rsid w:val="00DF1D17"/>
    <w:rsid w:val="00E064BD"/>
    <w:rsid w:val="00E22203"/>
    <w:rsid w:val="00E23836"/>
    <w:rsid w:val="00E25B04"/>
    <w:rsid w:val="00E324E0"/>
    <w:rsid w:val="00E5753E"/>
    <w:rsid w:val="00E723F4"/>
    <w:rsid w:val="00E97261"/>
    <w:rsid w:val="00ED1254"/>
    <w:rsid w:val="00ED1570"/>
    <w:rsid w:val="00EE4AB1"/>
    <w:rsid w:val="00F0477B"/>
    <w:rsid w:val="00F30942"/>
    <w:rsid w:val="00F5714D"/>
    <w:rsid w:val="00FC770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C0D3E"/>
  <w15:docId w15:val="{06DACB85-A2A9-438C-B6D1-83890FDB7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1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891"/>
    <w:pPr>
      <w:ind w:left="720"/>
      <w:contextualSpacing/>
    </w:pPr>
  </w:style>
  <w:style w:type="paragraph" w:styleId="Header">
    <w:name w:val="header"/>
    <w:basedOn w:val="Normal"/>
    <w:link w:val="HeaderChar"/>
    <w:uiPriority w:val="99"/>
    <w:unhideWhenUsed/>
    <w:rsid w:val="00DB7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BBB"/>
  </w:style>
  <w:style w:type="paragraph" w:styleId="Footer">
    <w:name w:val="footer"/>
    <w:basedOn w:val="Normal"/>
    <w:link w:val="FooterChar"/>
    <w:uiPriority w:val="99"/>
    <w:unhideWhenUsed/>
    <w:rsid w:val="00DB7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BBB"/>
  </w:style>
  <w:style w:type="paragraph" w:styleId="BalloonText">
    <w:name w:val="Balloon Text"/>
    <w:basedOn w:val="Normal"/>
    <w:link w:val="BalloonTextChar"/>
    <w:uiPriority w:val="99"/>
    <w:semiHidden/>
    <w:unhideWhenUsed/>
    <w:rsid w:val="003C42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2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1425</Words>
  <Characters>8126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JSC</cp:lastModifiedBy>
  <cp:revision>2</cp:revision>
  <cp:lastPrinted>2021-09-23T07:43:00Z</cp:lastPrinted>
  <dcterms:created xsi:type="dcterms:W3CDTF">2021-09-28T09:22:00Z</dcterms:created>
  <dcterms:modified xsi:type="dcterms:W3CDTF">2021-09-28T09:22:00Z</dcterms:modified>
</cp:coreProperties>
</file>