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032AC" w14:textId="77777777" w:rsidR="00DF3746" w:rsidRDefault="00DF3746" w:rsidP="00DF3746">
      <w:pPr>
        <w:pStyle w:val="Body"/>
        <w:spacing w:after="0" w:line="360" w:lineRule="auto"/>
        <w:jc w:val="both"/>
        <w:rPr>
          <w:rFonts w:ascii="Times New Roman" w:eastAsia="Times New Roman" w:hAnsi="Times New Roman" w:cs="Times New Roman"/>
          <w:b/>
          <w:bCs/>
          <w:sz w:val="24"/>
          <w:szCs w:val="24"/>
          <w:u w:val="single"/>
        </w:rPr>
      </w:pPr>
      <w:bookmarkStart w:id="0" w:name="_GoBack"/>
      <w:bookmarkEnd w:id="0"/>
    </w:p>
    <w:p w14:paraId="1C5EF4A4" w14:textId="628CE23D" w:rsidR="00C15894" w:rsidRDefault="00DF3746" w:rsidP="00C56515">
      <w:pPr>
        <w:pStyle w:val="Body"/>
        <w:spacing w:after="0" w:line="360" w:lineRule="auto"/>
        <w:jc w:val="both"/>
        <w:rPr>
          <w:rFonts w:ascii="Times New Roman" w:eastAsia="Times New Roman" w:hAnsi="Times New Roman" w:cs="Times New Roman"/>
          <w:b/>
          <w:bCs/>
          <w:sz w:val="24"/>
          <w:szCs w:val="24"/>
          <w:u w:val="single"/>
        </w:rPr>
      </w:pPr>
      <w:r w:rsidRPr="00DF3746">
        <w:rPr>
          <w:rFonts w:ascii="Times New Roman" w:eastAsia="Times New Roman" w:hAnsi="Times New Roman" w:cs="Times New Roman"/>
          <w:b/>
          <w:bCs/>
          <w:sz w:val="24"/>
          <w:szCs w:val="24"/>
          <w:u w:val="single"/>
        </w:rPr>
        <w:t>REPORTABLE (9)</w:t>
      </w:r>
    </w:p>
    <w:p w14:paraId="66C515BF" w14:textId="77777777" w:rsidR="0049114D" w:rsidRPr="00DF3746" w:rsidRDefault="0049114D" w:rsidP="00C56515">
      <w:pPr>
        <w:pStyle w:val="Body"/>
        <w:spacing w:after="0" w:line="360" w:lineRule="auto"/>
        <w:jc w:val="both"/>
        <w:rPr>
          <w:rFonts w:ascii="Times New Roman" w:eastAsia="Times New Roman" w:hAnsi="Times New Roman" w:cs="Times New Roman"/>
          <w:b/>
          <w:bCs/>
          <w:sz w:val="24"/>
          <w:szCs w:val="24"/>
          <w:u w:val="single"/>
        </w:rPr>
      </w:pPr>
    </w:p>
    <w:p w14:paraId="7072E01D" w14:textId="68FD08FA" w:rsidR="00C15894" w:rsidRDefault="00EB4D7F" w:rsidP="0049114D">
      <w:pPr>
        <w:pStyle w:val="Body"/>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GODFREY     MUGARI</w:t>
      </w:r>
    </w:p>
    <w:p w14:paraId="6F714F53" w14:textId="5B57B62B" w:rsidR="00EB4D7F" w:rsidRDefault="00545B48" w:rsidP="007F25A5">
      <w:pPr>
        <w:pStyle w:val="Body"/>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w:t>
      </w:r>
    </w:p>
    <w:p w14:paraId="4E4E5954" w14:textId="128B5C8E" w:rsidR="00EB4D7F" w:rsidRDefault="00EB4D7F" w:rsidP="00C56515">
      <w:pPr>
        <w:pStyle w:val="Body"/>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CHINHOYI     UNIVERSITY     OF     TECHNOLOGY</w:t>
      </w:r>
    </w:p>
    <w:p w14:paraId="37281447" w14:textId="26097CBE" w:rsidR="00C15894" w:rsidRDefault="00C15894" w:rsidP="00543DE0">
      <w:pPr>
        <w:pStyle w:val="Body"/>
        <w:spacing w:after="0" w:line="360" w:lineRule="auto"/>
        <w:jc w:val="both"/>
        <w:rPr>
          <w:rFonts w:ascii="Times New Roman" w:eastAsia="Times New Roman" w:hAnsi="Times New Roman" w:cs="Times New Roman"/>
          <w:b/>
          <w:bCs/>
          <w:sz w:val="24"/>
          <w:szCs w:val="24"/>
        </w:rPr>
      </w:pPr>
    </w:p>
    <w:p w14:paraId="1EE3C211" w14:textId="77777777" w:rsidR="00543DE0" w:rsidRDefault="00543DE0" w:rsidP="00D510EB">
      <w:pPr>
        <w:pStyle w:val="Body"/>
        <w:spacing w:after="0" w:line="240" w:lineRule="auto"/>
        <w:jc w:val="both"/>
        <w:rPr>
          <w:rFonts w:ascii="Times New Roman" w:hAnsi="Times New Roman"/>
          <w:b/>
          <w:bCs/>
          <w:sz w:val="24"/>
          <w:szCs w:val="24"/>
          <w:lang w:val="en-US"/>
        </w:rPr>
      </w:pPr>
    </w:p>
    <w:p w14:paraId="2DDE4971" w14:textId="77777777" w:rsidR="00E171B0" w:rsidRDefault="00E171B0" w:rsidP="00D510EB">
      <w:pPr>
        <w:pStyle w:val="Body"/>
        <w:spacing w:after="0" w:line="240" w:lineRule="auto"/>
        <w:jc w:val="both"/>
        <w:rPr>
          <w:rFonts w:ascii="Times New Roman" w:hAnsi="Times New Roman"/>
          <w:b/>
          <w:bCs/>
          <w:sz w:val="24"/>
          <w:szCs w:val="24"/>
          <w:lang w:val="en-US"/>
        </w:rPr>
      </w:pPr>
    </w:p>
    <w:p w14:paraId="179EB4E6" w14:textId="77777777" w:rsidR="00C15894" w:rsidRDefault="00F92BA5">
      <w:pPr>
        <w:pStyle w:val="Body"/>
        <w:spacing w:line="240" w:lineRule="auto"/>
        <w:jc w:val="both"/>
        <w:rPr>
          <w:rFonts w:ascii="Times New Roman" w:eastAsia="Times New Roman" w:hAnsi="Times New Roman" w:cs="Times New Roman"/>
          <w:b/>
          <w:bCs/>
          <w:sz w:val="24"/>
          <w:szCs w:val="24"/>
        </w:rPr>
      </w:pPr>
      <w:r>
        <w:rPr>
          <w:rFonts w:ascii="Times New Roman" w:hAnsi="Times New Roman"/>
          <w:b/>
          <w:bCs/>
          <w:sz w:val="24"/>
          <w:szCs w:val="24"/>
          <w:lang w:val="en-US"/>
        </w:rPr>
        <w:t>CONSTITUTIONAL COURT OF ZIMBABWE</w:t>
      </w:r>
    </w:p>
    <w:p w14:paraId="3E8E8B82" w14:textId="77777777" w:rsidR="00C15894" w:rsidRDefault="00F92BA5">
      <w:pPr>
        <w:pStyle w:val="Body"/>
        <w:spacing w:line="240" w:lineRule="auto"/>
        <w:jc w:val="both"/>
        <w:rPr>
          <w:rFonts w:ascii="Times New Roman" w:eastAsia="Times New Roman" w:hAnsi="Times New Roman" w:cs="Times New Roman"/>
          <w:b/>
          <w:bCs/>
          <w:sz w:val="24"/>
          <w:szCs w:val="24"/>
        </w:rPr>
      </w:pPr>
      <w:r>
        <w:rPr>
          <w:rFonts w:ascii="Times New Roman" w:hAnsi="Times New Roman"/>
          <w:b/>
          <w:bCs/>
          <w:sz w:val="24"/>
          <w:szCs w:val="24"/>
          <w:lang w:val="en-US"/>
        </w:rPr>
        <w:t>GARWE JCC, HLATSHWAYO JCC &amp; PATEL JCC</w:t>
      </w:r>
    </w:p>
    <w:p w14:paraId="7D8ADDA7" w14:textId="2CF8B414" w:rsidR="00C15894" w:rsidRDefault="00F92BA5">
      <w:pPr>
        <w:pStyle w:val="Body"/>
        <w:spacing w:line="240" w:lineRule="auto"/>
        <w:jc w:val="both"/>
        <w:rPr>
          <w:rFonts w:ascii="Times New Roman" w:hAnsi="Times New Roman"/>
          <w:b/>
          <w:bCs/>
          <w:sz w:val="24"/>
          <w:szCs w:val="24"/>
          <w:lang w:val="en-US"/>
        </w:rPr>
      </w:pPr>
      <w:r>
        <w:rPr>
          <w:rFonts w:ascii="Times New Roman" w:hAnsi="Times New Roman"/>
          <w:b/>
          <w:bCs/>
          <w:sz w:val="24"/>
          <w:szCs w:val="24"/>
          <w:lang w:val="en-US"/>
        </w:rPr>
        <w:t xml:space="preserve">HARARE, 19 </w:t>
      </w:r>
      <w:r w:rsidR="00D76F15">
        <w:rPr>
          <w:rFonts w:ascii="Times New Roman" w:hAnsi="Times New Roman"/>
          <w:b/>
          <w:bCs/>
          <w:sz w:val="24"/>
          <w:szCs w:val="24"/>
          <w:lang w:val="en-US"/>
        </w:rPr>
        <w:t xml:space="preserve">NOVEMBER </w:t>
      </w:r>
      <w:r>
        <w:rPr>
          <w:rFonts w:ascii="Times New Roman" w:hAnsi="Times New Roman"/>
          <w:b/>
          <w:bCs/>
          <w:sz w:val="24"/>
          <w:szCs w:val="24"/>
          <w:lang w:val="en-US"/>
        </w:rPr>
        <w:t>2024 &amp; 2</w:t>
      </w:r>
      <w:r w:rsidR="00283159">
        <w:rPr>
          <w:rFonts w:ascii="Times New Roman" w:hAnsi="Times New Roman"/>
          <w:b/>
          <w:bCs/>
          <w:sz w:val="24"/>
          <w:szCs w:val="24"/>
          <w:lang w:val="en-US"/>
        </w:rPr>
        <w:t xml:space="preserve">9 </w:t>
      </w:r>
      <w:r>
        <w:rPr>
          <w:rFonts w:ascii="Times New Roman" w:hAnsi="Times New Roman"/>
          <w:b/>
          <w:bCs/>
          <w:sz w:val="24"/>
          <w:szCs w:val="24"/>
          <w:lang w:val="en-US"/>
        </w:rPr>
        <w:t>J</w:t>
      </w:r>
      <w:r w:rsidR="00D76F15">
        <w:rPr>
          <w:rFonts w:ascii="Times New Roman" w:hAnsi="Times New Roman"/>
          <w:b/>
          <w:bCs/>
          <w:sz w:val="24"/>
          <w:szCs w:val="24"/>
          <w:lang w:val="en-US"/>
        </w:rPr>
        <w:t>ULY</w:t>
      </w:r>
      <w:r>
        <w:rPr>
          <w:rFonts w:ascii="Times New Roman" w:hAnsi="Times New Roman"/>
          <w:b/>
          <w:bCs/>
          <w:sz w:val="24"/>
          <w:szCs w:val="24"/>
          <w:lang w:val="en-US"/>
        </w:rPr>
        <w:t xml:space="preserve"> 2025</w:t>
      </w:r>
    </w:p>
    <w:p w14:paraId="7A10B58F" w14:textId="77777777" w:rsidR="002700AC" w:rsidRDefault="002700AC" w:rsidP="00377F84">
      <w:pPr>
        <w:pStyle w:val="Body"/>
        <w:spacing w:after="0" w:line="240" w:lineRule="auto"/>
        <w:jc w:val="both"/>
        <w:rPr>
          <w:rFonts w:ascii="Times New Roman" w:eastAsia="Times New Roman" w:hAnsi="Times New Roman" w:cs="Times New Roman"/>
          <w:b/>
          <w:bCs/>
          <w:sz w:val="24"/>
          <w:szCs w:val="24"/>
        </w:rPr>
      </w:pPr>
    </w:p>
    <w:p w14:paraId="5366514B" w14:textId="77777777" w:rsidR="00C15894" w:rsidRDefault="00C15894" w:rsidP="00543DE0">
      <w:pPr>
        <w:pStyle w:val="Body"/>
        <w:spacing w:after="0" w:line="240" w:lineRule="auto"/>
        <w:jc w:val="both"/>
        <w:rPr>
          <w:rFonts w:ascii="Times New Roman" w:eastAsia="Times New Roman" w:hAnsi="Times New Roman" w:cs="Times New Roman"/>
          <w:b/>
          <w:bCs/>
          <w:sz w:val="24"/>
          <w:szCs w:val="24"/>
        </w:rPr>
      </w:pPr>
    </w:p>
    <w:p w14:paraId="17498D61" w14:textId="49B013BE" w:rsidR="00C15894" w:rsidRPr="004F3362" w:rsidRDefault="00F92BA5" w:rsidP="00E471CA">
      <w:pPr>
        <w:pStyle w:val="Body"/>
        <w:spacing w:after="0" w:line="240" w:lineRule="auto"/>
        <w:jc w:val="both"/>
        <w:rPr>
          <w:rFonts w:ascii="Times New Roman" w:eastAsia="Times New Roman" w:hAnsi="Times New Roman" w:cs="Times New Roman"/>
          <w:iCs/>
          <w:sz w:val="24"/>
          <w:szCs w:val="24"/>
        </w:rPr>
      </w:pPr>
      <w:r w:rsidRPr="004F3362">
        <w:rPr>
          <w:rFonts w:ascii="Times New Roman" w:hAnsi="Times New Roman"/>
          <w:iCs/>
          <w:sz w:val="24"/>
          <w:szCs w:val="24"/>
          <w:lang w:val="en-US"/>
        </w:rPr>
        <w:t>Applicant</w:t>
      </w:r>
      <w:r w:rsidR="00736549" w:rsidRPr="004F3362">
        <w:rPr>
          <w:rFonts w:ascii="Times New Roman" w:hAnsi="Times New Roman"/>
          <w:iCs/>
          <w:sz w:val="24"/>
          <w:szCs w:val="24"/>
          <w:lang w:val="en-US"/>
        </w:rPr>
        <w:t>,</w:t>
      </w:r>
      <w:r w:rsidRPr="004F3362">
        <w:rPr>
          <w:rFonts w:ascii="Times New Roman" w:hAnsi="Times New Roman"/>
          <w:iCs/>
          <w:sz w:val="24"/>
          <w:szCs w:val="24"/>
          <w:lang w:val="en-US"/>
        </w:rPr>
        <w:t xml:space="preserve"> in person</w:t>
      </w:r>
    </w:p>
    <w:p w14:paraId="7BC181A0" w14:textId="03251632" w:rsidR="00C15894" w:rsidRDefault="00F92BA5" w:rsidP="00E471CA">
      <w:pPr>
        <w:pStyle w:val="Body"/>
        <w:tabs>
          <w:tab w:val="left" w:pos="5310"/>
        </w:tabs>
        <w:spacing w:after="0" w:line="240" w:lineRule="auto"/>
        <w:jc w:val="both"/>
        <w:rPr>
          <w:rFonts w:ascii="Times New Roman" w:eastAsia="Times New Roman" w:hAnsi="Times New Roman" w:cs="Times New Roman"/>
          <w:sz w:val="24"/>
          <w:szCs w:val="24"/>
        </w:rPr>
      </w:pPr>
      <w:r>
        <w:rPr>
          <w:rFonts w:ascii="Times New Roman" w:hAnsi="Times New Roman"/>
          <w:i/>
          <w:iCs/>
          <w:sz w:val="24"/>
          <w:szCs w:val="24"/>
          <w:lang w:val="nl-NL"/>
        </w:rPr>
        <w:t>S. Mushonga</w:t>
      </w:r>
      <w:r w:rsidR="00736549">
        <w:rPr>
          <w:rFonts w:ascii="Times New Roman" w:hAnsi="Times New Roman"/>
          <w:i/>
          <w:iCs/>
          <w:sz w:val="24"/>
          <w:szCs w:val="24"/>
          <w:lang w:val="nl-NL"/>
        </w:rPr>
        <w:t>,</w:t>
      </w:r>
      <w:r>
        <w:rPr>
          <w:rFonts w:ascii="Times New Roman" w:hAnsi="Times New Roman"/>
          <w:sz w:val="24"/>
          <w:szCs w:val="24"/>
          <w:lang w:val="en-US"/>
        </w:rPr>
        <w:t xml:space="preserve"> for the respondent</w:t>
      </w:r>
      <w:r w:rsidR="00F407F0">
        <w:rPr>
          <w:rFonts w:ascii="Times New Roman" w:hAnsi="Times New Roman"/>
          <w:sz w:val="24"/>
          <w:szCs w:val="24"/>
          <w:lang w:val="en-US"/>
        </w:rPr>
        <w:tab/>
      </w:r>
    </w:p>
    <w:p w14:paraId="4996CA97" w14:textId="77777777" w:rsidR="00C15894" w:rsidRDefault="00C15894">
      <w:pPr>
        <w:pStyle w:val="Body"/>
        <w:spacing w:line="240" w:lineRule="auto"/>
        <w:jc w:val="both"/>
        <w:rPr>
          <w:rFonts w:ascii="Times New Roman" w:eastAsia="Times New Roman" w:hAnsi="Times New Roman" w:cs="Times New Roman"/>
          <w:sz w:val="24"/>
          <w:szCs w:val="24"/>
        </w:rPr>
      </w:pPr>
    </w:p>
    <w:p w14:paraId="283B2F79" w14:textId="77777777" w:rsidR="009D32F2" w:rsidRDefault="009D32F2" w:rsidP="009D32F2">
      <w:pPr>
        <w:pStyle w:val="Body"/>
        <w:spacing w:after="0" w:line="240" w:lineRule="auto"/>
        <w:jc w:val="both"/>
        <w:rPr>
          <w:rFonts w:ascii="Times New Roman" w:eastAsia="Times New Roman" w:hAnsi="Times New Roman" w:cs="Times New Roman"/>
          <w:sz w:val="24"/>
          <w:szCs w:val="24"/>
        </w:rPr>
      </w:pPr>
    </w:p>
    <w:p w14:paraId="38E6D940" w14:textId="77777777" w:rsidR="00C15894" w:rsidRDefault="00F92BA5" w:rsidP="000E4D47">
      <w:pPr>
        <w:pStyle w:val="Body"/>
        <w:spacing w:after="0" w:line="480" w:lineRule="auto"/>
        <w:jc w:val="both"/>
        <w:rPr>
          <w:rFonts w:ascii="Times New Roman" w:eastAsia="Times New Roman" w:hAnsi="Times New Roman" w:cs="Times New Roman"/>
          <w:b/>
          <w:bCs/>
          <w:sz w:val="24"/>
          <w:szCs w:val="24"/>
        </w:rPr>
      </w:pPr>
      <w:r>
        <w:rPr>
          <w:rFonts w:ascii="Times New Roman" w:hAnsi="Times New Roman"/>
          <w:b/>
          <w:bCs/>
          <w:sz w:val="24"/>
          <w:szCs w:val="24"/>
          <w:lang w:val="en-US"/>
        </w:rPr>
        <w:t>HLATSHWAYO JCC:</w:t>
      </w:r>
    </w:p>
    <w:p w14:paraId="0B29304A" w14:textId="24E2D430" w:rsidR="00C15894" w:rsidRDefault="00F92BA5" w:rsidP="00741ABF">
      <w:pPr>
        <w:pStyle w:val="Body"/>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t>This is an application for direct ac</w:t>
      </w:r>
      <w:r w:rsidR="00972BF9">
        <w:rPr>
          <w:rFonts w:ascii="Times New Roman" w:hAnsi="Times New Roman"/>
          <w:sz w:val="24"/>
          <w:szCs w:val="24"/>
          <w:lang w:val="en-US"/>
        </w:rPr>
        <w:t>cess brought in terms of s</w:t>
      </w:r>
      <w:r>
        <w:rPr>
          <w:rFonts w:ascii="Times New Roman" w:hAnsi="Times New Roman"/>
          <w:sz w:val="24"/>
          <w:szCs w:val="24"/>
          <w:lang w:val="en-US"/>
        </w:rPr>
        <w:t xml:space="preserve"> 167 of the Constitution of Zimbabwe, 2013 as read with rule 21 of the Constitutional Court Rules, 2016. In the event that this application is granted, the applicant intends to apply for a declaratory order that the judgment of the Supreme Court under SC 126/23 violated his fundamental rights in terms of sections 56 (1), 68 (1) &amp; (2) and 69 (2) &amp; (3) of the Constitution.</w:t>
      </w:r>
    </w:p>
    <w:p w14:paraId="58D7803E" w14:textId="77777777" w:rsidR="00741ABF" w:rsidRDefault="00741ABF" w:rsidP="00741ABF">
      <w:pPr>
        <w:pStyle w:val="Body"/>
        <w:spacing w:after="0" w:line="480" w:lineRule="auto"/>
        <w:ind w:firstLine="720"/>
        <w:jc w:val="both"/>
        <w:rPr>
          <w:rFonts w:ascii="Times New Roman" w:hAnsi="Times New Roman"/>
          <w:sz w:val="24"/>
          <w:szCs w:val="24"/>
          <w:lang w:val="en-US"/>
        </w:rPr>
      </w:pPr>
    </w:p>
    <w:p w14:paraId="0A7CCF4F" w14:textId="502F6FE0" w:rsidR="00261778" w:rsidRDefault="00261778" w:rsidP="00F54C54">
      <w:pPr>
        <w:pStyle w:val="Body"/>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t xml:space="preserve">The relief sought under the substantive application </w:t>
      </w:r>
      <w:r w:rsidR="00492AE3">
        <w:rPr>
          <w:rFonts w:ascii="Times New Roman" w:hAnsi="Times New Roman"/>
          <w:sz w:val="24"/>
          <w:szCs w:val="24"/>
          <w:lang w:val="en-US"/>
        </w:rPr>
        <w:t>is couched in the following terms</w:t>
      </w:r>
      <w:r>
        <w:rPr>
          <w:rFonts w:ascii="Times New Roman" w:hAnsi="Times New Roman"/>
          <w:sz w:val="24"/>
          <w:szCs w:val="24"/>
          <w:lang w:val="en-US"/>
        </w:rPr>
        <w:t>:</w:t>
      </w:r>
    </w:p>
    <w:p w14:paraId="0A7DEA3C" w14:textId="6C9879D2" w:rsidR="00261778" w:rsidRDefault="00261778" w:rsidP="00047306">
      <w:pPr>
        <w:pStyle w:val="Body"/>
        <w:spacing w:line="240" w:lineRule="auto"/>
        <w:ind w:left="1560" w:hanging="426"/>
        <w:jc w:val="both"/>
        <w:rPr>
          <w:rFonts w:ascii="Times New Roman" w:hAnsi="Times New Roman"/>
          <w:sz w:val="24"/>
          <w:szCs w:val="24"/>
          <w:lang w:val="en-US"/>
        </w:rPr>
      </w:pPr>
      <w:r>
        <w:rPr>
          <w:rFonts w:ascii="Times New Roman" w:hAnsi="Times New Roman"/>
          <w:sz w:val="24"/>
          <w:szCs w:val="24"/>
          <w:lang w:val="en-US"/>
        </w:rPr>
        <w:t>“1</w:t>
      </w:r>
      <w:r w:rsidR="00C55CEF">
        <w:rPr>
          <w:rFonts w:ascii="Times New Roman" w:hAnsi="Times New Roman"/>
          <w:sz w:val="24"/>
          <w:szCs w:val="24"/>
          <w:lang w:val="en-US"/>
        </w:rPr>
        <w:t xml:space="preserve">. </w:t>
      </w:r>
      <w:r w:rsidR="00C55CEF">
        <w:rPr>
          <w:rFonts w:ascii="Times New Roman" w:hAnsi="Times New Roman"/>
          <w:sz w:val="24"/>
          <w:szCs w:val="24"/>
          <w:lang w:val="en-US"/>
        </w:rPr>
        <w:tab/>
        <w:t>An</w:t>
      </w:r>
      <w:r>
        <w:rPr>
          <w:rFonts w:ascii="Times New Roman" w:hAnsi="Times New Roman"/>
          <w:sz w:val="24"/>
          <w:szCs w:val="24"/>
          <w:lang w:val="en-US"/>
        </w:rPr>
        <w:t xml:space="preserve"> order declaring that my departure to China without authority and the actions of my legal practitioner did not waive my right to be heard or to challenge proceedings before the disciplinary authority.</w:t>
      </w:r>
    </w:p>
    <w:p w14:paraId="6DAD83D6" w14:textId="48245A7B" w:rsidR="00261778" w:rsidRDefault="00261778" w:rsidP="00047306">
      <w:pPr>
        <w:pStyle w:val="Body"/>
        <w:spacing w:line="240" w:lineRule="auto"/>
        <w:ind w:left="1560" w:hanging="284"/>
        <w:jc w:val="both"/>
        <w:rPr>
          <w:rFonts w:ascii="Times New Roman" w:hAnsi="Times New Roman"/>
          <w:sz w:val="24"/>
          <w:szCs w:val="24"/>
          <w:lang w:val="en-US"/>
        </w:rPr>
      </w:pPr>
      <w:r>
        <w:rPr>
          <w:rFonts w:ascii="Times New Roman" w:hAnsi="Times New Roman"/>
          <w:sz w:val="24"/>
          <w:szCs w:val="24"/>
          <w:lang w:val="en-US"/>
        </w:rPr>
        <w:t>2. An order declaring that the judge of the Supreme Court infringed on my rights enshrined in s</w:t>
      </w:r>
      <w:r w:rsidR="0025778D">
        <w:rPr>
          <w:rFonts w:ascii="Times New Roman" w:hAnsi="Times New Roman"/>
          <w:sz w:val="24"/>
          <w:szCs w:val="24"/>
          <w:lang w:val="en-US"/>
        </w:rPr>
        <w:t xml:space="preserve"> </w:t>
      </w:r>
      <w:r>
        <w:rPr>
          <w:rFonts w:ascii="Times New Roman" w:hAnsi="Times New Roman"/>
          <w:sz w:val="24"/>
          <w:szCs w:val="24"/>
          <w:lang w:val="en-US"/>
        </w:rPr>
        <w:t>56 (1), s</w:t>
      </w:r>
      <w:r w:rsidR="0025778D">
        <w:rPr>
          <w:rFonts w:ascii="Times New Roman" w:hAnsi="Times New Roman"/>
          <w:sz w:val="24"/>
          <w:szCs w:val="24"/>
          <w:lang w:val="en-US"/>
        </w:rPr>
        <w:t xml:space="preserve"> </w:t>
      </w:r>
      <w:r>
        <w:rPr>
          <w:rFonts w:ascii="Times New Roman" w:hAnsi="Times New Roman"/>
          <w:sz w:val="24"/>
          <w:szCs w:val="24"/>
          <w:lang w:val="en-US"/>
        </w:rPr>
        <w:t>68 (10 &amp; (2) and  69 (2) of the Constitution and in the process created another infringement on my right to be heard and to access courts as enshrined on s</w:t>
      </w:r>
      <w:r w:rsidR="0025778D">
        <w:rPr>
          <w:rFonts w:ascii="Times New Roman" w:hAnsi="Times New Roman"/>
          <w:sz w:val="24"/>
          <w:szCs w:val="24"/>
          <w:lang w:val="en-US"/>
        </w:rPr>
        <w:t xml:space="preserve"> </w:t>
      </w:r>
      <w:r>
        <w:rPr>
          <w:rFonts w:ascii="Times New Roman" w:hAnsi="Times New Roman"/>
          <w:sz w:val="24"/>
          <w:szCs w:val="24"/>
          <w:lang w:val="en-US"/>
        </w:rPr>
        <w:t>69 (3) of the Constitution.</w:t>
      </w:r>
    </w:p>
    <w:p w14:paraId="10BE10AF" w14:textId="55209611" w:rsidR="00261778" w:rsidRDefault="00261778" w:rsidP="00B14CA7">
      <w:pPr>
        <w:pStyle w:val="Body"/>
        <w:numPr>
          <w:ilvl w:val="0"/>
          <w:numId w:val="6"/>
        </w:numPr>
        <w:spacing w:after="0" w:line="240" w:lineRule="auto"/>
        <w:ind w:left="1560" w:hanging="284"/>
        <w:jc w:val="both"/>
        <w:rPr>
          <w:rFonts w:ascii="Times New Roman" w:hAnsi="Times New Roman"/>
          <w:sz w:val="24"/>
          <w:szCs w:val="24"/>
          <w:lang w:val="en-US"/>
        </w:rPr>
      </w:pPr>
      <w:r>
        <w:rPr>
          <w:rFonts w:ascii="Times New Roman" w:hAnsi="Times New Roman"/>
          <w:sz w:val="24"/>
          <w:szCs w:val="24"/>
          <w:lang w:val="en-US"/>
        </w:rPr>
        <w:lastRenderedPageBreak/>
        <w:t>An order granting me extension of time and leave to appeal to the Supreme Court.”</w:t>
      </w:r>
    </w:p>
    <w:p w14:paraId="5DDF8B29" w14:textId="77777777" w:rsidR="00B14CA7" w:rsidRDefault="00B14CA7" w:rsidP="00B14CA7">
      <w:pPr>
        <w:pStyle w:val="Body"/>
        <w:spacing w:after="0" w:line="240" w:lineRule="auto"/>
        <w:ind w:left="1560"/>
        <w:jc w:val="both"/>
        <w:rPr>
          <w:rFonts w:ascii="Times New Roman" w:hAnsi="Times New Roman"/>
          <w:sz w:val="24"/>
          <w:szCs w:val="24"/>
          <w:lang w:val="en-US"/>
        </w:rPr>
      </w:pPr>
    </w:p>
    <w:p w14:paraId="28817BFA" w14:textId="77777777" w:rsidR="00261778" w:rsidRDefault="00261778" w:rsidP="00F54C54">
      <w:pPr>
        <w:pStyle w:val="Body"/>
        <w:spacing w:after="0" w:line="480" w:lineRule="auto"/>
        <w:jc w:val="both"/>
        <w:rPr>
          <w:rFonts w:ascii="Times New Roman" w:eastAsia="Times New Roman" w:hAnsi="Times New Roman" w:cs="Times New Roman"/>
          <w:sz w:val="24"/>
          <w:szCs w:val="24"/>
        </w:rPr>
      </w:pPr>
    </w:p>
    <w:p w14:paraId="462E37A9" w14:textId="77777777" w:rsidR="00C15894" w:rsidRDefault="00F92BA5" w:rsidP="00B14CA7">
      <w:pPr>
        <w:pStyle w:val="Body"/>
        <w:spacing w:after="0" w:line="480" w:lineRule="auto"/>
        <w:jc w:val="both"/>
        <w:rPr>
          <w:rFonts w:ascii="Times New Roman" w:eastAsia="Times New Roman" w:hAnsi="Times New Roman" w:cs="Times New Roman"/>
          <w:b/>
          <w:bCs/>
          <w:sz w:val="24"/>
          <w:szCs w:val="24"/>
        </w:rPr>
      </w:pPr>
      <w:r>
        <w:rPr>
          <w:rFonts w:ascii="Times New Roman" w:hAnsi="Times New Roman"/>
          <w:b/>
          <w:bCs/>
          <w:sz w:val="24"/>
          <w:szCs w:val="24"/>
          <w:lang w:val="de-DE"/>
        </w:rPr>
        <w:t>BACKGROUND FACTS</w:t>
      </w:r>
    </w:p>
    <w:p w14:paraId="37231DFE" w14:textId="77777777" w:rsidR="00BE2F2D" w:rsidRDefault="00F92BA5" w:rsidP="007E0EBC">
      <w:pPr>
        <w:pStyle w:val="Body"/>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t>The applicant was e</w:t>
      </w:r>
      <w:r w:rsidR="00736549">
        <w:rPr>
          <w:rFonts w:ascii="Times New Roman" w:hAnsi="Times New Roman"/>
          <w:sz w:val="24"/>
          <w:szCs w:val="24"/>
          <w:lang w:val="en-US"/>
        </w:rPr>
        <w:t>mployed by the respondent as a l</w:t>
      </w:r>
      <w:r>
        <w:rPr>
          <w:rFonts w:ascii="Times New Roman" w:hAnsi="Times New Roman"/>
          <w:sz w:val="24"/>
          <w:szCs w:val="24"/>
          <w:lang w:val="en-US"/>
        </w:rPr>
        <w:t>ecturer.  The respondent is a University. Sometime in March of 2018, the applicant applied f</w:t>
      </w:r>
      <w:r w:rsidR="00592316">
        <w:rPr>
          <w:rFonts w:ascii="Times New Roman" w:hAnsi="Times New Roman"/>
          <w:sz w:val="24"/>
          <w:szCs w:val="24"/>
          <w:lang w:val="en-US"/>
        </w:rPr>
        <w:t>or a UNESCO/CSC scholarship and</w:t>
      </w:r>
      <w:r>
        <w:rPr>
          <w:rFonts w:ascii="Times New Roman" w:hAnsi="Times New Roman"/>
          <w:sz w:val="24"/>
          <w:szCs w:val="24"/>
          <w:lang w:val="en-US"/>
        </w:rPr>
        <w:t xml:space="preserve"> requested the respondent to provide him with written consent authorizing him to go on study leave.  He avers that the written consent was provided by the then Deputy Registrar of the respondent, Mr Kaseke.  Sometime in August 2018, the scholarship was approved.  Th</w:t>
      </w:r>
      <w:r w:rsidR="00736549">
        <w:rPr>
          <w:rFonts w:ascii="Times New Roman" w:hAnsi="Times New Roman"/>
          <w:sz w:val="24"/>
          <w:szCs w:val="24"/>
          <w:lang w:val="en-US"/>
        </w:rPr>
        <w:t xml:space="preserve">e applicant then approached </w:t>
      </w:r>
      <w:r>
        <w:rPr>
          <w:rFonts w:ascii="Times New Roman" w:hAnsi="Times New Roman"/>
          <w:sz w:val="24"/>
          <w:szCs w:val="24"/>
          <w:lang w:val="en-US"/>
        </w:rPr>
        <w:t xml:space="preserve">Human Resources </w:t>
      </w:r>
      <w:r w:rsidR="006D2811">
        <w:rPr>
          <w:rFonts w:ascii="Times New Roman" w:hAnsi="Times New Roman"/>
          <w:sz w:val="24"/>
          <w:szCs w:val="24"/>
          <w:lang w:val="en-US"/>
        </w:rPr>
        <w:t xml:space="preserve">Department </w:t>
      </w:r>
      <w:r>
        <w:rPr>
          <w:rFonts w:ascii="Times New Roman" w:hAnsi="Times New Roman"/>
          <w:sz w:val="24"/>
          <w:szCs w:val="24"/>
          <w:lang w:val="en-US"/>
        </w:rPr>
        <w:t>for final clearance for</w:t>
      </w:r>
      <w:r w:rsidR="00BE2F2D">
        <w:rPr>
          <w:rFonts w:ascii="Times New Roman" w:hAnsi="Times New Roman"/>
          <w:sz w:val="24"/>
          <w:szCs w:val="24"/>
          <w:lang w:val="en-US"/>
        </w:rPr>
        <w:t xml:space="preserve"> </w:t>
      </w:r>
      <w:r>
        <w:rPr>
          <w:rFonts w:ascii="Times New Roman" w:hAnsi="Times New Roman"/>
          <w:sz w:val="24"/>
          <w:szCs w:val="24"/>
          <w:lang w:val="en-US"/>
        </w:rPr>
        <w:t>his trip to China.  The applicant alleges that the respondent started to raise issues in a bid to frustrate his trip to China.</w:t>
      </w:r>
      <w:r w:rsidR="00283159">
        <w:rPr>
          <w:rFonts w:ascii="Times New Roman" w:hAnsi="Times New Roman"/>
          <w:sz w:val="24"/>
          <w:szCs w:val="24"/>
          <w:lang w:val="en-US"/>
        </w:rPr>
        <w:t xml:space="preserve"> Indeed, in the runup to the China trip, the relationship between the applicant and the respondent was</w:t>
      </w:r>
      <w:r w:rsidR="00BE2F2D">
        <w:rPr>
          <w:rFonts w:ascii="Times New Roman" w:hAnsi="Times New Roman"/>
          <w:sz w:val="24"/>
          <w:szCs w:val="24"/>
          <w:lang w:val="en-US"/>
        </w:rPr>
        <w:t xml:space="preserve"> tense, with allegations of him leaking official information without authorization and of absenteeism.  In his founding affidavit the applicant attributes this tension to his activities and role as an employee representative and his having made allegations of corruption against senior management of the institution.</w:t>
      </w:r>
      <w:r w:rsidR="00283159">
        <w:rPr>
          <w:rFonts w:ascii="Times New Roman" w:hAnsi="Times New Roman"/>
          <w:sz w:val="24"/>
          <w:szCs w:val="24"/>
          <w:lang w:val="en-US"/>
        </w:rPr>
        <w:t xml:space="preserve">  </w:t>
      </w:r>
      <w:r>
        <w:rPr>
          <w:rFonts w:ascii="Times New Roman" w:hAnsi="Times New Roman"/>
          <w:sz w:val="24"/>
          <w:szCs w:val="24"/>
          <w:lang w:val="en-US"/>
        </w:rPr>
        <w:t xml:space="preserve">  </w:t>
      </w:r>
    </w:p>
    <w:p w14:paraId="7BD2A398" w14:textId="77777777" w:rsidR="007E0EBC" w:rsidRDefault="007E0EBC" w:rsidP="007E0EBC">
      <w:pPr>
        <w:pStyle w:val="Body"/>
        <w:spacing w:after="0" w:line="480" w:lineRule="auto"/>
        <w:ind w:firstLine="720"/>
        <w:jc w:val="both"/>
        <w:rPr>
          <w:rFonts w:ascii="Times New Roman" w:hAnsi="Times New Roman"/>
          <w:sz w:val="24"/>
          <w:szCs w:val="24"/>
          <w:lang w:val="en-US"/>
        </w:rPr>
      </w:pPr>
    </w:p>
    <w:p w14:paraId="761A31BF" w14:textId="4F8B8967" w:rsidR="00C15894" w:rsidRDefault="00F92BA5" w:rsidP="002A5698">
      <w:pPr>
        <w:pStyle w:val="Body"/>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t xml:space="preserve">On 21 September 2018, the applicant approached the then Vice Chancellor, Prof. Muranda who then invited the institution’s Bursar, Senior Assistant Registrar and Dean of Students for a meeting. The applicant alleges that they reached a conclusion that there was no reason he should not be allowed to proceed with his studies.  He was then asked to wait for authorization of the trip in his office. </w:t>
      </w:r>
    </w:p>
    <w:p w14:paraId="082426E7" w14:textId="77777777" w:rsidR="00F16C00" w:rsidRDefault="00F16C00" w:rsidP="002A5698">
      <w:pPr>
        <w:pStyle w:val="Body"/>
        <w:spacing w:after="0" w:line="480" w:lineRule="auto"/>
        <w:ind w:firstLine="720"/>
        <w:jc w:val="both"/>
        <w:rPr>
          <w:rFonts w:ascii="Times New Roman" w:eastAsia="Times New Roman" w:hAnsi="Times New Roman" w:cs="Times New Roman"/>
          <w:sz w:val="24"/>
          <w:szCs w:val="24"/>
        </w:rPr>
      </w:pPr>
    </w:p>
    <w:p w14:paraId="0588B58E" w14:textId="337885E6" w:rsidR="007E54C8" w:rsidRDefault="00F92BA5" w:rsidP="000B3419">
      <w:pPr>
        <w:pStyle w:val="Body"/>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lastRenderedPageBreak/>
        <w:t xml:space="preserve">While waiting for the authorization, he says he was served with a suspension letter. The letter was served less than a day before his travelling date and after working hours. He argues that </w:t>
      </w:r>
      <w:r w:rsidR="00116938" w:rsidRPr="00116938">
        <w:rPr>
          <w:rFonts w:ascii="Times New Roman" w:hAnsi="Times New Roman"/>
          <w:sz w:val="24"/>
          <w:szCs w:val="24"/>
          <w:lang w:val="en-US"/>
        </w:rPr>
        <w:t>as it was on a Friday</w:t>
      </w:r>
      <w:r w:rsidR="00116938">
        <w:rPr>
          <w:rFonts w:ascii="Times New Roman" w:hAnsi="Times New Roman"/>
          <w:sz w:val="24"/>
          <w:szCs w:val="24"/>
          <w:lang w:val="en-US"/>
        </w:rPr>
        <w:t>,</w:t>
      </w:r>
      <w:r w:rsidR="00116938" w:rsidRPr="00116938">
        <w:rPr>
          <w:rFonts w:ascii="Times New Roman" w:hAnsi="Times New Roman"/>
          <w:sz w:val="24"/>
          <w:szCs w:val="24"/>
          <w:lang w:val="en-US"/>
        </w:rPr>
        <w:t xml:space="preserve"> there was no way of appealing his case so he continued with his trip to China</w:t>
      </w:r>
      <w:r w:rsidR="00116938">
        <w:rPr>
          <w:rFonts w:ascii="Times New Roman" w:hAnsi="Times New Roman"/>
          <w:sz w:val="24"/>
          <w:szCs w:val="24"/>
          <w:lang w:val="en-US"/>
        </w:rPr>
        <w:t>.</w:t>
      </w:r>
      <w:r w:rsidR="007E54C8">
        <w:rPr>
          <w:rFonts w:ascii="Times New Roman" w:hAnsi="Times New Roman"/>
          <w:sz w:val="24"/>
          <w:szCs w:val="24"/>
          <w:lang w:val="en-US"/>
        </w:rPr>
        <w:t xml:space="preserve"> In his narration of the sequence of events he omits to point out that atmosphere surrounding the service of the suspension letter was confrontational. According to the ‘return of service’ scribbled at the bottom of the suspension letter filed of record, security personnel of the institution served the l</w:t>
      </w:r>
      <w:r w:rsidR="007C2F9F">
        <w:rPr>
          <w:rFonts w:ascii="Times New Roman" w:hAnsi="Times New Roman"/>
          <w:sz w:val="24"/>
          <w:szCs w:val="24"/>
          <w:lang w:val="en-US"/>
        </w:rPr>
        <w:t>e</w:t>
      </w:r>
      <w:r w:rsidR="007E54C8">
        <w:rPr>
          <w:rFonts w:ascii="Times New Roman" w:hAnsi="Times New Roman"/>
          <w:sz w:val="24"/>
          <w:szCs w:val="24"/>
          <w:lang w:val="en-US"/>
        </w:rPr>
        <w:t xml:space="preserve">tter of suspension on him, </w:t>
      </w:r>
      <w:r w:rsidR="007C2F9F">
        <w:rPr>
          <w:rFonts w:ascii="Times New Roman" w:hAnsi="Times New Roman"/>
          <w:sz w:val="24"/>
          <w:szCs w:val="24"/>
          <w:lang w:val="en-US"/>
        </w:rPr>
        <w:t xml:space="preserve">he read it </w:t>
      </w:r>
      <w:r w:rsidR="007E54C8">
        <w:rPr>
          <w:rFonts w:ascii="Times New Roman" w:hAnsi="Times New Roman"/>
          <w:sz w:val="24"/>
          <w:szCs w:val="24"/>
          <w:lang w:val="en-US"/>
        </w:rPr>
        <w:t>but refused to sign to acknowledge receipt and vowed not to comply with it, whereupon he was escorted off campus.</w:t>
      </w:r>
    </w:p>
    <w:p w14:paraId="4F25A1B6" w14:textId="77777777" w:rsidR="000B3419" w:rsidRDefault="000B3419" w:rsidP="000B3419">
      <w:pPr>
        <w:pStyle w:val="Body"/>
        <w:spacing w:after="0" w:line="480" w:lineRule="auto"/>
        <w:ind w:firstLine="720"/>
        <w:jc w:val="both"/>
        <w:rPr>
          <w:rFonts w:ascii="Times New Roman" w:hAnsi="Times New Roman"/>
          <w:sz w:val="24"/>
          <w:szCs w:val="24"/>
          <w:lang w:val="en-US"/>
        </w:rPr>
      </w:pPr>
    </w:p>
    <w:p w14:paraId="5F3ADC55" w14:textId="36F5593F" w:rsidR="007C2F9F" w:rsidRDefault="00F92BA5" w:rsidP="009F7E2A">
      <w:pPr>
        <w:pStyle w:val="Body"/>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t>He alleges that on 1 October 2018</w:t>
      </w:r>
      <w:r w:rsidR="00BE0169">
        <w:rPr>
          <w:rFonts w:ascii="Times New Roman" w:hAnsi="Times New Roman"/>
          <w:sz w:val="24"/>
          <w:szCs w:val="24"/>
          <w:lang w:val="en-US"/>
        </w:rPr>
        <w:t>,</w:t>
      </w:r>
      <w:r>
        <w:rPr>
          <w:rFonts w:ascii="Times New Roman" w:hAnsi="Times New Roman"/>
          <w:sz w:val="24"/>
          <w:szCs w:val="24"/>
          <w:lang w:val="en-US"/>
        </w:rPr>
        <w:t xml:space="preserve"> whilst in China</w:t>
      </w:r>
      <w:r w:rsidR="00BE0169">
        <w:rPr>
          <w:rFonts w:ascii="Times New Roman" w:hAnsi="Times New Roman"/>
          <w:sz w:val="24"/>
          <w:szCs w:val="24"/>
          <w:lang w:val="en-US"/>
        </w:rPr>
        <w:t>,</w:t>
      </w:r>
      <w:r>
        <w:rPr>
          <w:rFonts w:ascii="Times New Roman" w:hAnsi="Times New Roman"/>
          <w:sz w:val="24"/>
          <w:szCs w:val="24"/>
          <w:lang w:val="en-US"/>
        </w:rPr>
        <w:t xml:space="preserve"> he received an anonymous call congratulating him for having had his suspension lifted.  He tried to confirm this by calling his residence to see if anyone had received any communication from the respondent and the response was negative. At this point, it is crucial to note that the respondent </w:t>
      </w:r>
      <w:r w:rsidR="003E3B25">
        <w:rPr>
          <w:rFonts w:ascii="Times New Roman" w:hAnsi="Times New Roman"/>
          <w:sz w:val="24"/>
          <w:szCs w:val="24"/>
          <w:lang w:val="en-US"/>
        </w:rPr>
        <w:t xml:space="preserve">does </w:t>
      </w:r>
      <w:r w:rsidR="001775E3">
        <w:rPr>
          <w:rFonts w:ascii="Times New Roman" w:hAnsi="Times New Roman"/>
          <w:sz w:val="24"/>
          <w:szCs w:val="24"/>
          <w:lang w:val="en-US"/>
        </w:rPr>
        <w:t>confirm</w:t>
      </w:r>
      <w:r>
        <w:rPr>
          <w:rFonts w:ascii="Times New Roman" w:hAnsi="Times New Roman"/>
          <w:sz w:val="24"/>
          <w:szCs w:val="24"/>
          <w:lang w:val="en-US"/>
        </w:rPr>
        <w:t xml:space="preserve"> that the suspension was</w:t>
      </w:r>
      <w:r w:rsidR="001775E3">
        <w:rPr>
          <w:rFonts w:ascii="Times New Roman" w:hAnsi="Times New Roman"/>
          <w:sz w:val="24"/>
          <w:szCs w:val="24"/>
          <w:lang w:val="en-US"/>
        </w:rPr>
        <w:t xml:space="preserve"> indeed</w:t>
      </w:r>
      <w:r>
        <w:rPr>
          <w:rFonts w:ascii="Times New Roman" w:hAnsi="Times New Roman"/>
          <w:sz w:val="24"/>
          <w:szCs w:val="24"/>
          <w:lang w:val="en-US"/>
        </w:rPr>
        <w:t xml:space="preserve"> revoked.  After four weeks, the applicant was invited for a disciplinary hearing</w:t>
      </w:r>
      <w:r w:rsidR="00D05C81">
        <w:rPr>
          <w:rFonts w:ascii="Times New Roman" w:hAnsi="Times New Roman"/>
          <w:sz w:val="24"/>
          <w:szCs w:val="24"/>
          <w:lang w:val="en-US"/>
        </w:rPr>
        <w:t>, facing a charge of absenteeism and another of unauthorized release of confidential information. The</w:t>
      </w:r>
      <w:r>
        <w:rPr>
          <w:rFonts w:ascii="Times New Roman" w:hAnsi="Times New Roman"/>
          <w:sz w:val="24"/>
          <w:szCs w:val="24"/>
          <w:lang w:val="en-US"/>
        </w:rPr>
        <w:t xml:space="preserve"> applicant wrote his letter of </w:t>
      </w:r>
      <w:r w:rsidR="0007138A">
        <w:rPr>
          <w:rFonts w:ascii="Times New Roman" w:hAnsi="Times New Roman"/>
          <w:sz w:val="24"/>
          <w:szCs w:val="24"/>
          <w:lang w:val="en-US"/>
        </w:rPr>
        <w:t>defense</w:t>
      </w:r>
      <w:r>
        <w:rPr>
          <w:rFonts w:ascii="Times New Roman" w:hAnsi="Times New Roman"/>
          <w:sz w:val="24"/>
          <w:szCs w:val="24"/>
          <w:lang w:val="en-US"/>
        </w:rPr>
        <w:t xml:space="preserve"> and engaged a legal practitioner </w:t>
      </w:r>
      <w:r w:rsidR="00D05C81">
        <w:rPr>
          <w:rFonts w:ascii="Times New Roman" w:hAnsi="Times New Roman"/>
          <w:sz w:val="24"/>
          <w:szCs w:val="24"/>
          <w:lang w:val="en-US"/>
        </w:rPr>
        <w:t>to represent him</w:t>
      </w:r>
      <w:r>
        <w:rPr>
          <w:rFonts w:ascii="Times New Roman" w:hAnsi="Times New Roman"/>
          <w:sz w:val="24"/>
          <w:szCs w:val="24"/>
          <w:lang w:val="en-US"/>
        </w:rPr>
        <w:t xml:space="preserve"> before the Disciplinary Authority. The </w:t>
      </w:r>
      <w:r w:rsidR="007C2F9F">
        <w:rPr>
          <w:rFonts w:ascii="Times New Roman" w:hAnsi="Times New Roman"/>
          <w:sz w:val="24"/>
          <w:szCs w:val="24"/>
          <w:lang w:val="en-US"/>
        </w:rPr>
        <w:t xml:space="preserve">strict </w:t>
      </w:r>
      <w:r>
        <w:rPr>
          <w:rFonts w:ascii="Times New Roman" w:hAnsi="Times New Roman"/>
          <w:sz w:val="24"/>
          <w:szCs w:val="24"/>
          <w:lang w:val="en-US"/>
        </w:rPr>
        <w:t>instruction</w:t>
      </w:r>
      <w:r w:rsidR="007C2F9F">
        <w:rPr>
          <w:rFonts w:ascii="Times New Roman" w:hAnsi="Times New Roman"/>
          <w:sz w:val="24"/>
          <w:szCs w:val="24"/>
          <w:lang w:val="en-US"/>
        </w:rPr>
        <w:t>s the applicant gave to his l</w:t>
      </w:r>
      <w:r w:rsidR="0007138A">
        <w:rPr>
          <w:rFonts w:ascii="Times New Roman" w:hAnsi="Times New Roman"/>
          <w:sz w:val="24"/>
          <w:szCs w:val="24"/>
          <w:lang w:val="en-US"/>
        </w:rPr>
        <w:t xml:space="preserve">awyer </w:t>
      </w:r>
      <w:r>
        <w:rPr>
          <w:rFonts w:ascii="Times New Roman" w:hAnsi="Times New Roman"/>
          <w:sz w:val="24"/>
          <w:szCs w:val="24"/>
          <w:lang w:val="en-US"/>
        </w:rPr>
        <w:t>w</w:t>
      </w:r>
      <w:r w:rsidR="007C2F9F">
        <w:rPr>
          <w:rFonts w:ascii="Times New Roman" w:hAnsi="Times New Roman"/>
          <w:sz w:val="24"/>
          <w:szCs w:val="24"/>
          <w:lang w:val="en-US"/>
        </w:rPr>
        <w:t xml:space="preserve">ere </w:t>
      </w:r>
      <w:r>
        <w:rPr>
          <w:rFonts w:ascii="Times New Roman" w:hAnsi="Times New Roman"/>
          <w:sz w:val="24"/>
          <w:szCs w:val="24"/>
          <w:lang w:val="en-US"/>
        </w:rPr>
        <w:t>that</w:t>
      </w:r>
      <w:r w:rsidR="0007138A">
        <w:rPr>
          <w:rFonts w:ascii="Times New Roman" w:hAnsi="Times New Roman"/>
          <w:sz w:val="24"/>
          <w:szCs w:val="24"/>
          <w:lang w:val="en-US"/>
        </w:rPr>
        <w:t xml:space="preserve"> he </w:t>
      </w:r>
      <w:r w:rsidR="00116938">
        <w:rPr>
          <w:rFonts w:ascii="Times New Roman" w:hAnsi="Times New Roman"/>
          <w:sz w:val="24"/>
          <w:szCs w:val="24"/>
          <w:lang w:val="en-US"/>
        </w:rPr>
        <w:t>would first seek a seven-</w:t>
      </w:r>
      <w:r>
        <w:rPr>
          <w:rFonts w:ascii="Times New Roman" w:hAnsi="Times New Roman"/>
          <w:sz w:val="24"/>
          <w:szCs w:val="24"/>
          <w:lang w:val="en-US"/>
        </w:rPr>
        <w:t>month postponement of the matter until the applicant returned from China and</w:t>
      </w:r>
      <w:r w:rsidR="00116938">
        <w:rPr>
          <w:rFonts w:ascii="Times New Roman" w:hAnsi="Times New Roman"/>
          <w:sz w:val="24"/>
          <w:szCs w:val="24"/>
          <w:lang w:val="en-US"/>
        </w:rPr>
        <w:t>,</w:t>
      </w:r>
      <w:r>
        <w:rPr>
          <w:rFonts w:ascii="Times New Roman" w:hAnsi="Times New Roman"/>
          <w:sz w:val="24"/>
          <w:szCs w:val="24"/>
          <w:lang w:val="en-US"/>
        </w:rPr>
        <w:t xml:space="preserve"> if such postponement was refused</w:t>
      </w:r>
      <w:r w:rsidR="00116938">
        <w:rPr>
          <w:rFonts w:ascii="Times New Roman" w:hAnsi="Times New Roman"/>
          <w:sz w:val="24"/>
          <w:szCs w:val="24"/>
          <w:lang w:val="en-US"/>
        </w:rPr>
        <w:t>,</w:t>
      </w:r>
      <w:r>
        <w:rPr>
          <w:rFonts w:ascii="Times New Roman" w:hAnsi="Times New Roman"/>
          <w:sz w:val="24"/>
          <w:szCs w:val="24"/>
          <w:lang w:val="en-US"/>
        </w:rPr>
        <w:t xml:space="preserve"> he would tender the letter of </w:t>
      </w:r>
      <w:r w:rsidR="0007138A">
        <w:rPr>
          <w:rFonts w:ascii="Times New Roman" w:hAnsi="Times New Roman"/>
          <w:sz w:val="24"/>
          <w:szCs w:val="24"/>
          <w:lang w:val="en-US"/>
        </w:rPr>
        <w:t>defense</w:t>
      </w:r>
      <w:r w:rsidR="007C2F9F">
        <w:rPr>
          <w:rFonts w:ascii="Times New Roman" w:hAnsi="Times New Roman"/>
          <w:sz w:val="24"/>
          <w:szCs w:val="24"/>
          <w:lang w:val="en-US"/>
        </w:rPr>
        <w:t xml:space="preserve">, and then leave. The applicant says that he went to great length to ensure that the letter of </w:t>
      </w:r>
      <w:r w:rsidR="0007138A">
        <w:rPr>
          <w:rFonts w:ascii="Times New Roman" w:hAnsi="Times New Roman"/>
          <w:sz w:val="24"/>
          <w:szCs w:val="24"/>
          <w:lang w:val="en-US"/>
        </w:rPr>
        <w:t>defense</w:t>
      </w:r>
      <w:r w:rsidR="007C2F9F">
        <w:rPr>
          <w:rFonts w:ascii="Times New Roman" w:hAnsi="Times New Roman"/>
          <w:sz w:val="24"/>
          <w:szCs w:val="24"/>
          <w:lang w:val="en-US"/>
        </w:rPr>
        <w:t xml:space="preserve"> was indeed received by the </w:t>
      </w:r>
      <w:r w:rsidR="003E3B25">
        <w:rPr>
          <w:rFonts w:ascii="Times New Roman" w:hAnsi="Times New Roman"/>
          <w:sz w:val="24"/>
          <w:szCs w:val="24"/>
          <w:lang w:val="en-US"/>
        </w:rPr>
        <w:t>tribunal through his lawyer.</w:t>
      </w:r>
    </w:p>
    <w:p w14:paraId="5597D424" w14:textId="77777777" w:rsidR="009F7E2A" w:rsidRDefault="009F7E2A" w:rsidP="009F7E2A">
      <w:pPr>
        <w:pStyle w:val="Body"/>
        <w:spacing w:after="0" w:line="480" w:lineRule="auto"/>
        <w:ind w:firstLine="720"/>
        <w:jc w:val="both"/>
        <w:rPr>
          <w:rFonts w:ascii="Times New Roman" w:hAnsi="Times New Roman"/>
          <w:sz w:val="24"/>
          <w:szCs w:val="24"/>
          <w:lang w:val="en-US"/>
        </w:rPr>
      </w:pPr>
    </w:p>
    <w:p w14:paraId="45C4F82C" w14:textId="1DA8F9BC" w:rsidR="00C15894" w:rsidRDefault="00F92BA5" w:rsidP="009F7E2A">
      <w:pPr>
        <w:pStyle w:val="Body"/>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lastRenderedPageBreak/>
        <w:t xml:space="preserve">  On the date of hearing, the request for postponement was refused and the legal practitioner handed ov</w:t>
      </w:r>
      <w:r w:rsidR="00116938">
        <w:rPr>
          <w:rFonts w:ascii="Times New Roman" w:hAnsi="Times New Roman"/>
          <w:sz w:val="24"/>
          <w:szCs w:val="24"/>
          <w:lang w:val="en-US"/>
        </w:rPr>
        <w:t xml:space="preserve">er the letter of </w:t>
      </w:r>
      <w:r w:rsidR="0007138A">
        <w:rPr>
          <w:rFonts w:ascii="Times New Roman" w:hAnsi="Times New Roman"/>
          <w:sz w:val="24"/>
          <w:szCs w:val="24"/>
          <w:lang w:val="en-US"/>
        </w:rPr>
        <w:t>defense</w:t>
      </w:r>
      <w:r w:rsidR="00116938">
        <w:rPr>
          <w:rFonts w:ascii="Times New Roman" w:hAnsi="Times New Roman"/>
          <w:sz w:val="24"/>
          <w:szCs w:val="24"/>
          <w:lang w:val="en-US"/>
        </w:rPr>
        <w:t xml:space="preserve"> as instructed</w:t>
      </w:r>
      <w:r>
        <w:rPr>
          <w:rFonts w:ascii="Times New Roman" w:hAnsi="Times New Roman"/>
          <w:sz w:val="24"/>
          <w:szCs w:val="24"/>
          <w:lang w:val="en-US"/>
        </w:rPr>
        <w:t xml:space="preserve">.  The letter was accepted.  The legal practitioner then excused himself from the proceedings after </w:t>
      </w:r>
      <w:r w:rsidR="00313938">
        <w:rPr>
          <w:rFonts w:ascii="Times New Roman" w:hAnsi="Times New Roman"/>
          <w:sz w:val="24"/>
          <w:szCs w:val="24"/>
          <w:lang w:val="en-US"/>
        </w:rPr>
        <w:t>stating</w:t>
      </w:r>
      <w:r w:rsidR="001C4C64">
        <w:rPr>
          <w:rFonts w:ascii="Times New Roman" w:hAnsi="Times New Roman"/>
          <w:sz w:val="24"/>
          <w:szCs w:val="24"/>
          <w:lang w:val="en-US"/>
        </w:rPr>
        <w:t xml:space="preserve"> </w:t>
      </w:r>
      <w:r>
        <w:rPr>
          <w:rFonts w:ascii="Times New Roman" w:hAnsi="Times New Roman"/>
          <w:sz w:val="24"/>
          <w:szCs w:val="24"/>
          <w:lang w:val="en-US"/>
        </w:rPr>
        <w:t>that he did not have further instructions from his client.  The Disciplinary Authority proceeded with the hearing in the absence of legal representation for the applicant and found him guilty of absenteeism from work</w:t>
      </w:r>
      <w:r w:rsidR="00D05C81">
        <w:rPr>
          <w:rFonts w:ascii="Times New Roman" w:hAnsi="Times New Roman"/>
          <w:sz w:val="24"/>
          <w:szCs w:val="24"/>
          <w:lang w:val="en-US"/>
        </w:rPr>
        <w:t xml:space="preserve">, but acquitted him on the charge of unauthorized release of confidential information. </w:t>
      </w:r>
      <w:r>
        <w:rPr>
          <w:rFonts w:ascii="Times New Roman" w:hAnsi="Times New Roman"/>
          <w:sz w:val="24"/>
          <w:szCs w:val="24"/>
          <w:lang w:val="en-US"/>
        </w:rPr>
        <w:t xml:space="preserve"> He was subsequently dismissed from employment. </w:t>
      </w:r>
    </w:p>
    <w:p w14:paraId="433C0E8E" w14:textId="77777777" w:rsidR="009F7E2A" w:rsidRDefault="009F7E2A" w:rsidP="009F7E2A">
      <w:pPr>
        <w:pStyle w:val="Body"/>
        <w:spacing w:after="0" w:line="480" w:lineRule="auto"/>
        <w:ind w:firstLine="720"/>
        <w:jc w:val="both"/>
        <w:rPr>
          <w:rFonts w:ascii="Times New Roman" w:eastAsia="Times New Roman" w:hAnsi="Times New Roman" w:cs="Times New Roman"/>
          <w:sz w:val="24"/>
          <w:szCs w:val="24"/>
        </w:rPr>
      </w:pPr>
    </w:p>
    <w:p w14:paraId="1DAAE534" w14:textId="4251E6FD" w:rsidR="003F7D06" w:rsidRDefault="00F92BA5" w:rsidP="009F7E2A">
      <w:pPr>
        <w:pStyle w:val="Body"/>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t>Aggrieved by the outcome of the disciplinary proceedings, the applicant appealed to the</w:t>
      </w:r>
      <w:r w:rsidR="003E3B25">
        <w:rPr>
          <w:rFonts w:ascii="Times New Roman" w:hAnsi="Times New Roman"/>
          <w:sz w:val="24"/>
          <w:szCs w:val="24"/>
          <w:lang w:val="en-US"/>
        </w:rPr>
        <w:t xml:space="preserve"> internal</w:t>
      </w:r>
      <w:r>
        <w:rPr>
          <w:rFonts w:ascii="Times New Roman" w:hAnsi="Times New Roman"/>
          <w:sz w:val="24"/>
          <w:szCs w:val="24"/>
          <w:lang w:val="en-US"/>
        </w:rPr>
        <w:t xml:space="preserve"> Appeals Committee. </w:t>
      </w:r>
      <w:r w:rsidR="003F7D06">
        <w:rPr>
          <w:rFonts w:ascii="Times New Roman" w:hAnsi="Times New Roman"/>
          <w:sz w:val="24"/>
          <w:szCs w:val="24"/>
          <w:lang w:val="en-US"/>
        </w:rPr>
        <w:t>In his grounds of appeal, he argued that the process was a nullity in</w:t>
      </w:r>
      <w:r w:rsidR="00BE0169">
        <w:rPr>
          <w:rFonts w:ascii="Times New Roman" w:hAnsi="Times New Roman"/>
          <w:sz w:val="24"/>
          <w:szCs w:val="24"/>
          <w:lang w:val="en-US"/>
        </w:rPr>
        <w:t xml:space="preserve"> </w:t>
      </w:r>
      <w:r w:rsidR="00237455">
        <w:rPr>
          <w:rFonts w:ascii="Times New Roman" w:hAnsi="Times New Roman"/>
          <w:sz w:val="24"/>
          <w:szCs w:val="24"/>
          <w:lang w:val="en-US"/>
        </w:rPr>
        <w:t>terms of s</w:t>
      </w:r>
      <w:r w:rsidR="003F7D06">
        <w:rPr>
          <w:rFonts w:ascii="Times New Roman" w:hAnsi="Times New Roman"/>
          <w:sz w:val="24"/>
          <w:szCs w:val="24"/>
          <w:lang w:val="en-US"/>
        </w:rPr>
        <w:t xml:space="preserve"> 6 (2) of S.I 15/2006 which provides that the employer should investigate the matter and conduct a hearing within 14 working days</w:t>
      </w:r>
      <w:r w:rsidR="003E3B25">
        <w:rPr>
          <w:rFonts w:ascii="Times New Roman" w:hAnsi="Times New Roman"/>
          <w:sz w:val="24"/>
          <w:szCs w:val="24"/>
          <w:lang w:val="en-US"/>
        </w:rPr>
        <w:t xml:space="preserve"> following suspension</w:t>
      </w:r>
      <w:r w:rsidR="003F7D06">
        <w:rPr>
          <w:rFonts w:ascii="Times New Roman" w:hAnsi="Times New Roman"/>
          <w:sz w:val="24"/>
          <w:szCs w:val="24"/>
          <w:lang w:val="en-US"/>
        </w:rPr>
        <w:t xml:space="preserve">. </w:t>
      </w:r>
      <w:r w:rsidR="00FB16B1">
        <w:rPr>
          <w:rFonts w:ascii="Times New Roman" w:hAnsi="Times New Roman"/>
          <w:sz w:val="24"/>
          <w:szCs w:val="24"/>
          <w:lang w:val="en-US"/>
        </w:rPr>
        <w:t xml:space="preserve">It was his argument that the hearing was held more than 30 days after his suspension. </w:t>
      </w:r>
      <w:r w:rsidR="0039037C">
        <w:rPr>
          <w:rFonts w:ascii="Times New Roman" w:hAnsi="Times New Roman"/>
          <w:sz w:val="24"/>
          <w:szCs w:val="24"/>
          <w:lang w:val="en-US"/>
        </w:rPr>
        <w:t>He further argued that the hearing was supposed to be an investigation of the charges levelled against him and a verdict would be given at a later date but</w:t>
      </w:r>
      <w:r w:rsidR="0007138A">
        <w:rPr>
          <w:rFonts w:ascii="Times New Roman" w:hAnsi="Times New Roman"/>
          <w:sz w:val="24"/>
          <w:szCs w:val="24"/>
          <w:lang w:val="en-US"/>
        </w:rPr>
        <w:t>,</w:t>
      </w:r>
      <w:r w:rsidR="0039037C">
        <w:rPr>
          <w:rFonts w:ascii="Times New Roman" w:hAnsi="Times New Roman"/>
          <w:sz w:val="24"/>
          <w:szCs w:val="24"/>
          <w:lang w:val="en-US"/>
        </w:rPr>
        <w:t xml:space="preserve"> surprisingly</w:t>
      </w:r>
      <w:r w:rsidR="0007138A">
        <w:rPr>
          <w:rFonts w:ascii="Times New Roman" w:hAnsi="Times New Roman"/>
          <w:sz w:val="24"/>
          <w:szCs w:val="24"/>
          <w:lang w:val="en-US"/>
        </w:rPr>
        <w:t>,</w:t>
      </w:r>
      <w:r w:rsidR="0039037C">
        <w:rPr>
          <w:rFonts w:ascii="Times New Roman" w:hAnsi="Times New Roman"/>
          <w:sz w:val="24"/>
          <w:szCs w:val="24"/>
          <w:lang w:val="en-US"/>
        </w:rPr>
        <w:t xml:space="preserve"> a verdict was given the same day.</w:t>
      </w:r>
      <w:r w:rsidR="00BE0169">
        <w:rPr>
          <w:rFonts w:ascii="Times New Roman" w:hAnsi="Times New Roman"/>
          <w:sz w:val="24"/>
          <w:szCs w:val="24"/>
          <w:lang w:val="en-US"/>
        </w:rPr>
        <w:t xml:space="preserve"> It was also his argument that</w:t>
      </w:r>
      <w:r w:rsidR="00C53F85">
        <w:rPr>
          <w:rFonts w:ascii="Times New Roman" w:hAnsi="Times New Roman"/>
          <w:sz w:val="24"/>
          <w:szCs w:val="24"/>
          <w:lang w:val="en-US"/>
        </w:rPr>
        <w:t>, from the minutes of the hearing, it was not clear who was</w:t>
      </w:r>
      <w:r w:rsidR="00BE0169">
        <w:rPr>
          <w:rFonts w:ascii="Times New Roman" w:hAnsi="Times New Roman"/>
          <w:sz w:val="24"/>
          <w:szCs w:val="24"/>
          <w:lang w:val="en-US"/>
        </w:rPr>
        <w:t xml:space="preserve"> charging him on behalf of the U</w:t>
      </w:r>
      <w:r w:rsidR="00C53F85">
        <w:rPr>
          <w:rFonts w:ascii="Times New Roman" w:hAnsi="Times New Roman"/>
          <w:sz w:val="24"/>
          <w:szCs w:val="24"/>
          <w:lang w:val="en-US"/>
        </w:rPr>
        <w:t>niversity as the charges were laid out to him in a let</w:t>
      </w:r>
      <w:r w:rsidR="00BE0169">
        <w:rPr>
          <w:rFonts w:ascii="Times New Roman" w:hAnsi="Times New Roman"/>
          <w:sz w:val="24"/>
          <w:szCs w:val="24"/>
          <w:lang w:val="en-US"/>
        </w:rPr>
        <w:t xml:space="preserve">ter dated 31 October 2018 by Mr </w:t>
      </w:r>
      <w:r w:rsidR="00C53F85">
        <w:rPr>
          <w:rFonts w:ascii="Times New Roman" w:hAnsi="Times New Roman"/>
          <w:sz w:val="24"/>
          <w:szCs w:val="24"/>
          <w:lang w:val="en-US"/>
        </w:rPr>
        <w:t xml:space="preserve">Kaseke who later turned out to be a witness as well at the hearing. </w:t>
      </w:r>
      <w:r w:rsidR="004A23E0">
        <w:rPr>
          <w:rFonts w:ascii="Times New Roman" w:hAnsi="Times New Roman"/>
          <w:sz w:val="24"/>
          <w:szCs w:val="24"/>
          <w:lang w:val="en-US"/>
        </w:rPr>
        <w:t>He argued that Mr Kaseke was not a credible witness</w:t>
      </w:r>
      <w:r w:rsidR="003F7D06">
        <w:rPr>
          <w:rFonts w:ascii="Times New Roman" w:hAnsi="Times New Roman"/>
          <w:sz w:val="24"/>
          <w:szCs w:val="24"/>
          <w:lang w:val="en-US"/>
        </w:rPr>
        <w:t xml:space="preserve"> </w:t>
      </w:r>
      <w:r w:rsidR="004A23E0">
        <w:rPr>
          <w:rFonts w:ascii="Times New Roman" w:hAnsi="Times New Roman"/>
          <w:sz w:val="24"/>
          <w:szCs w:val="24"/>
          <w:lang w:val="en-US"/>
        </w:rPr>
        <w:t>as his roles were conflicting and confusing.</w:t>
      </w:r>
      <w:r w:rsidR="00993160">
        <w:rPr>
          <w:rFonts w:ascii="Times New Roman" w:hAnsi="Times New Roman"/>
          <w:sz w:val="24"/>
          <w:szCs w:val="24"/>
          <w:lang w:val="en-US"/>
        </w:rPr>
        <w:t xml:space="preserve"> He also sought to challenge the testimony of Mr Kaseke on appeal</w:t>
      </w:r>
      <w:r w:rsidR="00F16964">
        <w:rPr>
          <w:rFonts w:ascii="Times New Roman" w:hAnsi="Times New Roman"/>
          <w:sz w:val="24"/>
          <w:szCs w:val="24"/>
          <w:lang w:val="en-US"/>
        </w:rPr>
        <w:t xml:space="preserve"> specifically with regard to the alleged initial upliftment of his suspension. </w:t>
      </w:r>
      <w:r w:rsidR="001952B7">
        <w:rPr>
          <w:rFonts w:ascii="Times New Roman" w:hAnsi="Times New Roman"/>
          <w:sz w:val="24"/>
          <w:szCs w:val="24"/>
          <w:lang w:val="en-US"/>
        </w:rPr>
        <w:t>Further, he</w:t>
      </w:r>
      <w:r w:rsidR="00F16964">
        <w:rPr>
          <w:rFonts w:ascii="Times New Roman" w:hAnsi="Times New Roman"/>
          <w:sz w:val="24"/>
          <w:szCs w:val="24"/>
          <w:lang w:val="en-US"/>
        </w:rPr>
        <w:t xml:space="preserve"> challenge</w:t>
      </w:r>
      <w:r w:rsidR="001952B7">
        <w:rPr>
          <w:rFonts w:ascii="Times New Roman" w:hAnsi="Times New Roman"/>
          <w:sz w:val="24"/>
          <w:szCs w:val="24"/>
          <w:lang w:val="en-US"/>
        </w:rPr>
        <w:t>d</w:t>
      </w:r>
      <w:r w:rsidR="00F16964">
        <w:rPr>
          <w:rFonts w:ascii="Times New Roman" w:hAnsi="Times New Roman"/>
          <w:sz w:val="24"/>
          <w:szCs w:val="24"/>
          <w:lang w:val="en-US"/>
        </w:rPr>
        <w:t xml:space="preserve"> the manner in which he was eventually suspended from work citing </w:t>
      </w:r>
      <w:r w:rsidR="00D95CF8">
        <w:rPr>
          <w:rFonts w:ascii="Times New Roman" w:hAnsi="Times New Roman"/>
          <w:sz w:val="24"/>
          <w:szCs w:val="24"/>
          <w:lang w:val="en-US"/>
        </w:rPr>
        <w:t xml:space="preserve">bad faith </w:t>
      </w:r>
      <w:r w:rsidR="00F16964">
        <w:rPr>
          <w:rFonts w:ascii="Times New Roman" w:hAnsi="Times New Roman"/>
          <w:sz w:val="24"/>
          <w:szCs w:val="24"/>
          <w:lang w:val="en-US"/>
        </w:rPr>
        <w:t>on the part of the respondent.</w:t>
      </w:r>
    </w:p>
    <w:p w14:paraId="2B48B1F7" w14:textId="77777777" w:rsidR="009F7E2A" w:rsidRDefault="009F7E2A" w:rsidP="009F7E2A">
      <w:pPr>
        <w:pStyle w:val="Body"/>
        <w:spacing w:after="0" w:line="480" w:lineRule="auto"/>
        <w:ind w:firstLine="720"/>
        <w:jc w:val="both"/>
        <w:rPr>
          <w:rFonts w:ascii="Times New Roman" w:hAnsi="Times New Roman"/>
          <w:sz w:val="24"/>
          <w:szCs w:val="24"/>
          <w:lang w:val="en-US"/>
        </w:rPr>
      </w:pPr>
    </w:p>
    <w:p w14:paraId="30718E65" w14:textId="6C026D37" w:rsidR="00C15894" w:rsidRDefault="00F92BA5" w:rsidP="009B7066">
      <w:pPr>
        <w:pStyle w:val="Body"/>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lastRenderedPageBreak/>
        <w:t xml:space="preserve">The internal appeal was dismissed and the decision to dismiss him from employment was upheld. </w:t>
      </w:r>
      <w:r w:rsidR="009F7E2A">
        <w:rPr>
          <w:rFonts w:ascii="Times New Roman" w:hAnsi="Times New Roman"/>
          <w:sz w:val="24"/>
          <w:szCs w:val="24"/>
          <w:lang w:val="en-US"/>
        </w:rPr>
        <w:t>He then appealed</w:t>
      </w:r>
      <w:r w:rsidR="005753EF">
        <w:rPr>
          <w:rFonts w:ascii="Times New Roman" w:hAnsi="Times New Roman"/>
          <w:sz w:val="24"/>
          <w:szCs w:val="24"/>
          <w:lang w:val="en-US"/>
        </w:rPr>
        <w:t xml:space="preserve"> to a Labour Officer </w:t>
      </w:r>
      <w:r>
        <w:rPr>
          <w:rFonts w:ascii="Times New Roman" w:hAnsi="Times New Roman"/>
          <w:sz w:val="24"/>
          <w:szCs w:val="24"/>
          <w:lang w:val="en-US"/>
        </w:rPr>
        <w:t xml:space="preserve">who upheld the Appeals Committee’s determination. Undeterred, the applicant then approached the Labour Court but without success. On further appeal to the Supreme Court, the proceedings before the Labour Officer and the Labour Court were nullified on the basis that the Labour Officer did not have the jurisdiction to entertain the appeal. Consequently, the matter was remitted to the Labour Court, whereupon the appeal was again dismissed. </w:t>
      </w:r>
    </w:p>
    <w:p w14:paraId="4ED43028" w14:textId="77777777" w:rsidR="009B7066" w:rsidRDefault="009B7066" w:rsidP="009B7066">
      <w:pPr>
        <w:pStyle w:val="Body"/>
        <w:spacing w:after="0" w:line="480" w:lineRule="auto"/>
        <w:ind w:firstLine="720"/>
        <w:jc w:val="both"/>
        <w:rPr>
          <w:rFonts w:ascii="Times New Roman" w:eastAsia="Times New Roman" w:hAnsi="Times New Roman" w:cs="Times New Roman"/>
          <w:sz w:val="24"/>
          <w:szCs w:val="24"/>
        </w:rPr>
      </w:pPr>
    </w:p>
    <w:p w14:paraId="0F708D70" w14:textId="5772AA1B" w:rsidR="00C15894" w:rsidRDefault="00F92BA5" w:rsidP="001E4610">
      <w:pPr>
        <w:pStyle w:val="Body"/>
        <w:spacing w:after="0" w:line="480" w:lineRule="auto"/>
        <w:ind w:firstLine="720"/>
        <w:jc w:val="both"/>
        <w:rPr>
          <w:rFonts w:ascii="Times New Roman" w:eastAsia="Times New Roman" w:hAnsi="Times New Roman" w:cs="Times New Roman"/>
          <w:sz w:val="24"/>
          <w:szCs w:val="24"/>
        </w:rPr>
      </w:pPr>
      <w:r>
        <w:rPr>
          <w:rFonts w:ascii="Times New Roman" w:hAnsi="Times New Roman"/>
          <w:sz w:val="24"/>
          <w:szCs w:val="24"/>
          <w:lang w:val="en-US"/>
        </w:rPr>
        <w:t xml:space="preserve">Following the dismissal of the appeal, he applied </w:t>
      </w:r>
      <w:r w:rsidR="00D4083E">
        <w:rPr>
          <w:rFonts w:ascii="Times New Roman" w:hAnsi="Times New Roman"/>
          <w:sz w:val="24"/>
          <w:szCs w:val="24"/>
          <w:lang w:val="en-US"/>
        </w:rPr>
        <w:t xml:space="preserve">in the Labour Court </w:t>
      </w:r>
      <w:r>
        <w:rPr>
          <w:rFonts w:ascii="Times New Roman" w:hAnsi="Times New Roman"/>
          <w:sz w:val="24"/>
          <w:szCs w:val="24"/>
          <w:lang w:val="en-US"/>
        </w:rPr>
        <w:t>for leave to appeal to the Supreme Court.  However, before the hearing of the application, the applicant requested</w:t>
      </w:r>
      <w:r w:rsidR="00D4083E">
        <w:rPr>
          <w:rFonts w:ascii="Times New Roman" w:hAnsi="Times New Roman"/>
          <w:sz w:val="24"/>
          <w:szCs w:val="24"/>
          <w:lang w:val="en-US"/>
        </w:rPr>
        <w:t xml:space="preserve"> the labour</w:t>
      </w:r>
      <w:r>
        <w:rPr>
          <w:rFonts w:ascii="Times New Roman" w:hAnsi="Times New Roman"/>
          <w:sz w:val="24"/>
          <w:szCs w:val="24"/>
          <w:lang w:val="en-US"/>
        </w:rPr>
        <w:t xml:space="preserve"> </w:t>
      </w:r>
      <w:r w:rsidR="00D4083E">
        <w:rPr>
          <w:rFonts w:ascii="Times New Roman" w:hAnsi="Times New Roman"/>
          <w:sz w:val="24"/>
          <w:szCs w:val="24"/>
          <w:lang w:val="en-US"/>
        </w:rPr>
        <w:t>court</w:t>
      </w:r>
      <w:r>
        <w:rPr>
          <w:rFonts w:ascii="Times New Roman" w:hAnsi="Times New Roman"/>
          <w:sz w:val="24"/>
          <w:szCs w:val="24"/>
          <w:lang w:val="en-US"/>
        </w:rPr>
        <w:t xml:space="preserve"> </w:t>
      </w:r>
      <w:r w:rsidR="00D4083E">
        <w:rPr>
          <w:rFonts w:ascii="Times New Roman" w:hAnsi="Times New Roman"/>
          <w:sz w:val="24"/>
          <w:szCs w:val="24"/>
          <w:lang w:val="en-US"/>
        </w:rPr>
        <w:t>j</w:t>
      </w:r>
      <w:r>
        <w:rPr>
          <w:rFonts w:ascii="Times New Roman" w:hAnsi="Times New Roman"/>
          <w:sz w:val="24"/>
          <w:szCs w:val="24"/>
          <w:lang w:val="en-US"/>
        </w:rPr>
        <w:t xml:space="preserve">udge to recuse himself.  Both the request for recusal and the application for leave to appeal were dismissed.  The applicant then attempted to file an application to the Supreme Court.  However, being out of time to file the same, he </w:t>
      </w:r>
      <w:r w:rsidR="00D4083E">
        <w:rPr>
          <w:rFonts w:ascii="Times New Roman" w:hAnsi="Times New Roman"/>
          <w:sz w:val="24"/>
          <w:szCs w:val="24"/>
          <w:lang w:val="en-US"/>
        </w:rPr>
        <w:t>sought</w:t>
      </w:r>
      <w:r>
        <w:rPr>
          <w:rFonts w:ascii="Times New Roman" w:hAnsi="Times New Roman"/>
          <w:sz w:val="24"/>
          <w:szCs w:val="24"/>
          <w:lang w:val="en-US"/>
        </w:rPr>
        <w:t xml:space="preserve"> condonation for the late filing of the application for leave to appeal in the Supreme Court (hereinafter “the court </w:t>
      </w:r>
      <w:r>
        <w:rPr>
          <w:rFonts w:ascii="Times New Roman" w:hAnsi="Times New Roman"/>
          <w:i/>
          <w:iCs/>
          <w:sz w:val="24"/>
          <w:szCs w:val="24"/>
          <w:lang w:val="it-IT"/>
        </w:rPr>
        <w:t>a quo</w:t>
      </w:r>
      <w:r>
        <w:rPr>
          <w:rFonts w:ascii="Times New Roman" w:hAnsi="Times New Roman"/>
          <w:i/>
          <w:iCs/>
          <w:sz w:val="24"/>
          <w:szCs w:val="24"/>
          <w:lang w:val="en-US"/>
        </w:rPr>
        <w:t>”</w:t>
      </w:r>
      <w:r>
        <w:rPr>
          <w:rFonts w:ascii="Times New Roman" w:hAnsi="Times New Roman"/>
          <w:sz w:val="24"/>
          <w:szCs w:val="24"/>
          <w:lang w:val="en-US"/>
        </w:rPr>
        <w:t xml:space="preserve">) under case number SC 458/23.  </w:t>
      </w:r>
      <w:r w:rsidR="003B4A46">
        <w:rPr>
          <w:rFonts w:ascii="Times New Roman" w:hAnsi="Times New Roman"/>
          <w:sz w:val="24"/>
          <w:szCs w:val="24"/>
          <w:lang w:val="en-US"/>
        </w:rPr>
        <w:t xml:space="preserve">The applicant indicated before the court </w:t>
      </w:r>
      <w:r w:rsidR="003B4A46" w:rsidRPr="00BE0169">
        <w:rPr>
          <w:rFonts w:ascii="Times New Roman" w:hAnsi="Times New Roman"/>
          <w:i/>
          <w:sz w:val="24"/>
          <w:szCs w:val="24"/>
          <w:lang w:val="en-US"/>
        </w:rPr>
        <w:t>a quo</w:t>
      </w:r>
      <w:r w:rsidR="003B4A46">
        <w:rPr>
          <w:rFonts w:ascii="Times New Roman" w:hAnsi="Times New Roman"/>
          <w:sz w:val="24"/>
          <w:szCs w:val="24"/>
          <w:lang w:val="en-US"/>
        </w:rPr>
        <w:t xml:space="preserve"> that he intended to appeal against the judgment of the Labour Court on the basis that it erred by failing to uphold his grounds of appeal against the lower tribunals. He averred that he was denied the right to be heard or to respond to the investigations, the right to an informed response, the right to meaningful legal representation, the right to call witnesses and the right to request documents </w:t>
      </w:r>
      <w:r w:rsidR="0007138A">
        <w:rPr>
          <w:rFonts w:ascii="Times New Roman" w:hAnsi="Times New Roman"/>
          <w:sz w:val="24"/>
          <w:szCs w:val="24"/>
          <w:lang w:val="en-US"/>
        </w:rPr>
        <w:t>through</w:t>
      </w:r>
      <w:r w:rsidR="003B4A46">
        <w:rPr>
          <w:rFonts w:ascii="Times New Roman" w:hAnsi="Times New Roman"/>
          <w:sz w:val="24"/>
          <w:szCs w:val="24"/>
          <w:lang w:val="en-US"/>
        </w:rPr>
        <w:t xml:space="preserve"> which he could defend the charges against him. </w:t>
      </w:r>
    </w:p>
    <w:p w14:paraId="6BEEC5DF" w14:textId="77777777" w:rsidR="00C15894" w:rsidRDefault="00C15894" w:rsidP="001E4610">
      <w:pPr>
        <w:pStyle w:val="Body"/>
        <w:spacing w:after="0" w:line="480" w:lineRule="auto"/>
        <w:ind w:firstLine="720"/>
        <w:jc w:val="both"/>
        <w:rPr>
          <w:rFonts w:ascii="Times New Roman" w:eastAsia="Times New Roman" w:hAnsi="Times New Roman" w:cs="Times New Roman"/>
          <w:sz w:val="24"/>
          <w:szCs w:val="24"/>
        </w:rPr>
      </w:pPr>
    </w:p>
    <w:p w14:paraId="4229E117" w14:textId="77777777" w:rsidR="00C15894" w:rsidRDefault="00F92BA5">
      <w:pPr>
        <w:pStyle w:val="Body"/>
        <w:spacing w:line="480" w:lineRule="auto"/>
        <w:jc w:val="both"/>
        <w:rPr>
          <w:rFonts w:ascii="Times New Roman" w:eastAsia="Times New Roman" w:hAnsi="Times New Roman" w:cs="Times New Roman"/>
          <w:b/>
          <w:bCs/>
          <w:sz w:val="24"/>
          <w:szCs w:val="24"/>
        </w:rPr>
      </w:pPr>
      <w:r>
        <w:rPr>
          <w:rFonts w:ascii="Times New Roman" w:hAnsi="Times New Roman"/>
          <w:b/>
          <w:bCs/>
          <w:sz w:val="24"/>
          <w:szCs w:val="24"/>
          <w:lang w:val="en-US"/>
        </w:rPr>
        <w:t xml:space="preserve">FINDINGS OF THE COURT </w:t>
      </w:r>
      <w:r>
        <w:rPr>
          <w:rFonts w:ascii="Times New Roman" w:hAnsi="Times New Roman"/>
          <w:b/>
          <w:bCs/>
          <w:i/>
          <w:iCs/>
          <w:sz w:val="24"/>
          <w:szCs w:val="24"/>
          <w:lang w:val="en-US"/>
        </w:rPr>
        <w:t>A QUO</w:t>
      </w:r>
    </w:p>
    <w:p w14:paraId="21916556" w14:textId="44F12F88" w:rsidR="0007138A" w:rsidRDefault="00F92BA5" w:rsidP="008F3A07">
      <w:pPr>
        <w:pStyle w:val="Body"/>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lastRenderedPageBreak/>
        <w:t xml:space="preserve">The court </w:t>
      </w:r>
      <w:r>
        <w:rPr>
          <w:rFonts w:ascii="Times New Roman" w:hAnsi="Times New Roman"/>
          <w:i/>
          <w:iCs/>
          <w:sz w:val="24"/>
          <w:szCs w:val="24"/>
          <w:lang w:val="it-IT"/>
        </w:rPr>
        <w:t>a quo</w:t>
      </w:r>
      <w:r>
        <w:rPr>
          <w:rFonts w:ascii="Times New Roman" w:hAnsi="Times New Roman"/>
          <w:sz w:val="24"/>
          <w:szCs w:val="24"/>
          <w:lang w:val="en-US"/>
        </w:rPr>
        <w:t xml:space="preserve"> found that there was no plausible explanation for the delay in bringing the application. It found that the lack of explanation for some of the periods of delay was disconcerting.</w:t>
      </w:r>
      <w:r w:rsidR="0007138A">
        <w:rPr>
          <w:rFonts w:ascii="Times New Roman" w:hAnsi="Times New Roman"/>
          <w:sz w:val="24"/>
          <w:szCs w:val="24"/>
          <w:lang w:val="en-US"/>
        </w:rPr>
        <w:t xml:space="preserve"> Indeed, the applicant appears to appreciate this</w:t>
      </w:r>
      <w:r w:rsidR="002B3084">
        <w:rPr>
          <w:rFonts w:ascii="Times New Roman" w:hAnsi="Times New Roman"/>
          <w:sz w:val="24"/>
          <w:szCs w:val="24"/>
          <w:lang w:val="en-US"/>
        </w:rPr>
        <w:t xml:space="preserve"> lapse</w:t>
      </w:r>
      <w:r w:rsidR="0007138A">
        <w:rPr>
          <w:rFonts w:ascii="Times New Roman" w:hAnsi="Times New Roman"/>
          <w:sz w:val="24"/>
          <w:szCs w:val="24"/>
          <w:lang w:val="en-US"/>
        </w:rPr>
        <w:t xml:space="preserve"> and belatedly </w:t>
      </w:r>
      <w:r w:rsidR="002B2FE8">
        <w:rPr>
          <w:rFonts w:ascii="Times New Roman" w:hAnsi="Times New Roman"/>
          <w:sz w:val="24"/>
          <w:szCs w:val="24"/>
          <w:lang w:val="en-US"/>
        </w:rPr>
        <w:t>tried to provide</w:t>
      </w:r>
      <w:r w:rsidR="0007138A">
        <w:rPr>
          <w:rFonts w:ascii="Times New Roman" w:hAnsi="Times New Roman"/>
          <w:sz w:val="24"/>
          <w:szCs w:val="24"/>
          <w:lang w:val="en-US"/>
        </w:rPr>
        <w:t xml:space="preserve"> some explanation in his founding affidavit to this </w:t>
      </w:r>
      <w:r w:rsidR="002B3084">
        <w:rPr>
          <w:rFonts w:ascii="Times New Roman" w:hAnsi="Times New Roman"/>
          <w:sz w:val="24"/>
          <w:szCs w:val="24"/>
          <w:lang w:val="en-US"/>
        </w:rPr>
        <w:t>Court.</w:t>
      </w:r>
    </w:p>
    <w:p w14:paraId="3E9A2357" w14:textId="77777777" w:rsidR="008F3A07" w:rsidRDefault="008F3A07" w:rsidP="008F3A07">
      <w:pPr>
        <w:pStyle w:val="Body"/>
        <w:spacing w:after="0" w:line="480" w:lineRule="auto"/>
        <w:ind w:firstLine="720"/>
        <w:jc w:val="both"/>
        <w:rPr>
          <w:rFonts w:ascii="Times New Roman" w:hAnsi="Times New Roman"/>
          <w:sz w:val="24"/>
          <w:szCs w:val="24"/>
          <w:lang w:val="en-US"/>
        </w:rPr>
      </w:pPr>
    </w:p>
    <w:p w14:paraId="5BAD0A8B" w14:textId="356FBE94" w:rsidR="00C15894" w:rsidRDefault="00F92BA5" w:rsidP="004E3931">
      <w:pPr>
        <w:pStyle w:val="Body"/>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t xml:space="preserve"> In assessing prospects of success, </w:t>
      </w:r>
      <w:r w:rsidR="002B3084">
        <w:rPr>
          <w:rFonts w:ascii="Times New Roman" w:hAnsi="Times New Roman"/>
          <w:sz w:val="24"/>
          <w:szCs w:val="24"/>
          <w:lang w:val="en-US"/>
        </w:rPr>
        <w:t xml:space="preserve">the court </w:t>
      </w:r>
      <w:r w:rsidR="002B3084" w:rsidRPr="002B3084">
        <w:rPr>
          <w:rFonts w:ascii="Times New Roman" w:hAnsi="Times New Roman"/>
          <w:i/>
          <w:iCs/>
          <w:sz w:val="24"/>
          <w:szCs w:val="24"/>
          <w:lang w:val="en-US"/>
        </w:rPr>
        <w:t>a</w:t>
      </w:r>
      <w:r w:rsidR="002B3084">
        <w:rPr>
          <w:rFonts w:ascii="Times New Roman" w:hAnsi="Times New Roman"/>
          <w:sz w:val="24"/>
          <w:szCs w:val="24"/>
          <w:lang w:val="en-US"/>
        </w:rPr>
        <w:t xml:space="preserve"> </w:t>
      </w:r>
      <w:r w:rsidR="002B3084" w:rsidRPr="002B3084">
        <w:rPr>
          <w:rFonts w:ascii="Times New Roman" w:hAnsi="Times New Roman"/>
          <w:i/>
          <w:iCs/>
          <w:sz w:val="24"/>
          <w:szCs w:val="24"/>
          <w:lang w:val="en-US"/>
        </w:rPr>
        <w:t>quo</w:t>
      </w:r>
      <w:r>
        <w:rPr>
          <w:rFonts w:ascii="Times New Roman" w:hAnsi="Times New Roman"/>
          <w:sz w:val="24"/>
          <w:szCs w:val="24"/>
          <w:lang w:val="en-US"/>
        </w:rPr>
        <w:t xml:space="preserve"> held that the applicant was not denied the right to be heard by the circumstances of his legal practitioner of choice leaving</w:t>
      </w:r>
      <w:r w:rsidR="006D2811">
        <w:rPr>
          <w:rFonts w:ascii="Times New Roman" w:hAnsi="Times New Roman"/>
          <w:sz w:val="24"/>
          <w:szCs w:val="24"/>
          <w:lang w:val="en-US"/>
        </w:rPr>
        <w:t xml:space="preserve"> </w:t>
      </w:r>
      <w:r>
        <w:rPr>
          <w:rFonts w:ascii="Times New Roman" w:hAnsi="Times New Roman"/>
          <w:sz w:val="24"/>
          <w:szCs w:val="24"/>
          <w:lang w:val="en-US"/>
        </w:rPr>
        <w:t>the hearing before it concluded as he had no further instructions from his client.</w:t>
      </w:r>
      <w:r w:rsidR="00DA0279">
        <w:rPr>
          <w:rFonts w:ascii="Times New Roman" w:hAnsi="Times New Roman"/>
          <w:sz w:val="24"/>
          <w:szCs w:val="24"/>
          <w:lang w:val="en-US"/>
        </w:rPr>
        <w:t xml:space="preserve"> It found that the applicant’s legal practitioner of choice had an opportunity which was there for the taking to argue the case</w:t>
      </w:r>
      <w:r w:rsidR="00D4083E">
        <w:rPr>
          <w:rFonts w:ascii="Times New Roman" w:hAnsi="Times New Roman"/>
          <w:sz w:val="24"/>
          <w:szCs w:val="24"/>
          <w:lang w:val="en-US"/>
        </w:rPr>
        <w:t xml:space="preserve">, call </w:t>
      </w:r>
      <w:r w:rsidR="00DA0279">
        <w:rPr>
          <w:rFonts w:ascii="Times New Roman" w:hAnsi="Times New Roman"/>
          <w:sz w:val="24"/>
          <w:szCs w:val="24"/>
          <w:lang w:val="en-US"/>
        </w:rPr>
        <w:t>and even cross examine witnesses which he opted not to take.</w:t>
      </w:r>
      <w:r>
        <w:rPr>
          <w:rFonts w:ascii="Times New Roman" w:hAnsi="Times New Roman"/>
          <w:sz w:val="24"/>
          <w:szCs w:val="24"/>
          <w:lang w:val="en-US"/>
        </w:rPr>
        <w:t xml:space="preserve"> It also </w:t>
      </w:r>
      <w:r w:rsidR="00DA0279">
        <w:rPr>
          <w:rFonts w:ascii="Times New Roman" w:hAnsi="Times New Roman"/>
          <w:sz w:val="24"/>
          <w:szCs w:val="24"/>
          <w:lang w:val="en-US"/>
        </w:rPr>
        <w:t>held</w:t>
      </w:r>
      <w:r>
        <w:rPr>
          <w:rFonts w:ascii="Times New Roman" w:hAnsi="Times New Roman"/>
          <w:sz w:val="24"/>
          <w:szCs w:val="24"/>
          <w:lang w:val="en-US"/>
        </w:rPr>
        <w:t xml:space="preserve"> that a suspension does not release an employee from his contract of employment or grant him the authority not to avail </w:t>
      </w:r>
      <w:r w:rsidR="006D2811">
        <w:rPr>
          <w:rFonts w:ascii="Times New Roman" w:hAnsi="Times New Roman"/>
          <w:sz w:val="24"/>
          <w:szCs w:val="24"/>
          <w:lang w:val="en-US"/>
        </w:rPr>
        <w:t>him</w:t>
      </w:r>
      <w:r>
        <w:rPr>
          <w:rFonts w:ascii="Times New Roman" w:hAnsi="Times New Roman"/>
          <w:sz w:val="24"/>
          <w:szCs w:val="24"/>
          <w:lang w:val="en-US"/>
        </w:rPr>
        <w:t>self when required by the employer. In the result, it found that there were no prospects of success and went on to dismiss the application.</w:t>
      </w:r>
    </w:p>
    <w:p w14:paraId="4A1257B7" w14:textId="77777777" w:rsidR="004E3931" w:rsidRDefault="004E3931" w:rsidP="004E3931">
      <w:pPr>
        <w:pStyle w:val="Body"/>
        <w:spacing w:after="0" w:line="480" w:lineRule="auto"/>
        <w:ind w:firstLine="720"/>
        <w:jc w:val="both"/>
        <w:rPr>
          <w:rFonts w:ascii="Times New Roman" w:eastAsia="Times New Roman" w:hAnsi="Times New Roman" w:cs="Times New Roman"/>
          <w:sz w:val="24"/>
          <w:szCs w:val="24"/>
        </w:rPr>
      </w:pPr>
    </w:p>
    <w:p w14:paraId="187A5283" w14:textId="22FE1F9E" w:rsidR="00C15894" w:rsidRDefault="00F92BA5" w:rsidP="00E825FF">
      <w:pPr>
        <w:pStyle w:val="Body"/>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t xml:space="preserve">Consequently, the applicant has filed the present </w:t>
      </w:r>
      <w:r w:rsidR="002B2FE8">
        <w:rPr>
          <w:rFonts w:ascii="Times New Roman" w:hAnsi="Times New Roman"/>
          <w:sz w:val="24"/>
          <w:szCs w:val="24"/>
          <w:lang w:val="en-US"/>
        </w:rPr>
        <w:t>claim</w:t>
      </w:r>
      <w:r>
        <w:rPr>
          <w:rFonts w:ascii="Times New Roman" w:hAnsi="Times New Roman"/>
          <w:sz w:val="24"/>
          <w:szCs w:val="24"/>
          <w:lang w:val="en-US"/>
        </w:rPr>
        <w:t xml:space="preserve"> on the basis that the decision of the court </w:t>
      </w:r>
      <w:r>
        <w:rPr>
          <w:rFonts w:ascii="Times New Roman" w:hAnsi="Times New Roman"/>
          <w:i/>
          <w:iCs/>
          <w:sz w:val="24"/>
          <w:szCs w:val="24"/>
          <w:lang w:val="it-IT"/>
        </w:rPr>
        <w:t>a quo</w:t>
      </w:r>
      <w:r>
        <w:rPr>
          <w:rFonts w:ascii="Times New Roman" w:hAnsi="Times New Roman"/>
          <w:sz w:val="24"/>
          <w:szCs w:val="24"/>
          <w:lang w:val="en-US"/>
        </w:rPr>
        <w:t xml:space="preserve"> violated his fundamental rights in terms of Chapter 4 of the Constitution. He cited the right to be heard under section 69, the right to administrative justice under section 68 and the right to equal protectio</w:t>
      </w:r>
      <w:r w:rsidR="001C4573">
        <w:rPr>
          <w:rFonts w:ascii="Times New Roman" w:hAnsi="Times New Roman"/>
          <w:sz w:val="24"/>
          <w:szCs w:val="24"/>
          <w:lang w:val="en-US"/>
        </w:rPr>
        <w:t>n of the law in terms of s</w:t>
      </w:r>
      <w:r>
        <w:rPr>
          <w:rFonts w:ascii="Times New Roman" w:hAnsi="Times New Roman"/>
          <w:sz w:val="24"/>
          <w:szCs w:val="24"/>
          <w:lang w:val="en-US"/>
        </w:rPr>
        <w:t xml:space="preserve"> 56</w:t>
      </w:r>
      <w:r w:rsidR="001C4573">
        <w:rPr>
          <w:rFonts w:ascii="Times New Roman" w:hAnsi="Times New Roman"/>
          <w:sz w:val="24"/>
          <w:szCs w:val="24"/>
          <w:lang w:val="en-US"/>
        </w:rPr>
        <w:t xml:space="preserve"> </w:t>
      </w:r>
      <w:r>
        <w:rPr>
          <w:rFonts w:ascii="Times New Roman" w:hAnsi="Times New Roman"/>
          <w:sz w:val="24"/>
          <w:szCs w:val="24"/>
          <w:lang w:val="en-US"/>
        </w:rPr>
        <w:t>(1) of the Constitution.</w:t>
      </w:r>
    </w:p>
    <w:p w14:paraId="64D250D6" w14:textId="77777777" w:rsidR="00E825FF" w:rsidRDefault="00E825FF" w:rsidP="00E825FF">
      <w:pPr>
        <w:pStyle w:val="Body"/>
        <w:spacing w:after="0" w:line="480" w:lineRule="auto"/>
        <w:ind w:firstLine="720"/>
        <w:jc w:val="both"/>
        <w:rPr>
          <w:rFonts w:ascii="Times New Roman" w:eastAsia="Times New Roman" w:hAnsi="Times New Roman" w:cs="Times New Roman"/>
          <w:sz w:val="24"/>
          <w:szCs w:val="24"/>
        </w:rPr>
      </w:pPr>
    </w:p>
    <w:p w14:paraId="27BC212A" w14:textId="77777777" w:rsidR="00C15894" w:rsidRDefault="00F92BA5" w:rsidP="00E825FF">
      <w:pPr>
        <w:pStyle w:val="Body"/>
        <w:spacing w:after="0" w:line="480" w:lineRule="auto"/>
        <w:jc w:val="both"/>
        <w:rPr>
          <w:rFonts w:ascii="Times New Roman" w:eastAsia="Times New Roman" w:hAnsi="Times New Roman" w:cs="Times New Roman"/>
          <w:b/>
          <w:bCs/>
          <w:sz w:val="24"/>
          <w:szCs w:val="24"/>
        </w:rPr>
      </w:pPr>
      <w:r>
        <w:rPr>
          <w:rFonts w:ascii="Times New Roman" w:hAnsi="Times New Roman"/>
          <w:b/>
          <w:bCs/>
          <w:sz w:val="24"/>
          <w:szCs w:val="24"/>
          <w:lang w:val="de-DE"/>
        </w:rPr>
        <w:t>SUBMISSIONS MADE IN THIS COURT</w:t>
      </w:r>
    </w:p>
    <w:p w14:paraId="77511D39" w14:textId="31C95F7B" w:rsidR="00C15894" w:rsidRDefault="00F92BA5" w:rsidP="00E825FF">
      <w:pPr>
        <w:pStyle w:val="Body"/>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t>At the hearing of the application, the applicant raised a preliminary objection to the effect that the notice of op</w:t>
      </w:r>
      <w:r w:rsidR="00E0168D">
        <w:rPr>
          <w:rFonts w:ascii="Times New Roman" w:hAnsi="Times New Roman"/>
          <w:sz w:val="24"/>
          <w:szCs w:val="24"/>
          <w:lang w:val="en-US"/>
        </w:rPr>
        <w:t>position is in violation of r</w:t>
      </w:r>
      <w:r>
        <w:rPr>
          <w:rFonts w:ascii="Times New Roman" w:hAnsi="Times New Roman"/>
          <w:sz w:val="24"/>
          <w:szCs w:val="24"/>
          <w:lang w:val="en-US"/>
        </w:rPr>
        <w:t xml:space="preserve"> 21 (5) of the Constitutional Court Rules, 2016 </w:t>
      </w:r>
      <w:r>
        <w:rPr>
          <w:rFonts w:ascii="Times New Roman" w:hAnsi="Times New Roman"/>
          <w:sz w:val="24"/>
          <w:szCs w:val="24"/>
          <w:lang w:val="en-US"/>
        </w:rPr>
        <w:lastRenderedPageBreak/>
        <w:t xml:space="preserve">which requires to </w:t>
      </w:r>
      <w:r w:rsidR="00A7501D">
        <w:rPr>
          <w:rFonts w:ascii="Times New Roman" w:hAnsi="Times New Roman"/>
          <w:sz w:val="24"/>
          <w:szCs w:val="24"/>
          <w:lang w:val="en-US"/>
        </w:rPr>
        <w:t xml:space="preserve">be </w:t>
      </w:r>
      <w:r>
        <w:rPr>
          <w:rFonts w:ascii="Times New Roman" w:hAnsi="Times New Roman"/>
          <w:sz w:val="24"/>
          <w:szCs w:val="24"/>
          <w:lang w:val="en-US"/>
        </w:rPr>
        <w:t>state</w:t>
      </w:r>
      <w:r w:rsidR="00A7501D">
        <w:rPr>
          <w:rFonts w:ascii="Times New Roman" w:hAnsi="Times New Roman"/>
          <w:sz w:val="24"/>
          <w:szCs w:val="24"/>
          <w:lang w:val="en-US"/>
        </w:rPr>
        <w:t>d</w:t>
      </w:r>
      <w:r>
        <w:rPr>
          <w:rFonts w:ascii="Times New Roman" w:hAnsi="Times New Roman"/>
          <w:sz w:val="24"/>
          <w:szCs w:val="24"/>
          <w:lang w:val="en-US"/>
        </w:rPr>
        <w:t xml:space="preserve"> </w:t>
      </w:r>
      <w:r w:rsidR="00A7501D">
        <w:rPr>
          <w:rFonts w:ascii="Times New Roman" w:hAnsi="Times New Roman"/>
          <w:sz w:val="24"/>
          <w:szCs w:val="24"/>
          <w:lang w:val="en-US"/>
        </w:rPr>
        <w:t xml:space="preserve">therein </w:t>
      </w:r>
      <w:r>
        <w:rPr>
          <w:rFonts w:ascii="Times New Roman" w:hAnsi="Times New Roman"/>
          <w:sz w:val="24"/>
          <w:szCs w:val="24"/>
          <w:lang w:val="en-US"/>
        </w:rPr>
        <w:t xml:space="preserve">the grounds upon which the respondent is opposing the application. </w:t>
      </w:r>
    </w:p>
    <w:p w14:paraId="04EA88CE" w14:textId="77777777" w:rsidR="00CF176A" w:rsidRDefault="00CF176A" w:rsidP="00E825FF">
      <w:pPr>
        <w:pStyle w:val="Body"/>
        <w:spacing w:after="0" w:line="480" w:lineRule="auto"/>
        <w:ind w:firstLine="720"/>
        <w:jc w:val="both"/>
        <w:rPr>
          <w:rFonts w:ascii="Times New Roman" w:eastAsia="Times New Roman" w:hAnsi="Times New Roman" w:cs="Times New Roman"/>
          <w:sz w:val="24"/>
          <w:szCs w:val="24"/>
        </w:rPr>
      </w:pPr>
    </w:p>
    <w:p w14:paraId="7DDB1328" w14:textId="4EEC1874" w:rsidR="00C15894" w:rsidRDefault="00F92BA5" w:rsidP="00CF176A">
      <w:pPr>
        <w:pStyle w:val="Body"/>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t xml:space="preserve">On the merits, the applicant submitted that he had no other recourse save to approach this Court because the Supreme Court had dismissed his application for leave to appeal. He further argued that the matter has prospects of success as it is clear that the court </w:t>
      </w:r>
      <w:r>
        <w:rPr>
          <w:rFonts w:ascii="Times New Roman" w:hAnsi="Times New Roman"/>
          <w:i/>
          <w:iCs/>
          <w:sz w:val="24"/>
          <w:szCs w:val="24"/>
          <w:lang w:val="it-IT"/>
        </w:rPr>
        <w:t>a quo</w:t>
      </w:r>
      <w:r>
        <w:rPr>
          <w:rFonts w:ascii="Times New Roman" w:hAnsi="Times New Roman"/>
          <w:sz w:val="24"/>
          <w:szCs w:val="24"/>
          <w:lang w:val="en-US"/>
        </w:rPr>
        <w:t xml:space="preserve"> erred in its finding that he had waived his right to be heard. </w:t>
      </w:r>
      <w:r w:rsidR="00EA292E">
        <w:rPr>
          <w:rFonts w:ascii="Times New Roman" w:hAnsi="Times New Roman"/>
          <w:sz w:val="24"/>
          <w:szCs w:val="24"/>
          <w:lang w:val="en-US"/>
        </w:rPr>
        <w:t xml:space="preserve">Further, he alleged </w:t>
      </w:r>
      <w:r>
        <w:rPr>
          <w:rFonts w:ascii="Times New Roman" w:hAnsi="Times New Roman"/>
          <w:sz w:val="24"/>
          <w:szCs w:val="24"/>
          <w:lang w:val="en-US"/>
        </w:rPr>
        <w:t xml:space="preserve">that the respondent presented a narrative that his legal practitioner had walked out of the disciplinary proceedings when in fact he excused himself. He averred that there is a difference between walking out and excusing oneself. </w:t>
      </w:r>
    </w:p>
    <w:p w14:paraId="6A9C3379" w14:textId="77777777" w:rsidR="00FB3A2C" w:rsidRDefault="00FB3A2C" w:rsidP="00CF176A">
      <w:pPr>
        <w:pStyle w:val="Body"/>
        <w:spacing w:after="0" w:line="480" w:lineRule="auto"/>
        <w:ind w:firstLine="720"/>
        <w:jc w:val="both"/>
        <w:rPr>
          <w:rFonts w:ascii="Times New Roman" w:eastAsia="Times New Roman" w:hAnsi="Times New Roman" w:cs="Times New Roman"/>
          <w:sz w:val="24"/>
          <w:szCs w:val="24"/>
        </w:rPr>
      </w:pPr>
    </w:p>
    <w:p w14:paraId="587AE4AF" w14:textId="3B7F91EE" w:rsidR="00C15894" w:rsidRDefault="00F92BA5" w:rsidP="00ED7646">
      <w:pPr>
        <w:pStyle w:val="Body"/>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t>Further</w:t>
      </w:r>
      <w:r w:rsidR="00EA292E">
        <w:rPr>
          <w:rFonts w:ascii="Times New Roman" w:hAnsi="Times New Roman"/>
          <w:sz w:val="24"/>
          <w:szCs w:val="24"/>
          <w:lang w:val="en-US"/>
        </w:rPr>
        <w:t>more</w:t>
      </w:r>
      <w:r>
        <w:rPr>
          <w:rFonts w:ascii="Times New Roman" w:hAnsi="Times New Roman"/>
          <w:sz w:val="24"/>
          <w:szCs w:val="24"/>
          <w:lang w:val="en-US"/>
        </w:rPr>
        <w:t xml:space="preserve">, in motivating his prospects of success, the applicant argued that his purported suspension was allegedly lifted without conducting any investigations and this was an irregularity. It was the applicant’s contention that the court </w:t>
      </w:r>
      <w:r>
        <w:rPr>
          <w:rFonts w:ascii="Times New Roman" w:hAnsi="Times New Roman"/>
          <w:i/>
          <w:iCs/>
          <w:sz w:val="24"/>
          <w:szCs w:val="24"/>
          <w:lang w:val="it-IT"/>
        </w:rPr>
        <w:t>a quo</w:t>
      </w:r>
      <w:r>
        <w:rPr>
          <w:rFonts w:ascii="Times New Roman" w:hAnsi="Times New Roman"/>
          <w:sz w:val="24"/>
          <w:szCs w:val="24"/>
          <w:lang w:val="en-US"/>
        </w:rPr>
        <w:t xml:space="preserve"> failed to properly consider all the information placed before it</w:t>
      </w:r>
      <w:r w:rsidR="00A7501D">
        <w:rPr>
          <w:rFonts w:ascii="Times New Roman" w:hAnsi="Times New Roman"/>
          <w:sz w:val="24"/>
          <w:szCs w:val="24"/>
          <w:lang w:val="en-US"/>
        </w:rPr>
        <w:t>,</w:t>
      </w:r>
      <w:r>
        <w:rPr>
          <w:rFonts w:ascii="Times New Roman" w:hAnsi="Times New Roman"/>
          <w:sz w:val="24"/>
          <w:szCs w:val="24"/>
          <w:lang w:val="en-US"/>
        </w:rPr>
        <w:t xml:space="preserve"> ultimately resulting in an infringement of his rights to a fair hearing, equal protection of the law and administrative justice.</w:t>
      </w:r>
    </w:p>
    <w:p w14:paraId="2C36BF5D" w14:textId="77777777" w:rsidR="00ED7646" w:rsidRPr="00A7501D" w:rsidRDefault="00ED7646" w:rsidP="00ED7646">
      <w:pPr>
        <w:pStyle w:val="Body"/>
        <w:spacing w:after="0" w:line="480" w:lineRule="auto"/>
        <w:ind w:firstLine="720"/>
        <w:jc w:val="both"/>
        <w:rPr>
          <w:rFonts w:ascii="Times New Roman" w:hAnsi="Times New Roman"/>
          <w:sz w:val="24"/>
          <w:szCs w:val="24"/>
          <w:lang w:val="en-US"/>
        </w:rPr>
      </w:pPr>
    </w:p>
    <w:p w14:paraId="7DA3F0DA" w14:textId="2A41E9A8" w:rsidR="00C15894" w:rsidRDefault="00F92BA5" w:rsidP="00A21B64">
      <w:pPr>
        <w:pStyle w:val="Body"/>
        <w:spacing w:after="0" w:line="480" w:lineRule="auto"/>
        <w:ind w:firstLine="720"/>
        <w:jc w:val="both"/>
        <w:rPr>
          <w:rFonts w:ascii="Times New Roman" w:hAnsi="Times New Roman"/>
          <w:sz w:val="24"/>
          <w:szCs w:val="24"/>
          <w:lang w:val="en-US"/>
        </w:rPr>
      </w:pPr>
      <w:r>
        <w:rPr>
          <w:rFonts w:ascii="Times New Roman" w:hAnsi="Times New Roman"/>
          <w:i/>
          <w:iCs/>
          <w:sz w:val="24"/>
          <w:szCs w:val="24"/>
          <w:lang w:val="it-IT"/>
        </w:rPr>
        <w:t>Per contra</w:t>
      </w:r>
      <w:r>
        <w:rPr>
          <w:rFonts w:ascii="Times New Roman" w:hAnsi="Times New Roman"/>
          <w:sz w:val="24"/>
          <w:szCs w:val="24"/>
        </w:rPr>
        <w:t xml:space="preserve">, Mr </w:t>
      </w:r>
      <w:r>
        <w:rPr>
          <w:rFonts w:ascii="Times New Roman" w:hAnsi="Times New Roman"/>
          <w:i/>
          <w:iCs/>
          <w:sz w:val="24"/>
          <w:szCs w:val="24"/>
          <w:lang w:val="nl-NL"/>
        </w:rPr>
        <w:t>Mushonga</w:t>
      </w:r>
      <w:r w:rsidR="00173957">
        <w:rPr>
          <w:rFonts w:ascii="Times New Roman" w:hAnsi="Times New Roman"/>
          <w:i/>
          <w:iCs/>
          <w:sz w:val="24"/>
          <w:szCs w:val="24"/>
          <w:lang w:val="nl-NL"/>
        </w:rPr>
        <w:t>,</w:t>
      </w:r>
      <w:r>
        <w:rPr>
          <w:rFonts w:ascii="Times New Roman" w:hAnsi="Times New Roman"/>
          <w:sz w:val="24"/>
          <w:szCs w:val="24"/>
          <w:lang w:val="en-US"/>
        </w:rPr>
        <w:t xml:space="preserve"> for the respondent</w:t>
      </w:r>
      <w:r w:rsidR="00173957">
        <w:rPr>
          <w:rFonts w:ascii="Times New Roman" w:hAnsi="Times New Roman"/>
          <w:sz w:val="24"/>
          <w:szCs w:val="24"/>
          <w:lang w:val="en-US"/>
        </w:rPr>
        <w:t>,</w:t>
      </w:r>
      <w:r>
        <w:rPr>
          <w:rFonts w:ascii="Times New Roman" w:hAnsi="Times New Roman"/>
          <w:sz w:val="24"/>
          <w:szCs w:val="24"/>
          <w:lang w:val="en-US"/>
        </w:rPr>
        <w:t xml:space="preserve"> argued that the applicant was afforded the right to a fair hearing as he was advised of his rights.  It was further averred that the applicant’s legal practitioner’s conduct was tantamount to a waiver of the applicant’s right to be heard. He argued that the right to be heard is not absolute as it can be waived.  </w:t>
      </w:r>
    </w:p>
    <w:p w14:paraId="7F64BCB8" w14:textId="77777777" w:rsidR="00A21B64" w:rsidRDefault="00A21B64" w:rsidP="00A21B64">
      <w:pPr>
        <w:pStyle w:val="Body"/>
        <w:spacing w:after="0" w:line="480" w:lineRule="auto"/>
        <w:ind w:firstLine="720"/>
        <w:jc w:val="both"/>
        <w:rPr>
          <w:rFonts w:ascii="Times New Roman" w:eastAsia="Times New Roman" w:hAnsi="Times New Roman" w:cs="Times New Roman"/>
          <w:sz w:val="24"/>
          <w:szCs w:val="24"/>
        </w:rPr>
      </w:pPr>
    </w:p>
    <w:p w14:paraId="155BCEE3" w14:textId="77777777" w:rsidR="00C15894" w:rsidRDefault="00F92BA5" w:rsidP="004A793D">
      <w:pPr>
        <w:pStyle w:val="Body"/>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t xml:space="preserve">Counsel for the respondent also argued that the applicant ought not to have gone to China whilst on suspension. He argued that the applicant was the author of his own predicament as he </w:t>
      </w:r>
      <w:r>
        <w:rPr>
          <w:rFonts w:ascii="Times New Roman" w:hAnsi="Times New Roman"/>
          <w:sz w:val="24"/>
          <w:szCs w:val="24"/>
          <w:lang w:val="en-US"/>
        </w:rPr>
        <w:lastRenderedPageBreak/>
        <w:t xml:space="preserve">left the country without authority from his employer. He further contended that no constitutional issue arose for determination in this matter.  </w:t>
      </w:r>
    </w:p>
    <w:p w14:paraId="30673BA5" w14:textId="77777777" w:rsidR="00A21B64" w:rsidRDefault="00A21B64" w:rsidP="004A793D">
      <w:pPr>
        <w:pStyle w:val="Body"/>
        <w:spacing w:after="0" w:line="480" w:lineRule="auto"/>
        <w:ind w:firstLine="720"/>
        <w:jc w:val="both"/>
        <w:rPr>
          <w:rFonts w:ascii="Times New Roman" w:eastAsia="Times New Roman" w:hAnsi="Times New Roman" w:cs="Times New Roman"/>
          <w:sz w:val="24"/>
          <w:szCs w:val="24"/>
        </w:rPr>
      </w:pPr>
    </w:p>
    <w:p w14:paraId="7E1C9F52" w14:textId="77777777" w:rsidR="00C15894" w:rsidRDefault="00F92BA5" w:rsidP="00634984">
      <w:pPr>
        <w:pStyle w:val="Body"/>
        <w:spacing w:after="0" w:line="480" w:lineRule="auto"/>
        <w:jc w:val="both"/>
        <w:rPr>
          <w:rFonts w:ascii="Times New Roman" w:eastAsia="Times New Roman" w:hAnsi="Times New Roman" w:cs="Times New Roman"/>
          <w:b/>
          <w:bCs/>
          <w:sz w:val="24"/>
          <w:szCs w:val="24"/>
        </w:rPr>
      </w:pPr>
      <w:r>
        <w:rPr>
          <w:rFonts w:ascii="Times New Roman" w:hAnsi="Times New Roman"/>
          <w:b/>
          <w:bCs/>
          <w:sz w:val="24"/>
          <w:szCs w:val="24"/>
          <w:lang w:val="da-DK"/>
        </w:rPr>
        <w:t>ISSUE FOR DETERMINATION</w:t>
      </w:r>
    </w:p>
    <w:p w14:paraId="2B190A38" w14:textId="77777777" w:rsidR="00C15894" w:rsidRDefault="00F92BA5">
      <w:pPr>
        <w:pStyle w:val="Body"/>
        <w:spacing w:line="480" w:lineRule="auto"/>
        <w:ind w:firstLine="720"/>
        <w:jc w:val="both"/>
        <w:rPr>
          <w:rFonts w:ascii="Times New Roman" w:eastAsia="Times New Roman" w:hAnsi="Times New Roman" w:cs="Times New Roman"/>
          <w:sz w:val="24"/>
          <w:szCs w:val="24"/>
        </w:rPr>
      </w:pPr>
      <w:r>
        <w:rPr>
          <w:rFonts w:ascii="Times New Roman" w:hAnsi="Times New Roman"/>
          <w:sz w:val="24"/>
          <w:szCs w:val="24"/>
          <w:lang w:val="en-US"/>
        </w:rPr>
        <w:t xml:space="preserve">The issue that arises for determination is whether or not the court </w:t>
      </w:r>
      <w:r>
        <w:rPr>
          <w:rFonts w:ascii="Times New Roman" w:hAnsi="Times New Roman"/>
          <w:i/>
          <w:iCs/>
          <w:sz w:val="24"/>
          <w:szCs w:val="24"/>
          <w:lang w:val="it-IT"/>
        </w:rPr>
        <w:t>a quo</w:t>
      </w:r>
      <w:r>
        <w:rPr>
          <w:rFonts w:ascii="Times New Roman" w:hAnsi="Times New Roman"/>
          <w:sz w:val="24"/>
          <w:szCs w:val="24"/>
          <w:lang w:val="en-US"/>
        </w:rPr>
        <w:t xml:space="preserve"> grossly erred in its findings such that its decision violated the applicant’s constitutional rights. </w:t>
      </w:r>
    </w:p>
    <w:p w14:paraId="6271B817" w14:textId="77777777" w:rsidR="00C15894" w:rsidRDefault="00C15894" w:rsidP="006C3FEC">
      <w:pPr>
        <w:pStyle w:val="Body"/>
        <w:spacing w:after="0" w:line="480" w:lineRule="auto"/>
        <w:jc w:val="both"/>
        <w:rPr>
          <w:rFonts w:ascii="Times New Roman" w:eastAsia="Times New Roman" w:hAnsi="Times New Roman" w:cs="Times New Roman"/>
          <w:sz w:val="24"/>
          <w:szCs w:val="24"/>
        </w:rPr>
      </w:pPr>
    </w:p>
    <w:p w14:paraId="3FB028FE" w14:textId="77777777" w:rsidR="00C15894" w:rsidRDefault="00F92BA5" w:rsidP="00EF1BA4">
      <w:pPr>
        <w:pStyle w:val="Body"/>
        <w:spacing w:after="0" w:line="480" w:lineRule="auto"/>
        <w:jc w:val="both"/>
        <w:rPr>
          <w:rFonts w:ascii="Times New Roman" w:eastAsia="Times New Roman" w:hAnsi="Times New Roman" w:cs="Times New Roman"/>
          <w:b/>
          <w:bCs/>
          <w:sz w:val="24"/>
          <w:szCs w:val="24"/>
        </w:rPr>
      </w:pPr>
      <w:r>
        <w:rPr>
          <w:rFonts w:ascii="Times New Roman" w:hAnsi="Times New Roman"/>
          <w:b/>
          <w:bCs/>
          <w:sz w:val="24"/>
          <w:szCs w:val="24"/>
          <w:lang w:val="en-US"/>
        </w:rPr>
        <w:t>THE LAW</w:t>
      </w:r>
    </w:p>
    <w:p w14:paraId="697E6841" w14:textId="0CAA0B0A" w:rsidR="004E5660" w:rsidRDefault="00F92BA5" w:rsidP="00A93ED9">
      <w:pPr>
        <w:pStyle w:val="Body"/>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t>The applicant raised a preliminary objection,</w:t>
      </w:r>
      <w:r w:rsidR="00FB5145">
        <w:rPr>
          <w:rFonts w:ascii="Times New Roman" w:hAnsi="Times New Roman"/>
          <w:sz w:val="24"/>
          <w:szCs w:val="24"/>
          <w:lang w:val="en-US"/>
        </w:rPr>
        <w:t xml:space="preserve"> but did not appear to strongly persist in it</w:t>
      </w:r>
      <w:r w:rsidR="00EA1B6E">
        <w:rPr>
          <w:rFonts w:ascii="Times New Roman" w:hAnsi="Times New Roman"/>
          <w:sz w:val="24"/>
          <w:szCs w:val="24"/>
          <w:lang w:val="en-US"/>
        </w:rPr>
        <w:t xml:space="preserve"> during the hearing, </w:t>
      </w:r>
      <w:r w:rsidR="00765425">
        <w:rPr>
          <w:rFonts w:ascii="Times New Roman" w:hAnsi="Times New Roman"/>
          <w:sz w:val="24"/>
          <w:szCs w:val="24"/>
          <w:lang w:val="en-US"/>
        </w:rPr>
        <w:t xml:space="preserve">commendably </w:t>
      </w:r>
      <w:r w:rsidR="00EA1B6E">
        <w:rPr>
          <w:rFonts w:ascii="Times New Roman" w:hAnsi="Times New Roman"/>
          <w:sz w:val="24"/>
          <w:szCs w:val="24"/>
          <w:lang w:val="en-US"/>
        </w:rPr>
        <w:t>preferring to proceed with the merits of the case</w:t>
      </w:r>
      <w:r w:rsidR="005B3695">
        <w:rPr>
          <w:rFonts w:ascii="Times New Roman" w:hAnsi="Times New Roman"/>
          <w:sz w:val="24"/>
          <w:szCs w:val="24"/>
          <w:lang w:val="en-US"/>
        </w:rPr>
        <w:t xml:space="preserve"> to finality.</w:t>
      </w:r>
      <w:r w:rsidR="00EA1B6E">
        <w:rPr>
          <w:rFonts w:ascii="Times New Roman" w:hAnsi="Times New Roman"/>
          <w:sz w:val="24"/>
          <w:szCs w:val="24"/>
          <w:lang w:val="en-US"/>
        </w:rPr>
        <w:t xml:space="preserve">  In </w:t>
      </w:r>
      <w:r w:rsidR="00765425">
        <w:rPr>
          <w:rFonts w:ascii="Times New Roman" w:hAnsi="Times New Roman"/>
          <w:sz w:val="24"/>
          <w:szCs w:val="24"/>
          <w:lang w:val="en-US"/>
        </w:rPr>
        <w:t>the objection</w:t>
      </w:r>
      <w:r w:rsidR="00EA1B6E">
        <w:rPr>
          <w:rFonts w:ascii="Times New Roman" w:hAnsi="Times New Roman"/>
          <w:sz w:val="24"/>
          <w:szCs w:val="24"/>
          <w:lang w:val="en-US"/>
        </w:rPr>
        <w:t>, he</w:t>
      </w:r>
      <w:r w:rsidR="00105490">
        <w:rPr>
          <w:rFonts w:ascii="Times New Roman" w:hAnsi="Times New Roman"/>
          <w:sz w:val="24"/>
          <w:szCs w:val="24"/>
          <w:lang w:val="en-US"/>
        </w:rPr>
        <w:t xml:space="preserve"> </w:t>
      </w:r>
      <w:r w:rsidR="00765425">
        <w:rPr>
          <w:rFonts w:ascii="Times New Roman" w:hAnsi="Times New Roman"/>
          <w:sz w:val="24"/>
          <w:szCs w:val="24"/>
          <w:lang w:val="en-US"/>
        </w:rPr>
        <w:t xml:space="preserve">had </w:t>
      </w:r>
      <w:r>
        <w:rPr>
          <w:rFonts w:ascii="Times New Roman" w:hAnsi="Times New Roman"/>
          <w:sz w:val="24"/>
          <w:szCs w:val="24"/>
          <w:lang w:val="en-US"/>
        </w:rPr>
        <w:t>contend</w:t>
      </w:r>
      <w:r w:rsidR="00EA1B6E">
        <w:rPr>
          <w:rFonts w:ascii="Times New Roman" w:hAnsi="Times New Roman"/>
          <w:sz w:val="24"/>
          <w:szCs w:val="24"/>
          <w:lang w:val="en-US"/>
        </w:rPr>
        <w:t>ed</w:t>
      </w:r>
      <w:r w:rsidR="00105490">
        <w:rPr>
          <w:rFonts w:ascii="Times New Roman" w:hAnsi="Times New Roman"/>
          <w:sz w:val="24"/>
          <w:szCs w:val="24"/>
          <w:lang w:val="en-US"/>
        </w:rPr>
        <w:t xml:space="preserve"> </w:t>
      </w:r>
      <w:r>
        <w:rPr>
          <w:rFonts w:ascii="Times New Roman" w:hAnsi="Times New Roman"/>
          <w:sz w:val="24"/>
          <w:szCs w:val="24"/>
          <w:lang w:val="en-US"/>
        </w:rPr>
        <w:t xml:space="preserve">that the notice of opposition </w:t>
      </w:r>
      <w:r w:rsidR="00EA1B6E">
        <w:rPr>
          <w:rFonts w:ascii="Times New Roman" w:hAnsi="Times New Roman"/>
          <w:sz w:val="24"/>
          <w:szCs w:val="24"/>
          <w:lang w:val="en-US"/>
        </w:rPr>
        <w:t>was</w:t>
      </w:r>
      <w:r>
        <w:rPr>
          <w:rFonts w:ascii="Times New Roman" w:hAnsi="Times New Roman"/>
          <w:sz w:val="24"/>
          <w:szCs w:val="24"/>
          <w:lang w:val="en-US"/>
        </w:rPr>
        <w:t xml:space="preserve"> defective due to its failure to state the grounds for opposition</w:t>
      </w:r>
      <w:r w:rsidR="00FB5145">
        <w:rPr>
          <w:rFonts w:ascii="Times New Roman" w:hAnsi="Times New Roman"/>
          <w:sz w:val="24"/>
          <w:szCs w:val="24"/>
          <w:lang w:val="en-US"/>
        </w:rPr>
        <w:t>,</w:t>
      </w:r>
      <w:r w:rsidR="00EA1B6E">
        <w:rPr>
          <w:rFonts w:ascii="Times New Roman" w:hAnsi="Times New Roman"/>
          <w:sz w:val="24"/>
          <w:szCs w:val="24"/>
          <w:lang w:val="en-US"/>
        </w:rPr>
        <w:t xml:space="preserve"> although</w:t>
      </w:r>
      <w:r w:rsidR="00FB5145">
        <w:rPr>
          <w:rFonts w:ascii="Times New Roman" w:hAnsi="Times New Roman"/>
          <w:sz w:val="24"/>
          <w:szCs w:val="24"/>
          <w:lang w:val="en-US"/>
        </w:rPr>
        <w:t xml:space="preserve"> the same</w:t>
      </w:r>
      <w:r w:rsidR="00EA1B6E">
        <w:rPr>
          <w:rFonts w:ascii="Times New Roman" w:hAnsi="Times New Roman"/>
          <w:sz w:val="24"/>
          <w:szCs w:val="24"/>
          <w:lang w:val="en-US"/>
        </w:rPr>
        <w:t xml:space="preserve"> were articulated</w:t>
      </w:r>
      <w:r w:rsidR="00FB5145">
        <w:rPr>
          <w:rFonts w:ascii="Times New Roman" w:hAnsi="Times New Roman"/>
          <w:sz w:val="24"/>
          <w:szCs w:val="24"/>
          <w:lang w:val="en-US"/>
        </w:rPr>
        <w:t xml:space="preserve"> in the affidavit</w:t>
      </w:r>
      <w:r w:rsidR="00504111">
        <w:rPr>
          <w:rFonts w:ascii="Times New Roman" w:hAnsi="Times New Roman"/>
          <w:sz w:val="24"/>
          <w:szCs w:val="24"/>
          <w:lang w:val="en-US"/>
        </w:rPr>
        <w:t xml:space="preserve">, </w:t>
      </w:r>
      <w:r w:rsidR="002C6A8A">
        <w:rPr>
          <w:rFonts w:ascii="Times New Roman" w:hAnsi="Times New Roman"/>
          <w:sz w:val="24"/>
          <w:szCs w:val="24"/>
          <w:lang w:val="en-US"/>
        </w:rPr>
        <w:t>the</w:t>
      </w:r>
      <w:r w:rsidR="00504111">
        <w:rPr>
          <w:rFonts w:ascii="Times New Roman" w:hAnsi="Times New Roman"/>
          <w:sz w:val="24"/>
          <w:szCs w:val="24"/>
          <w:lang w:val="en-US"/>
        </w:rPr>
        <w:t xml:space="preserve"> provisions of the rule</w:t>
      </w:r>
      <w:r w:rsidR="00403A9C">
        <w:rPr>
          <w:rFonts w:ascii="Times New Roman" w:hAnsi="Times New Roman"/>
          <w:sz w:val="24"/>
          <w:szCs w:val="24"/>
          <w:lang w:val="en-US"/>
        </w:rPr>
        <w:t>, r</w:t>
      </w:r>
      <w:r w:rsidR="00A23865">
        <w:rPr>
          <w:rFonts w:ascii="Times New Roman" w:hAnsi="Times New Roman"/>
          <w:sz w:val="24"/>
          <w:szCs w:val="24"/>
          <w:lang w:val="en-US"/>
        </w:rPr>
        <w:t xml:space="preserve"> 21(5)</w:t>
      </w:r>
      <w:r w:rsidR="00504111">
        <w:rPr>
          <w:rFonts w:ascii="Times New Roman" w:hAnsi="Times New Roman"/>
          <w:sz w:val="24"/>
          <w:szCs w:val="24"/>
          <w:lang w:val="en-US"/>
        </w:rPr>
        <w:t xml:space="preserve">. are </w:t>
      </w:r>
      <w:r w:rsidR="00765425">
        <w:rPr>
          <w:rFonts w:ascii="Times New Roman" w:hAnsi="Times New Roman"/>
          <w:sz w:val="24"/>
          <w:szCs w:val="24"/>
          <w:lang w:val="en-US"/>
        </w:rPr>
        <w:t>mandatory</w:t>
      </w:r>
      <w:r w:rsidR="00504111">
        <w:rPr>
          <w:rFonts w:ascii="Times New Roman" w:hAnsi="Times New Roman"/>
          <w:sz w:val="24"/>
          <w:szCs w:val="24"/>
          <w:lang w:val="en-US"/>
        </w:rPr>
        <w:t xml:space="preserve">.  </w:t>
      </w:r>
      <w:r w:rsidR="00E3662E">
        <w:rPr>
          <w:rFonts w:ascii="Times New Roman" w:hAnsi="Times New Roman"/>
          <w:sz w:val="24"/>
          <w:szCs w:val="24"/>
          <w:lang w:val="en-US"/>
        </w:rPr>
        <w:t>However, t</w:t>
      </w:r>
      <w:r w:rsidR="00504111">
        <w:rPr>
          <w:rFonts w:ascii="Times New Roman" w:hAnsi="Times New Roman"/>
          <w:sz w:val="24"/>
          <w:szCs w:val="24"/>
          <w:lang w:val="en-US"/>
        </w:rPr>
        <w:t xml:space="preserve">he respondent was blissfully </w:t>
      </w:r>
      <w:r w:rsidR="00B82BA8">
        <w:rPr>
          <w:rFonts w:ascii="Times New Roman" w:hAnsi="Times New Roman"/>
          <w:sz w:val="24"/>
          <w:szCs w:val="24"/>
          <w:lang w:val="en-US"/>
        </w:rPr>
        <w:t xml:space="preserve">oblivions </w:t>
      </w:r>
      <w:r w:rsidR="00504111">
        <w:rPr>
          <w:rFonts w:ascii="Times New Roman" w:hAnsi="Times New Roman"/>
          <w:sz w:val="24"/>
          <w:szCs w:val="24"/>
          <w:lang w:val="en-US"/>
        </w:rPr>
        <w:t>of th</w:t>
      </w:r>
      <w:r w:rsidR="00E3662E">
        <w:rPr>
          <w:rFonts w:ascii="Times New Roman" w:hAnsi="Times New Roman"/>
          <w:sz w:val="24"/>
          <w:szCs w:val="24"/>
          <w:lang w:val="en-US"/>
        </w:rPr>
        <w:t>is</w:t>
      </w:r>
      <w:r w:rsidR="00504111">
        <w:rPr>
          <w:rFonts w:ascii="Times New Roman" w:hAnsi="Times New Roman"/>
          <w:sz w:val="24"/>
          <w:szCs w:val="24"/>
          <w:lang w:val="en-US"/>
        </w:rPr>
        <w:t xml:space="preserve"> lapse, and did not attempt to seek condonation.  Although, </w:t>
      </w:r>
      <w:r>
        <w:rPr>
          <w:rFonts w:ascii="Times New Roman" w:hAnsi="Times New Roman"/>
          <w:sz w:val="24"/>
          <w:szCs w:val="24"/>
          <w:lang w:val="en-US"/>
        </w:rPr>
        <w:t xml:space="preserve">this is an issue that the Court can consider once it </w:t>
      </w:r>
      <w:r w:rsidR="00173957">
        <w:rPr>
          <w:rFonts w:ascii="Times New Roman" w:hAnsi="Times New Roman"/>
          <w:sz w:val="24"/>
          <w:szCs w:val="24"/>
          <w:lang w:val="en-US"/>
        </w:rPr>
        <w:t>finds</w:t>
      </w:r>
      <w:r>
        <w:rPr>
          <w:rFonts w:ascii="Times New Roman" w:hAnsi="Times New Roman"/>
          <w:sz w:val="24"/>
          <w:szCs w:val="24"/>
          <w:lang w:val="en-US"/>
        </w:rPr>
        <w:t xml:space="preserve"> that the application itself has</w:t>
      </w:r>
      <w:r w:rsidR="00EA1B6E">
        <w:rPr>
          <w:rFonts w:ascii="Times New Roman" w:hAnsi="Times New Roman"/>
          <w:sz w:val="24"/>
          <w:szCs w:val="24"/>
          <w:lang w:val="en-US"/>
        </w:rPr>
        <w:t>, on the face of it,</w:t>
      </w:r>
      <w:r w:rsidR="00BE0169">
        <w:rPr>
          <w:rFonts w:ascii="Times New Roman" w:hAnsi="Times New Roman"/>
          <w:sz w:val="24"/>
          <w:szCs w:val="24"/>
          <w:lang w:val="en-US"/>
        </w:rPr>
        <w:t xml:space="preserve"> met</w:t>
      </w:r>
      <w:r w:rsidR="00105490">
        <w:rPr>
          <w:rFonts w:ascii="Times New Roman" w:hAnsi="Times New Roman"/>
          <w:sz w:val="24"/>
          <w:szCs w:val="24"/>
          <w:lang w:val="en-US"/>
        </w:rPr>
        <w:t xml:space="preserve"> all</w:t>
      </w:r>
      <w:r w:rsidR="00BE0169">
        <w:rPr>
          <w:rFonts w:ascii="Times New Roman" w:hAnsi="Times New Roman"/>
          <w:sz w:val="24"/>
          <w:szCs w:val="24"/>
          <w:lang w:val="en-US"/>
        </w:rPr>
        <w:t xml:space="preserve"> the necessary requirements</w:t>
      </w:r>
      <w:r w:rsidR="00504111">
        <w:rPr>
          <w:rFonts w:ascii="Times New Roman" w:hAnsi="Times New Roman"/>
          <w:sz w:val="24"/>
          <w:szCs w:val="24"/>
          <w:lang w:val="en-US"/>
        </w:rPr>
        <w:t xml:space="preserve">, </w:t>
      </w:r>
      <w:r w:rsidR="00B82BA8">
        <w:rPr>
          <w:rFonts w:ascii="Times New Roman" w:hAnsi="Times New Roman"/>
          <w:sz w:val="24"/>
          <w:szCs w:val="24"/>
          <w:lang w:val="en-US"/>
        </w:rPr>
        <w:t>the Court must take a dim view of the flagrant failure to comply with the Rules.  The Rules, of course, are made for the court, and not the other way round.</w:t>
      </w:r>
      <w:r w:rsidR="004E5660">
        <w:rPr>
          <w:rFonts w:ascii="Times New Roman" w:hAnsi="Times New Roman"/>
          <w:sz w:val="24"/>
          <w:szCs w:val="24"/>
          <w:lang w:val="en-US"/>
        </w:rPr>
        <w:t xml:space="preserve"> Therefore,</w:t>
      </w:r>
      <w:r w:rsidR="005B3695">
        <w:rPr>
          <w:rFonts w:ascii="Times New Roman" w:hAnsi="Times New Roman"/>
          <w:sz w:val="24"/>
          <w:szCs w:val="24"/>
          <w:lang w:val="en-US"/>
        </w:rPr>
        <w:t xml:space="preserve"> in</w:t>
      </w:r>
      <w:r w:rsidR="00FF0C5C">
        <w:rPr>
          <w:rFonts w:ascii="Times New Roman" w:hAnsi="Times New Roman"/>
          <w:sz w:val="24"/>
          <w:szCs w:val="24"/>
          <w:lang w:val="en-US"/>
        </w:rPr>
        <w:t xml:space="preserve"> the interest of finality of litigation and absent extreme prejudice </w:t>
      </w:r>
      <w:r w:rsidR="004E5660">
        <w:rPr>
          <w:rFonts w:ascii="Times New Roman" w:hAnsi="Times New Roman"/>
          <w:sz w:val="24"/>
          <w:szCs w:val="24"/>
          <w:lang w:val="en-US"/>
        </w:rPr>
        <w:t xml:space="preserve">occasioned </w:t>
      </w:r>
      <w:r w:rsidR="00FF0C5C">
        <w:rPr>
          <w:rFonts w:ascii="Times New Roman" w:hAnsi="Times New Roman"/>
          <w:sz w:val="24"/>
          <w:szCs w:val="24"/>
          <w:lang w:val="en-US"/>
        </w:rPr>
        <w:t>on the other party</w:t>
      </w:r>
      <w:r w:rsidR="004E5660">
        <w:rPr>
          <w:rFonts w:ascii="Times New Roman" w:hAnsi="Times New Roman"/>
          <w:sz w:val="24"/>
          <w:szCs w:val="24"/>
          <w:lang w:val="en-US"/>
        </w:rPr>
        <w:t xml:space="preserve"> thereby,</w:t>
      </w:r>
      <w:r w:rsidR="00FF0C5C">
        <w:rPr>
          <w:rFonts w:ascii="Times New Roman" w:hAnsi="Times New Roman"/>
          <w:sz w:val="24"/>
          <w:szCs w:val="24"/>
          <w:lang w:val="en-US"/>
        </w:rPr>
        <w:t xml:space="preserve"> it was deemed appropriate to condone the failure to co</w:t>
      </w:r>
      <w:r w:rsidR="004E5660">
        <w:rPr>
          <w:rFonts w:ascii="Times New Roman" w:hAnsi="Times New Roman"/>
          <w:sz w:val="24"/>
          <w:szCs w:val="24"/>
          <w:lang w:val="en-US"/>
        </w:rPr>
        <w:t xml:space="preserve">mply with the rules but to impose an adverse order of costs </w:t>
      </w:r>
      <w:r w:rsidR="00D602AE">
        <w:rPr>
          <w:rFonts w:ascii="Times New Roman" w:hAnsi="Times New Roman"/>
          <w:sz w:val="24"/>
          <w:szCs w:val="24"/>
          <w:lang w:val="en-US"/>
        </w:rPr>
        <w:t xml:space="preserve">on the respondent </w:t>
      </w:r>
      <w:r w:rsidR="004E5660">
        <w:rPr>
          <w:rFonts w:ascii="Times New Roman" w:hAnsi="Times New Roman"/>
          <w:sz w:val="24"/>
          <w:szCs w:val="24"/>
          <w:lang w:val="en-US"/>
        </w:rPr>
        <w:t>instead.</w:t>
      </w:r>
    </w:p>
    <w:p w14:paraId="42DAA34F" w14:textId="77777777" w:rsidR="00A93ED9" w:rsidRDefault="00A93ED9" w:rsidP="00A93ED9">
      <w:pPr>
        <w:pStyle w:val="Body"/>
        <w:spacing w:after="0" w:line="480" w:lineRule="auto"/>
        <w:ind w:firstLine="720"/>
        <w:jc w:val="both"/>
        <w:rPr>
          <w:rFonts w:ascii="Times New Roman" w:hAnsi="Times New Roman"/>
          <w:sz w:val="24"/>
          <w:szCs w:val="24"/>
          <w:lang w:val="en-US"/>
        </w:rPr>
      </w:pPr>
    </w:p>
    <w:p w14:paraId="04A126B5" w14:textId="4A6ADDC6" w:rsidR="00C0040C" w:rsidRPr="00C0040C" w:rsidRDefault="005B3695" w:rsidP="003D0627">
      <w:pPr>
        <w:pStyle w:val="Body"/>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t>By comparison, i</w:t>
      </w:r>
      <w:r w:rsidR="00C0040C" w:rsidRPr="00C0040C">
        <w:rPr>
          <w:rFonts w:ascii="Times New Roman" w:hAnsi="Times New Roman"/>
          <w:sz w:val="24"/>
          <w:szCs w:val="24"/>
          <w:lang w:val="en-US"/>
        </w:rPr>
        <w:t xml:space="preserve">n the case of </w:t>
      </w:r>
      <w:r w:rsidR="00C0040C" w:rsidRPr="00FF0C5C">
        <w:rPr>
          <w:rFonts w:ascii="Times New Roman" w:hAnsi="Times New Roman"/>
          <w:i/>
          <w:iCs/>
          <w:sz w:val="24"/>
          <w:szCs w:val="24"/>
          <w:lang w:val="en-US"/>
        </w:rPr>
        <w:t xml:space="preserve">Antech Laboratories (Pvt) Ltd </w:t>
      </w:r>
      <w:r w:rsidR="007D211A" w:rsidRPr="007D211A">
        <w:rPr>
          <w:rFonts w:ascii="Times New Roman" w:hAnsi="Times New Roman"/>
          <w:iCs/>
          <w:sz w:val="24"/>
          <w:szCs w:val="24"/>
          <w:lang w:val="en-US"/>
        </w:rPr>
        <w:t>v</w:t>
      </w:r>
      <w:r w:rsidR="007D211A">
        <w:rPr>
          <w:rFonts w:ascii="Times New Roman" w:hAnsi="Times New Roman"/>
          <w:i/>
          <w:iCs/>
          <w:sz w:val="24"/>
          <w:szCs w:val="24"/>
          <w:lang w:val="en-US"/>
        </w:rPr>
        <w:t xml:space="preserve"> P</w:t>
      </w:r>
      <w:r w:rsidR="00C0040C" w:rsidRPr="00FF0C5C">
        <w:rPr>
          <w:rFonts w:ascii="Times New Roman" w:hAnsi="Times New Roman"/>
          <w:i/>
          <w:iCs/>
          <w:sz w:val="24"/>
          <w:szCs w:val="24"/>
          <w:lang w:val="en-US"/>
        </w:rPr>
        <w:t>ermanent Secretary For Mines &amp; Mining Development</w:t>
      </w:r>
      <w:r w:rsidR="007368F6">
        <w:rPr>
          <w:rFonts w:ascii="Times New Roman" w:hAnsi="Times New Roman"/>
          <w:sz w:val="24"/>
          <w:szCs w:val="24"/>
          <w:lang w:val="en-US"/>
        </w:rPr>
        <w:t xml:space="preserve"> HB 19/20 at p</w:t>
      </w:r>
      <w:r w:rsidR="00C0040C" w:rsidRPr="00C0040C">
        <w:rPr>
          <w:rFonts w:ascii="Times New Roman" w:hAnsi="Times New Roman"/>
          <w:sz w:val="24"/>
          <w:szCs w:val="24"/>
          <w:lang w:val="en-US"/>
        </w:rPr>
        <w:t xml:space="preserve"> 4, the court </w:t>
      </w:r>
      <w:r w:rsidR="00FF0C5C">
        <w:rPr>
          <w:rFonts w:ascii="Times New Roman" w:hAnsi="Times New Roman"/>
          <w:sz w:val="24"/>
          <w:szCs w:val="24"/>
          <w:lang w:val="en-US"/>
        </w:rPr>
        <w:t>observed as follows</w:t>
      </w:r>
      <w:r w:rsidR="00C0040C" w:rsidRPr="00C0040C">
        <w:rPr>
          <w:rFonts w:ascii="Times New Roman" w:hAnsi="Times New Roman"/>
          <w:sz w:val="24"/>
          <w:szCs w:val="24"/>
          <w:lang w:val="en-US"/>
        </w:rPr>
        <w:t>:</w:t>
      </w:r>
    </w:p>
    <w:p w14:paraId="3556A2E1" w14:textId="66B3CD8B" w:rsidR="00C0040C" w:rsidRPr="00C0040C" w:rsidRDefault="00C0040C" w:rsidP="008E7E12">
      <w:pPr>
        <w:pStyle w:val="Body"/>
        <w:spacing w:after="0" w:line="480" w:lineRule="auto"/>
        <w:jc w:val="both"/>
        <w:rPr>
          <w:rFonts w:ascii="Times New Roman" w:hAnsi="Times New Roman"/>
          <w:lang w:val="en-US"/>
        </w:rPr>
      </w:pPr>
      <w:r w:rsidRPr="00C0040C">
        <w:rPr>
          <w:rFonts w:ascii="Times New Roman" w:hAnsi="Times New Roman"/>
          <w:lang w:val="en-US"/>
        </w:rPr>
        <w:lastRenderedPageBreak/>
        <w:t>Counsel referred to M</w:t>
      </w:r>
      <w:r w:rsidR="00B518B1" w:rsidRPr="00B518B1">
        <w:rPr>
          <w:rFonts w:ascii="Times New Roman" w:hAnsi="Times New Roman"/>
          <w:smallCaps/>
          <w:lang w:val="en-US"/>
        </w:rPr>
        <w:t>athonsi</w:t>
      </w:r>
      <w:r w:rsidRPr="00C0040C">
        <w:rPr>
          <w:rFonts w:ascii="Times New Roman" w:hAnsi="Times New Roman"/>
          <w:lang w:val="en-US"/>
        </w:rPr>
        <w:t xml:space="preserve"> J’s (as he then was) remarks in </w:t>
      </w:r>
      <w:r w:rsidRPr="00FF0C5C">
        <w:rPr>
          <w:rFonts w:ascii="Times New Roman" w:hAnsi="Times New Roman"/>
          <w:i/>
          <w:iCs/>
          <w:lang w:val="en-US"/>
        </w:rPr>
        <w:t xml:space="preserve">Zimbabwe (Pvt) Ltd </w:t>
      </w:r>
      <w:r w:rsidRPr="007D211A">
        <w:rPr>
          <w:rFonts w:ascii="Times New Roman" w:hAnsi="Times New Roman"/>
          <w:iCs/>
          <w:lang w:val="en-US"/>
        </w:rPr>
        <w:t xml:space="preserve">v </w:t>
      </w:r>
      <w:r w:rsidRPr="00FF0C5C">
        <w:rPr>
          <w:rFonts w:ascii="Times New Roman" w:hAnsi="Times New Roman"/>
          <w:i/>
          <w:iCs/>
          <w:lang w:val="en-US"/>
        </w:rPr>
        <w:t>Postal and Telecommunications Regulatory Authority</w:t>
      </w:r>
      <w:r w:rsidR="00D83626">
        <w:rPr>
          <w:rFonts w:ascii="Times New Roman" w:hAnsi="Times New Roman"/>
          <w:i/>
          <w:iCs/>
          <w:lang w:val="en-US"/>
        </w:rPr>
        <w:t xml:space="preserve"> of Zimbabwe (POTRAZ) </w:t>
      </w:r>
      <w:r w:rsidR="00D83626" w:rsidRPr="00A27A67">
        <w:rPr>
          <w:rFonts w:ascii="Times New Roman" w:hAnsi="Times New Roman"/>
          <w:iCs/>
          <w:lang w:val="en-US"/>
        </w:rPr>
        <w:t>&amp;</w:t>
      </w:r>
      <w:r w:rsidR="00A27A67">
        <w:rPr>
          <w:rFonts w:ascii="Times New Roman" w:hAnsi="Times New Roman"/>
          <w:i/>
          <w:iCs/>
          <w:lang w:val="en-US"/>
        </w:rPr>
        <w:t xml:space="preserve"> </w:t>
      </w:r>
      <w:r w:rsidR="00D83626">
        <w:rPr>
          <w:rFonts w:ascii="Times New Roman" w:hAnsi="Times New Roman"/>
          <w:i/>
          <w:iCs/>
          <w:lang w:val="en-US"/>
        </w:rPr>
        <w:t>3 O</w:t>
      </w:r>
      <w:r w:rsidRPr="00FF0C5C">
        <w:rPr>
          <w:rFonts w:ascii="Times New Roman" w:hAnsi="Times New Roman"/>
          <w:i/>
          <w:iCs/>
          <w:lang w:val="en-US"/>
        </w:rPr>
        <w:t>rs</w:t>
      </w:r>
      <w:r w:rsidR="00DC311C">
        <w:rPr>
          <w:rFonts w:ascii="Times New Roman" w:hAnsi="Times New Roman"/>
          <w:lang w:val="en-US"/>
        </w:rPr>
        <w:t xml:space="preserve"> HH-446-15 where at p</w:t>
      </w:r>
      <w:r w:rsidRPr="00C0040C">
        <w:rPr>
          <w:rFonts w:ascii="Times New Roman" w:hAnsi="Times New Roman"/>
          <w:lang w:val="en-US"/>
        </w:rPr>
        <w:t xml:space="preserve"> 6 thereof the learned judge had this to say:</w:t>
      </w:r>
    </w:p>
    <w:p w14:paraId="1C071C70" w14:textId="6C0AB29B" w:rsidR="00C0040C" w:rsidRDefault="00C0040C" w:rsidP="0064713D">
      <w:pPr>
        <w:pStyle w:val="Body"/>
        <w:spacing w:after="0" w:line="240" w:lineRule="auto"/>
        <w:ind w:left="1276" w:hanging="142"/>
        <w:jc w:val="both"/>
        <w:rPr>
          <w:rFonts w:ascii="Times New Roman" w:hAnsi="Times New Roman"/>
          <w:lang w:val="en-US"/>
        </w:rPr>
      </w:pPr>
      <w:r w:rsidRPr="00C0040C">
        <w:rPr>
          <w:rFonts w:ascii="Times New Roman" w:hAnsi="Times New Roman"/>
          <w:lang w:val="en-US"/>
        </w:rPr>
        <w:t>“I take the view that the rules of court are there to assist the court in the discharge of its day</w:t>
      </w:r>
      <w:r w:rsidR="005B3695">
        <w:rPr>
          <w:rFonts w:ascii="Times New Roman" w:hAnsi="Times New Roman"/>
          <w:lang w:val="en-US"/>
        </w:rPr>
        <w:t xml:space="preserve"> </w:t>
      </w:r>
      <w:r w:rsidRPr="00C0040C">
        <w:rPr>
          <w:rFonts w:ascii="Times New Roman" w:hAnsi="Times New Roman"/>
          <w:lang w:val="en-US"/>
        </w:rPr>
        <w:t xml:space="preserve">to day function of dispensing justice to litigants.  They certainly are not designed to impede the attainment of justice.  Where there has been a substantial compliance with the rules and no prejudice is likely to be sustained by any party to the proceedings, the court should condone any minor infraction of the rules.  In my view to insist on the grounds for the application being incorporated in form 29B when they are set out in abundance on the body of the application, is to worry about form at the expense of the substance.  Accordingly, by virtue of the power reposed </w:t>
      </w:r>
      <w:r w:rsidR="00E3662E">
        <w:rPr>
          <w:rFonts w:ascii="Times New Roman" w:hAnsi="Times New Roman"/>
          <w:lang w:val="en-US"/>
        </w:rPr>
        <w:t>[on]</w:t>
      </w:r>
      <w:r w:rsidRPr="00C0040C">
        <w:rPr>
          <w:rFonts w:ascii="Times New Roman" w:hAnsi="Times New Roman"/>
          <w:lang w:val="en-US"/>
        </w:rPr>
        <w:t xml:space="preserve"> me by r</w:t>
      </w:r>
      <w:r w:rsidR="00DD4DA8">
        <w:rPr>
          <w:rFonts w:ascii="Times New Roman" w:hAnsi="Times New Roman"/>
          <w:lang w:val="en-US"/>
        </w:rPr>
        <w:t xml:space="preserve"> </w:t>
      </w:r>
      <w:r w:rsidRPr="00C0040C">
        <w:rPr>
          <w:rFonts w:ascii="Times New Roman" w:hAnsi="Times New Roman"/>
          <w:lang w:val="en-US"/>
        </w:rPr>
        <w:t>4C of the High Court Rules, I condone the omission.”</w:t>
      </w:r>
    </w:p>
    <w:p w14:paraId="0A269777" w14:textId="77777777" w:rsidR="00E17BBE" w:rsidRDefault="00E17BBE" w:rsidP="00A917EC">
      <w:pPr>
        <w:pStyle w:val="Body"/>
        <w:spacing w:line="240" w:lineRule="auto"/>
        <w:ind w:left="1440"/>
        <w:jc w:val="both"/>
        <w:rPr>
          <w:rFonts w:ascii="Times New Roman" w:hAnsi="Times New Roman"/>
          <w:lang w:val="en-US"/>
        </w:rPr>
      </w:pPr>
    </w:p>
    <w:p w14:paraId="058D5B78" w14:textId="77777777" w:rsidR="00E17BBE" w:rsidRPr="00C0040C" w:rsidRDefault="00E17BBE" w:rsidP="003E5841">
      <w:pPr>
        <w:pStyle w:val="Body"/>
        <w:spacing w:after="0" w:line="240" w:lineRule="auto"/>
        <w:ind w:left="1440"/>
        <w:jc w:val="both"/>
        <w:rPr>
          <w:rFonts w:ascii="Times New Roman" w:hAnsi="Times New Roman"/>
          <w:lang w:val="en-US"/>
        </w:rPr>
      </w:pPr>
    </w:p>
    <w:p w14:paraId="6EC25B22" w14:textId="14284FE3" w:rsidR="00C15894" w:rsidRDefault="00F92BA5" w:rsidP="00E17BBE">
      <w:pPr>
        <w:pStyle w:val="Body"/>
        <w:spacing w:after="0" w:line="480" w:lineRule="auto"/>
        <w:ind w:firstLine="720"/>
        <w:jc w:val="both"/>
        <w:rPr>
          <w:rFonts w:ascii="Times New Roman" w:eastAsia="Times New Roman" w:hAnsi="Times New Roman" w:cs="Times New Roman"/>
          <w:sz w:val="24"/>
          <w:szCs w:val="24"/>
        </w:rPr>
      </w:pPr>
      <w:r>
        <w:rPr>
          <w:rFonts w:ascii="Times New Roman" w:hAnsi="Times New Roman"/>
          <w:sz w:val="24"/>
          <w:szCs w:val="24"/>
          <w:lang w:val="en-US"/>
        </w:rPr>
        <w:t xml:space="preserve">An application of this nature is governed by </w:t>
      </w:r>
      <w:r w:rsidR="006523B4">
        <w:rPr>
          <w:rFonts w:ascii="Times New Roman" w:hAnsi="Times New Roman"/>
          <w:sz w:val="24"/>
          <w:szCs w:val="24"/>
          <w:lang w:val="en-US"/>
        </w:rPr>
        <w:t>r</w:t>
      </w:r>
      <w:r>
        <w:rPr>
          <w:rFonts w:ascii="Times New Roman" w:hAnsi="Times New Roman"/>
          <w:sz w:val="24"/>
          <w:szCs w:val="24"/>
          <w:lang w:val="en-US"/>
        </w:rPr>
        <w:t xml:space="preserve"> 21(3) of the Constitutional Court Rules. The provision</w:t>
      </w:r>
      <w:r w:rsidR="00347770">
        <w:rPr>
          <w:rFonts w:ascii="Times New Roman" w:hAnsi="Times New Roman"/>
          <w:sz w:val="24"/>
          <w:szCs w:val="24"/>
          <w:lang w:val="en-US"/>
        </w:rPr>
        <w:t xml:space="preserve"> encapsulates</w:t>
      </w:r>
      <w:r>
        <w:rPr>
          <w:rFonts w:ascii="Times New Roman" w:hAnsi="Times New Roman"/>
          <w:sz w:val="24"/>
          <w:szCs w:val="24"/>
          <w:lang w:val="en-US"/>
        </w:rPr>
        <w:t xml:space="preserve"> the factors that ought to be satisfied before such an application is granted. It states thus:</w:t>
      </w:r>
    </w:p>
    <w:p w14:paraId="312F0D8E" w14:textId="77777777" w:rsidR="00C15894" w:rsidRDefault="00F92BA5" w:rsidP="00F22FF5">
      <w:pPr>
        <w:pStyle w:val="Body"/>
        <w:tabs>
          <w:tab w:val="left" w:pos="993"/>
        </w:tabs>
        <w:spacing w:line="240" w:lineRule="auto"/>
        <w:ind w:left="1560" w:hanging="426"/>
        <w:jc w:val="both"/>
        <w:rPr>
          <w:rFonts w:ascii="Times New Roman" w:eastAsia="Times New Roman" w:hAnsi="Times New Roman" w:cs="Times New Roman"/>
          <w:sz w:val="24"/>
          <w:szCs w:val="24"/>
        </w:rPr>
      </w:pPr>
      <w:r>
        <w:rPr>
          <w:rFonts w:ascii="Times New Roman" w:hAnsi="Times New Roman"/>
          <w:sz w:val="24"/>
          <w:szCs w:val="24"/>
          <w:lang w:val="en-US"/>
        </w:rPr>
        <w:t>“(3) An application in terms of subrule (2) shall be filed with the Registrar and served on all parties with a direct or substantial interest in the relief claimed and shall set out—</w:t>
      </w:r>
    </w:p>
    <w:p w14:paraId="7527D122" w14:textId="5B9CB0B6" w:rsidR="00C15894" w:rsidRDefault="00F92BA5" w:rsidP="00F22FF5">
      <w:pPr>
        <w:pStyle w:val="Body"/>
        <w:spacing w:line="240" w:lineRule="auto"/>
        <w:ind w:left="1985" w:hanging="425"/>
        <w:jc w:val="both"/>
        <w:rPr>
          <w:rFonts w:ascii="Times New Roman" w:eastAsia="Times New Roman" w:hAnsi="Times New Roman" w:cs="Times New Roman"/>
          <w:sz w:val="24"/>
          <w:szCs w:val="24"/>
        </w:rPr>
      </w:pPr>
      <w:r>
        <w:rPr>
          <w:rFonts w:ascii="Times New Roman" w:hAnsi="Times New Roman"/>
          <w:sz w:val="24"/>
          <w:szCs w:val="24"/>
          <w:lang w:val="en-US"/>
        </w:rPr>
        <w:t>(</w:t>
      </w:r>
      <w:r>
        <w:rPr>
          <w:rFonts w:ascii="Times New Roman" w:hAnsi="Times New Roman"/>
          <w:i/>
          <w:iCs/>
          <w:sz w:val="24"/>
          <w:szCs w:val="24"/>
          <w:lang w:val="en-US"/>
        </w:rPr>
        <w:t>a</w:t>
      </w:r>
      <w:r>
        <w:rPr>
          <w:rFonts w:ascii="Times New Roman" w:hAnsi="Times New Roman"/>
          <w:sz w:val="24"/>
          <w:szCs w:val="24"/>
          <w:lang w:val="en-US"/>
        </w:rPr>
        <w:t xml:space="preserve">) </w:t>
      </w:r>
      <w:r w:rsidR="00F22FF5">
        <w:rPr>
          <w:rFonts w:ascii="Times New Roman" w:hAnsi="Times New Roman"/>
          <w:sz w:val="24"/>
          <w:szCs w:val="24"/>
          <w:lang w:val="en-US"/>
        </w:rPr>
        <w:tab/>
      </w:r>
      <w:r>
        <w:rPr>
          <w:rFonts w:ascii="Times New Roman" w:hAnsi="Times New Roman"/>
          <w:sz w:val="24"/>
          <w:szCs w:val="24"/>
          <w:lang w:val="en-US"/>
        </w:rPr>
        <w:t>the grounds on which it is contended that it is in t</w:t>
      </w:r>
      <w:r w:rsidR="00F22FF5">
        <w:rPr>
          <w:rFonts w:ascii="Times New Roman" w:hAnsi="Times New Roman"/>
          <w:sz w:val="24"/>
          <w:szCs w:val="24"/>
          <w:lang w:val="en-US"/>
        </w:rPr>
        <w:t xml:space="preserve">he interests of justice that an </w:t>
      </w:r>
      <w:r>
        <w:rPr>
          <w:rFonts w:ascii="Times New Roman" w:hAnsi="Times New Roman"/>
          <w:sz w:val="24"/>
          <w:szCs w:val="24"/>
          <w:lang w:val="en-US"/>
        </w:rPr>
        <w:t>order for direct access be granted; and</w:t>
      </w:r>
    </w:p>
    <w:p w14:paraId="138EE94F" w14:textId="20EC07A9" w:rsidR="00C15894" w:rsidRDefault="00F92BA5" w:rsidP="00F22FF5">
      <w:pPr>
        <w:pStyle w:val="Body"/>
        <w:spacing w:line="240" w:lineRule="auto"/>
        <w:ind w:left="1985" w:hanging="425"/>
        <w:jc w:val="both"/>
        <w:rPr>
          <w:rFonts w:ascii="Times New Roman" w:eastAsia="Times New Roman" w:hAnsi="Times New Roman" w:cs="Times New Roman"/>
          <w:sz w:val="24"/>
          <w:szCs w:val="24"/>
        </w:rPr>
      </w:pPr>
      <w:r>
        <w:rPr>
          <w:rFonts w:ascii="Times New Roman" w:hAnsi="Times New Roman"/>
          <w:sz w:val="24"/>
          <w:szCs w:val="24"/>
          <w:lang w:val="en-US"/>
        </w:rPr>
        <w:t>(</w:t>
      </w:r>
      <w:r>
        <w:rPr>
          <w:rFonts w:ascii="Times New Roman" w:hAnsi="Times New Roman"/>
          <w:i/>
          <w:iCs/>
          <w:sz w:val="24"/>
          <w:szCs w:val="24"/>
          <w:lang w:val="en-US"/>
        </w:rPr>
        <w:t>b</w:t>
      </w:r>
      <w:r>
        <w:rPr>
          <w:rFonts w:ascii="Times New Roman" w:hAnsi="Times New Roman"/>
          <w:sz w:val="24"/>
          <w:szCs w:val="24"/>
          <w:lang w:val="en-US"/>
        </w:rPr>
        <w:t xml:space="preserve">) </w:t>
      </w:r>
      <w:r w:rsidR="00F22FF5">
        <w:rPr>
          <w:rFonts w:ascii="Times New Roman" w:hAnsi="Times New Roman"/>
          <w:sz w:val="24"/>
          <w:szCs w:val="24"/>
          <w:lang w:val="en-US"/>
        </w:rPr>
        <w:tab/>
      </w:r>
      <w:r>
        <w:rPr>
          <w:rFonts w:ascii="Times New Roman" w:hAnsi="Times New Roman"/>
          <w:sz w:val="24"/>
          <w:szCs w:val="24"/>
          <w:lang w:val="en-US"/>
        </w:rPr>
        <w:t>the nature of the relief sought and the grounds upon which such relief is based; and</w:t>
      </w:r>
    </w:p>
    <w:p w14:paraId="6C993B29" w14:textId="6D8363F8" w:rsidR="00C15894" w:rsidRDefault="00F92BA5" w:rsidP="00CF4B3B">
      <w:pPr>
        <w:pStyle w:val="Body"/>
        <w:spacing w:after="0" w:line="240" w:lineRule="auto"/>
        <w:ind w:left="1985" w:hanging="425"/>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i/>
          <w:iCs/>
          <w:sz w:val="24"/>
          <w:szCs w:val="24"/>
          <w:lang w:val="en-US"/>
        </w:rPr>
        <w:t>c</w:t>
      </w:r>
      <w:r>
        <w:rPr>
          <w:rFonts w:ascii="Times New Roman" w:hAnsi="Times New Roman"/>
          <w:sz w:val="24"/>
          <w:szCs w:val="24"/>
          <w:lang w:val="en-US"/>
        </w:rPr>
        <w:t xml:space="preserve">) </w:t>
      </w:r>
      <w:r w:rsidR="00AC42E7">
        <w:rPr>
          <w:rFonts w:ascii="Times New Roman" w:hAnsi="Times New Roman"/>
          <w:sz w:val="24"/>
          <w:szCs w:val="24"/>
          <w:lang w:val="en-US"/>
        </w:rPr>
        <w:tab/>
      </w:r>
      <w:r>
        <w:rPr>
          <w:rFonts w:ascii="Times New Roman" w:hAnsi="Times New Roman"/>
          <w:sz w:val="24"/>
          <w:szCs w:val="24"/>
          <w:lang w:val="en-US"/>
        </w:rPr>
        <w:t xml:space="preserve">whether the matter can be dealt with by the court without the hearing of oral evidence or, if it cannot, how such evidence should be adduced and any conflict of facts resolved.” </w:t>
      </w:r>
    </w:p>
    <w:p w14:paraId="4D2B3A33" w14:textId="77777777" w:rsidR="001F1A72" w:rsidRDefault="001F1A72" w:rsidP="00AC42E7">
      <w:pPr>
        <w:pStyle w:val="Body"/>
        <w:spacing w:line="240" w:lineRule="auto"/>
        <w:ind w:left="1985" w:hanging="425"/>
        <w:jc w:val="both"/>
        <w:rPr>
          <w:rFonts w:ascii="Times New Roman" w:eastAsia="Times New Roman" w:hAnsi="Times New Roman" w:cs="Times New Roman"/>
          <w:sz w:val="24"/>
          <w:szCs w:val="24"/>
        </w:rPr>
      </w:pPr>
    </w:p>
    <w:p w14:paraId="4D7F8E54" w14:textId="77777777" w:rsidR="00C15894" w:rsidRDefault="00C15894" w:rsidP="00CF4B3B">
      <w:pPr>
        <w:pStyle w:val="Body"/>
        <w:spacing w:after="0" w:line="276" w:lineRule="auto"/>
        <w:ind w:left="720"/>
        <w:jc w:val="both"/>
        <w:rPr>
          <w:rFonts w:ascii="Times New Roman" w:eastAsia="Times New Roman" w:hAnsi="Times New Roman" w:cs="Times New Roman"/>
          <w:sz w:val="24"/>
          <w:szCs w:val="24"/>
          <w:lang w:val="en-US"/>
        </w:rPr>
      </w:pPr>
    </w:p>
    <w:p w14:paraId="3183FEDD" w14:textId="77777777" w:rsidR="00C15894" w:rsidRDefault="00F92BA5" w:rsidP="001B221A">
      <w:pPr>
        <w:pStyle w:val="Body"/>
        <w:spacing w:after="0" w:line="480" w:lineRule="auto"/>
        <w:ind w:firstLine="360"/>
        <w:jc w:val="both"/>
        <w:rPr>
          <w:rFonts w:ascii="Times New Roman" w:eastAsia="Times New Roman" w:hAnsi="Times New Roman" w:cs="Times New Roman"/>
          <w:sz w:val="24"/>
          <w:szCs w:val="24"/>
        </w:rPr>
      </w:pPr>
      <w:r>
        <w:rPr>
          <w:rFonts w:ascii="Times New Roman" w:hAnsi="Times New Roman"/>
          <w:sz w:val="24"/>
          <w:szCs w:val="24"/>
          <w:lang w:val="en-US"/>
        </w:rPr>
        <w:t>Rule 21 (8) further provides for what the Court ought to consider when deciding whether or not it is in the interests of justice to grant an order for direct access. It provides as follows:</w:t>
      </w:r>
    </w:p>
    <w:p w14:paraId="2FD52FAA" w14:textId="77777777" w:rsidR="00C15894" w:rsidRDefault="00F92BA5" w:rsidP="001B221A">
      <w:pPr>
        <w:pStyle w:val="Body"/>
        <w:spacing w:line="240" w:lineRule="auto"/>
        <w:ind w:left="1276" w:hanging="142"/>
        <w:jc w:val="both"/>
        <w:rPr>
          <w:rFonts w:ascii="Times New Roman" w:eastAsia="Times New Roman" w:hAnsi="Times New Roman" w:cs="Times New Roman"/>
          <w:sz w:val="24"/>
          <w:szCs w:val="24"/>
        </w:rPr>
      </w:pPr>
      <w:r>
        <w:rPr>
          <w:rFonts w:ascii="Times New Roman" w:hAnsi="Times New Roman"/>
          <w:sz w:val="24"/>
          <w:szCs w:val="24"/>
          <w:lang w:val="en-US"/>
        </w:rPr>
        <w:t xml:space="preserve">“In determining whether or not it is in the interest of justice for a matter to be brought directly to the Court, the Court or Judge may in addition to any other relevant consideration, take the following into account-· </w:t>
      </w:r>
    </w:p>
    <w:p w14:paraId="20925C42" w14:textId="6D11F9D1" w:rsidR="00C15894" w:rsidRDefault="00F92BA5" w:rsidP="00202B2B">
      <w:pPr>
        <w:pStyle w:val="Body"/>
        <w:numPr>
          <w:ilvl w:val="0"/>
          <w:numId w:val="2"/>
        </w:numPr>
        <w:spacing w:line="240" w:lineRule="auto"/>
        <w:ind w:left="1701" w:hanging="425"/>
        <w:jc w:val="both"/>
        <w:rPr>
          <w:rFonts w:ascii="Times New Roman" w:hAnsi="Times New Roman"/>
          <w:sz w:val="24"/>
          <w:szCs w:val="24"/>
          <w:lang w:val="en-US"/>
        </w:rPr>
      </w:pPr>
      <w:r>
        <w:rPr>
          <w:rFonts w:ascii="Times New Roman" w:hAnsi="Times New Roman"/>
          <w:sz w:val="24"/>
          <w:szCs w:val="24"/>
          <w:lang w:val="en-US"/>
        </w:rPr>
        <w:t>the prospects of success if direct access is granted;</w:t>
      </w:r>
    </w:p>
    <w:p w14:paraId="29EA1F1A" w14:textId="4C0DF66E" w:rsidR="00C15894" w:rsidRDefault="00F92BA5" w:rsidP="00202B2B">
      <w:pPr>
        <w:pStyle w:val="Body"/>
        <w:numPr>
          <w:ilvl w:val="0"/>
          <w:numId w:val="2"/>
        </w:numPr>
        <w:spacing w:line="240" w:lineRule="auto"/>
        <w:ind w:left="1701" w:hanging="425"/>
        <w:jc w:val="both"/>
        <w:rPr>
          <w:rFonts w:ascii="Times New Roman" w:hAnsi="Times New Roman"/>
          <w:sz w:val="24"/>
          <w:szCs w:val="24"/>
          <w:lang w:val="en-US"/>
        </w:rPr>
      </w:pPr>
      <w:r>
        <w:rPr>
          <w:rFonts w:ascii="Times New Roman" w:hAnsi="Times New Roman"/>
          <w:sz w:val="24"/>
          <w:szCs w:val="24"/>
          <w:lang w:val="en-US"/>
        </w:rPr>
        <w:t>whether the applicant has any other remedy available to him or her</w:t>
      </w:r>
    </w:p>
    <w:p w14:paraId="15B7FB18" w14:textId="4EB3C3FC" w:rsidR="00C15894" w:rsidRDefault="00202B2B" w:rsidP="00804E65">
      <w:pPr>
        <w:pStyle w:val="Body"/>
        <w:numPr>
          <w:ilvl w:val="0"/>
          <w:numId w:val="2"/>
        </w:numPr>
        <w:spacing w:after="0" w:line="240" w:lineRule="auto"/>
        <w:ind w:left="1701" w:hanging="425"/>
        <w:jc w:val="both"/>
        <w:rPr>
          <w:rFonts w:ascii="Times New Roman" w:hAnsi="Times New Roman"/>
          <w:sz w:val="24"/>
          <w:szCs w:val="24"/>
          <w:lang w:val="en-US"/>
        </w:rPr>
      </w:pPr>
      <w:r>
        <w:rPr>
          <w:rFonts w:ascii="Times New Roman" w:hAnsi="Times New Roman"/>
          <w:sz w:val="24"/>
          <w:szCs w:val="24"/>
          <w:lang w:val="en-US"/>
        </w:rPr>
        <w:lastRenderedPageBreak/>
        <w:t>w</w:t>
      </w:r>
      <w:r w:rsidR="00F92BA5">
        <w:rPr>
          <w:rFonts w:ascii="Times New Roman" w:hAnsi="Times New Roman"/>
          <w:sz w:val="24"/>
          <w:szCs w:val="24"/>
          <w:lang w:val="en-US"/>
        </w:rPr>
        <w:t>hether there are disputes of fact in the matter.”</w:t>
      </w:r>
    </w:p>
    <w:p w14:paraId="5C81C140" w14:textId="77777777" w:rsidR="00CF3BBF" w:rsidRDefault="00CF3BBF" w:rsidP="00CF3BBF">
      <w:pPr>
        <w:pStyle w:val="Body"/>
        <w:spacing w:after="0" w:line="240" w:lineRule="auto"/>
        <w:ind w:left="1701"/>
        <w:jc w:val="both"/>
        <w:rPr>
          <w:rFonts w:ascii="Times New Roman" w:hAnsi="Times New Roman"/>
          <w:sz w:val="24"/>
          <w:szCs w:val="24"/>
          <w:lang w:val="en-US"/>
        </w:rPr>
      </w:pPr>
    </w:p>
    <w:p w14:paraId="4E28889B" w14:textId="77777777" w:rsidR="00C15894" w:rsidRDefault="00C15894" w:rsidP="00CF3BBF">
      <w:pPr>
        <w:pStyle w:val="Body"/>
        <w:spacing w:after="0" w:line="480" w:lineRule="auto"/>
        <w:jc w:val="both"/>
        <w:rPr>
          <w:rFonts w:ascii="Times New Roman" w:eastAsia="Times New Roman" w:hAnsi="Times New Roman" w:cs="Times New Roman"/>
          <w:b/>
          <w:bCs/>
          <w:sz w:val="24"/>
          <w:szCs w:val="24"/>
        </w:rPr>
      </w:pPr>
    </w:p>
    <w:p w14:paraId="040D87B1" w14:textId="5CBB7B15" w:rsidR="00C15894" w:rsidRDefault="00F92BA5" w:rsidP="00A1180E">
      <w:pPr>
        <w:pStyle w:val="Body"/>
        <w:spacing w:after="0" w:line="480" w:lineRule="auto"/>
        <w:ind w:firstLine="720"/>
        <w:jc w:val="both"/>
        <w:rPr>
          <w:rFonts w:ascii="Times New Roman" w:eastAsia="Times New Roman" w:hAnsi="Times New Roman" w:cs="Times New Roman"/>
          <w:sz w:val="24"/>
          <w:szCs w:val="24"/>
        </w:rPr>
      </w:pPr>
      <w:r>
        <w:rPr>
          <w:rFonts w:ascii="Times New Roman" w:hAnsi="Times New Roman"/>
          <w:sz w:val="24"/>
          <w:szCs w:val="24"/>
          <w:lang w:val="en-US"/>
        </w:rPr>
        <w:t>In the case of</w:t>
      </w:r>
      <w:r>
        <w:rPr>
          <w:rFonts w:ascii="Times New Roman" w:hAnsi="Times New Roman"/>
          <w:i/>
          <w:iCs/>
          <w:sz w:val="24"/>
          <w:szCs w:val="24"/>
          <w:lang w:val="en-US"/>
        </w:rPr>
        <w:t xml:space="preserve"> Liberal Democrats &amp; Ors </w:t>
      </w:r>
      <w:r>
        <w:rPr>
          <w:rFonts w:ascii="Times New Roman" w:hAnsi="Times New Roman"/>
          <w:sz w:val="24"/>
          <w:szCs w:val="24"/>
        </w:rPr>
        <w:t>v</w:t>
      </w:r>
      <w:r>
        <w:rPr>
          <w:rFonts w:ascii="Times New Roman" w:hAnsi="Times New Roman"/>
          <w:i/>
          <w:iCs/>
          <w:sz w:val="24"/>
          <w:szCs w:val="24"/>
          <w:lang w:val="en-US"/>
        </w:rPr>
        <w:t xml:space="preserve"> The President of the Republic of Zimbabwe E.D. Mnangagwa N.O. &amp; Ors</w:t>
      </w:r>
      <w:r>
        <w:rPr>
          <w:rFonts w:ascii="Times New Roman" w:hAnsi="Times New Roman"/>
          <w:sz w:val="24"/>
          <w:szCs w:val="24"/>
          <w:lang w:val="en-US"/>
        </w:rPr>
        <w:t xml:space="preserve"> 2018(2) ZLR 47 (CC)</w:t>
      </w:r>
      <w:r w:rsidR="00181F45">
        <w:rPr>
          <w:rFonts w:ascii="Times New Roman" w:hAnsi="Times New Roman"/>
          <w:sz w:val="24"/>
          <w:szCs w:val="24"/>
          <w:lang w:val="en-US"/>
        </w:rPr>
        <w:t>,</w:t>
      </w:r>
      <w:r>
        <w:rPr>
          <w:rFonts w:ascii="Times New Roman" w:hAnsi="Times New Roman"/>
          <w:sz w:val="24"/>
          <w:szCs w:val="24"/>
          <w:lang w:val="en-US"/>
        </w:rPr>
        <w:t xml:space="preserve"> p. 54 this Court observed that an order for direct access is not just a mere procedure which is simply granted upon the mere asking. It held:</w:t>
      </w:r>
    </w:p>
    <w:p w14:paraId="161B3B90" w14:textId="77777777" w:rsidR="00C15894" w:rsidRDefault="00F92BA5" w:rsidP="009A0D6D">
      <w:pPr>
        <w:pStyle w:val="Body"/>
        <w:spacing w:after="0" w:line="240" w:lineRule="auto"/>
        <w:ind w:left="1276" w:hanging="142"/>
        <w:jc w:val="both"/>
        <w:rPr>
          <w:rFonts w:ascii="Times New Roman" w:hAnsi="Times New Roman"/>
          <w:sz w:val="24"/>
          <w:szCs w:val="24"/>
          <w:lang w:val="en-US"/>
        </w:rPr>
      </w:pPr>
      <w:r>
        <w:rPr>
          <w:rFonts w:ascii="Times New Roman" w:hAnsi="Times New Roman"/>
          <w:sz w:val="24"/>
          <w:szCs w:val="24"/>
          <w:lang w:val="en-US"/>
        </w:rPr>
        <w:t xml:space="preserve"> “Direct access to the Constitutional Court is an extraordinary procedure granted in deserving cases that meet the requirements prescribed by the relevant rules of the Court.”</w:t>
      </w:r>
    </w:p>
    <w:p w14:paraId="64A33D16" w14:textId="77777777" w:rsidR="009A0D6D" w:rsidRDefault="009A0D6D" w:rsidP="009A0D6D">
      <w:pPr>
        <w:pStyle w:val="Body"/>
        <w:spacing w:after="0" w:line="240" w:lineRule="auto"/>
        <w:ind w:left="1276" w:hanging="142"/>
        <w:jc w:val="both"/>
        <w:rPr>
          <w:rFonts w:ascii="Times New Roman" w:hAnsi="Times New Roman"/>
          <w:sz w:val="24"/>
          <w:szCs w:val="24"/>
          <w:lang w:val="en-US"/>
        </w:rPr>
      </w:pPr>
    </w:p>
    <w:p w14:paraId="309B49EB" w14:textId="77777777" w:rsidR="009A0D6D" w:rsidRDefault="009A0D6D" w:rsidP="009A0D6D">
      <w:pPr>
        <w:pStyle w:val="Body"/>
        <w:spacing w:after="0" w:line="240" w:lineRule="auto"/>
        <w:ind w:left="1276" w:hanging="142"/>
        <w:jc w:val="both"/>
        <w:rPr>
          <w:rFonts w:ascii="Times New Roman" w:eastAsia="Times New Roman" w:hAnsi="Times New Roman" w:cs="Times New Roman"/>
          <w:sz w:val="24"/>
          <w:szCs w:val="24"/>
        </w:rPr>
      </w:pPr>
    </w:p>
    <w:p w14:paraId="2DC8C7E0" w14:textId="77777777" w:rsidR="00C15894" w:rsidRDefault="00C15894" w:rsidP="009A0D6D">
      <w:pPr>
        <w:pStyle w:val="Body"/>
        <w:spacing w:after="0" w:line="276" w:lineRule="auto"/>
        <w:ind w:left="720"/>
        <w:jc w:val="both"/>
        <w:rPr>
          <w:rFonts w:ascii="Times New Roman" w:eastAsia="Times New Roman" w:hAnsi="Times New Roman" w:cs="Times New Roman"/>
          <w:sz w:val="24"/>
          <w:szCs w:val="24"/>
        </w:rPr>
      </w:pPr>
    </w:p>
    <w:p w14:paraId="0AA89792" w14:textId="77777777" w:rsidR="00C15894" w:rsidRDefault="00F92BA5" w:rsidP="00B84F2E">
      <w:pPr>
        <w:pStyle w:val="Body"/>
        <w:spacing w:after="0" w:line="480" w:lineRule="auto"/>
        <w:ind w:firstLine="720"/>
        <w:jc w:val="both"/>
        <w:rPr>
          <w:rFonts w:ascii="Times New Roman" w:eastAsia="Times New Roman" w:hAnsi="Times New Roman" w:cs="Times New Roman"/>
          <w:sz w:val="24"/>
          <w:szCs w:val="24"/>
        </w:rPr>
      </w:pPr>
      <w:r>
        <w:rPr>
          <w:rFonts w:ascii="Times New Roman" w:hAnsi="Times New Roman"/>
          <w:sz w:val="24"/>
          <w:szCs w:val="24"/>
          <w:lang w:val="en-US"/>
        </w:rPr>
        <w:t xml:space="preserve"> Further, I. Currie and J. De Waal in their book, ‘</w:t>
      </w:r>
      <w:r>
        <w:rPr>
          <w:rFonts w:ascii="Times New Roman" w:hAnsi="Times New Roman"/>
          <w:i/>
          <w:iCs/>
          <w:sz w:val="24"/>
          <w:szCs w:val="24"/>
          <w:lang w:val="en-US"/>
        </w:rPr>
        <w:t>The Bill of Rights Handbook</w:t>
      </w:r>
      <w:r>
        <w:rPr>
          <w:rFonts w:ascii="Times New Roman" w:hAnsi="Times New Roman"/>
          <w:sz w:val="24"/>
          <w:szCs w:val="24"/>
          <w:lang w:val="en-US"/>
        </w:rPr>
        <w:t xml:space="preserve">’ </w:t>
      </w:r>
      <w:r>
        <w:rPr>
          <w:rFonts w:ascii="Times New Roman" w:hAnsi="Times New Roman"/>
          <w:sz w:val="24"/>
          <w:szCs w:val="24"/>
        </w:rPr>
        <w:t>6</w:t>
      </w:r>
      <w:r>
        <w:rPr>
          <w:rFonts w:ascii="Times New Roman" w:hAnsi="Times New Roman"/>
          <w:sz w:val="24"/>
          <w:szCs w:val="24"/>
          <w:vertAlign w:val="superscript"/>
          <w:lang w:val="en-US"/>
        </w:rPr>
        <w:t>th</w:t>
      </w:r>
      <w:r>
        <w:rPr>
          <w:rFonts w:ascii="Times New Roman" w:hAnsi="Times New Roman"/>
          <w:sz w:val="24"/>
          <w:szCs w:val="24"/>
          <w:lang w:val="en-US"/>
        </w:rPr>
        <w:t xml:space="preserve"> Edition, (Cape Town: Juta &amp; Company, 2013) at p. 128 explain this hypothesis as follows:</w:t>
      </w:r>
    </w:p>
    <w:p w14:paraId="00CB828D" w14:textId="77777777" w:rsidR="00C15894" w:rsidRDefault="00F92BA5" w:rsidP="004A2CD5">
      <w:pPr>
        <w:pStyle w:val="Body"/>
        <w:spacing w:line="240" w:lineRule="auto"/>
        <w:ind w:left="1276" w:hanging="142"/>
        <w:jc w:val="both"/>
        <w:rPr>
          <w:rFonts w:ascii="Times New Roman" w:eastAsia="Times New Roman" w:hAnsi="Times New Roman" w:cs="Times New Roman"/>
          <w:sz w:val="24"/>
          <w:szCs w:val="24"/>
        </w:rPr>
      </w:pPr>
      <w:r>
        <w:rPr>
          <w:rFonts w:ascii="Times New Roman" w:hAnsi="Times New Roman"/>
          <w:sz w:val="24"/>
          <w:szCs w:val="24"/>
          <w:lang w:val="en-US"/>
        </w:rPr>
        <w:t>“The Constitutional Court is the highest court on all constitutional matters. If constitutional matters could be brought directly to it as a matter of course, the Constitutional Court could be called upon to deal with disputed facts on which evidence might be necessary, to decide constitutional issues which are not decisive of the litigation and which might prove to be purely academic interest, and to hear cases without the benefit of the views of other courts having constitutional jurisdiction. Moreover, according to the Constitutional Court, it is not ordinarily in the interests of justice for a court to sit as a court of first and last instance, in which matters are decided without there being any possibility of appealing against the decision.”</w:t>
      </w:r>
    </w:p>
    <w:p w14:paraId="1A5C0BC7" w14:textId="77777777" w:rsidR="00C15894" w:rsidRDefault="00F92BA5" w:rsidP="00A81AB0">
      <w:pPr>
        <w:pStyle w:val="Body"/>
        <w:spacing w:after="0" w:line="480" w:lineRule="auto"/>
        <w:jc w:val="both"/>
        <w:rPr>
          <w:rFonts w:ascii="Times New Roman" w:hAnsi="Times New Roman"/>
          <w:sz w:val="24"/>
          <w:szCs w:val="24"/>
          <w:lang w:val="en-US"/>
        </w:rPr>
      </w:pPr>
      <w:r>
        <w:rPr>
          <w:rFonts w:ascii="Times New Roman" w:hAnsi="Times New Roman"/>
          <w:sz w:val="24"/>
          <w:szCs w:val="24"/>
          <w:lang w:val="en-US"/>
        </w:rPr>
        <w:t>I now turn to apply the law to the present application.</w:t>
      </w:r>
    </w:p>
    <w:p w14:paraId="010F56D5" w14:textId="77777777" w:rsidR="00593B13" w:rsidRDefault="00593B13" w:rsidP="00A81AB0">
      <w:pPr>
        <w:pStyle w:val="Body"/>
        <w:spacing w:after="0" w:line="480" w:lineRule="auto"/>
        <w:jc w:val="both"/>
        <w:rPr>
          <w:rFonts w:ascii="Times New Roman" w:eastAsia="Times New Roman" w:hAnsi="Times New Roman" w:cs="Times New Roman"/>
          <w:sz w:val="24"/>
          <w:szCs w:val="24"/>
        </w:rPr>
      </w:pPr>
    </w:p>
    <w:p w14:paraId="28C9282F" w14:textId="77777777" w:rsidR="00C15894" w:rsidRDefault="00F92BA5" w:rsidP="00A81AB0">
      <w:pPr>
        <w:pStyle w:val="Body"/>
        <w:spacing w:after="0" w:line="480" w:lineRule="auto"/>
        <w:jc w:val="both"/>
        <w:rPr>
          <w:rFonts w:ascii="Times New Roman" w:eastAsia="Times New Roman" w:hAnsi="Times New Roman" w:cs="Times New Roman"/>
          <w:b/>
          <w:bCs/>
          <w:sz w:val="24"/>
          <w:szCs w:val="24"/>
        </w:rPr>
      </w:pPr>
      <w:r>
        <w:rPr>
          <w:rFonts w:ascii="Times New Roman" w:hAnsi="Times New Roman"/>
          <w:b/>
          <w:bCs/>
          <w:sz w:val="24"/>
          <w:szCs w:val="24"/>
          <w:lang w:val="en-US"/>
        </w:rPr>
        <w:t xml:space="preserve">Whether or not there is a constitutional matter before the Court. </w:t>
      </w:r>
    </w:p>
    <w:p w14:paraId="4817614D" w14:textId="38C3F164" w:rsidR="00C15894" w:rsidRDefault="00F92BA5" w:rsidP="00F26019">
      <w:pPr>
        <w:pStyle w:val="Body"/>
        <w:spacing w:after="0" w:line="480" w:lineRule="auto"/>
        <w:ind w:firstLine="720"/>
        <w:jc w:val="both"/>
        <w:rPr>
          <w:rFonts w:ascii="Times New Roman" w:eastAsia="Times New Roman" w:hAnsi="Times New Roman" w:cs="Times New Roman"/>
          <w:sz w:val="24"/>
          <w:szCs w:val="24"/>
        </w:rPr>
      </w:pPr>
      <w:r>
        <w:rPr>
          <w:rFonts w:ascii="Times New Roman" w:hAnsi="Times New Roman"/>
          <w:sz w:val="24"/>
          <w:szCs w:val="24"/>
          <w:lang w:val="en-US"/>
        </w:rPr>
        <w:t>To bring a matter before this Court, an applicant must demonstrate that the Court has jurisdiction.</w:t>
      </w:r>
      <w:r w:rsidR="00BE0169">
        <w:rPr>
          <w:rFonts w:ascii="Times New Roman" w:hAnsi="Times New Roman"/>
          <w:sz w:val="24"/>
          <w:szCs w:val="24"/>
          <w:lang w:val="en-US"/>
        </w:rPr>
        <w:t xml:space="preserve"> The jurisdiction of this Court</w:t>
      </w:r>
      <w:r>
        <w:rPr>
          <w:rFonts w:ascii="Times New Roman" w:hAnsi="Times New Roman"/>
          <w:sz w:val="24"/>
          <w:szCs w:val="24"/>
          <w:lang w:val="en-US"/>
        </w:rPr>
        <w:t xml:space="preserve"> is strictly limited to constitutional issues involving the interpretation, protection, or enforcement of the Constitution, as mandated by </w:t>
      </w:r>
      <w:r w:rsidR="006D2811">
        <w:rPr>
          <w:rFonts w:ascii="Times New Roman" w:hAnsi="Times New Roman"/>
          <w:sz w:val="24"/>
          <w:szCs w:val="24"/>
          <w:lang w:val="en-US"/>
        </w:rPr>
        <w:t>s</w:t>
      </w:r>
      <w:r>
        <w:rPr>
          <w:rFonts w:ascii="Times New Roman" w:hAnsi="Times New Roman"/>
          <w:sz w:val="24"/>
          <w:szCs w:val="24"/>
          <w:lang w:val="en-US"/>
        </w:rPr>
        <w:t xml:space="preserve"> 167</w:t>
      </w:r>
      <w:r w:rsidR="008B4D62">
        <w:rPr>
          <w:rFonts w:ascii="Times New Roman" w:hAnsi="Times New Roman"/>
          <w:sz w:val="24"/>
          <w:szCs w:val="24"/>
          <w:lang w:val="en-US"/>
        </w:rPr>
        <w:t xml:space="preserve"> </w:t>
      </w:r>
      <w:r>
        <w:rPr>
          <w:rFonts w:ascii="Times New Roman" w:hAnsi="Times New Roman"/>
          <w:sz w:val="24"/>
          <w:szCs w:val="24"/>
          <w:lang w:val="en-US"/>
        </w:rPr>
        <w:t>(1)</w:t>
      </w:r>
      <w:r w:rsidR="008B4D62">
        <w:rPr>
          <w:rFonts w:ascii="Times New Roman" w:hAnsi="Times New Roman"/>
          <w:sz w:val="24"/>
          <w:szCs w:val="24"/>
          <w:lang w:val="en-US"/>
        </w:rPr>
        <w:t xml:space="preserve"> </w:t>
      </w:r>
      <w:r>
        <w:rPr>
          <w:rFonts w:ascii="Times New Roman" w:hAnsi="Times New Roman"/>
          <w:sz w:val="24"/>
          <w:szCs w:val="24"/>
          <w:lang w:val="en-US"/>
        </w:rPr>
        <w:t xml:space="preserve">(b) of the Constitution. In the case of </w:t>
      </w:r>
      <w:r>
        <w:rPr>
          <w:rFonts w:ascii="Times New Roman" w:hAnsi="Times New Roman"/>
          <w:i/>
          <w:iCs/>
          <w:sz w:val="24"/>
          <w:szCs w:val="24"/>
        </w:rPr>
        <w:t>Crnkovic</w:t>
      </w:r>
      <w:r>
        <w:rPr>
          <w:rFonts w:ascii="Times New Roman" w:hAnsi="Times New Roman"/>
          <w:sz w:val="24"/>
          <w:szCs w:val="24"/>
        </w:rPr>
        <w:t xml:space="preserve"> v </w:t>
      </w:r>
      <w:r>
        <w:rPr>
          <w:rFonts w:ascii="Times New Roman" w:hAnsi="Times New Roman"/>
          <w:i/>
          <w:iCs/>
          <w:sz w:val="24"/>
          <w:szCs w:val="24"/>
        </w:rPr>
        <w:t>Mpofu</w:t>
      </w:r>
      <w:r>
        <w:rPr>
          <w:rFonts w:ascii="Times New Roman" w:hAnsi="Times New Roman"/>
          <w:b/>
          <w:bCs/>
          <w:sz w:val="24"/>
          <w:szCs w:val="24"/>
        </w:rPr>
        <w:t xml:space="preserve"> </w:t>
      </w:r>
      <w:r w:rsidR="008B4D62">
        <w:rPr>
          <w:rFonts w:ascii="Times New Roman" w:hAnsi="Times New Roman"/>
          <w:sz w:val="24"/>
          <w:szCs w:val="24"/>
          <w:lang w:val="en-US"/>
        </w:rPr>
        <w:t xml:space="preserve">CCZ 2-24 p </w:t>
      </w:r>
      <w:r>
        <w:rPr>
          <w:rFonts w:ascii="Times New Roman" w:hAnsi="Times New Roman"/>
          <w:sz w:val="24"/>
          <w:szCs w:val="24"/>
          <w:lang w:val="en-US"/>
        </w:rPr>
        <w:t xml:space="preserve">9, the Court succinctly summarized the </w:t>
      </w:r>
      <w:r>
        <w:rPr>
          <w:rFonts w:ascii="Times New Roman" w:hAnsi="Times New Roman"/>
          <w:sz w:val="24"/>
          <w:szCs w:val="24"/>
          <w:lang w:val="en-US"/>
        </w:rPr>
        <w:lastRenderedPageBreak/>
        <w:t>essential requirements that must be satisfied in order for an application for direct access to be granted. It held as follows:</w:t>
      </w:r>
    </w:p>
    <w:p w14:paraId="43FC92BA" w14:textId="77777777" w:rsidR="00C15894" w:rsidRDefault="00F92BA5" w:rsidP="00804E65">
      <w:pPr>
        <w:pStyle w:val="Body"/>
        <w:spacing w:after="0" w:line="240" w:lineRule="auto"/>
        <w:ind w:left="1276" w:hanging="142"/>
        <w:jc w:val="both"/>
        <w:rPr>
          <w:rFonts w:ascii="Times New Roman" w:hAnsi="Times New Roman"/>
          <w:sz w:val="24"/>
          <w:szCs w:val="24"/>
          <w:lang w:val="en-US"/>
        </w:rPr>
      </w:pPr>
      <w:r>
        <w:rPr>
          <w:rFonts w:ascii="Times New Roman" w:hAnsi="Times New Roman"/>
          <w:sz w:val="24"/>
          <w:szCs w:val="24"/>
          <w:lang w:val="en-US"/>
        </w:rPr>
        <w:t xml:space="preserve">“Broadly speaking, an application for direct access must reveal, </w:t>
      </w:r>
      <w:r>
        <w:rPr>
          <w:rFonts w:ascii="Times New Roman" w:hAnsi="Times New Roman"/>
          <w:i/>
          <w:iCs/>
          <w:sz w:val="24"/>
          <w:szCs w:val="24"/>
          <w:lang w:val="it-IT"/>
        </w:rPr>
        <w:t>prima facie,</w:t>
      </w:r>
      <w:r>
        <w:rPr>
          <w:rFonts w:ascii="Times New Roman" w:hAnsi="Times New Roman"/>
          <w:sz w:val="24"/>
          <w:szCs w:val="24"/>
          <w:lang w:val="en-US"/>
        </w:rPr>
        <w:t xml:space="preserve"> a constitutional matter that will engage the jurisdiction of the Court and the basis upon which it is contended that it will be in the interests of justice that the constitutional matter be dealt with at first instance by this Court. The intended application must enjoy some prospects of success when prosecuted upon the granting of leave.”</w:t>
      </w:r>
    </w:p>
    <w:p w14:paraId="4CD2761B" w14:textId="77777777" w:rsidR="00804E65" w:rsidRDefault="00804E65" w:rsidP="00911917">
      <w:pPr>
        <w:pStyle w:val="Body"/>
        <w:spacing w:line="240" w:lineRule="auto"/>
        <w:ind w:left="1276" w:hanging="142"/>
        <w:jc w:val="both"/>
        <w:rPr>
          <w:rFonts w:ascii="Times New Roman" w:hAnsi="Times New Roman"/>
          <w:sz w:val="24"/>
          <w:szCs w:val="24"/>
          <w:lang w:val="en-US"/>
        </w:rPr>
      </w:pPr>
    </w:p>
    <w:p w14:paraId="4109C78B" w14:textId="77777777" w:rsidR="00804E65" w:rsidRDefault="00804E65" w:rsidP="00804E65">
      <w:pPr>
        <w:pStyle w:val="Body"/>
        <w:spacing w:after="0" w:line="240" w:lineRule="auto"/>
        <w:ind w:left="1276" w:hanging="142"/>
        <w:jc w:val="both"/>
        <w:rPr>
          <w:rFonts w:ascii="Times New Roman" w:eastAsia="Times New Roman" w:hAnsi="Times New Roman" w:cs="Times New Roman"/>
          <w:sz w:val="24"/>
          <w:szCs w:val="24"/>
        </w:rPr>
      </w:pPr>
    </w:p>
    <w:p w14:paraId="4B95B58C" w14:textId="52EAAE52" w:rsidR="00C15894" w:rsidRDefault="00F92BA5" w:rsidP="001D2169">
      <w:pPr>
        <w:pStyle w:val="Body"/>
        <w:spacing w:after="0" w:line="480" w:lineRule="auto"/>
        <w:ind w:firstLine="720"/>
        <w:jc w:val="both"/>
        <w:rPr>
          <w:rFonts w:ascii="Times New Roman" w:eastAsia="Times New Roman" w:hAnsi="Times New Roman" w:cs="Times New Roman"/>
          <w:sz w:val="24"/>
          <w:szCs w:val="24"/>
        </w:rPr>
      </w:pPr>
      <w:r>
        <w:rPr>
          <w:rFonts w:ascii="Times New Roman" w:hAnsi="Times New Roman"/>
          <w:sz w:val="24"/>
          <w:szCs w:val="24"/>
          <w:lang w:val="en-US"/>
        </w:rPr>
        <w:t>In light of this, the initial inquiry is whether this is a case which falls within the Court's jurisdiction.  Section 332 of the Constitution defines a constitutional matter as</w:t>
      </w:r>
      <w:r w:rsidR="006D2811">
        <w:rPr>
          <w:rFonts w:ascii="Times New Roman" w:hAnsi="Times New Roman"/>
          <w:sz w:val="24"/>
          <w:szCs w:val="24"/>
          <w:lang w:val="en-US"/>
        </w:rPr>
        <w:t>:</w:t>
      </w:r>
    </w:p>
    <w:p w14:paraId="49629CBE" w14:textId="77777777" w:rsidR="00C15894" w:rsidRDefault="00F92BA5" w:rsidP="00EC43E8">
      <w:pPr>
        <w:pStyle w:val="Body"/>
        <w:spacing w:after="0" w:line="240" w:lineRule="auto"/>
        <w:ind w:left="1276" w:hanging="142"/>
        <w:jc w:val="both"/>
        <w:rPr>
          <w:rFonts w:ascii="Times New Roman" w:hAnsi="Times New Roman"/>
          <w:sz w:val="24"/>
          <w:szCs w:val="24"/>
          <w:lang w:val="en-US"/>
        </w:rPr>
      </w:pPr>
      <w:r>
        <w:rPr>
          <w:rFonts w:ascii="Times New Roman" w:hAnsi="Times New Roman"/>
          <w:sz w:val="24"/>
          <w:szCs w:val="24"/>
          <w:lang w:val="en-US"/>
        </w:rPr>
        <w:t>“a matter in which there is an issue involving the interpretation, protection or enforcement of this Constitution.”</w:t>
      </w:r>
    </w:p>
    <w:p w14:paraId="658C33CC" w14:textId="77777777" w:rsidR="00EC43E8" w:rsidRDefault="00EC43E8" w:rsidP="00BE16E9">
      <w:pPr>
        <w:pStyle w:val="Body"/>
        <w:spacing w:line="240" w:lineRule="auto"/>
        <w:ind w:left="1276" w:hanging="142"/>
        <w:jc w:val="both"/>
        <w:rPr>
          <w:rFonts w:ascii="Times New Roman" w:eastAsia="Times New Roman" w:hAnsi="Times New Roman" w:cs="Times New Roman"/>
          <w:sz w:val="24"/>
          <w:szCs w:val="24"/>
        </w:rPr>
      </w:pPr>
    </w:p>
    <w:p w14:paraId="6723F98A" w14:textId="77777777" w:rsidR="00C15894" w:rsidRDefault="00C15894" w:rsidP="00EC43E8">
      <w:pPr>
        <w:pStyle w:val="Body"/>
        <w:spacing w:after="0" w:line="276" w:lineRule="auto"/>
        <w:ind w:left="720"/>
        <w:jc w:val="both"/>
        <w:rPr>
          <w:rFonts w:ascii="Times New Roman" w:eastAsia="Times New Roman" w:hAnsi="Times New Roman" w:cs="Times New Roman"/>
          <w:sz w:val="24"/>
          <w:szCs w:val="24"/>
        </w:rPr>
      </w:pPr>
    </w:p>
    <w:p w14:paraId="6A291F23" w14:textId="102E5583" w:rsidR="00C15894" w:rsidRDefault="00F92BA5" w:rsidP="00AA5BDA">
      <w:pPr>
        <w:pStyle w:val="Body"/>
        <w:spacing w:after="0" w:line="480" w:lineRule="auto"/>
        <w:ind w:firstLine="720"/>
        <w:jc w:val="both"/>
        <w:rPr>
          <w:rFonts w:ascii="Times New Roman" w:eastAsia="Times New Roman" w:hAnsi="Times New Roman" w:cs="Times New Roman"/>
          <w:sz w:val="24"/>
          <w:szCs w:val="24"/>
        </w:rPr>
      </w:pPr>
      <w:r>
        <w:rPr>
          <w:rFonts w:ascii="Times New Roman" w:hAnsi="Times New Roman"/>
          <w:sz w:val="24"/>
          <w:szCs w:val="24"/>
          <w:lang w:val="en-US"/>
        </w:rPr>
        <w:t xml:space="preserve">In the case of </w:t>
      </w:r>
      <w:r>
        <w:rPr>
          <w:rFonts w:ascii="Times New Roman" w:hAnsi="Times New Roman"/>
          <w:i/>
          <w:iCs/>
          <w:sz w:val="24"/>
          <w:szCs w:val="24"/>
          <w:lang w:val="en-US"/>
        </w:rPr>
        <w:t xml:space="preserve">Sadziwani </w:t>
      </w:r>
      <w:r w:rsidRPr="007D0EF0">
        <w:rPr>
          <w:rFonts w:ascii="Times New Roman" w:hAnsi="Times New Roman"/>
          <w:iCs/>
          <w:sz w:val="24"/>
          <w:szCs w:val="24"/>
          <w:lang w:val="en-US"/>
        </w:rPr>
        <w:t xml:space="preserve">v </w:t>
      </w:r>
      <w:r>
        <w:rPr>
          <w:rFonts w:ascii="Times New Roman" w:hAnsi="Times New Roman"/>
          <w:i/>
          <w:iCs/>
          <w:sz w:val="24"/>
          <w:szCs w:val="24"/>
          <w:lang w:val="en-US"/>
        </w:rPr>
        <w:t xml:space="preserve">Natpak (Pvt) Ltd </w:t>
      </w:r>
      <w:r w:rsidRPr="00C273E7">
        <w:rPr>
          <w:rFonts w:ascii="Times New Roman" w:hAnsi="Times New Roman"/>
          <w:iCs/>
          <w:sz w:val="24"/>
          <w:szCs w:val="24"/>
          <w:lang w:val="en-US"/>
        </w:rPr>
        <w:t>&amp;</w:t>
      </w:r>
      <w:r>
        <w:rPr>
          <w:rFonts w:ascii="Times New Roman" w:hAnsi="Times New Roman"/>
          <w:i/>
          <w:iCs/>
          <w:sz w:val="24"/>
          <w:szCs w:val="24"/>
          <w:lang w:val="en-US"/>
        </w:rPr>
        <w:t xml:space="preserve"> Ors</w:t>
      </w:r>
      <w:r>
        <w:rPr>
          <w:rFonts w:ascii="Times New Roman" w:hAnsi="Times New Roman"/>
          <w:sz w:val="24"/>
          <w:szCs w:val="24"/>
          <w:lang w:val="en-US"/>
        </w:rPr>
        <w:t xml:space="preserve"> CCZ 15/19 p.18 the Court elaborated the significance of the section and held:</w:t>
      </w:r>
    </w:p>
    <w:p w14:paraId="469C7328" w14:textId="12614640" w:rsidR="00C15894" w:rsidRDefault="00F92BA5" w:rsidP="005A30C4">
      <w:pPr>
        <w:pStyle w:val="Body"/>
        <w:spacing w:after="0" w:line="240" w:lineRule="auto"/>
        <w:ind w:left="1276" w:hanging="142"/>
        <w:jc w:val="both"/>
        <w:rPr>
          <w:rFonts w:ascii="Times New Roman" w:hAnsi="Times New Roman"/>
          <w:sz w:val="24"/>
          <w:szCs w:val="24"/>
          <w:lang w:val="en-US"/>
        </w:rPr>
      </w:pPr>
      <w:r>
        <w:rPr>
          <w:rFonts w:ascii="Times New Roman" w:hAnsi="Times New Roman"/>
          <w:sz w:val="24"/>
          <w:szCs w:val="24"/>
          <w:lang w:val="en-US"/>
        </w:rPr>
        <w:t xml:space="preserve">“The Court is a specialist court and not a court of general jurisdiction. The principle of constitutional supremacy ensures that the jurisdiction of the Court, as defined in </w:t>
      </w:r>
      <w:r w:rsidR="00705D2B">
        <w:t xml:space="preserve"> </w:t>
      </w:r>
      <w:r w:rsidR="00705D2B">
        <w:rPr>
          <w:lang w:val="en-GB"/>
        </w:rPr>
        <w:t xml:space="preserve">    </w:t>
      </w:r>
      <w:r>
        <w:rPr>
          <w:rFonts w:ascii="Times New Roman" w:hAnsi="Times New Roman"/>
          <w:sz w:val="24"/>
          <w:szCs w:val="24"/>
          <w:lang w:val="en-US"/>
        </w:rPr>
        <w:t>s 167 of the Constitution, is narrowly defined and given constitutional protection. In addition, the very definition of a constitutional matter itself, in terms of s 332 of the Constitution, presupposes that not every matter is a constitutional matter. If the resolution of a matter does not require the protection, interpretation or enforcement of the Constitution, it is not a constitutional matter and the Court cannot assume jurisdiction over it.”</w:t>
      </w:r>
    </w:p>
    <w:p w14:paraId="03644965" w14:textId="77777777" w:rsidR="005A30C4" w:rsidRDefault="005A30C4" w:rsidP="006726F0">
      <w:pPr>
        <w:pStyle w:val="Body"/>
        <w:spacing w:line="240" w:lineRule="auto"/>
        <w:ind w:left="1276" w:hanging="142"/>
        <w:jc w:val="both"/>
        <w:rPr>
          <w:rFonts w:ascii="Times New Roman" w:hAnsi="Times New Roman"/>
          <w:sz w:val="24"/>
          <w:szCs w:val="24"/>
          <w:lang w:val="en-US"/>
        </w:rPr>
      </w:pPr>
    </w:p>
    <w:p w14:paraId="5117C28A" w14:textId="77777777" w:rsidR="00F92BA5" w:rsidRDefault="00F92BA5" w:rsidP="005A30C4">
      <w:pPr>
        <w:pStyle w:val="Body"/>
        <w:spacing w:after="0" w:line="276" w:lineRule="auto"/>
        <w:jc w:val="both"/>
        <w:rPr>
          <w:rFonts w:ascii="Times New Roman" w:eastAsia="Times New Roman" w:hAnsi="Times New Roman" w:cs="Times New Roman"/>
          <w:sz w:val="24"/>
          <w:szCs w:val="24"/>
        </w:rPr>
      </w:pPr>
    </w:p>
    <w:p w14:paraId="7BC690EC" w14:textId="1A0B29C3" w:rsidR="00C15894" w:rsidRDefault="00776985" w:rsidP="00EE2ACE">
      <w:pPr>
        <w:pStyle w:val="Body"/>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t xml:space="preserve">The applicant has approached this Court alleging that </w:t>
      </w:r>
      <w:r w:rsidR="00F92BA5">
        <w:rPr>
          <w:rFonts w:ascii="Times New Roman" w:hAnsi="Times New Roman"/>
          <w:sz w:val="24"/>
          <w:szCs w:val="24"/>
          <w:lang w:val="en-US"/>
        </w:rPr>
        <w:t xml:space="preserve">the decision of the court </w:t>
      </w:r>
      <w:r w:rsidR="00F92BA5">
        <w:rPr>
          <w:rFonts w:ascii="Times New Roman" w:hAnsi="Times New Roman"/>
          <w:i/>
          <w:iCs/>
          <w:sz w:val="24"/>
          <w:szCs w:val="24"/>
          <w:lang w:val="it-IT"/>
        </w:rPr>
        <w:t>a quo</w:t>
      </w:r>
      <w:r w:rsidR="00F92BA5">
        <w:rPr>
          <w:rFonts w:ascii="Times New Roman" w:hAnsi="Times New Roman"/>
          <w:sz w:val="24"/>
          <w:szCs w:val="24"/>
          <w:lang w:val="en-US"/>
        </w:rPr>
        <w:t xml:space="preserve"> had the effect of violating his right to equal protection of the </w:t>
      </w:r>
      <w:r w:rsidR="000C14D2">
        <w:rPr>
          <w:rFonts w:ascii="Times New Roman" w:hAnsi="Times New Roman"/>
          <w:sz w:val="24"/>
          <w:szCs w:val="24"/>
          <w:lang w:val="en-US"/>
        </w:rPr>
        <w:t>law provided in terms of s</w:t>
      </w:r>
      <w:r w:rsidR="00F92BA5">
        <w:rPr>
          <w:rFonts w:ascii="Times New Roman" w:hAnsi="Times New Roman"/>
          <w:sz w:val="24"/>
          <w:szCs w:val="24"/>
          <w:lang w:val="en-US"/>
        </w:rPr>
        <w:t xml:space="preserve"> 56 (1), right to administrative just</w:t>
      </w:r>
      <w:r w:rsidR="000C14D2">
        <w:rPr>
          <w:rFonts w:ascii="Times New Roman" w:hAnsi="Times New Roman"/>
          <w:sz w:val="24"/>
          <w:szCs w:val="24"/>
          <w:lang w:val="en-US"/>
        </w:rPr>
        <w:t>ice provided in terms of s</w:t>
      </w:r>
      <w:r w:rsidR="00F92BA5">
        <w:rPr>
          <w:rFonts w:ascii="Times New Roman" w:hAnsi="Times New Roman"/>
          <w:sz w:val="24"/>
          <w:szCs w:val="24"/>
          <w:lang w:val="en-US"/>
        </w:rPr>
        <w:t xml:space="preserve"> 68 (1) &amp; (2) and the right to a fair hearing in terms of s</w:t>
      </w:r>
      <w:r w:rsidR="002F2C24">
        <w:rPr>
          <w:rFonts w:ascii="Times New Roman" w:hAnsi="Times New Roman"/>
          <w:sz w:val="24"/>
          <w:szCs w:val="24"/>
          <w:lang w:val="en-US"/>
        </w:rPr>
        <w:t xml:space="preserve"> </w:t>
      </w:r>
      <w:r w:rsidR="00F92BA5">
        <w:rPr>
          <w:rFonts w:ascii="Times New Roman" w:hAnsi="Times New Roman"/>
          <w:sz w:val="24"/>
          <w:szCs w:val="24"/>
          <w:lang w:val="en-US"/>
        </w:rPr>
        <w:t>69 (2)</w:t>
      </w:r>
      <w:r w:rsidR="004D3031">
        <w:rPr>
          <w:rFonts w:ascii="Times New Roman" w:hAnsi="Times New Roman"/>
          <w:sz w:val="24"/>
          <w:szCs w:val="24"/>
          <w:lang w:val="en-US"/>
        </w:rPr>
        <w:t xml:space="preserve"> of the Constitution</w:t>
      </w:r>
      <w:r w:rsidR="00F92BA5">
        <w:rPr>
          <w:rFonts w:ascii="Times New Roman" w:hAnsi="Times New Roman"/>
          <w:sz w:val="24"/>
          <w:szCs w:val="24"/>
          <w:lang w:val="en-US"/>
        </w:rPr>
        <w:t xml:space="preserve">. </w:t>
      </w:r>
    </w:p>
    <w:p w14:paraId="711DEDDC" w14:textId="77777777" w:rsidR="004A4B3F" w:rsidRDefault="004A4B3F" w:rsidP="00EE2ACE">
      <w:pPr>
        <w:pStyle w:val="Body"/>
        <w:spacing w:after="0" w:line="480" w:lineRule="auto"/>
        <w:ind w:firstLine="720"/>
        <w:jc w:val="both"/>
        <w:rPr>
          <w:rFonts w:ascii="Times New Roman" w:eastAsia="Times New Roman" w:hAnsi="Times New Roman" w:cs="Times New Roman"/>
          <w:sz w:val="24"/>
          <w:szCs w:val="24"/>
        </w:rPr>
      </w:pPr>
    </w:p>
    <w:p w14:paraId="351033A9" w14:textId="7B8403CF" w:rsidR="00C15894" w:rsidRDefault="00E410C3" w:rsidP="00EE2ACE">
      <w:pPr>
        <w:pStyle w:val="Body"/>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lastRenderedPageBreak/>
        <w:t>The applican</w:t>
      </w:r>
      <w:r w:rsidR="004D3031">
        <w:rPr>
          <w:rFonts w:ascii="Times New Roman" w:hAnsi="Times New Roman"/>
          <w:sz w:val="24"/>
          <w:szCs w:val="24"/>
          <w:lang w:val="en-US"/>
        </w:rPr>
        <w:t>t argues that the Supreme Court</w:t>
      </w:r>
      <w:r>
        <w:rPr>
          <w:rFonts w:ascii="Times New Roman" w:hAnsi="Times New Roman"/>
          <w:sz w:val="24"/>
          <w:szCs w:val="24"/>
          <w:lang w:val="en-US"/>
        </w:rPr>
        <w:t xml:space="preserve">‘s judgment creates a wrong precedent that one loses his right to be heard and to challenge proceedings of a disciplinary hearing when he becomes unavailable to the employer after being suspended, regardless of whether the suspension is wrongful, void and illegal and regardless of the reasons for his unavailability and circumstances surrounding the case. He further argues that the court </w:t>
      </w:r>
      <w:r w:rsidRPr="004D3031">
        <w:rPr>
          <w:rFonts w:ascii="Times New Roman" w:hAnsi="Times New Roman"/>
          <w:i/>
          <w:sz w:val="24"/>
          <w:szCs w:val="24"/>
          <w:lang w:val="en-US"/>
        </w:rPr>
        <w:t>a quo</w:t>
      </w:r>
      <w:r>
        <w:rPr>
          <w:rFonts w:ascii="Times New Roman" w:hAnsi="Times New Roman"/>
          <w:sz w:val="24"/>
          <w:szCs w:val="24"/>
          <w:lang w:val="en-US"/>
        </w:rPr>
        <w:t xml:space="preserve">’s decision creates the precedent that one’s right to be heard and to challenge proceedings of a disciplinary hearing are waived </w:t>
      </w:r>
      <w:r w:rsidR="003F7D06">
        <w:rPr>
          <w:rFonts w:ascii="Times New Roman" w:hAnsi="Times New Roman"/>
          <w:sz w:val="24"/>
          <w:szCs w:val="24"/>
          <w:lang w:val="en-US"/>
        </w:rPr>
        <w:t xml:space="preserve">even when </w:t>
      </w:r>
      <w:r>
        <w:rPr>
          <w:rFonts w:ascii="Times New Roman" w:hAnsi="Times New Roman"/>
          <w:sz w:val="24"/>
          <w:szCs w:val="24"/>
          <w:lang w:val="en-US"/>
        </w:rPr>
        <w:t>circumstances do not allow him to be present in a disciplinary hearing and he chooses to appoint a legal practitioner who upon delivering his mandate politely excuses himself from the proceedings for lack of any more instructions from the client.</w:t>
      </w:r>
    </w:p>
    <w:p w14:paraId="362A23C8" w14:textId="77777777" w:rsidR="00763559" w:rsidRDefault="00763559" w:rsidP="00EE2ACE">
      <w:pPr>
        <w:pStyle w:val="Body"/>
        <w:spacing w:after="0" w:line="480" w:lineRule="auto"/>
        <w:ind w:firstLine="720"/>
        <w:jc w:val="both"/>
        <w:rPr>
          <w:rFonts w:ascii="Times New Roman" w:hAnsi="Times New Roman"/>
          <w:sz w:val="24"/>
          <w:szCs w:val="24"/>
          <w:lang w:val="en-US"/>
        </w:rPr>
      </w:pPr>
    </w:p>
    <w:p w14:paraId="56B9BFE0" w14:textId="662F9E85" w:rsidR="00580A39" w:rsidRDefault="00580A39" w:rsidP="00016CDD">
      <w:pPr>
        <w:pStyle w:val="Body"/>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In essence, t</w:t>
      </w:r>
      <w:r w:rsidRPr="00580A39">
        <w:rPr>
          <w:rFonts w:ascii="Times New Roman" w:eastAsia="Times New Roman" w:hAnsi="Times New Roman" w:cs="Times New Roman"/>
          <w:sz w:val="24"/>
          <w:szCs w:val="24"/>
          <w:lang w:val="en-US"/>
        </w:rPr>
        <w:t>he applicant contends that failure to attend a disciplinary hearing should not automatically be interpreted as a waiver of the right to be heard. He argues that such absence should not preclude him from challenging</w:t>
      </w:r>
      <w:r>
        <w:rPr>
          <w:rFonts w:ascii="Times New Roman" w:eastAsia="Times New Roman" w:hAnsi="Times New Roman" w:cs="Times New Roman"/>
          <w:sz w:val="24"/>
          <w:szCs w:val="24"/>
          <w:lang w:val="en-US"/>
        </w:rPr>
        <w:t xml:space="preserve"> the outcome of the proceedings considering that his non- attendance was due to reasons beyond his control. </w:t>
      </w:r>
      <w:r w:rsidR="00627D9F">
        <w:rPr>
          <w:rFonts w:ascii="Times New Roman" w:eastAsia="Times New Roman" w:hAnsi="Times New Roman" w:cs="Times New Roman"/>
          <w:sz w:val="24"/>
          <w:szCs w:val="24"/>
          <w:lang w:val="en-US"/>
        </w:rPr>
        <w:t xml:space="preserve">It is on that basis that he alleges that his rights under </w:t>
      </w:r>
      <w:r w:rsidR="00E54E2D">
        <w:rPr>
          <w:rFonts w:ascii="Times New Roman" w:eastAsia="Times New Roman" w:hAnsi="Times New Roman" w:cs="Times New Roman"/>
          <w:sz w:val="24"/>
          <w:szCs w:val="24"/>
          <w:lang w:val="en-US"/>
        </w:rPr>
        <w:t>s</w:t>
      </w:r>
      <w:r w:rsidR="00627D9F" w:rsidRPr="00627D9F">
        <w:rPr>
          <w:rFonts w:ascii="Times New Roman" w:eastAsia="Times New Roman" w:hAnsi="Times New Roman" w:cs="Times New Roman"/>
          <w:sz w:val="24"/>
          <w:szCs w:val="24"/>
          <w:lang w:val="en-US"/>
        </w:rPr>
        <w:t xml:space="preserve"> 56 (1), right to administrative justice provided in </w:t>
      </w:r>
      <w:r w:rsidR="003B4FF9">
        <w:rPr>
          <w:rFonts w:ascii="Times New Roman" w:eastAsia="Times New Roman" w:hAnsi="Times New Roman" w:cs="Times New Roman"/>
          <w:sz w:val="24"/>
          <w:szCs w:val="24"/>
          <w:lang w:val="en-US"/>
        </w:rPr>
        <w:t>terms of s</w:t>
      </w:r>
      <w:r w:rsidR="00627D9F" w:rsidRPr="00627D9F">
        <w:rPr>
          <w:rFonts w:ascii="Times New Roman" w:eastAsia="Times New Roman" w:hAnsi="Times New Roman" w:cs="Times New Roman"/>
          <w:sz w:val="24"/>
          <w:szCs w:val="24"/>
          <w:lang w:val="en-US"/>
        </w:rPr>
        <w:t xml:space="preserve"> 68 (1) &amp; (2) and the right to a fa</w:t>
      </w:r>
      <w:r w:rsidR="00627D9F">
        <w:rPr>
          <w:rFonts w:ascii="Times New Roman" w:eastAsia="Times New Roman" w:hAnsi="Times New Roman" w:cs="Times New Roman"/>
          <w:sz w:val="24"/>
          <w:szCs w:val="24"/>
          <w:lang w:val="en-US"/>
        </w:rPr>
        <w:t>ir hearing in terms of s</w:t>
      </w:r>
      <w:r w:rsidR="00E54E2D">
        <w:rPr>
          <w:rFonts w:ascii="Times New Roman" w:eastAsia="Times New Roman" w:hAnsi="Times New Roman" w:cs="Times New Roman"/>
          <w:sz w:val="24"/>
          <w:szCs w:val="24"/>
          <w:lang w:val="en-US"/>
        </w:rPr>
        <w:t xml:space="preserve"> </w:t>
      </w:r>
      <w:r w:rsidR="00627D9F">
        <w:rPr>
          <w:rFonts w:ascii="Times New Roman" w:eastAsia="Times New Roman" w:hAnsi="Times New Roman" w:cs="Times New Roman"/>
          <w:sz w:val="24"/>
          <w:szCs w:val="24"/>
          <w:lang w:val="en-US"/>
        </w:rPr>
        <w:t>69 (2)</w:t>
      </w:r>
      <w:r w:rsidR="00D23907">
        <w:rPr>
          <w:rFonts w:ascii="Times New Roman" w:eastAsia="Times New Roman" w:hAnsi="Times New Roman" w:cs="Times New Roman"/>
          <w:sz w:val="24"/>
          <w:szCs w:val="24"/>
          <w:lang w:val="en-US"/>
        </w:rPr>
        <w:t xml:space="preserve"> of the Constitution</w:t>
      </w:r>
      <w:r w:rsidR="00627D9F">
        <w:rPr>
          <w:rFonts w:ascii="Times New Roman" w:eastAsia="Times New Roman" w:hAnsi="Times New Roman" w:cs="Times New Roman"/>
          <w:sz w:val="24"/>
          <w:szCs w:val="24"/>
          <w:lang w:val="en-US"/>
        </w:rPr>
        <w:t xml:space="preserve"> were violated.</w:t>
      </w:r>
    </w:p>
    <w:p w14:paraId="00083D42" w14:textId="77777777" w:rsidR="00287594" w:rsidRDefault="00287594" w:rsidP="00016CDD">
      <w:pPr>
        <w:pStyle w:val="Body"/>
        <w:spacing w:after="0" w:line="480" w:lineRule="auto"/>
        <w:ind w:firstLine="720"/>
        <w:jc w:val="both"/>
        <w:rPr>
          <w:rFonts w:ascii="Times New Roman" w:eastAsia="Times New Roman" w:hAnsi="Times New Roman" w:cs="Times New Roman"/>
          <w:sz w:val="24"/>
          <w:szCs w:val="24"/>
          <w:lang w:val="en-US"/>
        </w:rPr>
      </w:pPr>
    </w:p>
    <w:p w14:paraId="3344375B" w14:textId="530BA2E2" w:rsidR="00345C35" w:rsidRDefault="00776985" w:rsidP="00804F1C">
      <w:pPr>
        <w:pStyle w:val="Body"/>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3F7D06">
        <w:rPr>
          <w:rFonts w:ascii="Times New Roman" w:eastAsia="Times New Roman" w:hAnsi="Times New Roman" w:cs="Times New Roman"/>
          <w:sz w:val="24"/>
          <w:szCs w:val="24"/>
          <w:lang w:val="en-US"/>
        </w:rPr>
        <w:t>T</w:t>
      </w:r>
      <w:r>
        <w:rPr>
          <w:rFonts w:ascii="Times New Roman" w:eastAsia="Times New Roman" w:hAnsi="Times New Roman" w:cs="Times New Roman"/>
          <w:sz w:val="24"/>
          <w:szCs w:val="24"/>
          <w:lang w:val="en-US"/>
        </w:rPr>
        <w:t xml:space="preserve">he sentiments echoed in the case </w:t>
      </w:r>
      <w:r w:rsidRPr="00776985">
        <w:rPr>
          <w:rFonts w:ascii="Times New Roman" w:eastAsia="Times New Roman" w:hAnsi="Times New Roman" w:cs="Times New Roman"/>
          <w:i/>
          <w:sz w:val="24"/>
          <w:szCs w:val="24"/>
          <w:lang w:val="en-US"/>
        </w:rPr>
        <w:t xml:space="preserve">of Meda </w:t>
      </w:r>
      <w:r w:rsidRPr="00EC07DE">
        <w:rPr>
          <w:rFonts w:ascii="Times New Roman" w:eastAsia="Times New Roman" w:hAnsi="Times New Roman" w:cs="Times New Roman"/>
          <w:sz w:val="24"/>
          <w:szCs w:val="24"/>
          <w:lang w:val="en-US"/>
        </w:rPr>
        <w:t>v</w:t>
      </w:r>
      <w:r w:rsidRPr="00776985">
        <w:rPr>
          <w:rFonts w:ascii="Times New Roman" w:eastAsia="Times New Roman" w:hAnsi="Times New Roman" w:cs="Times New Roman"/>
          <w:i/>
          <w:sz w:val="24"/>
          <w:szCs w:val="24"/>
          <w:lang w:val="en-US"/>
        </w:rPr>
        <w:t xml:space="preserve"> Sibanda &amp; Others</w:t>
      </w:r>
      <w:r>
        <w:rPr>
          <w:rFonts w:ascii="Times New Roman" w:eastAsia="Times New Roman" w:hAnsi="Times New Roman" w:cs="Times New Roman"/>
          <w:sz w:val="24"/>
          <w:szCs w:val="24"/>
          <w:lang w:val="en-US"/>
        </w:rPr>
        <w:t xml:space="preserve"> CCZ 10/16 </w:t>
      </w:r>
      <w:r w:rsidR="00C5537A">
        <w:rPr>
          <w:rFonts w:ascii="Times New Roman" w:eastAsia="Times New Roman" w:hAnsi="Times New Roman" w:cs="Times New Roman"/>
          <w:sz w:val="24"/>
          <w:szCs w:val="24"/>
          <w:lang w:val="en-US"/>
        </w:rPr>
        <w:t>at p</w:t>
      </w:r>
      <w:r w:rsidR="003F7D06">
        <w:rPr>
          <w:rFonts w:ascii="Times New Roman" w:eastAsia="Times New Roman" w:hAnsi="Times New Roman" w:cs="Times New Roman"/>
          <w:sz w:val="24"/>
          <w:szCs w:val="24"/>
          <w:lang w:val="en-US"/>
        </w:rPr>
        <w:t xml:space="preserve"> 6 </w:t>
      </w:r>
      <w:r>
        <w:rPr>
          <w:rFonts w:ascii="Times New Roman" w:eastAsia="Times New Roman" w:hAnsi="Times New Roman" w:cs="Times New Roman"/>
          <w:sz w:val="24"/>
          <w:szCs w:val="24"/>
          <w:lang w:val="en-US"/>
        </w:rPr>
        <w:t>ought to be taken into account where it was held as follows:</w:t>
      </w:r>
    </w:p>
    <w:p w14:paraId="034123FC" w14:textId="2830C780" w:rsidR="00776985" w:rsidRDefault="00776985" w:rsidP="001E3791">
      <w:pPr>
        <w:pStyle w:val="Body"/>
        <w:spacing w:after="0" w:line="240" w:lineRule="auto"/>
        <w:ind w:left="1276" w:hanging="14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sidRPr="00776985">
        <w:rPr>
          <w:rFonts w:ascii="Times New Roman" w:eastAsia="Times New Roman" w:hAnsi="Times New Roman" w:cs="Times New Roman"/>
          <w:sz w:val="24"/>
          <w:szCs w:val="24"/>
          <w:lang w:val="en-US"/>
        </w:rPr>
        <w:t>In this case, the applicant alleged in the founding affidavit that her right to property had been infringed.</w:t>
      </w:r>
      <w:r>
        <w:rPr>
          <w:rFonts w:ascii="Times New Roman" w:eastAsia="Times New Roman" w:hAnsi="Times New Roman" w:cs="Times New Roman"/>
          <w:sz w:val="24"/>
          <w:szCs w:val="24"/>
          <w:lang w:val="en-US"/>
        </w:rPr>
        <w:t xml:space="preserve"> </w:t>
      </w:r>
      <w:r w:rsidRPr="00776985">
        <w:rPr>
          <w:rFonts w:ascii="Times New Roman" w:eastAsia="Times New Roman" w:hAnsi="Times New Roman" w:cs="Times New Roman"/>
          <w:sz w:val="24"/>
          <w:szCs w:val="24"/>
          <w:lang w:val="en-US"/>
        </w:rPr>
        <w:t>Whether her allegation is true or not is not the issue.  What matters is that she alleged a violation of a fundamental human right and as such the Court was properly seized with the matter.  The question of the veracity of the allegation would have been tested on the basis of evidence placed before the Court.</w:t>
      </w:r>
      <w:r>
        <w:rPr>
          <w:rFonts w:ascii="Times New Roman" w:eastAsia="Times New Roman" w:hAnsi="Times New Roman" w:cs="Times New Roman"/>
          <w:sz w:val="24"/>
          <w:szCs w:val="24"/>
          <w:lang w:val="en-US"/>
        </w:rPr>
        <w:t>”</w:t>
      </w:r>
    </w:p>
    <w:p w14:paraId="32ACF76A" w14:textId="77777777" w:rsidR="00DB2E23" w:rsidRDefault="00DB2E23" w:rsidP="001E3791">
      <w:pPr>
        <w:pStyle w:val="Body"/>
        <w:spacing w:after="0" w:line="240" w:lineRule="auto"/>
        <w:ind w:left="1276" w:hanging="142"/>
        <w:jc w:val="both"/>
        <w:rPr>
          <w:rFonts w:ascii="Times New Roman" w:eastAsia="Times New Roman" w:hAnsi="Times New Roman" w:cs="Times New Roman"/>
          <w:sz w:val="24"/>
          <w:szCs w:val="24"/>
          <w:lang w:val="en-US"/>
        </w:rPr>
      </w:pPr>
    </w:p>
    <w:p w14:paraId="7D0309DB" w14:textId="77777777" w:rsidR="00DB2E23" w:rsidRDefault="00DB2E23" w:rsidP="001E3791">
      <w:pPr>
        <w:pStyle w:val="Body"/>
        <w:spacing w:after="0" w:line="240" w:lineRule="auto"/>
        <w:ind w:left="1276" w:hanging="142"/>
        <w:jc w:val="both"/>
        <w:rPr>
          <w:rFonts w:ascii="Times New Roman" w:eastAsia="Times New Roman" w:hAnsi="Times New Roman" w:cs="Times New Roman"/>
          <w:sz w:val="24"/>
          <w:szCs w:val="24"/>
          <w:lang w:val="en-US"/>
        </w:rPr>
      </w:pPr>
    </w:p>
    <w:p w14:paraId="789E0A8B" w14:textId="77777777" w:rsidR="00DB2E23" w:rsidRDefault="00DB2E23" w:rsidP="001E3791">
      <w:pPr>
        <w:pStyle w:val="Body"/>
        <w:spacing w:after="0" w:line="240" w:lineRule="auto"/>
        <w:ind w:left="1276" w:hanging="142"/>
        <w:jc w:val="both"/>
        <w:rPr>
          <w:rFonts w:ascii="Times New Roman" w:eastAsia="Times New Roman" w:hAnsi="Times New Roman" w:cs="Times New Roman"/>
          <w:sz w:val="24"/>
          <w:szCs w:val="24"/>
          <w:lang w:val="en-US"/>
        </w:rPr>
      </w:pPr>
    </w:p>
    <w:p w14:paraId="73E60D6A" w14:textId="0645519D" w:rsidR="00C15894" w:rsidRDefault="00776985" w:rsidP="00A44479">
      <w:pPr>
        <w:pStyle w:val="Body"/>
        <w:spacing w:after="0" w:line="480" w:lineRule="auto"/>
        <w:ind w:firstLine="720"/>
        <w:jc w:val="both"/>
        <w:rPr>
          <w:rFonts w:ascii="Times New Roman" w:eastAsia="Times New Roman" w:hAnsi="Times New Roman" w:cs="Times New Roman"/>
          <w:sz w:val="24"/>
          <w:szCs w:val="24"/>
          <w:lang w:val="en-US"/>
        </w:rPr>
      </w:pPr>
      <w:r w:rsidRPr="004D3031">
        <w:rPr>
          <w:rFonts w:ascii="Times New Roman" w:eastAsia="Times New Roman" w:hAnsi="Times New Roman" w:cs="Times New Roman"/>
          <w:sz w:val="24"/>
          <w:szCs w:val="24"/>
          <w:lang w:val="en-US"/>
        </w:rPr>
        <w:lastRenderedPageBreak/>
        <w:t>In</w:t>
      </w:r>
      <w:r w:rsidRPr="003F7D06">
        <w:rPr>
          <w:rFonts w:ascii="Times New Roman" w:eastAsia="Times New Roman" w:hAnsi="Times New Roman" w:cs="Times New Roman"/>
          <w:i/>
          <w:sz w:val="24"/>
          <w:szCs w:val="24"/>
          <w:lang w:val="en-US"/>
        </w:rPr>
        <w:t xml:space="preserve"> casu</w:t>
      </w:r>
      <w:r>
        <w:rPr>
          <w:rFonts w:ascii="Times New Roman" w:eastAsia="Times New Roman" w:hAnsi="Times New Roman" w:cs="Times New Roman"/>
          <w:sz w:val="24"/>
          <w:szCs w:val="24"/>
          <w:lang w:val="en-US"/>
        </w:rPr>
        <w:t>, i</w:t>
      </w:r>
      <w:r w:rsidRPr="00776985">
        <w:rPr>
          <w:rFonts w:ascii="Times New Roman" w:eastAsia="Times New Roman" w:hAnsi="Times New Roman" w:cs="Times New Roman"/>
          <w:sz w:val="24"/>
          <w:szCs w:val="24"/>
          <w:lang w:val="en-US"/>
        </w:rPr>
        <w:t>t is apparent that the applicant raises issues concerning the proper interpretation of both the right to a fair hearing and the right to administrative justice. The events that unfolded before the disciplinary authority give rise to the critical question: when can the right to be heard and challenge a decision be deemed waived?</w:t>
      </w:r>
      <w:r>
        <w:rPr>
          <w:rFonts w:ascii="Times New Roman" w:eastAsia="Times New Roman" w:hAnsi="Times New Roman" w:cs="Times New Roman"/>
          <w:sz w:val="24"/>
          <w:szCs w:val="24"/>
          <w:lang w:val="en-US"/>
        </w:rPr>
        <w:t xml:space="preserve"> </w:t>
      </w:r>
      <w:r w:rsidR="003F7D06" w:rsidRPr="003F7D06">
        <w:rPr>
          <w:rFonts w:ascii="Times New Roman" w:eastAsia="Times New Roman" w:hAnsi="Times New Roman" w:cs="Times New Roman"/>
          <w:sz w:val="24"/>
          <w:szCs w:val="24"/>
          <w:lang w:val="en-US"/>
        </w:rPr>
        <w:t xml:space="preserve">A constitutional issue clearly arises for this Court's determination. While the strength and merits of the applicant’s arguments can be evaluated at a later stage, the Court’s jurisdiction has been </w:t>
      </w:r>
      <w:r w:rsidR="003F7D06">
        <w:rPr>
          <w:rFonts w:ascii="Times New Roman" w:eastAsia="Times New Roman" w:hAnsi="Times New Roman" w:cs="Times New Roman"/>
          <w:sz w:val="24"/>
          <w:szCs w:val="24"/>
          <w:lang w:val="en-US"/>
        </w:rPr>
        <w:t xml:space="preserve">triggered. </w:t>
      </w:r>
    </w:p>
    <w:p w14:paraId="07E18B45" w14:textId="77777777" w:rsidR="00A44479" w:rsidRDefault="00A44479" w:rsidP="00A44479">
      <w:pPr>
        <w:pStyle w:val="Body"/>
        <w:spacing w:after="0" w:line="480" w:lineRule="auto"/>
        <w:ind w:firstLine="720"/>
        <w:jc w:val="both"/>
        <w:rPr>
          <w:rFonts w:ascii="Times New Roman" w:eastAsia="Times New Roman" w:hAnsi="Times New Roman" w:cs="Times New Roman"/>
          <w:sz w:val="24"/>
          <w:szCs w:val="24"/>
          <w:lang w:val="en-US"/>
        </w:rPr>
      </w:pPr>
    </w:p>
    <w:p w14:paraId="5B9D9EDB" w14:textId="77777777" w:rsidR="00C15894" w:rsidRDefault="00F92BA5" w:rsidP="00C3768F">
      <w:pPr>
        <w:pStyle w:val="Body"/>
        <w:spacing w:after="0" w:line="480" w:lineRule="auto"/>
        <w:jc w:val="both"/>
        <w:rPr>
          <w:rFonts w:ascii="Times New Roman" w:eastAsia="Times New Roman" w:hAnsi="Times New Roman" w:cs="Times New Roman"/>
          <w:b/>
          <w:bCs/>
          <w:sz w:val="24"/>
          <w:szCs w:val="24"/>
        </w:rPr>
      </w:pPr>
      <w:r>
        <w:rPr>
          <w:rFonts w:ascii="Times New Roman" w:hAnsi="Times New Roman"/>
          <w:b/>
          <w:bCs/>
          <w:sz w:val="24"/>
          <w:szCs w:val="24"/>
          <w:lang w:val="en-US"/>
        </w:rPr>
        <w:t>Whether it is in the interests of justice that the application for direct access be granted.</w:t>
      </w:r>
    </w:p>
    <w:p w14:paraId="48E4216F" w14:textId="7C10E866" w:rsidR="00C15894" w:rsidRDefault="00F92BA5" w:rsidP="00ED7F0E">
      <w:pPr>
        <w:pStyle w:val="Body"/>
        <w:spacing w:after="0" w:line="480" w:lineRule="auto"/>
        <w:ind w:firstLine="720"/>
        <w:jc w:val="both"/>
        <w:rPr>
          <w:rFonts w:ascii="Times New Roman" w:eastAsia="Times New Roman" w:hAnsi="Times New Roman" w:cs="Times New Roman"/>
          <w:sz w:val="24"/>
          <w:szCs w:val="24"/>
        </w:rPr>
      </w:pPr>
      <w:r>
        <w:rPr>
          <w:rFonts w:ascii="Times New Roman" w:hAnsi="Times New Roman"/>
          <w:sz w:val="24"/>
          <w:szCs w:val="24"/>
          <w:lang w:val="en-US"/>
        </w:rPr>
        <w:t>As has been noted earlier, an application of this nature requires that the applicant shows that it is in the interest of justice that the application be granted. The term ‘interest</w:t>
      </w:r>
      <w:r w:rsidR="006D2811">
        <w:rPr>
          <w:rFonts w:ascii="Times New Roman" w:hAnsi="Times New Roman"/>
          <w:sz w:val="24"/>
          <w:szCs w:val="24"/>
          <w:lang w:val="en-US"/>
        </w:rPr>
        <w:t>s</w:t>
      </w:r>
      <w:r>
        <w:rPr>
          <w:rFonts w:ascii="Times New Roman" w:hAnsi="Times New Roman"/>
          <w:sz w:val="24"/>
          <w:szCs w:val="24"/>
          <w:lang w:val="en-US"/>
        </w:rPr>
        <w:t xml:space="preserve"> of justice’ was defined in the case of </w:t>
      </w:r>
      <w:r>
        <w:rPr>
          <w:rFonts w:ascii="Times New Roman" w:hAnsi="Times New Roman"/>
          <w:i/>
          <w:iCs/>
          <w:sz w:val="24"/>
          <w:szCs w:val="24"/>
          <w:lang w:val="en-US"/>
        </w:rPr>
        <w:t xml:space="preserve">Bhamu </w:t>
      </w:r>
      <w:r w:rsidRPr="000A1B47">
        <w:rPr>
          <w:rFonts w:ascii="Times New Roman" w:hAnsi="Times New Roman"/>
          <w:iCs/>
          <w:sz w:val="24"/>
          <w:szCs w:val="24"/>
          <w:lang w:val="en-US"/>
        </w:rPr>
        <w:t>v</w:t>
      </w:r>
      <w:r>
        <w:rPr>
          <w:rFonts w:ascii="Times New Roman" w:hAnsi="Times New Roman"/>
          <w:i/>
          <w:iCs/>
          <w:sz w:val="24"/>
          <w:szCs w:val="24"/>
          <w:lang w:val="en-US"/>
        </w:rPr>
        <w:t xml:space="preserve"> Mwonzora </w:t>
      </w:r>
      <w:r w:rsidRPr="000A1B47">
        <w:rPr>
          <w:rFonts w:ascii="Times New Roman" w:hAnsi="Times New Roman"/>
          <w:iCs/>
          <w:sz w:val="24"/>
          <w:szCs w:val="24"/>
          <w:lang w:val="en-US"/>
        </w:rPr>
        <w:t xml:space="preserve">&amp; </w:t>
      </w:r>
      <w:r w:rsidR="000A1B47">
        <w:rPr>
          <w:rFonts w:ascii="Times New Roman" w:hAnsi="Times New Roman"/>
          <w:i/>
          <w:iCs/>
          <w:sz w:val="24"/>
          <w:szCs w:val="24"/>
          <w:lang w:val="en-US"/>
        </w:rPr>
        <w:t>O</w:t>
      </w:r>
      <w:r>
        <w:rPr>
          <w:rFonts w:ascii="Times New Roman" w:hAnsi="Times New Roman"/>
          <w:i/>
          <w:iCs/>
          <w:sz w:val="24"/>
          <w:szCs w:val="24"/>
          <w:lang w:val="en-US"/>
        </w:rPr>
        <w:t>rs</w:t>
      </w:r>
      <w:r w:rsidR="00ED7F0E">
        <w:rPr>
          <w:rFonts w:ascii="Times New Roman" w:hAnsi="Times New Roman"/>
          <w:sz w:val="24"/>
          <w:szCs w:val="24"/>
          <w:lang w:val="en-US"/>
        </w:rPr>
        <w:t xml:space="preserve"> CCZ 14/23 at p</w:t>
      </w:r>
      <w:r>
        <w:rPr>
          <w:rFonts w:ascii="Times New Roman" w:hAnsi="Times New Roman"/>
          <w:sz w:val="24"/>
          <w:szCs w:val="24"/>
          <w:lang w:val="en-US"/>
        </w:rPr>
        <w:t xml:space="preserve"> 7 para 23 where the Court held:</w:t>
      </w:r>
    </w:p>
    <w:p w14:paraId="72E36C0C" w14:textId="1BBA180B" w:rsidR="00C15894" w:rsidRDefault="00F92BA5" w:rsidP="00C947E0">
      <w:pPr>
        <w:pStyle w:val="Body"/>
        <w:spacing w:after="0" w:line="240" w:lineRule="auto"/>
        <w:ind w:left="1276" w:hanging="142"/>
        <w:jc w:val="both"/>
        <w:rPr>
          <w:rFonts w:ascii="Times New Roman" w:hAnsi="Times New Roman"/>
          <w:sz w:val="24"/>
          <w:szCs w:val="24"/>
          <w:lang w:val="en-US"/>
        </w:rPr>
      </w:pPr>
      <w:r>
        <w:rPr>
          <w:rFonts w:ascii="Times New Roman" w:hAnsi="Times New Roman"/>
          <w:sz w:val="24"/>
          <w:szCs w:val="24"/>
          <w:lang w:val="en-US"/>
        </w:rPr>
        <w:t xml:space="preserve">“In </w:t>
      </w:r>
      <w:r>
        <w:rPr>
          <w:rFonts w:ascii="Times New Roman" w:hAnsi="Times New Roman"/>
          <w:i/>
          <w:iCs/>
          <w:sz w:val="24"/>
          <w:szCs w:val="24"/>
          <w:lang w:val="en-US"/>
        </w:rPr>
        <w:t xml:space="preserve">Chamisa </w:t>
      </w:r>
      <w:r w:rsidRPr="00AB28A8">
        <w:rPr>
          <w:rFonts w:ascii="Times New Roman" w:hAnsi="Times New Roman"/>
          <w:iCs/>
          <w:sz w:val="24"/>
          <w:szCs w:val="24"/>
          <w:lang w:val="en-US"/>
        </w:rPr>
        <w:t>v</w:t>
      </w:r>
      <w:r>
        <w:rPr>
          <w:rFonts w:ascii="Times New Roman" w:hAnsi="Times New Roman"/>
          <w:i/>
          <w:iCs/>
          <w:sz w:val="24"/>
          <w:szCs w:val="24"/>
          <w:lang w:val="en-US"/>
        </w:rPr>
        <w:t xml:space="preserve"> Mnangagwa </w:t>
      </w:r>
      <w:r w:rsidR="00AB28A8" w:rsidRPr="00AB28A8">
        <w:rPr>
          <w:rFonts w:ascii="Times New Roman" w:hAnsi="Times New Roman"/>
          <w:iCs/>
          <w:sz w:val="24"/>
          <w:szCs w:val="24"/>
          <w:lang w:val="en-US"/>
        </w:rPr>
        <w:t>&amp;</w:t>
      </w:r>
      <w:r w:rsidR="00AB28A8">
        <w:rPr>
          <w:rFonts w:ascii="Times New Roman" w:hAnsi="Times New Roman"/>
          <w:i/>
          <w:iCs/>
          <w:sz w:val="24"/>
          <w:szCs w:val="24"/>
          <w:lang w:val="en-US"/>
        </w:rPr>
        <w:t xml:space="preserve"> O</w:t>
      </w:r>
      <w:r>
        <w:rPr>
          <w:rFonts w:ascii="Times New Roman" w:hAnsi="Times New Roman"/>
          <w:i/>
          <w:iCs/>
          <w:sz w:val="24"/>
          <w:szCs w:val="24"/>
          <w:lang w:val="en-US"/>
        </w:rPr>
        <w:t>rs</w:t>
      </w:r>
      <w:r>
        <w:rPr>
          <w:rFonts w:ascii="Times New Roman" w:hAnsi="Times New Roman"/>
          <w:sz w:val="24"/>
          <w:szCs w:val="24"/>
          <w:lang w:val="en-US"/>
        </w:rPr>
        <w:t xml:space="preserve"> 2018 (2) ZLR 251 (CC) at 277A this Court held that the consideration of what is “just and equitable” and what is in the “interests of justice” involves giving effect to the values of procedural justice and fairness. The consideration of fairness is central to the interests of justice. See </w:t>
      </w:r>
      <w:r>
        <w:rPr>
          <w:rFonts w:ascii="Times New Roman" w:hAnsi="Times New Roman"/>
          <w:i/>
          <w:iCs/>
          <w:sz w:val="24"/>
          <w:szCs w:val="24"/>
          <w:lang w:val="en-US"/>
        </w:rPr>
        <w:t>Mhora v Mhora</w:t>
      </w:r>
      <w:r>
        <w:rPr>
          <w:rFonts w:ascii="Times New Roman" w:hAnsi="Times New Roman"/>
          <w:sz w:val="24"/>
          <w:szCs w:val="24"/>
          <w:lang w:val="en-US"/>
        </w:rPr>
        <w:t xml:space="preserve"> CCZ– 5–22 at 11. The recognition of fairness as an essential component of justice is confirmed by the author </w:t>
      </w:r>
      <w:r w:rsidRPr="00B54C44">
        <w:rPr>
          <w:rFonts w:ascii="Times New Roman" w:hAnsi="Times New Roman"/>
          <w:i/>
          <w:sz w:val="24"/>
          <w:szCs w:val="24"/>
          <w:lang w:val="en-US"/>
        </w:rPr>
        <w:t>L</w:t>
      </w:r>
      <w:r w:rsidR="00B54C44">
        <w:rPr>
          <w:rFonts w:ascii="Times New Roman" w:hAnsi="Times New Roman"/>
          <w:i/>
          <w:sz w:val="24"/>
          <w:szCs w:val="24"/>
          <w:lang w:val="en-US"/>
        </w:rPr>
        <w:t>.</w:t>
      </w:r>
      <w:r w:rsidRPr="00B54C44">
        <w:rPr>
          <w:rFonts w:ascii="Times New Roman" w:hAnsi="Times New Roman"/>
          <w:i/>
          <w:sz w:val="24"/>
          <w:szCs w:val="24"/>
          <w:lang w:val="en-US"/>
        </w:rPr>
        <w:t xml:space="preserve"> Madhuku</w:t>
      </w:r>
      <w:r>
        <w:rPr>
          <w:rFonts w:ascii="Times New Roman" w:hAnsi="Times New Roman"/>
          <w:sz w:val="24"/>
          <w:szCs w:val="24"/>
          <w:lang w:val="en-US"/>
        </w:rPr>
        <w:t xml:space="preserve"> in </w:t>
      </w:r>
      <w:r>
        <w:rPr>
          <w:rFonts w:ascii="Times New Roman" w:hAnsi="Times New Roman"/>
          <w:i/>
          <w:iCs/>
          <w:sz w:val="24"/>
          <w:szCs w:val="24"/>
          <w:lang w:val="en-US"/>
        </w:rPr>
        <w:t>An Introduction to Zimbabwean Law</w:t>
      </w:r>
      <w:r>
        <w:rPr>
          <w:rFonts w:ascii="Times New Roman" w:hAnsi="Times New Roman"/>
          <w:sz w:val="24"/>
          <w:szCs w:val="24"/>
          <w:lang w:val="en-US"/>
        </w:rPr>
        <w:t xml:space="preserve"> (2010) at 5, where he observes that: “The ‘difficulty’ with justice is that it is almost impossible to state exactly what it is. It is submitted that justice is fairness. That fairness lies at the core of justice is reflected in almost all attempts to define justice. The Oxford English Reference Dictionary (2003) defines ‘just’ as ‘acting or done in accordance with what is morally right or fair’ and ‘justice’ as ‘just conduct, fairness’. Black’s Law Dictionary (2004) states that justice is ‘the fair and proper administration of laws.” </w:t>
      </w:r>
    </w:p>
    <w:p w14:paraId="0FFC9A90" w14:textId="77777777" w:rsidR="00B54C44" w:rsidRDefault="00B54C44" w:rsidP="00536E50">
      <w:pPr>
        <w:pStyle w:val="Body"/>
        <w:spacing w:line="240" w:lineRule="auto"/>
        <w:ind w:left="1276" w:hanging="142"/>
        <w:jc w:val="both"/>
        <w:rPr>
          <w:rFonts w:ascii="Times New Roman" w:hAnsi="Times New Roman"/>
          <w:sz w:val="24"/>
          <w:szCs w:val="24"/>
          <w:lang w:val="en-US"/>
        </w:rPr>
      </w:pPr>
    </w:p>
    <w:p w14:paraId="68C23704" w14:textId="77777777" w:rsidR="00B54C44" w:rsidRDefault="00B54C44" w:rsidP="00C947E0">
      <w:pPr>
        <w:pStyle w:val="Body"/>
        <w:spacing w:after="0" w:line="240" w:lineRule="auto"/>
        <w:ind w:left="1276" w:hanging="142"/>
        <w:jc w:val="both"/>
        <w:rPr>
          <w:rFonts w:ascii="Times New Roman" w:hAnsi="Times New Roman"/>
          <w:sz w:val="24"/>
          <w:szCs w:val="24"/>
          <w:lang w:val="en-US"/>
        </w:rPr>
      </w:pPr>
    </w:p>
    <w:p w14:paraId="009FC3F3" w14:textId="1293113E" w:rsidR="00670ADD" w:rsidRDefault="00670ADD" w:rsidP="00DB04F6">
      <w:pPr>
        <w:pStyle w:val="Body"/>
        <w:spacing w:after="0" w:line="480" w:lineRule="auto"/>
        <w:ind w:firstLine="720"/>
        <w:jc w:val="both"/>
        <w:rPr>
          <w:rFonts w:ascii="Times New Roman" w:eastAsia="Times New Roman" w:hAnsi="Times New Roman" w:cs="Times New Roman"/>
          <w:bCs/>
          <w:sz w:val="24"/>
          <w:szCs w:val="24"/>
          <w:lang w:val="en-US"/>
        </w:rPr>
      </w:pPr>
      <w:r w:rsidRPr="00670ADD">
        <w:rPr>
          <w:rFonts w:ascii="Times New Roman" w:eastAsia="Times New Roman" w:hAnsi="Times New Roman" w:cs="Times New Roman"/>
          <w:sz w:val="24"/>
          <w:szCs w:val="24"/>
          <w:lang w:val="en-US"/>
        </w:rPr>
        <w:t xml:space="preserve">The term </w:t>
      </w:r>
      <w:r w:rsidRPr="00670ADD">
        <w:rPr>
          <w:rFonts w:ascii="Times New Roman" w:eastAsia="Times New Roman" w:hAnsi="Times New Roman" w:cs="Times New Roman"/>
          <w:bCs/>
          <w:sz w:val="24"/>
          <w:szCs w:val="24"/>
          <w:lang w:val="en-US"/>
        </w:rPr>
        <w:t>“interests of justice”</w:t>
      </w:r>
      <w:r w:rsidRPr="00670ADD">
        <w:rPr>
          <w:rFonts w:ascii="Times New Roman" w:eastAsia="Times New Roman" w:hAnsi="Times New Roman" w:cs="Times New Roman"/>
          <w:sz w:val="24"/>
          <w:szCs w:val="24"/>
          <w:lang w:val="en-US"/>
        </w:rPr>
        <w:t xml:space="preserve"> admits a flexible interpret</w:t>
      </w:r>
      <w:r>
        <w:rPr>
          <w:rFonts w:ascii="Times New Roman" w:eastAsia="Times New Roman" w:hAnsi="Times New Roman" w:cs="Times New Roman"/>
          <w:sz w:val="24"/>
          <w:szCs w:val="24"/>
          <w:lang w:val="en-US"/>
        </w:rPr>
        <w:t>ation which is designed</w:t>
      </w:r>
      <w:r w:rsidRPr="00670ADD">
        <w:rPr>
          <w:rFonts w:ascii="Times New Roman" w:eastAsia="Times New Roman" w:hAnsi="Times New Roman" w:cs="Times New Roman"/>
          <w:sz w:val="24"/>
          <w:szCs w:val="24"/>
          <w:lang w:val="en-US"/>
        </w:rPr>
        <w:t xml:space="preserve"> to the spec</w:t>
      </w:r>
      <w:r>
        <w:rPr>
          <w:rFonts w:ascii="Times New Roman" w:eastAsia="Times New Roman" w:hAnsi="Times New Roman" w:cs="Times New Roman"/>
          <w:sz w:val="24"/>
          <w:szCs w:val="24"/>
          <w:lang w:val="en-US"/>
        </w:rPr>
        <w:t>ific circumstances of each case. Notably</w:t>
      </w:r>
      <w:r w:rsidR="004D3031">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it is attached to principles of fairness and justice.</w:t>
      </w:r>
      <w:r w:rsidRPr="00670ADD">
        <w:rPr>
          <w:rFonts w:ascii="Times New Roman" w:eastAsia="Times New Roman" w:hAnsi="Times New Roman" w:cs="Times New Roman"/>
          <w:sz w:val="24"/>
          <w:szCs w:val="24"/>
          <w:lang w:val="en-US"/>
        </w:rPr>
        <w:t xml:space="preserve">  Under </w:t>
      </w:r>
      <w:r w:rsidRPr="00670ADD">
        <w:rPr>
          <w:rFonts w:ascii="Times New Roman" w:eastAsia="Times New Roman" w:hAnsi="Times New Roman" w:cs="Times New Roman"/>
          <w:bCs/>
          <w:sz w:val="24"/>
          <w:szCs w:val="24"/>
          <w:lang w:val="en-US"/>
        </w:rPr>
        <w:t>Rule 21(8)</w:t>
      </w:r>
      <w:r w:rsidRPr="00670ADD">
        <w:rPr>
          <w:rFonts w:ascii="Times New Roman" w:eastAsia="Times New Roman" w:hAnsi="Times New Roman" w:cs="Times New Roman"/>
          <w:sz w:val="24"/>
          <w:szCs w:val="24"/>
          <w:lang w:val="en-US"/>
        </w:rPr>
        <w:t>, its scope is expanded by identif</w:t>
      </w:r>
      <w:r>
        <w:rPr>
          <w:rFonts w:ascii="Times New Roman" w:eastAsia="Times New Roman" w:hAnsi="Times New Roman" w:cs="Times New Roman"/>
          <w:sz w:val="24"/>
          <w:szCs w:val="24"/>
          <w:lang w:val="en-US"/>
        </w:rPr>
        <w:t xml:space="preserve">ying several key considerations, </w:t>
      </w:r>
      <w:r w:rsidRPr="00670ADD">
        <w:rPr>
          <w:rFonts w:ascii="Times New Roman" w:eastAsia="Times New Roman" w:hAnsi="Times New Roman" w:cs="Times New Roman"/>
          <w:sz w:val="24"/>
          <w:szCs w:val="24"/>
          <w:lang w:val="en-US"/>
        </w:rPr>
        <w:t xml:space="preserve">most notably whether the matter has </w:t>
      </w:r>
      <w:r w:rsidRPr="00670ADD">
        <w:rPr>
          <w:rFonts w:ascii="Times New Roman" w:eastAsia="Times New Roman" w:hAnsi="Times New Roman" w:cs="Times New Roman"/>
          <w:bCs/>
          <w:sz w:val="24"/>
          <w:szCs w:val="24"/>
          <w:lang w:val="en-US"/>
        </w:rPr>
        <w:t>prospects of success</w:t>
      </w:r>
      <w:r w:rsidRPr="00670ADD">
        <w:rPr>
          <w:rFonts w:ascii="Times New Roman" w:eastAsia="Times New Roman" w:hAnsi="Times New Roman" w:cs="Times New Roman"/>
          <w:sz w:val="24"/>
          <w:szCs w:val="24"/>
          <w:lang w:val="en-US"/>
        </w:rPr>
        <w:t xml:space="preserve">. As such, when determining whether the interests of </w:t>
      </w:r>
      <w:r w:rsidRPr="00670ADD">
        <w:rPr>
          <w:rFonts w:ascii="Times New Roman" w:eastAsia="Times New Roman" w:hAnsi="Times New Roman" w:cs="Times New Roman"/>
          <w:sz w:val="24"/>
          <w:szCs w:val="24"/>
          <w:lang w:val="en-US"/>
        </w:rPr>
        <w:lastRenderedPageBreak/>
        <w:t xml:space="preserve">justice are served by permitting direct access, one must </w:t>
      </w:r>
      <w:r w:rsidRPr="00670ADD">
        <w:rPr>
          <w:rFonts w:ascii="Times New Roman" w:eastAsia="Times New Roman" w:hAnsi="Times New Roman" w:cs="Times New Roman"/>
          <w:bCs/>
          <w:sz w:val="24"/>
          <w:szCs w:val="24"/>
          <w:lang w:val="en-US"/>
        </w:rPr>
        <w:t>deliber</w:t>
      </w:r>
      <w:r>
        <w:rPr>
          <w:rFonts w:ascii="Times New Roman" w:eastAsia="Times New Roman" w:hAnsi="Times New Roman" w:cs="Times New Roman"/>
          <w:bCs/>
          <w:sz w:val="24"/>
          <w:szCs w:val="24"/>
          <w:lang w:val="en-US"/>
        </w:rPr>
        <w:t>ately assess whether there are prospects of success under the substantive application.</w:t>
      </w:r>
    </w:p>
    <w:p w14:paraId="784317B5" w14:textId="77777777" w:rsidR="00DB04F6" w:rsidRDefault="00DB04F6" w:rsidP="00DB04F6">
      <w:pPr>
        <w:pStyle w:val="Body"/>
        <w:spacing w:after="0" w:line="480" w:lineRule="auto"/>
        <w:ind w:firstLine="720"/>
        <w:jc w:val="both"/>
        <w:rPr>
          <w:rFonts w:ascii="Times New Roman" w:eastAsia="Times New Roman" w:hAnsi="Times New Roman" w:cs="Times New Roman"/>
          <w:bCs/>
          <w:sz w:val="24"/>
          <w:szCs w:val="24"/>
          <w:lang w:val="en-US"/>
        </w:rPr>
      </w:pPr>
    </w:p>
    <w:p w14:paraId="4F26D319" w14:textId="35AB1D93" w:rsidR="00670ADD" w:rsidRPr="0086693E" w:rsidRDefault="00670ADD" w:rsidP="00ED6B33">
      <w:pPr>
        <w:pStyle w:val="Body"/>
        <w:spacing w:after="0" w:line="480" w:lineRule="auto"/>
        <w:jc w:val="both"/>
        <w:rPr>
          <w:rFonts w:ascii="Times New Roman" w:eastAsia="Times New Roman" w:hAnsi="Times New Roman" w:cs="Times New Roman"/>
          <w:b/>
          <w:sz w:val="24"/>
          <w:szCs w:val="24"/>
        </w:rPr>
      </w:pPr>
      <w:r w:rsidRPr="00670ADD">
        <w:rPr>
          <w:rFonts w:ascii="Times New Roman" w:eastAsia="Times New Roman" w:hAnsi="Times New Roman" w:cs="Times New Roman"/>
          <w:b/>
          <w:bCs/>
          <w:sz w:val="24"/>
          <w:szCs w:val="24"/>
          <w:lang w:val="en-US"/>
        </w:rPr>
        <w:t>Whether or not there are prospects of success</w:t>
      </w:r>
    </w:p>
    <w:p w14:paraId="0EC8524D" w14:textId="37FC7771" w:rsidR="00670ADD" w:rsidRDefault="00670ADD" w:rsidP="005F16A8">
      <w:pPr>
        <w:pStyle w:val="Body"/>
        <w:spacing w:after="0" w:line="480" w:lineRule="auto"/>
        <w:ind w:firstLine="720"/>
        <w:jc w:val="both"/>
        <w:rPr>
          <w:rFonts w:ascii="Times New Roman" w:eastAsia="Times New Roman" w:hAnsi="Times New Roman" w:cs="Times New Roman"/>
          <w:sz w:val="24"/>
          <w:szCs w:val="24"/>
        </w:rPr>
      </w:pPr>
      <w:r>
        <w:rPr>
          <w:rFonts w:ascii="Times New Roman" w:hAnsi="Times New Roman"/>
          <w:sz w:val="24"/>
          <w:szCs w:val="24"/>
          <w:lang w:val="en-US"/>
        </w:rPr>
        <w:t xml:space="preserve"> In the case of </w:t>
      </w:r>
      <w:r>
        <w:rPr>
          <w:rFonts w:ascii="Times New Roman" w:hAnsi="Times New Roman"/>
          <w:i/>
          <w:iCs/>
          <w:sz w:val="24"/>
          <w:szCs w:val="24"/>
          <w:lang w:val="en-US"/>
        </w:rPr>
        <w:t xml:space="preserve">Zimbabwe Consolidated Diamond Company (Pvt) Ltd </w:t>
      </w:r>
      <w:r w:rsidRPr="00F856AE">
        <w:rPr>
          <w:rFonts w:ascii="Times New Roman" w:hAnsi="Times New Roman"/>
          <w:iCs/>
          <w:sz w:val="24"/>
          <w:szCs w:val="24"/>
          <w:lang w:val="en-US"/>
        </w:rPr>
        <w:t>v</w:t>
      </w:r>
      <w:r>
        <w:rPr>
          <w:rFonts w:ascii="Times New Roman" w:hAnsi="Times New Roman"/>
          <w:i/>
          <w:iCs/>
          <w:sz w:val="24"/>
          <w:szCs w:val="24"/>
          <w:lang w:val="en-US"/>
        </w:rPr>
        <w:t xml:space="preserve"> Adelcraft Investments (Pvt) Ltd</w:t>
      </w:r>
      <w:r w:rsidR="00A77900">
        <w:rPr>
          <w:rFonts w:ascii="Times New Roman" w:hAnsi="Times New Roman"/>
          <w:sz w:val="24"/>
          <w:szCs w:val="24"/>
          <w:lang w:val="en-US"/>
        </w:rPr>
        <w:t xml:space="preserve"> CCZ 2/24 p </w:t>
      </w:r>
      <w:r>
        <w:rPr>
          <w:rFonts w:ascii="Times New Roman" w:hAnsi="Times New Roman"/>
          <w:sz w:val="24"/>
          <w:szCs w:val="24"/>
          <w:lang w:val="en-US"/>
        </w:rPr>
        <w:t>11, the Court clearly defined what the term ‘prospects of success’ entails:</w:t>
      </w:r>
    </w:p>
    <w:p w14:paraId="219D02D5" w14:textId="106F8F79" w:rsidR="00670ADD" w:rsidRDefault="00670ADD" w:rsidP="001A45AB">
      <w:pPr>
        <w:pStyle w:val="Body"/>
        <w:spacing w:after="0" w:line="240" w:lineRule="auto"/>
        <w:ind w:left="1276" w:hanging="142"/>
        <w:jc w:val="both"/>
        <w:rPr>
          <w:rFonts w:ascii="Times New Roman" w:hAnsi="Times New Roman"/>
          <w:sz w:val="24"/>
          <w:szCs w:val="24"/>
          <w:lang w:val="en-US"/>
        </w:rPr>
      </w:pPr>
      <w:r>
        <w:rPr>
          <w:rFonts w:ascii="Times New Roman" w:hAnsi="Times New Roman"/>
          <w:sz w:val="24"/>
          <w:szCs w:val="24"/>
          <w:lang w:val="en-US"/>
        </w:rPr>
        <w:t>“The test for reasonable prospects of success postulates an objective and dispassionate decision, based on the facts and the applicable law, as to whether or not the applicant has an arguable case in the intended application should direct access be granted… There must be a sound rational basis for the conclusion that there are prospects of success in the main matter.”</w:t>
      </w:r>
    </w:p>
    <w:p w14:paraId="447D1D05" w14:textId="77777777" w:rsidR="001030A3" w:rsidRDefault="001030A3" w:rsidP="001A45AB">
      <w:pPr>
        <w:pStyle w:val="Body"/>
        <w:spacing w:after="0" w:line="240" w:lineRule="auto"/>
        <w:ind w:left="1276" w:hanging="142"/>
        <w:jc w:val="both"/>
        <w:rPr>
          <w:rFonts w:ascii="Times New Roman" w:hAnsi="Times New Roman"/>
          <w:sz w:val="24"/>
          <w:szCs w:val="24"/>
          <w:lang w:val="en-US"/>
        </w:rPr>
      </w:pPr>
    </w:p>
    <w:p w14:paraId="7417E928" w14:textId="77777777" w:rsidR="001A45AB" w:rsidRDefault="001A45AB" w:rsidP="001030A3">
      <w:pPr>
        <w:pStyle w:val="Body"/>
        <w:spacing w:after="0" w:line="240" w:lineRule="auto"/>
        <w:ind w:left="1276" w:hanging="142"/>
        <w:jc w:val="both"/>
        <w:rPr>
          <w:rFonts w:ascii="Times New Roman" w:eastAsia="Times New Roman" w:hAnsi="Times New Roman" w:cs="Times New Roman"/>
          <w:sz w:val="24"/>
          <w:szCs w:val="24"/>
        </w:rPr>
      </w:pPr>
    </w:p>
    <w:p w14:paraId="22DFBE8B" w14:textId="77777777" w:rsidR="00670ADD" w:rsidRPr="00670ADD" w:rsidRDefault="00670ADD" w:rsidP="001A45AB">
      <w:pPr>
        <w:pStyle w:val="Body"/>
        <w:spacing w:after="0" w:line="276" w:lineRule="auto"/>
        <w:ind w:left="720"/>
        <w:jc w:val="both"/>
        <w:rPr>
          <w:rFonts w:ascii="Times New Roman" w:eastAsia="Times New Roman" w:hAnsi="Times New Roman" w:cs="Times New Roman"/>
          <w:sz w:val="24"/>
          <w:szCs w:val="24"/>
        </w:rPr>
      </w:pPr>
    </w:p>
    <w:p w14:paraId="19B50890" w14:textId="03E93D5C" w:rsidR="00C15894" w:rsidRDefault="00F92BA5" w:rsidP="00272D53">
      <w:pPr>
        <w:pStyle w:val="Body"/>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t>The applicant has argued that</w:t>
      </w:r>
      <w:r w:rsidR="009A10F4">
        <w:rPr>
          <w:rFonts w:ascii="Times New Roman" w:hAnsi="Times New Roman"/>
          <w:sz w:val="24"/>
          <w:szCs w:val="24"/>
          <w:lang w:val="en-US"/>
        </w:rPr>
        <w:t xml:space="preserve"> it is in the interests of justice that this application be granted as</w:t>
      </w:r>
      <w:r>
        <w:rPr>
          <w:rFonts w:ascii="Times New Roman" w:hAnsi="Times New Roman"/>
          <w:sz w:val="24"/>
          <w:szCs w:val="24"/>
          <w:lang w:val="en-US"/>
        </w:rPr>
        <w:t xml:space="preserve"> the decision of the Supreme Court creates a wrong precedent upon which other courts will rely specifically that one’s right to be heard and to challenge proceedings of a disciplinary hearing are waived when circumstances do not allow him to be present at the disciplinary hearing.</w:t>
      </w:r>
      <w:r w:rsidR="00670ADD">
        <w:rPr>
          <w:rFonts w:ascii="Times New Roman" w:hAnsi="Times New Roman"/>
          <w:sz w:val="24"/>
          <w:szCs w:val="24"/>
          <w:lang w:val="en-US"/>
        </w:rPr>
        <w:t xml:space="preserve"> </w:t>
      </w:r>
      <w:r w:rsidR="00B718CE">
        <w:rPr>
          <w:rFonts w:ascii="Times New Roman" w:hAnsi="Times New Roman"/>
          <w:sz w:val="24"/>
          <w:szCs w:val="24"/>
          <w:lang w:val="en-US"/>
        </w:rPr>
        <w:t>T</w:t>
      </w:r>
      <w:r>
        <w:rPr>
          <w:rFonts w:ascii="Times New Roman" w:hAnsi="Times New Roman"/>
          <w:sz w:val="24"/>
          <w:szCs w:val="24"/>
          <w:lang w:val="en-US"/>
        </w:rPr>
        <w:t xml:space="preserve">he circumstances which he refers to are those which he </w:t>
      </w:r>
      <w:r w:rsidR="00B718CE">
        <w:rPr>
          <w:rFonts w:ascii="Times New Roman" w:hAnsi="Times New Roman"/>
          <w:sz w:val="24"/>
          <w:szCs w:val="24"/>
          <w:lang w:val="en-US"/>
        </w:rPr>
        <w:t xml:space="preserve">seemingly </w:t>
      </w:r>
      <w:r>
        <w:rPr>
          <w:rFonts w:ascii="Times New Roman" w:hAnsi="Times New Roman"/>
          <w:sz w:val="24"/>
          <w:szCs w:val="24"/>
          <w:lang w:val="en-US"/>
        </w:rPr>
        <w:t>voluntarily created for himself. The applicant left for China without authorisation from his employer. Even when he was no longer under suspension he still failed to avail himself when he was called upon to do so.</w:t>
      </w:r>
    </w:p>
    <w:p w14:paraId="0FE187DE" w14:textId="77777777" w:rsidR="00272D53" w:rsidRDefault="00272D53" w:rsidP="00272D53">
      <w:pPr>
        <w:pStyle w:val="Body"/>
        <w:spacing w:after="0" w:line="480" w:lineRule="auto"/>
        <w:ind w:firstLine="720"/>
        <w:jc w:val="both"/>
        <w:rPr>
          <w:rFonts w:ascii="Times New Roman" w:eastAsia="Times New Roman" w:hAnsi="Times New Roman" w:cs="Times New Roman"/>
          <w:sz w:val="24"/>
          <w:szCs w:val="24"/>
        </w:rPr>
      </w:pPr>
    </w:p>
    <w:p w14:paraId="51164E0F" w14:textId="3FA2F0C3" w:rsidR="00C15894" w:rsidRDefault="00F92BA5">
      <w:pPr>
        <w:pStyle w:val="Body"/>
        <w:spacing w:after="0" w:line="480" w:lineRule="auto"/>
        <w:ind w:firstLine="720"/>
        <w:jc w:val="both"/>
        <w:rPr>
          <w:rFonts w:ascii="Times New Roman" w:eastAsia="Times New Roman" w:hAnsi="Times New Roman" w:cs="Times New Roman"/>
          <w:sz w:val="24"/>
          <w:szCs w:val="24"/>
        </w:rPr>
      </w:pPr>
      <w:r>
        <w:rPr>
          <w:rFonts w:ascii="Times New Roman" w:hAnsi="Times New Roman"/>
          <w:sz w:val="24"/>
          <w:szCs w:val="24"/>
          <w:lang w:val="en-US"/>
        </w:rPr>
        <w:t xml:space="preserve">In the case of </w:t>
      </w:r>
      <w:r>
        <w:rPr>
          <w:rFonts w:ascii="Times New Roman" w:hAnsi="Times New Roman"/>
          <w:i/>
          <w:iCs/>
          <w:sz w:val="24"/>
          <w:szCs w:val="24"/>
          <w:lang w:val="en-US"/>
        </w:rPr>
        <w:t xml:space="preserve">Zimbabwe Sun Hotels (Pvt) Ltd </w:t>
      </w:r>
      <w:r w:rsidRPr="00EB0C74">
        <w:rPr>
          <w:rFonts w:ascii="Times New Roman" w:hAnsi="Times New Roman"/>
          <w:iCs/>
          <w:sz w:val="24"/>
          <w:szCs w:val="24"/>
          <w:lang w:val="en-US"/>
        </w:rPr>
        <w:t xml:space="preserve">v </w:t>
      </w:r>
      <w:r>
        <w:rPr>
          <w:rFonts w:ascii="Times New Roman" w:hAnsi="Times New Roman"/>
          <w:i/>
          <w:iCs/>
          <w:sz w:val="24"/>
          <w:szCs w:val="24"/>
          <w:lang w:val="en-US"/>
        </w:rPr>
        <w:t xml:space="preserve">Lawn </w:t>
      </w:r>
      <w:r w:rsidR="00A06C21">
        <w:rPr>
          <w:rFonts w:ascii="Times New Roman" w:hAnsi="Times New Roman"/>
          <w:sz w:val="24"/>
          <w:szCs w:val="24"/>
          <w:lang w:val="en-US"/>
        </w:rPr>
        <w:t xml:space="preserve">1988 (1) ZLR 143 (SC) at p </w:t>
      </w:r>
      <w:r>
        <w:rPr>
          <w:rFonts w:ascii="Times New Roman" w:hAnsi="Times New Roman"/>
          <w:sz w:val="24"/>
          <w:szCs w:val="24"/>
          <w:lang w:val="en-US"/>
        </w:rPr>
        <w:t xml:space="preserve">151 the Court highlighted that an employee who has been suspended has the obligation to avail himself for work when called upon to. It held: </w:t>
      </w:r>
    </w:p>
    <w:p w14:paraId="5FBD75CE" w14:textId="77777777" w:rsidR="00C15894" w:rsidRDefault="00F92BA5" w:rsidP="00BA60E0">
      <w:pPr>
        <w:pStyle w:val="Body"/>
        <w:spacing w:after="0" w:line="240" w:lineRule="auto"/>
        <w:ind w:left="1276" w:hanging="142"/>
        <w:jc w:val="both"/>
        <w:rPr>
          <w:rFonts w:ascii="Times New Roman" w:eastAsia="Times New Roman" w:hAnsi="Times New Roman" w:cs="Times New Roman"/>
          <w:sz w:val="24"/>
          <w:szCs w:val="24"/>
        </w:rPr>
      </w:pPr>
      <w:r>
        <w:rPr>
          <w:rFonts w:ascii="Times New Roman" w:hAnsi="Times New Roman"/>
          <w:sz w:val="24"/>
          <w:szCs w:val="24"/>
          <w:lang w:val="en-US"/>
        </w:rPr>
        <w:t xml:space="preserve">“Plainly the obligation of an employee who is placed under suspension to hold himself available to performing his duties if called upon to do so, is one which arises by </w:t>
      </w:r>
      <w:r>
        <w:rPr>
          <w:rFonts w:ascii="Times New Roman" w:hAnsi="Times New Roman"/>
          <w:sz w:val="24"/>
          <w:szCs w:val="24"/>
          <w:lang w:val="en-US"/>
        </w:rPr>
        <w:lastRenderedPageBreak/>
        <w:t>operation of law. It is of no consequence therefore that no provision in that regard is contained in the contract of service; and it is not necessary for the employer at the time of suspension to so inform the employee.”</w:t>
      </w:r>
    </w:p>
    <w:p w14:paraId="4BD3C802" w14:textId="77777777" w:rsidR="002E75A8" w:rsidRDefault="002E75A8">
      <w:pPr>
        <w:pStyle w:val="Body"/>
        <w:spacing w:line="480" w:lineRule="auto"/>
        <w:ind w:firstLine="720"/>
        <w:jc w:val="both"/>
        <w:rPr>
          <w:rFonts w:ascii="Times New Roman" w:hAnsi="Times New Roman"/>
          <w:sz w:val="24"/>
          <w:szCs w:val="24"/>
          <w:lang w:val="en-US"/>
        </w:rPr>
      </w:pPr>
    </w:p>
    <w:p w14:paraId="7EEFAE0D" w14:textId="6CD32DFF" w:rsidR="00DA0279" w:rsidRDefault="00DA0279" w:rsidP="00B36A3D">
      <w:pPr>
        <w:pStyle w:val="Body"/>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t>Moreover, it must be pointed out that t</w:t>
      </w:r>
      <w:r w:rsidRPr="00DA0279">
        <w:rPr>
          <w:rFonts w:ascii="Times New Roman" w:hAnsi="Times New Roman"/>
          <w:sz w:val="24"/>
          <w:szCs w:val="24"/>
          <w:lang w:val="en-US"/>
        </w:rPr>
        <w:t>he applicant's argument that circumstances prevented his attendance is rend</w:t>
      </w:r>
      <w:r w:rsidR="00670ADD">
        <w:rPr>
          <w:rFonts w:ascii="Times New Roman" w:hAnsi="Times New Roman"/>
          <w:sz w:val="24"/>
          <w:szCs w:val="24"/>
          <w:lang w:val="en-US"/>
        </w:rPr>
        <w:t xml:space="preserve">ered </w:t>
      </w:r>
      <w:r w:rsidR="000D4E15">
        <w:rPr>
          <w:rFonts w:ascii="Times New Roman" w:hAnsi="Times New Roman"/>
          <w:sz w:val="24"/>
          <w:szCs w:val="24"/>
          <w:lang w:val="en-US"/>
        </w:rPr>
        <w:t>illogical</w:t>
      </w:r>
      <w:r w:rsidR="00670ADD">
        <w:rPr>
          <w:rFonts w:ascii="Times New Roman" w:hAnsi="Times New Roman"/>
          <w:sz w:val="24"/>
          <w:szCs w:val="24"/>
          <w:lang w:val="en-US"/>
        </w:rPr>
        <w:t xml:space="preserve"> by the fact that he</w:t>
      </w:r>
      <w:r w:rsidRPr="00DA0279">
        <w:rPr>
          <w:rFonts w:ascii="Times New Roman" w:hAnsi="Times New Roman"/>
          <w:sz w:val="24"/>
          <w:szCs w:val="24"/>
          <w:lang w:val="en-US"/>
        </w:rPr>
        <w:t xml:space="preserve"> eng</w:t>
      </w:r>
      <w:r w:rsidR="00564283">
        <w:rPr>
          <w:rFonts w:ascii="Times New Roman" w:hAnsi="Times New Roman"/>
          <w:sz w:val="24"/>
          <w:szCs w:val="24"/>
          <w:lang w:val="en-US"/>
        </w:rPr>
        <w:t xml:space="preserve">aged </w:t>
      </w:r>
      <w:r w:rsidR="000D4E15">
        <w:rPr>
          <w:rFonts w:ascii="Times New Roman" w:hAnsi="Times New Roman"/>
          <w:sz w:val="24"/>
          <w:szCs w:val="24"/>
          <w:lang w:val="en-US"/>
        </w:rPr>
        <w:t xml:space="preserve">a </w:t>
      </w:r>
      <w:r w:rsidR="00564283">
        <w:rPr>
          <w:rFonts w:ascii="Times New Roman" w:hAnsi="Times New Roman"/>
          <w:sz w:val="24"/>
          <w:szCs w:val="24"/>
          <w:lang w:val="en-US"/>
        </w:rPr>
        <w:t>legal representa</w:t>
      </w:r>
      <w:r w:rsidR="000D4E15">
        <w:rPr>
          <w:rFonts w:ascii="Times New Roman" w:hAnsi="Times New Roman"/>
          <w:sz w:val="24"/>
          <w:szCs w:val="24"/>
          <w:lang w:val="en-US"/>
        </w:rPr>
        <w:t>tive</w:t>
      </w:r>
      <w:r w:rsidR="00564283">
        <w:rPr>
          <w:rFonts w:ascii="Times New Roman" w:hAnsi="Times New Roman"/>
          <w:sz w:val="24"/>
          <w:szCs w:val="24"/>
          <w:lang w:val="en-US"/>
        </w:rPr>
        <w:t>, who</w:t>
      </w:r>
      <w:r w:rsidRPr="00DA0279">
        <w:rPr>
          <w:rFonts w:ascii="Times New Roman" w:hAnsi="Times New Roman"/>
          <w:sz w:val="24"/>
          <w:szCs w:val="24"/>
          <w:lang w:val="en-US"/>
        </w:rPr>
        <w:t xml:space="preserve"> effectively represented him in his </w:t>
      </w:r>
      <w:r w:rsidR="000D4E15" w:rsidRPr="00DA0279">
        <w:rPr>
          <w:rFonts w:ascii="Times New Roman" w:hAnsi="Times New Roman"/>
          <w:sz w:val="24"/>
          <w:szCs w:val="24"/>
          <w:lang w:val="en-US"/>
        </w:rPr>
        <w:t>absence</w:t>
      </w:r>
      <w:r w:rsidR="000D4E15">
        <w:rPr>
          <w:rFonts w:ascii="Times New Roman" w:hAnsi="Times New Roman"/>
          <w:sz w:val="24"/>
          <w:szCs w:val="24"/>
          <w:lang w:val="en-US"/>
        </w:rPr>
        <w:t xml:space="preserve"> and in accordance with his strict instructions. </w:t>
      </w:r>
      <w:r>
        <w:rPr>
          <w:rFonts w:ascii="Times New Roman" w:hAnsi="Times New Roman"/>
          <w:sz w:val="24"/>
          <w:szCs w:val="24"/>
          <w:lang w:val="en-US"/>
        </w:rPr>
        <w:t xml:space="preserve"> </w:t>
      </w:r>
      <w:r w:rsidR="000D4E15">
        <w:rPr>
          <w:rFonts w:ascii="Times New Roman" w:hAnsi="Times New Roman"/>
          <w:sz w:val="24"/>
          <w:szCs w:val="24"/>
          <w:lang w:val="en-US"/>
        </w:rPr>
        <w:t xml:space="preserve">Thus, </w:t>
      </w:r>
      <w:r w:rsidR="00616468" w:rsidRPr="00616468">
        <w:rPr>
          <w:rFonts w:ascii="Times New Roman" w:hAnsi="Times New Roman"/>
          <w:sz w:val="24"/>
          <w:szCs w:val="24"/>
          <w:lang w:val="en-US"/>
        </w:rPr>
        <w:t xml:space="preserve">his failure to </w:t>
      </w:r>
      <w:r w:rsidR="002E75A8">
        <w:rPr>
          <w:rFonts w:ascii="Times New Roman" w:hAnsi="Times New Roman"/>
          <w:sz w:val="24"/>
          <w:szCs w:val="24"/>
          <w:lang w:val="en-US"/>
        </w:rPr>
        <w:t xml:space="preserve">personally </w:t>
      </w:r>
      <w:r w:rsidR="00616468" w:rsidRPr="00616468">
        <w:rPr>
          <w:rFonts w:ascii="Times New Roman" w:hAnsi="Times New Roman"/>
          <w:sz w:val="24"/>
          <w:szCs w:val="24"/>
          <w:lang w:val="en-US"/>
        </w:rPr>
        <w:t>attend is no longer a relevant consideration</w:t>
      </w:r>
      <w:r w:rsidR="000D4E15">
        <w:rPr>
          <w:rFonts w:ascii="Times New Roman" w:hAnsi="Times New Roman"/>
          <w:sz w:val="24"/>
          <w:szCs w:val="24"/>
          <w:lang w:val="en-US"/>
        </w:rPr>
        <w:t>, g</w:t>
      </w:r>
      <w:r w:rsidR="000D4E15" w:rsidRPr="00616468">
        <w:rPr>
          <w:rFonts w:ascii="Times New Roman" w:hAnsi="Times New Roman"/>
          <w:sz w:val="24"/>
          <w:szCs w:val="24"/>
          <w:lang w:val="en-US"/>
        </w:rPr>
        <w:t>iven that the applicant had chosen a legal representative to act on his behalf</w:t>
      </w:r>
      <w:r w:rsidR="000D4E15">
        <w:rPr>
          <w:rFonts w:ascii="Times New Roman" w:hAnsi="Times New Roman"/>
          <w:sz w:val="24"/>
          <w:szCs w:val="24"/>
          <w:lang w:val="en-US"/>
        </w:rPr>
        <w:t>.</w:t>
      </w:r>
    </w:p>
    <w:p w14:paraId="1A5CF6E4" w14:textId="77777777" w:rsidR="00B36A3D" w:rsidRDefault="00B36A3D" w:rsidP="00B36A3D">
      <w:pPr>
        <w:pStyle w:val="Body"/>
        <w:spacing w:after="0" w:line="480" w:lineRule="auto"/>
        <w:ind w:firstLine="720"/>
        <w:jc w:val="both"/>
        <w:rPr>
          <w:rFonts w:ascii="Times New Roman" w:hAnsi="Times New Roman"/>
          <w:sz w:val="24"/>
          <w:szCs w:val="24"/>
          <w:lang w:val="en-US"/>
        </w:rPr>
      </w:pPr>
    </w:p>
    <w:p w14:paraId="780457E1" w14:textId="3D9A32B4" w:rsidR="00C15894" w:rsidRDefault="00F92BA5" w:rsidP="00320967">
      <w:pPr>
        <w:pStyle w:val="Body"/>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t>The applicant has</w:t>
      </w:r>
      <w:r w:rsidR="00B718CE">
        <w:rPr>
          <w:rFonts w:ascii="Times New Roman" w:hAnsi="Times New Roman"/>
          <w:sz w:val="24"/>
          <w:szCs w:val="24"/>
          <w:lang w:val="en-US"/>
        </w:rPr>
        <w:t xml:space="preserve"> further</w:t>
      </w:r>
      <w:r>
        <w:rPr>
          <w:rFonts w:ascii="Times New Roman" w:hAnsi="Times New Roman"/>
          <w:sz w:val="24"/>
          <w:szCs w:val="24"/>
          <w:lang w:val="en-US"/>
        </w:rPr>
        <w:t xml:space="preserve"> argued that he has prospects of success as the court </w:t>
      </w:r>
      <w:r>
        <w:rPr>
          <w:rFonts w:ascii="Times New Roman" w:hAnsi="Times New Roman"/>
          <w:i/>
          <w:iCs/>
          <w:sz w:val="24"/>
          <w:szCs w:val="24"/>
          <w:lang w:val="it-IT"/>
        </w:rPr>
        <w:t>a quo</w:t>
      </w:r>
      <w:r>
        <w:rPr>
          <w:rFonts w:ascii="Times New Roman" w:hAnsi="Times New Roman"/>
          <w:sz w:val="24"/>
          <w:szCs w:val="24"/>
          <w:lang w:val="en-US"/>
        </w:rPr>
        <w:t xml:space="preserve"> erred when it made a determination that his constitutional right to be heard and to challenge the disciplinary proceedings was waived by his legal practitioner’s decision to excuse himself. </w:t>
      </w:r>
    </w:p>
    <w:p w14:paraId="74A6467A" w14:textId="77777777" w:rsidR="00320967" w:rsidRDefault="00320967" w:rsidP="00320967">
      <w:pPr>
        <w:pStyle w:val="Body"/>
        <w:spacing w:after="0" w:line="480" w:lineRule="auto"/>
        <w:ind w:firstLine="720"/>
        <w:jc w:val="both"/>
        <w:rPr>
          <w:rFonts w:ascii="Times New Roman" w:eastAsia="Times New Roman" w:hAnsi="Times New Roman" w:cs="Times New Roman"/>
          <w:sz w:val="24"/>
          <w:szCs w:val="24"/>
        </w:rPr>
      </w:pPr>
    </w:p>
    <w:p w14:paraId="31772606" w14:textId="57CE0838" w:rsidR="00C9220A" w:rsidRDefault="00F92BA5" w:rsidP="002B229D">
      <w:pPr>
        <w:pStyle w:val="Body"/>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t xml:space="preserve">The court </w:t>
      </w:r>
      <w:r>
        <w:rPr>
          <w:rFonts w:ascii="Times New Roman" w:hAnsi="Times New Roman"/>
          <w:i/>
          <w:iCs/>
          <w:sz w:val="24"/>
          <w:szCs w:val="24"/>
          <w:lang w:val="it-IT"/>
        </w:rPr>
        <w:t>a quo</w:t>
      </w:r>
      <w:r>
        <w:rPr>
          <w:rFonts w:ascii="Times New Roman" w:hAnsi="Times New Roman"/>
          <w:sz w:val="24"/>
          <w:szCs w:val="24"/>
          <w:lang w:val="en-US"/>
        </w:rPr>
        <w:t xml:space="preserve"> noted that at the disciplinary hearing, the applicant’s lega</w:t>
      </w:r>
      <w:r w:rsidR="00D45871">
        <w:rPr>
          <w:rFonts w:ascii="Times New Roman" w:hAnsi="Times New Roman"/>
          <w:sz w:val="24"/>
          <w:szCs w:val="24"/>
          <w:lang w:val="en-US"/>
        </w:rPr>
        <w:t>l practitioner had requested a seven</w:t>
      </w:r>
      <w:r w:rsidR="00564283">
        <w:rPr>
          <w:rFonts w:ascii="Times New Roman" w:hAnsi="Times New Roman"/>
          <w:sz w:val="24"/>
          <w:szCs w:val="24"/>
          <w:lang w:val="en-US"/>
        </w:rPr>
        <w:t xml:space="preserve">- </w:t>
      </w:r>
      <w:r>
        <w:rPr>
          <w:rFonts w:ascii="Times New Roman" w:hAnsi="Times New Roman"/>
          <w:sz w:val="24"/>
          <w:szCs w:val="24"/>
          <w:lang w:val="en-US"/>
        </w:rPr>
        <w:t xml:space="preserve">months long postponement per the applicant’s instructions. This request for postponement was denied. </w:t>
      </w:r>
      <w:r w:rsidR="00615B8F">
        <w:rPr>
          <w:rFonts w:ascii="Times New Roman" w:hAnsi="Times New Roman"/>
          <w:sz w:val="24"/>
          <w:szCs w:val="24"/>
          <w:lang w:val="en-US"/>
        </w:rPr>
        <w:t xml:space="preserve">It suffices to mention that the applicant was heard on the issue of postponement. The respondent exercised its discretion and opted to deny the postponement. The legal practitioner went on to present the applicant’s letter of defense to the charges. </w:t>
      </w:r>
      <w:r>
        <w:rPr>
          <w:rFonts w:ascii="Times New Roman" w:hAnsi="Times New Roman"/>
          <w:sz w:val="24"/>
          <w:szCs w:val="24"/>
          <w:lang w:val="en-US"/>
        </w:rPr>
        <w:t xml:space="preserve">Thereafter, his legal practitioner left the hearing after indicating that he had no further instructions from the client. It was on this basis that the court </w:t>
      </w:r>
      <w:r>
        <w:rPr>
          <w:rFonts w:ascii="Times New Roman" w:hAnsi="Times New Roman"/>
          <w:i/>
          <w:iCs/>
          <w:sz w:val="24"/>
          <w:szCs w:val="24"/>
          <w:lang w:val="it-IT"/>
        </w:rPr>
        <w:t>a quo</w:t>
      </w:r>
      <w:r>
        <w:rPr>
          <w:rFonts w:ascii="Times New Roman" w:hAnsi="Times New Roman"/>
          <w:sz w:val="24"/>
          <w:szCs w:val="24"/>
          <w:lang w:val="en-US"/>
        </w:rPr>
        <w:t xml:space="preserve"> found that the applicant was afforded an opportunity to participate in the disciplinary proceedings and to challenge the evidence but waived that right.</w:t>
      </w:r>
      <w:r w:rsidR="00615B8F">
        <w:rPr>
          <w:rFonts w:ascii="Times New Roman" w:hAnsi="Times New Roman"/>
          <w:sz w:val="24"/>
          <w:szCs w:val="24"/>
          <w:lang w:val="en-US"/>
        </w:rPr>
        <w:t xml:space="preserve"> I am inclined to agree. </w:t>
      </w:r>
      <w:r w:rsidR="00C9220A">
        <w:rPr>
          <w:rFonts w:ascii="Times New Roman" w:hAnsi="Times New Roman"/>
          <w:sz w:val="24"/>
          <w:szCs w:val="24"/>
          <w:lang w:val="en-US"/>
        </w:rPr>
        <w:t>But for its truncation by the strict but bizarre instructions of the applicant, the legal representation had so far been effective, leading to the acquittal of</w:t>
      </w:r>
      <w:r w:rsidR="000165BD">
        <w:rPr>
          <w:rFonts w:ascii="Times New Roman" w:hAnsi="Times New Roman"/>
          <w:sz w:val="24"/>
          <w:szCs w:val="24"/>
          <w:lang w:val="en-US"/>
        </w:rPr>
        <w:t xml:space="preserve"> the</w:t>
      </w:r>
      <w:r w:rsidR="00C9220A">
        <w:rPr>
          <w:rFonts w:ascii="Times New Roman" w:hAnsi="Times New Roman"/>
          <w:sz w:val="24"/>
          <w:szCs w:val="24"/>
          <w:lang w:val="en-US"/>
        </w:rPr>
        <w:t xml:space="preserve"> applicant on one of the charges.</w:t>
      </w:r>
    </w:p>
    <w:p w14:paraId="0EE6427F" w14:textId="77777777" w:rsidR="002B229D" w:rsidRDefault="002B229D" w:rsidP="002B229D">
      <w:pPr>
        <w:pStyle w:val="Body"/>
        <w:spacing w:after="0" w:line="480" w:lineRule="auto"/>
        <w:ind w:firstLine="720"/>
        <w:jc w:val="both"/>
        <w:rPr>
          <w:rFonts w:ascii="Times New Roman" w:hAnsi="Times New Roman"/>
          <w:sz w:val="24"/>
          <w:szCs w:val="24"/>
          <w:lang w:val="en-US"/>
        </w:rPr>
      </w:pPr>
    </w:p>
    <w:p w14:paraId="568256E6" w14:textId="5E9912E8" w:rsidR="00615B8F" w:rsidRDefault="00C9220A" w:rsidP="0028318E">
      <w:pPr>
        <w:pStyle w:val="Body"/>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t xml:space="preserve"> </w:t>
      </w:r>
      <w:r w:rsidR="00615B8F" w:rsidRPr="00615B8F">
        <w:rPr>
          <w:rFonts w:ascii="Times New Roman" w:hAnsi="Times New Roman"/>
          <w:sz w:val="24"/>
          <w:szCs w:val="24"/>
          <w:lang w:val="en-US"/>
        </w:rPr>
        <w:t>The legal practitioner voluntarily excused himself, despite being aware of the need to challenge the respondent's evidence and object to potential irregularities during the proceedings</w:t>
      </w:r>
      <w:r w:rsidR="00615B8F">
        <w:rPr>
          <w:rFonts w:ascii="Times New Roman" w:hAnsi="Times New Roman"/>
          <w:sz w:val="24"/>
          <w:szCs w:val="24"/>
          <w:lang w:val="en-US"/>
        </w:rPr>
        <w:t>.</w:t>
      </w:r>
      <w:r w:rsidR="00D04787">
        <w:rPr>
          <w:rFonts w:ascii="Times New Roman" w:hAnsi="Times New Roman"/>
          <w:sz w:val="24"/>
          <w:szCs w:val="24"/>
          <w:lang w:val="en-US"/>
        </w:rPr>
        <w:t xml:space="preserve"> The applicant tries to differentiate between walking out and politely excusing oneself but this does not help his case much. It does not take away the fact that the legal practitioner left the proceedings at some point. The consequences are the same.</w:t>
      </w:r>
    </w:p>
    <w:p w14:paraId="512EB30B" w14:textId="77777777" w:rsidR="0028318E" w:rsidRPr="00ED5F83" w:rsidRDefault="0028318E" w:rsidP="0028318E">
      <w:pPr>
        <w:pStyle w:val="Body"/>
        <w:spacing w:after="0" w:line="480" w:lineRule="auto"/>
        <w:ind w:firstLine="720"/>
        <w:jc w:val="both"/>
        <w:rPr>
          <w:rFonts w:ascii="Times New Roman" w:hAnsi="Times New Roman" w:cs="Times New Roman"/>
          <w:sz w:val="24"/>
          <w:szCs w:val="24"/>
          <w:lang w:val="en-US"/>
        </w:rPr>
      </w:pPr>
    </w:p>
    <w:p w14:paraId="16DADB10" w14:textId="295E1883" w:rsidR="00D94D88" w:rsidRPr="00ED5F83" w:rsidRDefault="00D94D88" w:rsidP="00D94D8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1440"/>
        <w:jc w:val="both"/>
        <w:rPr>
          <w:rFonts w:eastAsia="Calibri"/>
          <w:bdr w:val="none" w:sz="0" w:space="0" w:color="auto"/>
          <w:lang w:val="en-ZW"/>
        </w:rPr>
      </w:pPr>
      <w:r w:rsidRPr="00ED5F83">
        <w:rPr>
          <w:rFonts w:eastAsia="Calibri"/>
          <w:bdr w:val="none" w:sz="0" w:space="0" w:color="auto"/>
          <w:lang w:val="en-ZW"/>
        </w:rPr>
        <w:t xml:space="preserve">Professor G Feltoe in the book, </w:t>
      </w:r>
      <w:r w:rsidRPr="00ED5F83">
        <w:rPr>
          <w:rFonts w:eastAsia="Calibri"/>
          <w:i/>
          <w:bdr w:val="none" w:sz="0" w:space="0" w:color="auto"/>
          <w:lang w:val="en-ZW"/>
        </w:rPr>
        <w:t xml:space="preserve">A Basic Introduction to The Administrative Law of Zimbabwe, </w:t>
      </w:r>
      <w:r w:rsidRPr="00ED5F83">
        <w:rPr>
          <w:rFonts w:eastAsia="Calibri"/>
          <w:bdr w:val="none" w:sz="0" w:space="0" w:color="auto"/>
          <w:lang w:val="en-ZW"/>
        </w:rPr>
        <w:t>provides at p 18 that the principle of natural justice can be waived when he says:</w:t>
      </w:r>
    </w:p>
    <w:p w14:paraId="3AE9EA0B" w14:textId="689D7F42" w:rsidR="00D94D88" w:rsidRPr="00ED5F83" w:rsidRDefault="00D94D88" w:rsidP="006874CC">
      <w:pPr>
        <w:pBdr>
          <w:top w:val="none" w:sz="0" w:space="0" w:color="auto"/>
          <w:left w:val="none" w:sz="0" w:space="0" w:color="auto"/>
          <w:bottom w:val="none" w:sz="0" w:space="0" w:color="auto"/>
          <w:right w:val="none" w:sz="0" w:space="0" w:color="auto"/>
          <w:between w:val="none" w:sz="0" w:space="0" w:color="auto"/>
          <w:bar w:val="none" w:sz="0" w:color="auto"/>
        </w:pBdr>
        <w:ind w:left="1276" w:hanging="142"/>
        <w:jc w:val="both"/>
        <w:rPr>
          <w:rFonts w:eastAsia="Calibri"/>
          <w:bdr w:val="none" w:sz="0" w:space="0" w:color="auto"/>
          <w:lang w:val="en-ZW"/>
        </w:rPr>
      </w:pPr>
      <w:r w:rsidRPr="00ED5F83">
        <w:rPr>
          <w:rFonts w:eastAsia="Calibri"/>
          <w:bdr w:val="none" w:sz="0" w:space="0" w:color="auto"/>
          <w:lang w:val="en-ZW"/>
        </w:rPr>
        <w:t>“Clearly when a person is offered the chance to exercise one of the rights recognized as being part of the principles of natural justice and he declines to avail himself of this right, then he has waived his right.”</w:t>
      </w:r>
    </w:p>
    <w:p w14:paraId="7D27EB61" w14:textId="77777777" w:rsidR="0051053B" w:rsidRPr="0051053B" w:rsidRDefault="0051053B" w:rsidP="0051053B">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Calibri"/>
          <w:bdr w:val="none" w:sz="0" w:space="0" w:color="auto"/>
          <w:lang w:val="en-ZW"/>
        </w:rPr>
      </w:pPr>
    </w:p>
    <w:p w14:paraId="0642EF59" w14:textId="55A07F11" w:rsidR="00C15894" w:rsidRPr="00D94D88" w:rsidRDefault="00D94D88" w:rsidP="00275B59">
      <w:pPr>
        <w:pStyle w:val="Body"/>
        <w:spacing w:after="0" w:line="480" w:lineRule="auto"/>
        <w:jc w:val="both"/>
        <w:rPr>
          <w:rFonts w:ascii="Times New Roman" w:eastAsia="Times New Roman" w:hAnsi="Times New Roman" w:cs="Times New Roman"/>
          <w:color w:val="auto"/>
          <w:sz w:val="24"/>
          <w:szCs w:val="24"/>
        </w:rPr>
      </w:pPr>
      <w:r>
        <w:rPr>
          <w:rFonts w:ascii="Times New Roman" w:hAnsi="Times New Roman"/>
          <w:color w:val="auto"/>
          <w:sz w:val="24"/>
          <w:szCs w:val="24"/>
          <w:lang w:val="en-US"/>
        </w:rPr>
        <w:t>This was affirmed i</w:t>
      </w:r>
      <w:r w:rsidR="00F92BA5" w:rsidRPr="00D94D88">
        <w:rPr>
          <w:rFonts w:ascii="Times New Roman" w:hAnsi="Times New Roman"/>
          <w:color w:val="auto"/>
          <w:sz w:val="24"/>
          <w:szCs w:val="24"/>
          <w:lang w:val="en-US"/>
        </w:rPr>
        <w:t xml:space="preserve">n the case of </w:t>
      </w:r>
      <w:r w:rsidR="00F92BA5" w:rsidRPr="00D94D88">
        <w:rPr>
          <w:rFonts w:ascii="Times New Roman" w:hAnsi="Times New Roman"/>
          <w:i/>
          <w:iCs/>
          <w:color w:val="auto"/>
          <w:sz w:val="24"/>
          <w:szCs w:val="24"/>
          <w:lang w:val="en-US"/>
        </w:rPr>
        <w:t xml:space="preserve">Zesa Enterprises (Pvt) Ltd </w:t>
      </w:r>
      <w:r w:rsidR="00F92BA5" w:rsidRPr="006349C3">
        <w:rPr>
          <w:rFonts w:ascii="Times New Roman" w:hAnsi="Times New Roman"/>
          <w:iCs/>
          <w:color w:val="auto"/>
          <w:sz w:val="24"/>
          <w:szCs w:val="24"/>
          <w:lang w:val="en-US"/>
        </w:rPr>
        <w:t xml:space="preserve">v </w:t>
      </w:r>
      <w:r w:rsidR="00F92BA5" w:rsidRPr="00D94D88">
        <w:rPr>
          <w:rFonts w:ascii="Times New Roman" w:hAnsi="Times New Roman"/>
          <w:i/>
          <w:iCs/>
          <w:color w:val="auto"/>
          <w:sz w:val="24"/>
          <w:szCs w:val="24"/>
          <w:lang w:val="en-US"/>
        </w:rPr>
        <w:t>Stevawo</w:t>
      </w:r>
      <w:r w:rsidR="00F92BA5" w:rsidRPr="00D94D88">
        <w:rPr>
          <w:rFonts w:ascii="Times New Roman" w:hAnsi="Times New Roman"/>
          <w:color w:val="auto"/>
          <w:sz w:val="24"/>
          <w:szCs w:val="24"/>
          <w:lang w:val="en-US"/>
        </w:rPr>
        <w:t xml:space="preserve"> SC 29/17 at p 4, </w:t>
      </w:r>
      <w:r>
        <w:rPr>
          <w:rFonts w:ascii="Times New Roman" w:hAnsi="Times New Roman"/>
          <w:color w:val="auto"/>
          <w:sz w:val="24"/>
          <w:szCs w:val="24"/>
          <w:lang w:val="en-US"/>
        </w:rPr>
        <w:t>th</w:t>
      </w:r>
      <w:r w:rsidR="00E46064">
        <w:rPr>
          <w:rFonts w:ascii="Times New Roman" w:hAnsi="Times New Roman"/>
          <w:color w:val="auto"/>
          <w:sz w:val="24"/>
          <w:szCs w:val="24"/>
          <w:lang w:val="en-US"/>
        </w:rPr>
        <w:t>us</w:t>
      </w:r>
      <w:r w:rsidR="00F92BA5" w:rsidRPr="00D94D88">
        <w:rPr>
          <w:rFonts w:ascii="Times New Roman" w:hAnsi="Times New Roman"/>
          <w:color w:val="auto"/>
          <w:sz w:val="24"/>
          <w:szCs w:val="24"/>
          <w:lang w:val="en-US"/>
        </w:rPr>
        <w:t xml:space="preserve">: </w:t>
      </w:r>
    </w:p>
    <w:p w14:paraId="50E4CD72" w14:textId="77777777" w:rsidR="00C15894" w:rsidRDefault="00F92BA5" w:rsidP="00275B59">
      <w:pPr>
        <w:pStyle w:val="Body"/>
        <w:spacing w:after="0" w:line="276" w:lineRule="auto"/>
        <w:ind w:left="720"/>
        <w:jc w:val="both"/>
        <w:rPr>
          <w:rFonts w:ascii="Times New Roman" w:hAnsi="Times New Roman"/>
          <w:color w:val="auto"/>
          <w:sz w:val="24"/>
          <w:szCs w:val="24"/>
          <w:lang w:val="en-US"/>
        </w:rPr>
      </w:pPr>
      <w:r w:rsidRPr="00D94D88">
        <w:rPr>
          <w:rFonts w:ascii="Times New Roman" w:hAnsi="Times New Roman"/>
          <w:color w:val="auto"/>
          <w:sz w:val="24"/>
          <w:szCs w:val="24"/>
          <w:lang w:val="en-US"/>
        </w:rPr>
        <w:t xml:space="preserve">“The right to be heard is, however, not an absolute immutable rule of law. It can be </w:t>
      </w:r>
      <w:r w:rsidRPr="00D94D88">
        <w:rPr>
          <w:rFonts w:ascii="Times New Roman" w:hAnsi="Times New Roman"/>
          <w:color w:val="auto"/>
          <w:sz w:val="24"/>
          <w:szCs w:val="24"/>
          <w:u w:val="single"/>
          <w:lang w:val="en-US"/>
        </w:rPr>
        <w:t>waived or forfeited</w:t>
      </w:r>
      <w:r w:rsidRPr="00D94D88">
        <w:rPr>
          <w:rFonts w:ascii="Times New Roman" w:hAnsi="Times New Roman"/>
          <w:color w:val="auto"/>
          <w:sz w:val="24"/>
          <w:szCs w:val="24"/>
          <w:lang w:val="en-US"/>
        </w:rPr>
        <w:t xml:space="preserve"> where the beneficiary is at fault……</w:t>
      </w:r>
      <w:r w:rsidRPr="00D94D88">
        <w:rPr>
          <w:rFonts w:ascii="Times New Roman" w:hAnsi="Times New Roman"/>
          <w:color w:val="auto"/>
          <w:sz w:val="24"/>
          <w:szCs w:val="24"/>
        </w:rPr>
        <w:t>.</w:t>
      </w:r>
      <w:r w:rsidRPr="00D94D88">
        <w:rPr>
          <w:rFonts w:ascii="Times New Roman" w:hAnsi="Times New Roman"/>
          <w:color w:val="auto"/>
          <w:sz w:val="24"/>
          <w:szCs w:val="24"/>
          <w:lang w:val="en-US"/>
        </w:rPr>
        <w:t>” [my emphasis]</w:t>
      </w:r>
    </w:p>
    <w:p w14:paraId="116D0B1E" w14:textId="77777777" w:rsidR="00275B59" w:rsidRPr="00D94D88" w:rsidRDefault="00275B59" w:rsidP="00275B59">
      <w:pPr>
        <w:pStyle w:val="Body"/>
        <w:spacing w:after="0" w:line="276" w:lineRule="auto"/>
        <w:ind w:left="720"/>
        <w:jc w:val="both"/>
        <w:rPr>
          <w:rFonts w:ascii="Times New Roman" w:eastAsia="Times New Roman" w:hAnsi="Times New Roman" w:cs="Times New Roman"/>
          <w:color w:val="auto"/>
          <w:sz w:val="24"/>
          <w:szCs w:val="24"/>
        </w:rPr>
      </w:pPr>
    </w:p>
    <w:p w14:paraId="74AA7D61" w14:textId="77777777" w:rsidR="00C15894" w:rsidRDefault="00C15894">
      <w:pPr>
        <w:pStyle w:val="Body"/>
        <w:spacing w:line="276" w:lineRule="auto"/>
        <w:ind w:left="720"/>
        <w:jc w:val="both"/>
        <w:rPr>
          <w:rFonts w:ascii="Times New Roman" w:eastAsia="Times New Roman" w:hAnsi="Times New Roman" w:cs="Times New Roman"/>
          <w:sz w:val="24"/>
          <w:szCs w:val="24"/>
        </w:rPr>
      </w:pPr>
    </w:p>
    <w:p w14:paraId="26513D11" w14:textId="4FC6E815" w:rsidR="000165BD" w:rsidRDefault="00F92BA5" w:rsidP="00B91391">
      <w:pPr>
        <w:pStyle w:val="Body"/>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t>From the above, it appears that the right to be heard can be surrendered, either through waiver or through forfeiture. This difference is crucial and must be acknowledged. The Blacks law dictionary describes the term ‘waiver’ to mean ‘</w:t>
      </w:r>
      <w:r>
        <w:rPr>
          <w:rFonts w:ascii="Times New Roman" w:hAnsi="Times New Roman"/>
          <w:i/>
          <w:iCs/>
          <w:sz w:val="24"/>
          <w:szCs w:val="24"/>
          <w:lang w:val="en-US"/>
        </w:rPr>
        <w:t>the voluntary relinquishment or abandonment-express or implied of a legal right or advantage</w:t>
      </w:r>
      <w:r>
        <w:rPr>
          <w:rFonts w:ascii="Times New Roman" w:hAnsi="Times New Roman"/>
          <w:sz w:val="24"/>
          <w:szCs w:val="24"/>
        </w:rPr>
        <w:t>.</w:t>
      </w:r>
      <w:r>
        <w:rPr>
          <w:rFonts w:ascii="Times New Roman" w:hAnsi="Times New Roman"/>
          <w:sz w:val="24"/>
          <w:szCs w:val="24"/>
          <w:lang w:val="en-US"/>
        </w:rPr>
        <w:t>’ On the other hand, the term forfeiture of a right means –‘</w:t>
      </w:r>
      <w:r>
        <w:rPr>
          <w:rFonts w:ascii="Times New Roman" w:hAnsi="Times New Roman"/>
          <w:i/>
          <w:iCs/>
          <w:sz w:val="24"/>
          <w:szCs w:val="24"/>
          <w:lang w:val="en-US"/>
        </w:rPr>
        <w:t>The loss of a right, privilege or property because of a crime, breach of obligation or neglect of duty</w:t>
      </w:r>
      <w:r>
        <w:rPr>
          <w:rFonts w:ascii="Times New Roman" w:hAnsi="Times New Roman"/>
          <w:sz w:val="24"/>
          <w:szCs w:val="24"/>
        </w:rPr>
        <w:t>.</w:t>
      </w:r>
      <w:r>
        <w:rPr>
          <w:rFonts w:ascii="Times New Roman" w:hAnsi="Times New Roman"/>
          <w:sz w:val="24"/>
          <w:szCs w:val="24"/>
          <w:lang w:val="en-US"/>
        </w:rPr>
        <w:t>’ Waiver of a right involves voluntarily giving up a right either by express conduct or implied conduct whilst a forfeiture of a right involves the involuntary los</w:t>
      </w:r>
      <w:r w:rsidR="00C91C0D">
        <w:rPr>
          <w:rFonts w:ascii="Times New Roman" w:hAnsi="Times New Roman"/>
          <w:sz w:val="24"/>
          <w:szCs w:val="24"/>
          <w:lang w:val="en-US"/>
        </w:rPr>
        <w:t xml:space="preserve">s </w:t>
      </w:r>
      <w:r>
        <w:rPr>
          <w:rFonts w:ascii="Times New Roman" w:hAnsi="Times New Roman"/>
          <w:sz w:val="24"/>
          <w:szCs w:val="24"/>
          <w:lang w:val="en-US"/>
        </w:rPr>
        <w:t>of a right as a consequence of one’s failure to timeously assert that right.</w:t>
      </w:r>
      <w:r w:rsidR="00733E39">
        <w:rPr>
          <w:rFonts w:ascii="Times New Roman" w:hAnsi="Times New Roman"/>
          <w:sz w:val="24"/>
          <w:szCs w:val="24"/>
          <w:lang w:val="en-US"/>
        </w:rPr>
        <w:t xml:space="preserve"> </w:t>
      </w:r>
      <w:r w:rsidR="00C91C0D">
        <w:rPr>
          <w:rFonts w:ascii="Times New Roman" w:hAnsi="Times New Roman"/>
          <w:sz w:val="24"/>
          <w:szCs w:val="24"/>
          <w:lang w:val="en-US"/>
        </w:rPr>
        <w:t>I</w:t>
      </w:r>
      <w:r w:rsidR="000165BD">
        <w:rPr>
          <w:rFonts w:ascii="Times New Roman" w:hAnsi="Times New Roman"/>
          <w:sz w:val="24"/>
          <w:szCs w:val="24"/>
          <w:lang w:val="en-US"/>
        </w:rPr>
        <w:t xml:space="preserve">n </w:t>
      </w:r>
      <w:r w:rsidR="00C91C0D">
        <w:rPr>
          <w:rFonts w:ascii="Times New Roman" w:hAnsi="Times New Roman"/>
          <w:sz w:val="24"/>
          <w:szCs w:val="24"/>
          <w:lang w:val="en-US"/>
        </w:rPr>
        <w:t>other words</w:t>
      </w:r>
      <w:r w:rsidR="000165BD">
        <w:rPr>
          <w:rFonts w:ascii="Times New Roman" w:hAnsi="Times New Roman"/>
          <w:sz w:val="24"/>
          <w:szCs w:val="24"/>
          <w:lang w:val="en-US"/>
        </w:rPr>
        <w:t xml:space="preserve">, one may say waiver is the cause or action and forfeiture is the effect, outcome or consequence. </w:t>
      </w:r>
      <w:r w:rsidR="000A140F">
        <w:rPr>
          <w:rFonts w:ascii="Times New Roman" w:hAnsi="Times New Roman"/>
          <w:sz w:val="24"/>
          <w:szCs w:val="24"/>
          <w:lang w:val="en-US"/>
        </w:rPr>
        <w:t xml:space="preserve"> </w:t>
      </w:r>
    </w:p>
    <w:p w14:paraId="223E7BF0" w14:textId="77777777" w:rsidR="00A35716" w:rsidRDefault="00A35716" w:rsidP="00B91391">
      <w:pPr>
        <w:pStyle w:val="Body"/>
        <w:spacing w:after="0" w:line="480" w:lineRule="auto"/>
        <w:ind w:firstLine="720"/>
        <w:jc w:val="both"/>
        <w:rPr>
          <w:rFonts w:ascii="Times New Roman" w:hAnsi="Times New Roman"/>
          <w:sz w:val="24"/>
          <w:szCs w:val="24"/>
          <w:lang w:val="en-US"/>
        </w:rPr>
      </w:pPr>
    </w:p>
    <w:p w14:paraId="3DA98098" w14:textId="6C8FDB9C" w:rsidR="008051CB" w:rsidRDefault="008051CB" w:rsidP="00CF4C1C">
      <w:pPr>
        <w:pStyle w:val="Body"/>
        <w:spacing w:after="0" w:line="480" w:lineRule="auto"/>
        <w:ind w:firstLine="720"/>
        <w:jc w:val="both"/>
        <w:rPr>
          <w:rFonts w:ascii="Times New Roman" w:hAnsi="Times New Roman"/>
          <w:sz w:val="24"/>
          <w:szCs w:val="24"/>
          <w:lang w:val="en-US"/>
        </w:rPr>
      </w:pPr>
      <w:r w:rsidRPr="008051CB">
        <w:rPr>
          <w:rFonts w:ascii="Times New Roman" w:hAnsi="Times New Roman"/>
          <w:sz w:val="24"/>
          <w:szCs w:val="24"/>
          <w:lang w:val="en-US"/>
        </w:rPr>
        <w:t>Given this clari</w:t>
      </w:r>
      <w:r>
        <w:rPr>
          <w:rFonts w:ascii="Times New Roman" w:hAnsi="Times New Roman"/>
          <w:sz w:val="24"/>
          <w:szCs w:val="24"/>
          <w:lang w:val="en-US"/>
        </w:rPr>
        <w:t>ty, it i</w:t>
      </w:r>
      <w:r w:rsidRPr="008051CB">
        <w:rPr>
          <w:rFonts w:ascii="Times New Roman" w:hAnsi="Times New Roman"/>
          <w:sz w:val="24"/>
          <w:szCs w:val="24"/>
          <w:lang w:val="en-US"/>
        </w:rPr>
        <w:t xml:space="preserve">s essential to understand the implications of </w:t>
      </w:r>
      <w:r>
        <w:rPr>
          <w:rFonts w:ascii="Times New Roman" w:hAnsi="Times New Roman"/>
          <w:sz w:val="24"/>
          <w:szCs w:val="24"/>
          <w:lang w:val="en-US"/>
        </w:rPr>
        <w:t>waiving one's right to be heard</w:t>
      </w:r>
      <w:r w:rsidRPr="008051CB">
        <w:rPr>
          <w:rFonts w:ascii="Times New Roman" w:hAnsi="Times New Roman"/>
          <w:sz w:val="24"/>
          <w:szCs w:val="24"/>
          <w:lang w:val="en-US"/>
        </w:rPr>
        <w:t>. By waiving the right to</w:t>
      </w:r>
      <w:r>
        <w:rPr>
          <w:rFonts w:ascii="Times New Roman" w:hAnsi="Times New Roman"/>
          <w:sz w:val="24"/>
          <w:szCs w:val="24"/>
          <w:lang w:val="en-US"/>
        </w:rPr>
        <w:t xml:space="preserve"> be heard or to</w:t>
      </w:r>
      <w:r w:rsidRPr="008051CB">
        <w:rPr>
          <w:rFonts w:ascii="Times New Roman" w:hAnsi="Times New Roman"/>
          <w:sz w:val="24"/>
          <w:szCs w:val="24"/>
          <w:lang w:val="en-US"/>
        </w:rPr>
        <w:t xml:space="preserve"> participate in the proceedings, one cannot later challenge the </w:t>
      </w:r>
      <w:r>
        <w:rPr>
          <w:rFonts w:ascii="Times New Roman" w:hAnsi="Times New Roman"/>
          <w:sz w:val="24"/>
          <w:szCs w:val="24"/>
          <w:lang w:val="en-US"/>
        </w:rPr>
        <w:t>outcome</w:t>
      </w:r>
      <w:r w:rsidRPr="008051CB">
        <w:rPr>
          <w:rFonts w:ascii="Times New Roman" w:hAnsi="Times New Roman"/>
          <w:sz w:val="24"/>
          <w:szCs w:val="24"/>
          <w:lang w:val="en-US"/>
        </w:rPr>
        <w:t xml:space="preserve"> on grounds that could have been </w:t>
      </w:r>
      <w:r w:rsidR="00EB59F6">
        <w:rPr>
          <w:rFonts w:ascii="Times New Roman" w:hAnsi="Times New Roman"/>
          <w:sz w:val="24"/>
          <w:szCs w:val="24"/>
          <w:lang w:val="en-US"/>
        </w:rPr>
        <w:t>challenged</w:t>
      </w:r>
      <w:r w:rsidRPr="008051CB">
        <w:rPr>
          <w:rFonts w:ascii="Times New Roman" w:hAnsi="Times New Roman"/>
          <w:sz w:val="24"/>
          <w:szCs w:val="24"/>
          <w:lang w:val="en-US"/>
        </w:rPr>
        <w:t xml:space="preserve"> during the proceedings</w:t>
      </w:r>
      <w:r>
        <w:rPr>
          <w:rFonts w:ascii="Times New Roman" w:hAnsi="Times New Roman"/>
          <w:sz w:val="24"/>
          <w:szCs w:val="24"/>
          <w:lang w:val="en-US"/>
        </w:rPr>
        <w:t>.</w:t>
      </w:r>
      <w:r w:rsidR="005F3430">
        <w:rPr>
          <w:rFonts w:ascii="Times New Roman" w:hAnsi="Times New Roman"/>
          <w:sz w:val="24"/>
          <w:szCs w:val="24"/>
          <w:lang w:val="en-US"/>
        </w:rPr>
        <w:t xml:space="preserve"> </w:t>
      </w:r>
      <w:r w:rsidRPr="008051CB">
        <w:rPr>
          <w:rFonts w:ascii="Times New Roman" w:hAnsi="Times New Roman"/>
          <w:sz w:val="24"/>
          <w:szCs w:val="24"/>
          <w:lang w:val="en-US"/>
        </w:rPr>
        <w:t xml:space="preserve">The grounds of appeal before the Appeals Committee shed light on </w:t>
      </w:r>
      <w:r>
        <w:rPr>
          <w:rFonts w:ascii="Times New Roman" w:hAnsi="Times New Roman"/>
          <w:sz w:val="24"/>
          <w:szCs w:val="24"/>
          <w:lang w:val="en-US"/>
        </w:rPr>
        <w:t>what exactly the applicant was challenging about</w:t>
      </w:r>
      <w:r w:rsidRPr="008051CB">
        <w:rPr>
          <w:rFonts w:ascii="Times New Roman" w:hAnsi="Times New Roman"/>
          <w:sz w:val="24"/>
          <w:szCs w:val="24"/>
          <w:lang w:val="en-US"/>
        </w:rPr>
        <w:t xml:space="preserve"> the di</w:t>
      </w:r>
      <w:r>
        <w:rPr>
          <w:rFonts w:ascii="Times New Roman" w:hAnsi="Times New Roman"/>
          <w:sz w:val="24"/>
          <w:szCs w:val="24"/>
          <w:lang w:val="en-US"/>
        </w:rPr>
        <w:t>sciplinary authority's decision. These grounds reveal</w:t>
      </w:r>
      <w:r w:rsidRPr="008051CB">
        <w:rPr>
          <w:rFonts w:ascii="Times New Roman" w:hAnsi="Times New Roman"/>
          <w:sz w:val="24"/>
          <w:szCs w:val="24"/>
          <w:lang w:val="en-US"/>
        </w:rPr>
        <w:t xml:space="preserve"> that he was raising issues that could have been </w:t>
      </w:r>
      <w:r>
        <w:rPr>
          <w:rFonts w:ascii="Times New Roman" w:hAnsi="Times New Roman"/>
          <w:sz w:val="24"/>
          <w:szCs w:val="24"/>
          <w:lang w:val="en-US"/>
        </w:rPr>
        <w:t>raised</w:t>
      </w:r>
      <w:r w:rsidRPr="008051CB">
        <w:rPr>
          <w:rFonts w:ascii="Times New Roman" w:hAnsi="Times New Roman"/>
          <w:sz w:val="24"/>
          <w:szCs w:val="24"/>
          <w:lang w:val="en-US"/>
        </w:rPr>
        <w:t xml:space="preserve"> had he attended the proceedings or had his legal practitioner remained to argue his case fully</w:t>
      </w:r>
      <w:r>
        <w:rPr>
          <w:rFonts w:ascii="Times New Roman" w:hAnsi="Times New Roman"/>
          <w:sz w:val="24"/>
          <w:szCs w:val="24"/>
          <w:lang w:val="en-US"/>
        </w:rPr>
        <w:t xml:space="preserve">. </w:t>
      </w:r>
      <w:r w:rsidR="001952B7">
        <w:rPr>
          <w:rFonts w:ascii="Times New Roman" w:hAnsi="Times New Roman"/>
          <w:sz w:val="24"/>
          <w:szCs w:val="24"/>
          <w:lang w:val="en-US"/>
        </w:rPr>
        <w:t xml:space="preserve">Notably, he argued that </w:t>
      </w:r>
      <w:r w:rsidR="001952B7" w:rsidRPr="001952B7">
        <w:rPr>
          <w:rFonts w:ascii="Times New Roman" w:hAnsi="Times New Roman"/>
          <w:sz w:val="24"/>
          <w:szCs w:val="24"/>
          <w:lang w:val="en-US"/>
        </w:rPr>
        <w:t>the process was a nullity in</w:t>
      </w:r>
      <w:r w:rsidR="00F858B6">
        <w:rPr>
          <w:rFonts w:ascii="Times New Roman" w:hAnsi="Times New Roman"/>
          <w:sz w:val="24"/>
          <w:szCs w:val="24"/>
          <w:lang w:val="en-US"/>
        </w:rPr>
        <w:t xml:space="preserve"> </w:t>
      </w:r>
      <w:r w:rsidR="00F22028">
        <w:rPr>
          <w:rFonts w:ascii="Times New Roman" w:hAnsi="Times New Roman"/>
          <w:sz w:val="24"/>
          <w:szCs w:val="24"/>
          <w:lang w:val="en-US"/>
        </w:rPr>
        <w:t xml:space="preserve">terms of  </w:t>
      </w:r>
      <w:r w:rsidR="00F22028">
        <w:rPr>
          <w:rFonts w:ascii="Times New Roman" w:hAnsi="Times New Roman"/>
          <w:sz w:val="24"/>
          <w:szCs w:val="24"/>
          <w:lang w:val="en-GB"/>
        </w:rPr>
        <w:t xml:space="preserve">           </w:t>
      </w:r>
      <w:r w:rsidR="00F22028">
        <w:rPr>
          <w:rFonts w:ascii="Times New Roman" w:hAnsi="Times New Roman"/>
          <w:sz w:val="24"/>
          <w:szCs w:val="24"/>
          <w:lang w:val="en-US"/>
        </w:rPr>
        <w:t>s</w:t>
      </w:r>
      <w:r w:rsidR="001952B7" w:rsidRPr="001952B7">
        <w:rPr>
          <w:rFonts w:ascii="Times New Roman" w:hAnsi="Times New Roman"/>
          <w:sz w:val="24"/>
          <w:szCs w:val="24"/>
          <w:lang w:val="en-US"/>
        </w:rPr>
        <w:t xml:space="preserve"> 6 (2) of S.I 15/2006 which provides that the employer should investigate the matter and conduct a hearing within 14 working days. </w:t>
      </w:r>
      <w:r w:rsidR="001952B7">
        <w:rPr>
          <w:rFonts w:ascii="Times New Roman" w:hAnsi="Times New Roman"/>
          <w:sz w:val="24"/>
          <w:szCs w:val="24"/>
          <w:lang w:val="en-US"/>
        </w:rPr>
        <w:t>He further challenged the fact that the verdict was given on the same day of hearing. He also sought to attack the credibility of a witness, Mr Kaseke</w:t>
      </w:r>
      <w:r w:rsidR="00E46064">
        <w:rPr>
          <w:rFonts w:ascii="Times New Roman" w:hAnsi="Times New Roman"/>
          <w:sz w:val="24"/>
          <w:szCs w:val="24"/>
          <w:lang w:val="en-US"/>
        </w:rPr>
        <w:t xml:space="preserve"> - all</w:t>
      </w:r>
      <w:r w:rsidR="001952B7">
        <w:rPr>
          <w:rFonts w:ascii="Times New Roman" w:hAnsi="Times New Roman"/>
          <w:sz w:val="24"/>
          <w:szCs w:val="24"/>
          <w:lang w:val="en-US"/>
        </w:rPr>
        <w:t xml:space="preserve"> of </w:t>
      </w:r>
      <w:r w:rsidR="00E46064">
        <w:rPr>
          <w:rFonts w:ascii="Times New Roman" w:hAnsi="Times New Roman"/>
          <w:sz w:val="24"/>
          <w:szCs w:val="24"/>
          <w:lang w:val="en-US"/>
        </w:rPr>
        <w:t xml:space="preserve">which </w:t>
      </w:r>
      <w:r w:rsidR="001952B7">
        <w:rPr>
          <w:rFonts w:ascii="Times New Roman" w:hAnsi="Times New Roman"/>
          <w:sz w:val="24"/>
          <w:szCs w:val="24"/>
          <w:lang w:val="en-US"/>
        </w:rPr>
        <w:t xml:space="preserve">issues he could have </w:t>
      </w:r>
      <w:r w:rsidR="00EB59F6">
        <w:rPr>
          <w:rFonts w:ascii="Times New Roman" w:hAnsi="Times New Roman"/>
          <w:sz w:val="24"/>
          <w:szCs w:val="24"/>
          <w:lang w:val="en-US"/>
        </w:rPr>
        <w:t>challenged</w:t>
      </w:r>
      <w:r w:rsidR="001952B7">
        <w:rPr>
          <w:rFonts w:ascii="Times New Roman" w:hAnsi="Times New Roman"/>
          <w:sz w:val="24"/>
          <w:szCs w:val="24"/>
          <w:lang w:val="en-US"/>
        </w:rPr>
        <w:t xml:space="preserve"> had he been present at the hearing or had his legal practitioner argued the matter to its completion. </w:t>
      </w:r>
    </w:p>
    <w:p w14:paraId="29096C65" w14:textId="77777777" w:rsidR="00804793" w:rsidRDefault="00804793" w:rsidP="00CF4C1C">
      <w:pPr>
        <w:pStyle w:val="Body"/>
        <w:spacing w:after="0" w:line="480" w:lineRule="auto"/>
        <w:ind w:firstLine="720"/>
        <w:jc w:val="both"/>
        <w:rPr>
          <w:rFonts w:ascii="Times New Roman" w:hAnsi="Times New Roman"/>
          <w:sz w:val="24"/>
          <w:szCs w:val="24"/>
          <w:lang w:val="en-US"/>
        </w:rPr>
      </w:pPr>
    </w:p>
    <w:p w14:paraId="16B5D08B" w14:textId="1A136F82" w:rsidR="00FA4468" w:rsidRDefault="00D04787" w:rsidP="005F3430">
      <w:pPr>
        <w:spacing w:line="480" w:lineRule="auto"/>
        <w:ind w:firstLine="720"/>
        <w:jc w:val="both"/>
        <w:rPr>
          <w:rFonts w:eastAsia="Calibri"/>
          <w:bdr w:val="none" w:sz="0" w:space="0" w:color="auto"/>
          <w:lang w:val="en-ZW"/>
        </w:rPr>
      </w:pPr>
      <w:r>
        <w:t>I</w:t>
      </w:r>
      <w:r w:rsidR="00FA4468">
        <w:t>n the case of</w:t>
      </w:r>
      <w:r w:rsidR="00F92BA5">
        <w:t xml:space="preserve"> </w:t>
      </w:r>
      <w:r w:rsidR="00F92BA5">
        <w:rPr>
          <w:i/>
          <w:iCs/>
        </w:rPr>
        <w:t xml:space="preserve">Moyo </w:t>
      </w:r>
      <w:r w:rsidR="00F92BA5" w:rsidRPr="00CF4C1C">
        <w:rPr>
          <w:iCs/>
        </w:rPr>
        <w:t>v</w:t>
      </w:r>
      <w:r w:rsidR="00F92BA5">
        <w:rPr>
          <w:i/>
          <w:iCs/>
        </w:rPr>
        <w:t xml:space="preserve"> Rural Electrification Agency</w:t>
      </w:r>
      <w:r>
        <w:t xml:space="preserve"> SC04/14,</w:t>
      </w:r>
      <w:r w:rsidR="00FA4468">
        <w:t xml:space="preserve"> the appellant failed to</w:t>
      </w:r>
      <w:r w:rsidR="005F3430">
        <w:t xml:space="preserve"> </w:t>
      </w:r>
      <w:r w:rsidR="00FA4468">
        <w:t>attend disciplinary proceedings against him. Instead, he left for South Africa despite knowing about such proceedings. He later elected to challenge the outcome of the</w:t>
      </w:r>
      <w:r w:rsidR="00FA4468" w:rsidRPr="00FA4468">
        <w:rPr>
          <w:rFonts w:eastAsia="Calibri"/>
          <w:bdr w:val="none" w:sz="0" w:space="0" w:color="auto"/>
          <w:lang w:val="en-ZW"/>
        </w:rPr>
        <w:t xml:space="preserve"> proceedings </w:t>
      </w:r>
      <w:r w:rsidR="00FA4468">
        <w:rPr>
          <w:rFonts w:eastAsia="Calibri"/>
          <w:bdr w:val="none" w:sz="0" w:space="0" w:color="auto"/>
          <w:lang w:val="en-ZW"/>
        </w:rPr>
        <w:t xml:space="preserve">arguing that the proceedings </w:t>
      </w:r>
      <w:r w:rsidR="00FA4468" w:rsidRPr="00FA4468">
        <w:rPr>
          <w:rFonts w:eastAsia="Calibri"/>
          <w:bdr w:val="none" w:sz="0" w:space="0" w:color="auto"/>
          <w:lang w:val="en-ZW"/>
        </w:rPr>
        <w:t>were irregular and unfair in that the appellant was not heard in person and the proceedings were not concluded within fourteen (14) days as required by s 6(2) of the Regulations.</w:t>
      </w:r>
      <w:r w:rsidR="00116C77">
        <w:rPr>
          <w:rFonts w:eastAsia="Calibri"/>
          <w:bdr w:val="none" w:sz="0" w:space="0" w:color="auto"/>
          <w:lang w:val="en-ZW"/>
        </w:rPr>
        <w:t xml:space="preserve"> The Court held</w:t>
      </w:r>
      <w:r w:rsidR="00733E39">
        <w:rPr>
          <w:rFonts w:eastAsia="Calibri"/>
          <w:bdr w:val="none" w:sz="0" w:space="0" w:color="auto"/>
          <w:lang w:val="en-ZW"/>
        </w:rPr>
        <w:t>:</w:t>
      </w:r>
    </w:p>
    <w:p w14:paraId="4AA3BA6B" w14:textId="01AA9855" w:rsidR="00116C77" w:rsidRDefault="00116C77" w:rsidP="00116C77">
      <w:pPr>
        <w:ind w:left="720"/>
        <w:jc w:val="both"/>
      </w:pPr>
      <w:r>
        <w:t>“</w:t>
      </w:r>
      <w:r w:rsidRPr="00116C77">
        <w:t>In our view the appellant, by deliberately absenting himself without leave from the hearing, waived his right to challenge the conduct of the disciplinary proceedings.</w:t>
      </w:r>
      <w:r>
        <w:t>”</w:t>
      </w:r>
      <w:r w:rsidRPr="00116C77">
        <w:t xml:space="preserve">  </w:t>
      </w:r>
    </w:p>
    <w:p w14:paraId="4E76AA59" w14:textId="77777777" w:rsidR="00CF4C1C" w:rsidRDefault="00CF4C1C" w:rsidP="00116C77">
      <w:pPr>
        <w:ind w:left="720"/>
        <w:jc w:val="both"/>
      </w:pPr>
    </w:p>
    <w:p w14:paraId="3C350F2A" w14:textId="77777777" w:rsidR="00CB3B2C" w:rsidRDefault="00CB3B2C" w:rsidP="00116C77">
      <w:pPr>
        <w:ind w:left="720"/>
        <w:jc w:val="both"/>
      </w:pPr>
    </w:p>
    <w:p w14:paraId="5B529538" w14:textId="77777777" w:rsidR="00116C77" w:rsidRDefault="00116C77" w:rsidP="001B375B">
      <w:pPr>
        <w:jc w:val="both"/>
      </w:pPr>
    </w:p>
    <w:p w14:paraId="448646C0" w14:textId="17D04A89" w:rsidR="00817CDF" w:rsidRDefault="009E6B36" w:rsidP="00CB3B2C">
      <w:pPr>
        <w:spacing w:line="480" w:lineRule="auto"/>
        <w:ind w:firstLine="720"/>
        <w:jc w:val="both"/>
      </w:pPr>
      <w:r>
        <w:lastRenderedPageBreak/>
        <w:t xml:space="preserve">The Court concluded that once one deliberately fails to attend disciplinary proceedings, it follows that they cannot challenge any conduct which might have </w:t>
      </w:r>
      <w:r w:rsidR="001B375B">
        <w:t>occurred</w:t>
      </w:r>
      <w:r>
        <w:t xml:space="preserve"> </w:t>
      </w:r>
      <w:r w:rsidR="001B375B">
        <w:t xml:space="preserve">during </w:t>
      </w:r>
      <w:r>
        <w:t xml:space="preserve">the disciplinary </w:t>
      </w:r>
      <w:r w:rsidR="001B375B">
        <w:t xml:space="preserve">proceedings </w:t>
      </w:r>
      <w:r>
        <w:t>including the irregularities which the</w:t>
      </w:r>
      <w:r w:rsidR="00D13208">
        <w:t>y</w:t>
      </w:r>
      <w:r>
        <w:t xml:space="preserve"> could have challenged had </w:t>
      </w:r>
      <w:r w:rsidR="00D13208">
        <w:t>t</w:t>
      </w:r>
      <w:r>
        <w:t>he</w:t>
      </w:r>
      <w:r w:rsidR="00D13208">
        <w:t>y</w:t>
      </w:r>
      <w:r w:rsidR="00733E39">
        <w:t xml:space="preserve"> </w:t>
      </w:r>
      <w:r>
        <w:t xml:space="preserve">attended the proceedings. </w:t>
      </w:r>
      <w:r w:rsidR="00817CDF">
        <w:t>This was also clearly articulated in the case of</w:t>
      </w:r>
      <w:r w:rsidR="008C6D12">
        <w:t xml:space="preserve"> </w:t>
      </w:r>
      <w:bookmarkStart w:id="1" w:name="_Hlk204078483"/>
      <w:r w:rsidR="008C6D12" w:rsidRPr="008C6D12">
        <w:rPr>
          <w:i/>
        </w:rPr>
        <w:t>Pacprint (Pvt) Ltd</w:t>
      </w:r>
      <w:r w:rsidR="008C6D12" w:rsidRPr="008C6D12">
        <w:t xml:space="preserve"> v </w:t>
      </w:r>
      <w:r w:rsidR="008C6D12" w:rsidRPr="008C6D12">
        <w:rPr>
          <w:i/>
        </w:rPr>
        <w:t xml:space="preserve">Kumbula and Ors </w:t>
      </w:r>
      <w:r w:rsidR="008C6D12" w:rsidRPr="008C6D12">
        <w:t>SC 67/17</w:t>
      </w:r>
      <w:r w:rsidR="008C6D12">
        <w:t xml:space="preserve"> </w:t>
      </w:r>
      <w:bookmarkEnd w:id="1"/>
      <w:r w:rsidR="00D42B83">
        <w:t>at p</w:t>
      </w:r>
      <w:r w:rsidR="008C6D12">
        <w:t xml:space="preserve"> 6</w:t>
      </w:r>
      <w:r w:rsidR="00817CDF">
        <w:t>, where it was held as follows:</w:t>
      </w:r>
    </w:p>
    <w:p w14:paraId="0D49D968" w14:textId="19597A45" w:rsidR="00817CDF" w:rsidRDefault="00817CDF" w:rsidP="001014F9">
      <w:pPr>
        <w:ind w:left="1276" w:hanging="142"/>
        <w:jc w:val="both"/>
        <w:rPr>
          <w:lang w:val="en-ZW"/>
        </w:rPr>
      </w:pPr>
      <w:r w:rsidRPr="00817CDF">
        <w:rPr>
          <w:lang w:val="en-ZW"/>
        </w:rPr>
        <w:t xml:space="preserve"> </w:t>
      </w:r>
      <w:r>
        <w:rPr>
          <w:lang w:val="en-ZW"/>
        </w:rPr>
        <w:t>“</w:t>
      </w:r>
      <w:r w:rsidRPr="005F3430">
        <w:rPr>
          <w:u w:val="single"/>
          <w:lang w:val="en-ZW"/>
        </w:rPr>
        <w:t xml:space="preserve">In </w:t>
      </w:r>
      <w:r w:rsidRPr="005F3430">
        <w:rPr>
          <w:i/>
          <w:u w:val="single"/>
          <w:lang w:val="en-ZW"/>
        </w:rPr>
        <w:t>casu</w:t>
      </w:r>
      <w:r w:rsidRPr="005F3430">
        <w:rPr>
          <w:u w:val="single"/>
          <w:lang w:val="en-ZW"/>
        </w:rPr>
        <w:t xml:space="preserve"> the mere boycotting of their hearings by the respondents disentitled them from challenging the outcomes of the hearings or any procedure that may have been adopted during the hearings.</w:t>
      </w:r>
      <w:r w:rsidRPr="00817CDF">
        <w:rPr>
          <w:lang w:val="en-ZW"/>
        </w:rPr>
        <w:t xml:space="preserve"> By their non-appearance</w:t>
      </w:r>
      <w:r w:rsidR="005F3430">
        <w:rPr>
          <w:lang w:val="en-ZW"/>
        </w:rPr>
        <w:t>,</w:t>
      </w:r>
      <w:r w:rsidRPr="00817CDF">
        <w:rPr>
          <w:lang w:val="en-ZW"/>
        </w:rPr>
        <w:t xml:space="preserve"> the respondents waived the right to defend themselves. On the other hand, by bringing the application for review they sought to defend themselves. In effect this translates to approbating and reprobating at the same time. The law does not countenance this prevarication. The two positions or stances are mutually exclusive and cannot co-exist.</w:t>
      </w:r>
      <w:r>
        <w:rPr>
          <w:lang w:val="en-ZW"/>
        </w:rPr>
        <w:t>”</w:t>
      </w:r>
      <w:r w:rsidR="005F3430">
        <w:rPr>
          <w:lang w:val="en-ZW"/>
        </w:rPr>
        <w:t xml:space="preserve"> [my emphasis]</w:t>
      </w:r>
    </w:p>
    <w:p w14:paraId="06175D22" w14:textId="77777777" w:rsidR="00072F7B" w:rsidRDefault="00072F7B" w:rsidP="00D9280E">
      <w:pPr>
        <w:spacing w:line="480" w:lineRule="auto"/>
        <w:ind w:firstLine="720"/>
        <w:jc w:val="both"/>
      </w:pPr>
    </w:p>
    <w:p w14:paraId="3409A41B" w14:textId="6C61D6D8" w:rsidR="00E709D5" w:rsidRDefault="00E709D5" w:rsidP="00D9280E">
      <w:pPr>
        <w:spacing w:line="480" w:lineRule="auto"/>
        <w:ind w:firstLine="720"/>
        <w:jc w:val="both"/>
      </w:pPr>
      <w:r>
        <w:t>T</w:t>
      </w:r>
      <w:r w:rsidR="00B01A7A">
        <w:t>he applicant cannot seek to challenge the manner in which the proceedings were handled</w:t>
      </w:r>
      <w:r>
        <w:t xml:space="preserve"> after the fact</w:t>
      </w:r>
      <w:r w:rsidR="00B01A7A">
        <w:t>.</w:t>
      </w:r>
      <w:r>
        <w:t xml:space="preserve"> Therefore,</w:t>
      </w:r>
      <w:r w:rsidR="00B01A7A">
        <w:t xml:space="preserve"> </w:t>
      </w:r>
      <w:r>
        <w:t>i</w:t>
      </w:r>
      <w:r w:rsidR="00B01A7A" w:rsidRPr="000A6721">
        <w:t xml:space="preserve">t is evident that there are no prospects of success in this case. </w:t>
      </w:r>
      <w:r w:rsidR="00B01A7A">
        <w:t>T</w:t>
      </w:r>
      <w:r w:rsidR="00B01A7A" w:rsidRPr="000A6721">
        <w:t>aking all circumstances into account, the applicant has no arguable case in the substantive application. Neither the facts nor the law support his position</w:t>
      </w:r>
      <w:r w:rsidR="00B01A7A">
        <w:t xml:space="preserve">. </w:t>
      </w:r>
      <w:r w:rsidR="00B01A7A" w:rsidRPr="000A6721">
        <w:t xml:space="preserve">The applicant was fully afforded the opportunity to challenge both the disciplinary process and </w:t>
      </w:r>
      <w:r w:rsidR="00B01A7A">
        <w:t>the evidence against him. However, he</w:t>
      </w:r>
      <w:r w:rsidR="00B01A7A" w:rsidRPr="000A6721">
        <w:t xml:space="preserve"> elected to participate only to the extent he preferred and then voluntarily abandoned the proceedings. Having taken that route, he cannot now seek to revisit or contest the conduct or result.</w:t>
      </w:r>
      <w:r w:rsidR="00B01A7A">
        <w:t xml:space="preserve"> </w:t>
      </w:r>
      <w:r w:rsidR="00B01A7A" w:rsidRPr="000A6721">
        <w:t xml:space="preserve">It follows, therefore, that granting this application would not serve the interests of justice. The applicant cannot be permitted a second bite </w:t>
      </w:r>
      <w:r w:rsidR="000859CE">
        <w:t xml:space="preserve">of </w:t>
      </w:r>
      <w:r w:rsidR="00B01A7A" w:rsidRPr="000A6721">
        <w:t>the cherry by seeking to challenge proceedings in which he declined to fully participate</w:t>
      </w:r>
      <w:r w:rsidR="00B01A7A">
        <w:t>.</w:t>
      </w:r>
      <w:r w:rsidR="007C546F">
        <w:t xml:space="preserve"> </w:t>
      </w:r>
      <w:r w:rsidR="00F06D3B">
        <w:t>Further, g</w:t>
      </w:r>
      <w:r w:rsidR="007C546F">
        <w:t>ranting this application will not be in the interests of justice as doing so would set a precedent among employees that they can easily sabotage disciplinary proceedings and later seek to challenge the outcome should it not be favorable to them.</w:t>
      </w:r>
      <w:r w:rsidR="00A472D6">
        <w:t xml:space="preserve"> (see </w:t>
      </w:r>
      <w:r w:rsidR="00A472D6" w:rsidRPr="00A472D6">
        <w:rPr>
          <w:i/>
        </w:rPr>
        <w:t>Pacprint (Pvt) Ltd</w:t>
      </w:r>
      <w:r w:rsidR="00A472D6" w:rsidRPr="00A472D6">
        <w:t xml:space="preserve"> v </w:t>
      </w:r>
      <w:r w:rsidR="00A472D6" w:rsidRPr="00A472D6">
        <w:rPr>
          <w:i/>
        </w:rPr>
        <w:t xml:space="preserve">Kumbula </w:t>
      </w:r>
      <w:r w:rsidR="003C1F6E" w:rsidRPr="003C1F6E">
        <w:t>&amp;</w:t>
      </w:r>
      <w:r w:rsidR="00A472D6" w:rsidRPr="003C1F6E">
        <w:t xml:space="preserve"> </w:t>
      </w:r>
      <w:r w:rsidR="00A472D6" w:rsidRPr="00A472D6">
        <w:rPr>
          <w:i/>
        </w:rPr>
        <w:t xml:space="preserve">Ors </w:t>
      </w:r>
      <w:r w:rsidR="00A472D6" w:rsidRPr="00A472D6">
        <w:t>SC 67/17</w:t>
      </w:r>
      <w:r w:rsidR="00A472D6">
        <w:t>)</w:t>
      </w:r>
      <w:r w:rsidR="006F37F5">
        <w:t>.  However, the overriding rationale is not that of punishment of</w:t>
      </w:r>
      <w:r w:rsidR="007042AD">
        <w:t xml:space="preserve"> those who abandon,</w:t>
      </w:r>
      <w:r w:rsidR="006F37F5">
        <w:t xml:space="preserve"> </w:t>
      </w:r>
      <w:r w:rsidR="007042AD">
        <w:t xml:space="preserve">boycott or even sabotage disciplinary panels </w:t>
      </w:r>
      <w:r w:rsidR="006F37F5">
        <w:t>but that of protecting the</w:t>
      </w:r>
      <w:r w:rsidR="007042AD">
        <w:t xml:space="preserve"> carefully </w:t>
      </w:r>
      <w:r w:rsidR="007042AD">
        <w:lastRenderedPageBreak/>
        <w:t>crafted</w:t>
      </w:r>
      <w:r w:rsidR="006F37F5">
        <w:t xml:space="preserve"> legal </w:t>
      </w:r>
      <w:r w:rsidR="007042AD">
        <w:t xml:space="preserve">machinery </w:t>
      </w:r>
      <w:r w:rsidR="006F37F5">
        <w:t>where issues are subjected to testing through a successive system of appeals and counter appeals – from the disciplinary</w:t>
      </w:r>
      <w:r w:rsidR="007042AD">
        <w:t xml:space="preserve"> panels through the internal appeals committees to the employment councils, where such exist, to labour officers, arbitrators up to the Labour court and all the way to the Supreme court</w:t>
      </w:r>
      <w:r w:rsidR="00D9280E">
        <w:t>.  If participants were allowed to pull out of these processes without consequence and subsequently seek a review of the very issues they should or could have argued and tested, then the whole labour dispute resolution mechanism would face certain collapse.</w:t>
      </w:r>
    </w:p>
    <w:p w14:paraId="5E5F7955" w14:textId="77777777" w:rsidR="00D9280E" w:rsidRDefault="00D9280E" w:rsidP="00D9280E">
      <w:pPr>
        <w:spacing w:line="480" w:lineRule="auto"/>
        <w:ind w:firstLine="720"/>
        <w:jc w:val="both"/>
      </w:pPr>
    </w:p>
    <w:p w14:paraId="1A912114" w14:textId="77777777" w:rsidR="00C15894" w:rsidRDefault="00F92BA5" w:rsidP="00A80277">
      <w:pPr>
        <w:pStyle w:val="Body"/>
        <w:spacing w:after="0" w:line="480" w:lineRule="auto"/>
        <w:jc w:val="both"/>
        <w:rPr>
          <w:rFonts w:ascii="Times New Roman" w:hAnsi="Times New Roman"/>
          <w:b/>
          <w:bCs/>
          <w:sz w:val="24"/>
          <w:szCs w:val="24"/>
          <w:lang w:val="en-US"/>
        </w:rPr>
      </w:pPr>
      <w:r>
        <w:rPr>
          <w:rFonts w:ascii="Times New Roman" w:hAnsi="Times New Roman"/>
          <w:b/>
          <w:bCs/>
          <w:sz w:val="24"/>
          <w:szCs w:val="24"/>
          <w:lang w:val="en-US"/>
        </w:rPr>
        <w:t>DISPOSITION</w:t>
      </w:r>
    </w:p>
    <w:p w14:paraId="7EED1D7F" w14:textId="3E7A3650" w:rsidR="00A1782C" w:rsidRDefault="00A1782C" w:rsidP="00284F5B">
      <w:pPr>
        <w:pStyle w:val="Body"/>
        <w:spacing w:after="0" w:line="480" w:lineRule="auto"/>
        <w:ind w:firstLine="720"/>
        <w:jc w:val="both"/>
        <w:rPr>
          <w:rFonts w:ascii="Times New Roman" w:eastAsia="Times New Roman" w:hAnsi="Times New Roman" w:cs="Times New Roman"/>
          <w:bCs/>
          <w:sz w:val="24"/>
          <w:szCs w:val="24"/>
          <w:lang w:val="en-US"/>
        </w:rPr>
      </w:pPr>
      <w:r w:rsidRPr="00A1782C">
        <w:rPr>
          <w:rFonts w:ascii="Times New Roman" w:eastAsia="Times New Roman" w:hAnsi="Times New Roman" w:cs="Times New Roman"/>
          <w:bCs/>
          <w:sz w:val="24"/>
          <w:szCs w:val="24"/>
        </w:rPr>
        <w:t>Whilst the right to be heard and administrative justice are fundamental</w:t>
      </w:r>
      <w:r w:rsidR="00A80277" w:rsidRPr="00A1782C">
        <w:rPr>
          <w:rFonts w:ascii="Times New Roman" w:eastAsia="Times New Roman" w:hAnsi="Times New Roman" w:cs="Times New Roman"/>
          <w:bCs/>
          <w:sz w:val="24"/>
          <w:szCs w:val="24"/>
        </w:rPr>
        <w:t xml:space="preserve">, </w:t>
      </w:r>
      <w:r w:rsidR="00A80277">
        <w:rPr>
          <w:rFonts w:ascii="Times New Roman" w:eastAsia="Times New Roman" w:hAnsi="Times New Roman" w:cs="Times New Roman"/>
          <w:bCs/>
          <w:sz w:val="24"/>
          <w:szCs w:val="24"/>
        </w:rPr>
        <w:t>they</w:t>
      </w:r>
      <w:r w:rsidRPr="00A1782C">
        <w:rPr>
          <w:rFonts w:ascii="Times New Roman" w:eastAsia="Times New Roman" w:hAnsi="Times New Roman" w:cs="Times New Roman"/>
          <w:bCs/>
          <w:sz w:val="24"/>
          <w:szCs w:val="24"/>
        </w:rPr>
        <w:t xml:space="preserve"> can be waived through </w:t>
      </w:r>
      <w:r w:rsidR="00D9280E">
        <w:rPr>
          <w:rFonts w:ascii="Times New Roman" w:eastAsia="Times New Roman" w:hAnsi="Times New Roman" w:cs="Times New Roman"/>
          <w:bCs/>
          <w:sz w:val="24"/>
          <w:szCs w:val="24"/>
        </w:rPr>
        <w:t xml:space="preserve">direct or </w:t>
      </w:r>
      <w:r w:rsidRPr="00A1782C">
        <w:rPr>
          <w:rFonts w:ascii="Times New Roman" w:eastAsia="Times New Roman" w:hAnsi="Times New Roman" w:cs="Times New Roman"/>
          <w:bCs/>
          <w:sz w:val="24"/>
          <w:szCs w:val="24"/>
        </w:rPr>
        <w:t>implied conduct.</w:t>
      </w:r>
      <w:r w:rsidR="003B1069">
        <w:rPr>
          <w:rFonts w:ascii="Times New Roman" w:eastAsia="Times New Roman" w:hAnsi="Times New Roman" w:cs="Times New Roman"/>
          <w:bCs/>
          <w:sz w:val="24"/>
          <w:szCs w:val="24"/>
        </w:rPr>
        <w:t xml:space="preserve"> </w:t>
      </w:r>
      <w:r w:rsidR="003B1069" w:rsidRPr="003B1069">
        <w:rPr>
          <w:rFonts w:ascii="Times New Roman" w:eastAsia="Times New Roman" w:hAnsi="Times New Roman" w:cs="Times New Roman"/>
          <w:bCs/>
          <w:sz w:val="24"/>
          <w:szCs w:val="24"/>
          <w:lang w:val="en-US"/>
        </w:rPr>
        <w:t>The applicant had a</w:t>
      </w:r>
      <w:r w:rsidR="00F211C4">
        <w:rPr>
          <w:rFonts w:ascii="Times New Roman" w:eastAsia="Times New Roman" w:hAnsi="Times New Roman" w:cs="Times New Roman"/>
          <w:bCs/>
          <w:sz w:val="24"/>
          <w:szCs w:val="24"/>
          <w:lang w:val="en-US"/>
        </w:rPr>
        <w:t xml:space="preserve">n </w:t>
      </w:r>
      <w:r w:rsidR="003B1069" w:rsidRPr="003B1069">
        <w:rPr>
          <w:rFonts w:ascii="Times New Roman" w:eastAsia="Times New Roman" w:hAnsi="Times New Roman" w:cs="Times New Roman"/>
          <w:bCs/>
          <w:sz w:val="24"/>
          <w:szCs w:val="24"/>
          <w:lang w:val="en-US"/>
        </w:rPr>
        <w:t xml:space="preserve">opportunity to defend himself and </w:t>
      </w:r>
      <w:r w:rsidR="00F211C4">
        <w:rPr>
          <w:rFonts w:ascii="Times New Roman" w:eastAsia="Times New Roman" w:hAnsi="Times New Roman" w:cs="Times New Roman"/>
          <w:bCs/>
          <w:sz w:val="24"/>
          <w:szCs w:val="24"/>
          <w:lang w:val="en-US"/>
        </w:rPr>
        <w:t>he</w:t>
      </w:r>
      <w:r w:rsidR="003B1069" w:rsidRPr="003B1069">
        <w:rPr>
          <w:rFonts w:ascii="Times New Roman" w:eastAsia="Times New Roman" w:hAnsi="Times New Roman" w:cs="Times New Roman"/>
          <w:bCs/>
          <w:sz w:val="24"/>
          <w:szCs w:val="24"/>
          <w:lang w:val="en-US"/>
        </w:rPr>
        <w:t xml:space="preserve"> exercised that right by appointing a legal practitioner and providing clear</w:t>
      </w:r>
      <w:r w:rsidR="00D9280E">
        <w:rPr>
          <w:rFonts w:ascii="Times New Roman" w:eastAsia="Times New Roman" w:hAnsi="Times New Roman" w:cs="Times New Roman"/>
          <w:bCs/>
          <w:sz w:val="24"/>
          <w:szCs w:val="24"/>
          <w:lang w:val="en-US"/>
        </w:rPr>
        <w:t xml:space="preserve">, strict albeit </w:t>
      </w:r>
      <w:r w:rsidR="00AB4D42">
        <w:rPr>
          <w:rFonts w:ascii="Times New Roman" w:eastAsia="Times New Roman" w:hAnsi="Times New Roman" w:cs="Times New Roman"/>
          <w:bCs/>
          <w:sz w:val="24"/>
          <w:szCs w:val="24"/>
          <w:lang w:val="en-US"/>
        </w:rPr>
        <w:t>bizarre</w:t>
      </w:r>
      <w:r w:rsidR="003B1069" w:rsidRPr="003B1069">
        <w:rPr>
          <w:rFonts w:ascii="Times New Roman" w:eastAsia="Times New Roman" w:hAnsi="Times New Roman" w:cs="Times New Roman"/>
          <w:bCs/>
          <w:sz w:val="24"/>
          <w:szCs w:val="24"/>
          <w:lang w:val="en-US"/>
        </w:rPr>
        <w:t xml:space="preserve"> instruct</w:t>
      </w:r>
      <w:r w:rsidR="00F211C4">
        <w:rPr>
          <w:rFonts w:ascii="Times New Roman" w:eastAsia="Times New Roman" w:hAnsi="Times New Roman" w:cs="Times New Roman"/>
          <w:bCs/>
          <w:sz w:val="24"/>
          <w:szCs w:val="24"/>
          <w:lang w:val="en-US"/>
        </w:rPr>
        <w:t xml:space="preserve">ions. </w:t>
      </w:r>
      <w:r w:rsidR="00F211C4" w:rsidRPr="00F211C4">
        <w:rPr>
          <w:rFonts w:ascii="Times New Roman" w:eastAsia="Times New Roman" w:hAnsi="Times New Roman" w:cs="Times New Roman"/>
          <w:bCs/>
          <w:sz w:val="24"/>
          <w:szCs w:val="24"/>
          <w:lang w:val="en-US"/>
        </w:rPr>
        <w:t>By voluntarily</w:t>
      </w:r>
      <w:r w:rsidR="00F211C4">
        <w:rPr>
          <w:rFonts w:ascii="Times New Roman" w:eastAsia="Times New Roman" w:hAnsi="Times New Roman" w:cs="Times New Roman"/>
          <w:bCs/>
          <w:sz w:val="24"/>
          <w:szCs w:val="24"/>
          <w:lang w:val="en-US"/>
        </w:rPr>
        <w:t xml:space="preserve"> walking out of the proceedings </w:t>
      </w:r>
      <w:r w:rsidR="00F211C4" w:rsidRPr="00F211C4">
        <w:rPr>
          <w:rFonts w:ascii="Times New Roman" w:eastAsia="Times New Roman" w:hAnsi="Times New Roman" w:cs="Times New Roman"/>
          <w:bCs/>
          <w:sz w:val="24"/>
          <w:szCs w:val="24"/>
          <w:lang w:val="en-US"/>
        </w:rPr>
        <w:t>fully aware of the need to chal</w:t>
      </w:r>
      <w:r w:rsidR="00F211C4">
        <w:rPr>
          <w:rFonts w:ascii="Times New Roman" w:eastAsia="Times New Roman" w:hAnsi="Times New Roman" w:cs="Times New Roman"/>
          <w:bCs/>
          <w:sz w:val="24"/>
          <w:szCs w:val="24"/>
          <w:lang w:val="en-US"/>
        </w:rPr>
        <w:t xml:space="preserve">lenge the respondent’s evidence, </w:t>
      </w:r>
      <w:r w:rsidR="00F211C4" w:rsidRPr="00F211C4">
        <w:rPr>
          <w:rFonts w:ascii="Times New Roman" w:eastAsia="Times New Roman" w:hAnsi="Times New Roman" w:cs="Times New Roman"/>
          <w:bCs/>
          <w:sz w:val="24"/>
          <w:szCs w:val="24"/>
          <w:lang w:val="en-US"/>
        </w:rPr>
        <w:t>the applicant</w:t>
      </w:r>
      <w:r w:rsidR="00D9280E">
        <w:rPr>
          <w:rFonts w:ascii="Times New Roman" w:eastAsia="Times New Roman" w:hAnsi="Times New Roman" w:cs="Times New Roman"/>
          <w:bCs/>
          <w:sz w:val="24"/>
          <w:szCs w:val="24"/>
          <w:lang w:val="en-US"/>
        </w:rPr>
        <w:t>,</w:t>
      </w:r>
      <w:r w:rsidR="00F211C4" w:rsidRPr="00F211C4">
        <w:rPr>
          <w:rFonts w:ascii="Times New Roman" w:eastAsia="Times New Roman" w:hAnsi="Times New Roman" w:cs="Times New Roman"/>
          <w:bCs/>
          <w:sz w:val="24"/>
          <w:szCs w:val="24"/>
          <w:lang w:val="en-US"/>
        </w:rPr>
        <w:t xml:space="preserve"> </w:t>
      </w:r>
      <w:r w:rsidR="00F211C4">
        <w:rPr>
          <w:rFonts w:ascii="Times New Roman" w:eastAsia="Times New Roman" w:hAnsi="Times New Roman" w:cs="Times New Roman"/>
          <w:bCs/>
          <w:sz w:val="24"/>
          <w:szCs w:val="24"/>
          <w:lang w:val="en-US"/>
        </w:rPr>
        <w:t>through his legal practitioner of choice</w:t>
      </w:r>
      <w:r w:rsidR="00D9280E">
        <w:rPr>
          <w:rFonts w:ascii="Times New Roman" w:eastAsia="Times New Roman" w:hAnsi="Times New Roman" w:cs="Times New Roman"/>
          <w:bCs/>
          <w:sz w:val="24"/>
          <w:szCs w:val="24"/>
          <w:lang w:val="en-US"/>
        </w:rPr>
        <w:t xml:space="preserve">, </w:t>
      </w:r>
      <w:r w:rsidR="00F211C4">
        <w:rPr>
          <w:rFonts w:ascii="Times New Roman" w:eastAsia="Times New Roman" w:hAnsi="Times New Roman" w:cs="Times New Roman"/>
          <w:bCs/>
          <w:sz w:val="24"/>
          <w:szCs w:val="24"/>
          <w:lang w:val="en-US"/>
        </w:rPr>
        <w:t>waived</w:t>
      </w:r>
      <w:r w:rsidR="00F211C4" w:rsidRPr="00F211C4">
        <w:rPr>
          <w:rFonts w:ascii="Times New Roman" w:eastAsia="Times New Roman" w:hAnsi="Times New Roman" w:cs="Times New Roman"/>
          <w:bCs/>
          <w:sz w:val="24"/>
          <w:szCs w:val="24"/>
          <w:lang w:val="en-US"/>
        </w:rPr>
        <w:t xml:space="preserve"> the right to participate and contest the outcome. Having relinquished that right, he may not now rely on arguments he could have presented during the proceedin</w:t>
      </w:r>
      <w:r w:rsidR="002A07E3">
        <w:rPr>
          <w:rFonts w:ascii="Times New Roman" w:eastAsia="Times New Roman" w:hAnsi="Times New Roman" w:cs="Times New Roman"/>
          <w:bCs/>
          <w:sz w:val="24"/>
          <w:szCs w:val="24"/>
          <w:lang w:val="en-US"/>
        </w:rPr>
        <w:t>gs. He cannot lodge these same arguments</w:t>
      </w:r>
      <w:r w:rsidR="00F211C4" w:rsidRPr="00F211C4">
        <w:rPr>
          <w:rFonts w:ascii="Times New Roman" w:eastAsia="Times New Roman" w:hAnsi="Times New Roman" w:cs="Times New Roman"/>
          <w:bCs/>
          <w:sz w:val="24"/>
          <w:szCs w:val="24"/>
          <w:lang w:val="en-US"/>
        </w:rPr>
        <w:t xml:space="preserve"> in another forum after having chosen not to fully e</w:t>
      </w:r>
      <w:r w:rsidR="002A07E3">
        <w:rPr>
          <w:rFonts w:ascii="Times New Roman" w:eastAsia="Times New Roman" w:hAnsi="Times New Roman" w:cs="Times New Roman"/>
          <w:bCs/>
          <w:sz w:val="24"/>
          <w:szCs w:val="24"/>
          <w:lang w:val="en-US"/>
        </w:rPr>
        <w:t>ngage during the initial proceedings.</w:t>
      </w:r>
    </w:p>
    <w:p w14:paraId="75B8D7B6" w14:textId="77777777" w:rsidR="002C63E8" w:rsidRPr="00A1782C" w:rsidRDefault="002C63E8" w:rsidP="00284F5B">
      <w:pPr>
        <w:pStyle w:val="Body"/>
        <w:spacing w:after="0" w:line="480" w:lineRule="auto"/>
        <w:ind w:firstLine="720"/>
        <w:jc w:val="both"/>
        <w:rPr>
          <w:rFonts w:ascii="Times New Roman" w:eastAsia="Times New Roman" w:hAnsi="Times New Roman" w:cs="Times New Roman"/>
          <w:bCs/>
          <w:sz w:val="24"/>
          <w:szCs w:val="24"/>
        </w:rPr>
      </w:pPr>
    </w:p>
    <w:p w14:paraId="66A12649" w14:textId="5AACFF4B" w:rsidR="00C15894" w:rsidRDefault="00F92BA5" w:rsidP="0026415A">
      <w:pPr>
        <w:pStyle w:val="Body"/>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t xml:space="preserve"> Regarding costs, it is a general practice that costs are not granted in constitutional matters. There are no exceptional circumstances that would justify imposing costs on the applicant. As a self-representing litigant, he genuinely believed he had a </w:t>
      </w:r>
      <w:r>
        <w:rPr>
          <w:rFonts w:ascii="Times New Roman" w:hAnsi="Times New Roman"/>
          <w:i/>
          <w:iCs/>
          <w:sz w:val="24"/>
          <w:szCs w:val="24"/>
          <w:lang w:val="it-IT"/>
        </w:rPr>
        <w:t>prima facie</w:t>
      </w:r>
      <w:r>
        <w:rPr>
          <w:rFonts w:ascii="Times New Roman" w:hAnsi="Times New Roman"/>
          <w:sz w:val="24"/>
          <w:szCs w:val="24"/>
          <w:lang w:val="en-US"/>
        </w:rPr>
        <w:t xml:space="preserve"> case, and thus, the Court will not penalize him with costs.</w:t>
      </w:r>
      <w:r w:rsidR="00885180">
        <w:rPr>
          <w:rFonts w:ascii="Times New Roman" w:hAnsi="Times New Roman"/>
          <w:sz w:val="24"/>
          <w:szCs w:val="24"/>
          <w:lang w:val="en-US"/>
        </w:rPr>
        <w:t xml:space="preserve">  However, the respond, by violating the rule relating to the form the notice of opposition ought to take and not even seeking condonation for the lapse deserves to be visited with an exemplary order of cost commensurate with the prejudice presumably suffered by </w:t>
      </w:r>
      <w:r w:rsidR="00885180">
        <w:rPr>
          <w:rFonts w:ascii="Times New Roman" w:hAnsi="Times New Roman"/>
          <w:sz w:val="24"/>
          <w:szCs w:val="24"/>
          <w:lang w:val="en-US"/>
        </w:rPr>
        <w:lastRenderedPageBreak/>
        <w:t>the applicant and the disdain for the rules exhibited – all of which the Court estimates at the cost of that day’s hearing.</w:t>
      </w:r>
    </w:p>
    <w:p w14:paraId="6E6A0D3E" w14:textId="77777777" w:rsidR="0026415A" w:rsidRDefault="0026415A" w:rsidP="0026415A">
      <w:pPr>
        <w:pStyle w:val="Body"/>
        <w:spacing w:after="0" w:line="480" w:lineRule="auto"/>
        <w:ind w:firstLine="720"/>
        <w:jc w:val="both"/>
        <w:rPr>
          <w:rFonts w:ascii="Times New Roman" w:eastAsia="Times New Roman" w:hAnsi="Times New Roman" w:cs="Times New Roman"/>
          <w:sz w:val="24"/>
          <w:szCs w:val="24"/>
        </w:rPr>
      </w:pPr>
    </w:p>
    <w:p w14:paraId="4F46AD43" w14:textId="77777777" w:rsidR="00C15894" w:rsidRDefault="00F92BA5" w:rsidP="00B7089C">
      <w:pPr>
        <w:pStyle w:val="Body"/>
        <w:spacing w:after="0" w:line="480" w:lineRule="auto"/>
        <w:ind w:firstLine="709"/>
        <w:jc w:val="both"/>
        <w:rPr>
          <w:rFonts w:ascii="Times New Roman" w:eastAsia="Times New Roman" w:hAnsi="Times New Roman" w:cs="Times New Roman"/>
          <w:sz w:val="24"/>
          <w:szCs w:val="24"/>
        </w:rPr>
      </w:pPr>
      <w:r>
        <w:rPr>
          <w:rFonts w:ascii="Times New Roman" w:hAnsi="Times New Roman"/>
          <w:sz w:val="24"/>
          <w:szCs w:val="24"/>
          <w:lang w:val="en-US"/>
        </w:rPr>
        <w:t>In the result, it is ordered as follows:</w:t>
      </w:r>
    </w:p>
    <w:p w14:paraId="76BD27AE" w14:textId="453621A7" w:rsidR="00B10FE2" w:rsidRDefault="00CC290C" w:rsidP="00CC290C">
      <w:pPr>
        <w:pStyle w:val="Body"/>
        <w:tabs>
          <w:tab w:val="left" w:pos="1985"/>
        </w:tabs>
        <w:spacing w:line="240" w:lineRule="auto"/>
        <w:ind w:left="1134" w:hanging="141"/>
        <w:jc w:val="both"/>
        <w:rPr>
          <w:rFonts w:ascii="Times New Roman" w:hAnsi="Times New Roman"/>
          <w:sz w:val="24"/>
          <w:szCs w:val="24"/>
          <w:lang w:val="en-US"/>
        </w:rPr>
      </w:pPr>
      <w:r>
        <w:rPr>
          <w:rFonts w:ascii="Times New Roman" w:hAnsi="Times New Roman"/>
          <w:sz w:val="24"/>
          <w:szCs w:val="24"/>
          <w:lang w:val="en-US"/>
        </w:rPr>
        <w:t xml:space="preserve">  </w:t>
      </w:r>
      <w:r w:rsidR="00F92BA5">
        <w:rPr>
          <w:rFonts w:ascii="Times New Roman" w:hAnsi="Times New Roman"/>
          <w:sz w:val="24"/>
          <w:szCs w:val="24"/>
          <w:lang w:val="en-US"/>
        </w:rPr>
        <w:t>“</w:t>
      </w:r>
      <w:r w:rsidR="00885180">
        <w:rPr>
          <w:rFonts w:ascii="Times New Roman" w:hAnsi="Times New Roman"/>
          <w:sz w:val="24"/>
          <w:szCs w:val="24"/>
          <w:lang w:val="en-US"/>
        </w:rPr>
        <w:t>(a)</w:t>
      </w:r>
      <w:r w:rsidR="00E21F19">
        <w:rPr>
          <w:rFonts w:ascii="Times New Roman" w:hAnsi="Times New Roman"/>
          <w:sz w:val="24"/>
          <w:szCs w:val="24"/>
          <w:lang w:val="en-US"/>
        </w:rPr>
        <w:t xml:space="preserve"> </w:t>
      </w:r>
      <w:r w:rsidR="00F92BA5">
        <w:rPr>
          <w:rFonts w:ascii="Times New Roman" w:hAnsi="Times New Roman"/>
          <w:sz w:val="24"/>
          <w:szCs w:val="24"/>
          <w:lang w:val="en-US"/>
        </w:rPr>
        <w:t>The application be and is hereby dismissed</w:t>
      </w:r>
      <w:r w:rsidR="00B10FE2">
        <w:rPr>
          <w:rFonts w:ascii="Times New Roman" w:hAnsi="Times New Roman"/>
          <w:sz w:val="24"/>
          <w:szCs w:val="24"/>
          <w:lang w:val="en-US"/>
        </w:rPr>
        <w:t>;</w:t>
      </w:r>
    </w:p>
    <w:p w14:paraId="6571CF03" w14:textId="2855813D" w:rsidR="00C15894" w:rsidRDefault="00B10FE2" w:rsidP="000B3004">
      <w:pPr>
        <w:pStyle w:val="Body"/>
        <w:spacing w:line="240" w:lineRule="auto"/>
        <w:ind w:left="1134"/>
        <w:jc w:val="both"/>
        <w:rPr>
          <w:rFonts w:ascii="Times New Roman" w:hAnsi="Times New Roman"/>
          <w:sz w:val="24"/>
          <w:szCs w:val="24"/>
          <w:lang w:val="en-US"/>
        </w:rPr>
      </w:pPr>
      <w:r>
        <w:rPr>
          <w:rFonts w:ascii="Times New Roman" w:hAnsi="Times New Roman"/>
          <w:sz w:val="24"/>
          <w:szCs w:val="24"/>
          <w:lang w:val="en-US"/>
        </w:rPr>
        <w:t xml:space="preserve"> (b)</w:t>
      </w:r>
      <w:r w:rsidR="00F92BA5">
        <w:rPr>
          <w:rFonts w:ascii="Times New Roman" w:hAnsi="Times New Roman"/>
          <w:sz w:val="24"/>
          <w:szCs w:val="24"/>
          <w:lang w:val="en-US"/>
        </w:rPr>
        <w:t xml:space="preserve"> </w:t>
      </w:r>
      <w:r w:rsidR="00C73E13">
        <w:rPr>
          <w:rFonts w:ascii="Times New Roman" w:hAnsi="Times New Roman"/>
          <w:sz w:val="24"/>
          <w:szCs w:val="24"/>
          <w:lang w:val="en-US"/>
        </w:rPr>
        <w:t xml:space="preserve"> </w:t>
      </w:r>
      <w:r>
        <w:rPr>
          <w:rFonts w:ascii="Times New Roman" w:hAnsi="Times New Roman"/>
          <w:sz w:val="24"/>
          <w:szCs w:val="24"/>
          <w:lang w:val="en-US"/>
        </w:rPr>
        <w:t>Subject to (c) below, each party shall bear its own costs, and</w:t>
      </w:r>
    </w:p>
    <w:p w14:paraId="0338A7E2" w14:textId="03B5252C" w:rsidR="00C15894" w:rsidRDefault="002A5579" w:rsidP="00B15DF4">
      <w:pPr>
        <w:pStyle w:val="Body"/>
        <w:spacing w:after="0" w:line="240" w:lineRule="auto"/>
        <w:ind w:left="1560" w:hanging="426"/>
        <w:jc w:val="both"/>
        <w:rPr>
          <w:rFonts w:ascii="Times New Roman" w:hAnsi="Times New Roman"/>
          <w:sz w:val="24"/>
          <w:szCs w:val="24"/>
          <w:lang w:val="en-US"/>
        </w:rPr>
      </w:pPr>
      <w:r>
        <w:rPr>
          <w:rFonts w:ascii="Times New Roman" w:hAnsi="Times New Roman"/>
          <w:sz w:val="24"/>
          <w:szCs w:val="24"/>
          <w:lang w:val="en-US"/>
        </w:rPr>
        <w:t xml:space="preserve"> </w:t>
      </w:r>
      <w:r w:rsidR="00B10FE2">
        <w:rPr>
          <w:rFonts w:ascii="Times New Roman" w:hAnsi="Times New Roman"/>
          <w:sz w:val="24"/>
          <w:szCs w:val="24"/>
          <w:lang w:val="en-US"/>
        </w:rPr>
        <w:t>(c</w:t>
      </w:r>
      <w:r w:rsidR="00C73E13">
        <w:rPr>
          <w:rFonts w:ascii="Times New Roman" w:hAnsi="Times New Roman"/>
          <w:sz w:val="24"/>
          <w:szCs w:val="24"/>
          <w:lang w:val="en-US"/>
        </w:rPr>
        <w:t>) The</w:t>
      </w:r>
      <w:r w:rsidR="00B10FE2">
        <w:rPr>
          <w:rFonts w:ascii="Times New Roman" w:hAnsi="Times New Roman"/>
          <w:sz w:val="24"/>
          <w:szCs w:val="24"/>
          <w:lang w:val="en-US"/>
        </w:rPr>
        <w:t xml:space="preserve"> respondent shall pay the applicant costs of the hearing by this Court on 24 November, 2024 on the ordinary scale.”</w:t>
      </w:r>
    </w:p>
    <w:p w14:paraId="36144C23" w14:textId="77777777" w:rsidR="00873A31" w:rsidRPr="00F02D5B" w:rsidRDefault="00873A31" w:rsidP="00B15DF4">
      <w:pPr>
        <w:pStyle w:val="Body"/>
        <w:spacing w:after="0" w:line="240" w:lineRule="auto"/>
        <w:ind w:left="1560" w:hanging="426"/>
        <w:jc w:val="both"/>
        <w:rPr>
          <w:rFonts w:ascii="Times New Roman" w:hAnsi="Times New Roman"/>
          <w:sz w:val="24"/>
          <w:szCs w:val="24"/>
          <w:lang w:val="en-US"/>
        </w:rPr>
      </w:pPr>
    </w:p>
    <w:p w14:paraId="2F8D323D" w14:textId="77777777" w:rsidR="00C15894" w:rsidRDefault="00C15894" w:rsidP="00B15DF4">
      <w:pPr>
        <w:pStyle w:val="Body"/>
        <w:spacing w:after="0" w:line="480" w:lineRule="auto"/>
        <w:jc w:val="both"/>
        <w:rPr>
          <w:rFonts w:ascii="Times New Roman" w:eastAsia="Times New Roman" w:hAnsi="Times New Roman" w:cs="Times New Roman"/>
          <w:b/>
          <w:bCs/>
          <w:sz w:val="24"/>
          <w:szCs w:val="24"/>
        </w:rPr>
      </w:pPr>
    </w:p>
    <w:p w14:paraId="56CD1D49" w14:textId="72E4B7B3" w:rsidR="00C15894" w:rsidRDefault="00F92BA5" w:rsidP="00B350B8">
      <w:pPr>
        <w:pStyle w:val="Body"/>
        <w:spacing w:line="480" w:lineRule="auto"/>
        <w:ind w:firstLine="1134"/>
        <w:jc w:val="both"/>
        <w:rPr>
          <w:rFonts w:ascii="Times New Roman" w:eastAsia="Times New Roman" w:hAnsi="Times New Roman" w:cs="Times New Roman"/>
          <w:b/>
          <w:bCs/>
          <w:sz w:val="24"/>
          <w:szCs w:val="24"/>
        </w:rPr>
      </w:pPr>
      <w:r>
        <w:rPr>
          <w:rFonts w:ascii="Times New Roman" w:hAnsi="Times New Roman"/>
          <w:b/>
          <w:bCs/>
          <w:sz w:val="24"/>
          <w:szCs w:val="24"/>
          <w:lang w:val="de-DE"/>
        </w:rPr>
        <w:t>GARWE JCC</w:t>
      </w:r>
      <w:r w:rsidR="00B350B8">
        <w:rPr>
          <w:rFonts w:ascii="Times New Roman" w:hAnsi="Times New Roman"/>
          <w:b/>
          <w:bCs/>
          <w:sz w:val="24"/>
          <w:szCs w:val="24"/>
          <w:lang w:val="de-DE"/>
        </w:rPr>
        <w:tab/>
      </w:r>
      <w:r w:rsidR="00B350B8">
        <w:rPr>
          <w:rFonts w:ascii="Times New Roman" w:hAnsi="Times New Roman"/>
          <w:b/>
          <w:bCs/>
          <w:sz w:val="24"/>
          <w:szCs w:val="24"/>
          <w:lang w:val="de-DE"/>
        </w:rPr>
        <w:tab/>
      </w:r>
      <w:r>
        <w:rPr>
          <w:rFonts w:ascii="Times New Roman" w:hAnsi="Times New Roman"/>
          <w:b/>
          <w:bCs/>
          <w:sz w:val="24"/>
          <w:szCs w:val="24"/>
          <w:lang w:val="de-DE"/>
        </w:rPr>
        <w:t xml:space="preserve">: </w:t>
      </w:r>
      <w:r w:rsidR="00B350B8">
        <w:rPr>
          <w:rFonts w:ascii="Times New Roman" w:hAnsi="Times New Roman"/>
          <w:b/>
          <w:bCs/>
          <w:sz w:val="24"/>
          <w:szCs w:val="24"/>
          <w:lang w:val="en-US"/>
        </w:rPr>
        <w:tab/>
        <w:t>I Agree</w:t>
      </w:r>
    </w:p>
    <w:p w14:paraId="15E9632C" w14:textId="77777777" w:rsidR="00C15894" w:rsidRDefault="00C15894" w:rsidP="00BB70F3">
      <w:pPr>
        <w:pStyle w:val="Body"/>
        <w:spacing w:after="0" w:line="480" w:lineRule="auto"/>
        <w:jc w:val="both"/>
        <w:rPr>
          <w:rFonts w:ascii="Times New Roman" w:eastAsia="Times New Roman" w:hAnsi="Times New Roman" w:cs="Times New Roman"/>
          <w:b/>
          <w:bCs/>
          <w:sz w:val="24"/>
          <w:szCs w:val="24"/>
        </w:rPr>
      </w:pPr>
    </w:p>
    <w:p w14:paraId="358E46CF" w14:textId="2B810E9D" w:rsidR="00C15894" w:rsidRDefault="00F92BA5" w:rsidP="00BB70F3">
      <w:pPr>
        <w:pStyle w:val="Body"/>
        <w:spacing w:after="0" w:line="480" w:lineRule="auto"/>
        <w:ind w:firstLine="1134"/>
        <w:jc w:val="both"/>
        <w:rPr>
          <w:rFonts w:ascii="Times New Roman" w:eastAsia="Times New Roman" w:hAnsi="Times New Roman" w:cs="Times New Roman"/>
          <w:b/>
          <w:bCs/>
          <w:sz w:val="24"/>
          <w:szCs w:val="24"/>
        </w:rPr>
      </w:pPr>
      <w:r>
        <w:rPr>
          <w:rFonts w:ascii="Times New Roman" w:hAnsi="Times New Roman"/>
          <w:b/>
          <w:bCs/>
          <w:sz w:val="24"/>
          <w:szCs w:val="24"/>
          <w:lang w:val="de-DE"/>
        </w:rPr>
        <w:t>PATEL JCC</w:t>
      </w:r>
      <w:r w:rsidR="00B350B8">
        <w:rPr>
          <w:rFonts w:ascii="Times New Roman" w:hAnsi="Times New Roman"/>
          <w:b/>
          <w:bCs/>
          <w:sz w:val="24"/>
          <w:szCs w:val="24"/>
          <w:lang w:val="de-DE"/>
        </w:rPr>
        <w:tab/>
      </w:r>
      <w:r w:rsidR="00B350B8">
        <w:rPr>
          <w:rFonts w:ascii="Times New Roman" w:hAnsi="Times New Roman"/>
          <w:b/>
          <w:bCs/>
          <w:sz w:val="24"/>
          <w:szCs w:val="24"/>
          <w:lang w:val="de-DE"/>
        </w:rPr>
        <w:tab/>
      </w:r>
      <w:r>
        <w:rPr>
          <w:rFonts w:ascii="Times New Roman" w:hAnsi="Times New Roman"/>
          <w:b/>
          <w:bCs/>
          <w:sz w:val="24"/>
          <w:szCs w:val="24"/>
          <w:lang w:val="de-DE"/>
        </w:rPr>
        <w:t xml:space="preserve">: </w:t>
      </w:r>
      <w:r w:rsidR="00B350B8">
        <w:rPr>
          <w:rFonts w:ascii="Times New Roman" w:hAnsi="Times New Roman"/>
          <w:b/>
          <w:bCs/>
          <w:sz w:val="24"/>
          <w:szCs w:val="24"/>
          <w:lang w:val="en-US"/>
        </w:rPr>
        <w:tab/>
        <w:t>I Agree</w:t>
      </w:r>
    </w:p>
    <w:p w14:paraId="4995D72E" w14:textId="77777777" w:rsidR="00C15894" w:rsidRDefault="00C15894" w:rsidP="008D3B10">
      <w:pPr>
        <w:pStyle w:val="Body"/>
        <w:spacing w:after="0" w:line="480" w:lineRule="auto"/>
        <w:jc w:val="both"/>
        <w:rPr>
          <w:rFonts w:ascii="Times New Roman" w:eastAsia="Times New Roman" w:hAnsi="Times New Roman" w:cs="Times New Roman"/>
          <w:b/>
          <w:bCs/>
          <w:sz w:val="24"/>
          <w:szCs w:val="24"/>
        </w:rPr>
      </w:pPr>
    </w:p>
    <w:p w14:paraId="048842EC" w14:textId="77777777" w:rsidR="008A7677" w:rsidRDefault="008A7677" w:rsidP="00BB70F3">
      <w:pPr>
        <w:pStyle w:val="Body"/>
        <w:spacing w:after="0" w:line="480" w:lineRule="auto"/>
        <w:jc w:val="both"/>
        <w:rPr>
          <w:rFonts w:ascii="Times New Roman" w:eastAsia="Times New Roman" w:hAnsi="Times New Roman" w:cs="Times New Roman"/>
          <w:b/>
          <w:bCs/>
          <w:sz w:val="24"/>
          <w:szCs w:val="24"/>
        </w:rPr>
      </w:pPr>
    </w:p>
    <w:p w14:paraId="146CE3AB" w14:textId="77777777" w:rsidR="00C15894" w:rsidRDefault="00F92BA5">
      <w:pPr>
        <w:pStyle w:val="Body"/>
        <w:spacing w:line="480" w:lineRule="auto"/>
        <w:jc w:val="both"/>
      </w:pPr>
      <w:r>
        <w:rPr>
          <w:rFonts w:ascii="Times New Roman" w:hAnsi="Times New Roman"/>
          <w:i/>
          <w:iCs/>
          <w:sz w:val="24"/>
          <w:szCs w:val="24"/>
          <w:lang w:val="pt-PT"/>
        </w:rPr>
        <w:t xml:space="preserve">Mushonga Mutsvairo </w:t>
      </w:r>
      <w:r w:rsidRPr="008D3B10">
        <w:rPr>
          <w:rFonts w:ascii="Times New Roman" w:hAnsi="Times New Roman"/>
          <w:iCs/>
          <w:sz w:val="24"/>
          <w:szCs w:val="24"/>
          <w:lang w:val="pt-PT"/>
        </w:rPr>
        <w:t>&amp;</w:t>
      </w:r>
      <w:r>
        <w:rPr>
          <w:rFonts w:ascii="Times New Roman" w:hAnsi="Times New Roman"/>
          <w:i/>
          <w:iCs/>
          <w:sz w:val="24"/>
          <w:szCs w:val="24"/>
          <w:lang w:val="pt-PT"/>
        </w:rPr>
        <w:t xml:space="preserve"> Associates</w:t>
      </w:r>
      <w:r>
        <w:rPr>
          <w:rFonts w:ascii="Times New Roman" w:hAnsi="Times New Roman"/>
          <w:sz w:val="24"/>
          <w:szCs w:val="24"/>
          <w:lang w:val="pt-PT"/>
        </w:rPr>
        <w:t>, Respondent</w:t>
      </w:r>
      <w:r>
        <w:rPr>
          <w:rFonts w:ascii="Times New Roman" w:hAnsi="Times New Roman"/>
          <w:sz w:val="24"/>
          <w:szCs w:val="24"/>
          <w:lang w:val="en-US"/>
        </w:rPr>
        <w:t>’s legal practitioners</w:t>
      </w:r>
    </w:p>
    <w:sectPr w:rsidR="00C15894">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73AB9" w14:textId="77777777" w:rsidR="00403A2D" w:rsidRDefault="00403A2D">
      <w:r>
        <w:separator/>
      </w:r>
    </w:p>
  </w:endnote>
  <w:endnote w:type="continuationSeparator" w:id="0">
    <w:p w14:paraId="5B637D71" w14:textId="77777777" w:rsidR="00403A2D" w:rsidRDefault="0040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125E5" w14:textId="77777777" w:rsidR="00403A2D" w:rsidRDefault="00403A2D">
      <w:r>
        <w:separator/>
      </w:r>
    </w:p>
  </w:footnote>
  <w:footnote w:type="continuationSeparator" w:id="0">
    <w:p w14:paraId="6FC87781" w14:textId="77777777" w:rsidR="00403A2D" w:rsidRDefault="00403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821D2" w14:textId="0B4F5B3F" w:rsidR="00B5580E" w:rsidRDefault="00B5580E">
    <w:pPr>
      <w:pStyle w:val="Header"/>
      <w:tabs>
        <w:tab w:val="clear" w:pos="9360"/>
        <w:tab w:val="right" w:pos="9340"/>
      </w:tabs>
      <w:ind w:left="1080" w:firstLine="4680"/>
    </w:pPr>
    <w:r w:rsidRPr="00DF3746">
      <w:rPr>
        <w:rFonts w:ascii="Times New Roman" w:hAnsi="Times New Roman" w:cs="Times New Roman"/>
        <w:b/>
        <w:noProof/>
        <w:sz w:val="24"/>
        <w:szCs w:val="24"/>
        <w:lang w:val="en-ZW"/>
      </w:rPr>
      <mc:AlternateContent>
        <mc:Choice Requires="wps">
          <w:drawing>
            <wp:anchor distT="152400" distB="152400" distL="152400" distR="152400" simplePos="0" relativeHeight="251658240" behindDoc="1" locked="0" layoutInCell="1" allowOverlap="1" wp14:anchorId="7CA33469" wp14:editId="1C1E8FCA">
              <wp:simplePos x="0" y="0"/>
              <wp:positionH relativeFrom="page">
                <wp:posOffset>1267460</wp:posOffset>
              </wp:positionH>
              <wp:positionV relativeFrom="page">
                <wp:posOffset>3457892</wp:posOffset>
              </wp:positionV>
              <wp:extent cx="5237480" cy="3142615"/>
              <wp:effectExtent l="344071" t="1391503" r="344071" b="1391503"/>
              <wp:wrapNone/>
              <wp:docPr id="1073741825" name="officeArt object" descr="DRAFT"/>
              <wp:cNvGraphicFramePr/>
              <a:graphic xmlns:a="http://schemas.openxmlformats.org/drawingml/2006/main">
                <a:graphicData uri="http://schemas.microsoft.com/office/word/2010/wordprocessingShape">
                  <wps:wsp>
                    <wps:cNvSpPr txBox="1"/>
                    <wps:spPr>
                      <a:xfrm rot="18900000">
                        <a:off x="0" y="0"/>
                        <a:ext cx="5237480" cy="3142615"/>
                      </a:xfrm>
                      <a:prstGeom prst="rect">
                        <a:avLst/>
                      </a:prstGeom>
                      <a:noFill/>
                      <a:ln w="12700" cap="flat">
                        <a:noFill/>
                        <a:miter lim="400000"/>
                      </a:ln>
                      <a:effectLst/>
                    </wps:spPr>
                    <wps:txbx>
                      <w:txbxContent>
                        <w:p w14:paraId="29127C4F" w14:textId="2F4EAA02" w:rsidR="00B5580E" w:rsidRDefault="00B5580E">
                          <w:pPr>
                            <w:pStyle w:val="Caption"/>
                            <w:tabs>
                              <w:tab w:val="left" w:pos="1440"/>
                              <w:tab w:val="left" w:pos="2880"/>
                              <w:tab w:val="left" w:pos="4320"/>
                              <w:tab w:val="left" w:pos="5760"/>
                              <w:tab w:val="left" w:pos="7200"/>
                            </w:tabs>
                          </w:pPr>
                        </w:p>
                      </w:txbxContent>
                    </wps:txbx>
                    <wps:bodyPr wrap="square" lIns="0" tIns="0" rIns="0" bIns="0" numCol="1" anchor="ctr">
                      <a:norm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CA33469" id="_x0000_t202" coordsize="21600,21600" o:spt="202" path="m,l,21600r21600,l21600,xe">
              <v:stroke joinstyle="miter"/>
              <v:path gradientshapeok="t" o:connecttype="rect"/>
            </v:shapetype>
            <v:shape id="officeArt object" o:spid="_x0000_s1026" type="#_x0000_t202" alt="DRAFT" style="position:absolute;left:0;text-align:left;margin-left:99.8pt;margin-top:272.25pt;width:412.4pt;height:247.45pt;rotation:-45;z-index:-251658240;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" filled="f" stroked="f" strokeweight="1pt">
              <v:stroke miterlimit="4"/>
              <v:textbox inset="0,0,0,0">
                <w:txbxContent>
                  <w:p w14:paraId="29127C4F" w14:textId="2F4EAA02" w:rsidR="00B5580E" w:rsidRDefault="00B5580E">
                    <w:pPr>
                      <w:pStyle w:val="Caption"/>
                      <w:tabs>
                        <w:tab w:val="left" w:pos="1440"/>
                        <w:tab w:val="left" w:pos="2880"/>
                        <w:tab w:val="left" w:pos="4320"/>
                        <w:tab w:val="left" w:pos="5760"/>
                        <w:tab w:val="left" w:pos="7200"/>
                      </w:tabs>
                    </w:pPr>
                  </w:p>
                </w:txbxContent>
              </v:textbox>
              <w10:wrap anchorx="page" anchory="page"/>
            </v:shape>
          </w:pict>
        </mc:Fallback>
      </mc:AlternateContent>
    </w:r>
    <w:r w:rsidRPr="00DF3746">
      <w:rPr>
        <w:rFonts w:ascii="Times New Roman" w:hAnsi="Times New Roman" w:cs="Times New Roman"/>
        <w:b/>
        <w:noProof/>
        <w:sz w:val="24"/>
        <w:szCs w:val="24"/>
        <w:lang w:val="en-ZW"/>
      </w:rPr>
      <mc:AlternateContent>
        <mc:Choice Requires="wps">
          <w:drawing>
            <wp:anchor distT="152400" distB="152400" distL="152400" distR="152400" simplePos="0" relativeHeight="251659264" behindDoc="1" locked="0" layoutInCell="1" allowOverlap="1" wp14:anchorId="5B7F04BC" wp14:editId="32E57DA9">
              <wp:simplePos x="0" y="0"/>
              <wp:positionH relativeFrom="page">
                <wp:posOffset>6858000</wp:posOffset>
              </wp:positionH>
              <wp:positionV relativeFrom="page">
                <wp:posOffset>371792</wp:posOffset>
              </wp:positionV>
              <wp:extent cx="911859" cy="134268"/>
              <wp:effectExtent l="0" t="0" r="0" b="0"/>
              <wp:wrapNone/>
              <wp:docPr id="1073741826" name="officeArt object" descr="Text Box 71"/>
              <wp:cNvGraphicFramePr/>
              <a:graphic xmlns:a="http://schemas.openxmlformats.org/drawingml/2006/main">
                <a:graphicData uri="http://schemas.microsoft.com/office/word/2010/wordprocessingShape">
                  <wps:wsp>
                    <wps:cNvSpPr txBox="1"/>
                    <wps:spPr>
                      <a:xfrm>
                        <a:off x="0" y="0"/>
                        <a:ext cx="911859" cy="134268"/>
                      </a:xfrm>
                      <a:prstGeom prst="rect">
                        <a:avLst/>
                      </a:prstGeom>
                      <a:solidFill>
                        <a:srgbClr val="A9D18E"/>
                      </a:solidFill>
                      <a:ln w="12700" cap="flat">
                        <a:noFill/>
                        <a:miter lim="400000"/>
                      </a:ln>
                      <a:effectLst/>
                    </wps:spPr>
                    <wps:txbx>
                      <w:txbxContent>
                        <w:p w14:paraId="05EFAFD1" w14:textId="77777777" w:rsidR="00B5580E" w:rsidRDefault="00B5580E">
                          <w:pPr>
                            <w:pStyle w:val="Body"/>
                            <w:spacing w:after="0" w:line="240" w:lineRule="auto"/>
                          </w:pPr>
                          <w:r>
                            <w:fldChar w:fldCharType="begin"/>
                          </w:r>
                          <w:r>
                            <w:instrText xml:space="preserve"> PAGE </w:instrText>
                          </w:r>
                          <w:r>
                            <w:fldChar w:fldCharType="separate"/>
                          </w:r>
                          <w:r w:rsidR="001969EE">
                            <w:rPr>
                              <w:noProof/>
                            </w:rPr>
                            <w:t>1</w:t>
                          </w:r>
                          <w:r>
                            <w:fldChar w:fldCharType="end"/>
                          </w:r>
                          <w:r>
                            <w:rPr>
                              <w:color w:val="FFFFFF"/>
                              <w:u w:color="FFFFFF"/>
                            </w:rPr>
                            <w:t xml:space="preserve"> </w:t>
                          </w:r>
                        </w:p>
                      </w:txbxContent>
                    </wps:txbx>
                    <wps:bodyPr wrap="square" lIns="0" tIns="0" rIns="0" bIns="0" numCol="1" anchor="ctr">
                      <a:noAutofit/>
                    </wps:bodyPr>
                  </wps:wsp>
                </a:graphicData>
              </a:graphic>
            </wp:anchor>
          </w:drawing>
        </mc:Choice>
        <mc:Fallback>
          <w:pict>
            <v:shapetype w14:anchorId="5B7F04BC" id="_x0000_t202" coordsize="21600,21600" o:spt="202" path="m,l,21600r21600,l21600,xe">
              <v:stroke joinstyle="miter"/>
              <v:path gradientshapeok="t" o:connecttype="rect"/>
            </v:shapetype>
            <v:shape id="_x0000_s1027" type="#_x0000_t202" alt="Text Box 71" style="position:absolute;left:0;text-align:left;margin-left:540pt;margin-top:29.25pt;width:71.8pt;height:10.55pt;z-index:-251657216;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" fillcolor="#a9d18e" stroked="f" strokeweight="1pt">
              <v:stroke miterlimit="4"/>
              <v:textbox inset="0,0,0,0">
                <w:txbxContent>
                  <w:p w14:paraId="05EFAFD1" w14:textId="77777777" w:rsidR="00B5580E" w:rsidRDefault="00B5580E">
                    <w:pPr>
                      <w:pStyle w:val="Body"/>
                      <w:spacing w:after="0" w:line="240" w:lineRule="auto"/>
                    </w:pPr>
                    <w:r>
                      <w:fldChar w:fldCharType="begin"/>
                    </w:r>
                    <w:r>
                      <w:instrText xml:space="preserve"> PAGE </w:instrText>
                    </w:r>
                    <w:r>
                      <w:fldChar w:fldCharType="separate"/>
                    </w:r>
                    <w:r w:rsidR="001969EE">
                      <w:rPr>
                        <w:noProof/>
                      </w:rPr>
                      <w:t>1</w:t>
                    </w:r>
                    <w:r>
                      <w:fldChar w:fldCharType="end"/>
                    </w:r>
                    <w:r>
                      <w:rPr>
                        <w:color w:val="FFFFFF"/>
                        <w:u w:color="FFFFFF"/>
                      </w:rPr>
                      <w:t xml:space="preserve"> </w:t>
                    </w:r>
                  </w:p>
                </w:txbxContent>
              </v:textbox>
              <w10:wrap anchorx="page" anchory="page"/>
            </v:shape>
          </w:pict>
        </mc:Fallback>
      </mc:AlternateContent>
    </w:r>
    <w:r w:rsidRPr="00DF3746">
      <w:rPr>
        <w:rFonts w:ascii="Times New Roman" w:hAnsi="Times New Roman" w:cs="Times New Roman"/>
        <w:b/>
        <w:sz w:val="24"/>
        <w:szCs w:val="24"/>
      </w:rPr>
      <w:t>Judgment No. CCZ</w:t>
    </w:r>
    <w:r w:rsidR="00DF3746">
      <w:rPr>
        <w:rFonts w:ascii="Times New Roman" w:hAnsi="Times New Roman" w:cs="Times New Roman"/>
        <w:b/>
        <w:sz w:val="24"/>
        <w:szCs w:val="24"/>
      </w:rPr>
      <w:t xml:space="preserve"> 13/25</w:t>
    </w:r>
  </w:p>
  <w:p w14:paraId="0A966CE1" w14:textId="77777777" w:rsidR="00B5580E" w:rsidRPr="00DF3746" w:rsidRDefault="00B5580E">
    <w:pPr>
      <w:pStyle w:val="Header"/>
      <w:tabs>
        <w:tab w:val="clear" w:pos="9360"/>
        <w:tab w:val="right" w:pos="9340"/>
      </w:tabs>
      <w:rPr>
        <w:rFonts w:ascii="Times New Roman" w:hAnsi="Times New Roman" w:cs="Times New Roman"/>
        <w:b/>
        <w:sz w:val="24"/>
        <w:szCs w:val="24"/>
      </w:rPr>
    </w:pPr>
    <w:r>
      <w:tab/>
    </w:r>
    <w:r>
      <w:tab/>
    </w:r>
    <w:r w:rsidRPr="00DF3746">
      <w:rPr>
        <w:rFonts w:ascii="Times New Roman" w:hAnsi="Times New Roman" w:cs="Times New Roman"/>
        <w:b/>
        <w:sz w:val="24"/>
        <w:szCs w:val="24"/>
      </w:rPr>
      <w:t>Constitutional Application No. CCZ 43/24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AF4458"/>
    <w:multiLevelType w:val="hybridMultilevel"/>
    <w:tmpl w:val="5130F7B2"/>
    <w:styleLink w:val="ImportedStyle2"/>
    <w:lvl w:ilvl="0" w:tplc="31BC46D2">
      <w:start w:val="1"/>
      <w:numFmt w:val="bullet"/>
      <w:lvlText w:val="-"/>
      <w:lvlJc w:val="left"/>
      <w:pPr>
        <w:tabs>
          <w:tab w:val="left" w:pos="821"/>
        </w:tabs>
        <w:ind w:left="1182" w:hanging="3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806BDB6">
      <w:start w:val="1"/>
      <w:numFmt w:val="bullet"/>
      <w:lvlText w:val="•"/>
      <w:lvlJc w:val="left"/>
      <w:pPr>
        <w:tabs>
          <w:tab w:val="left" w:pos="821"/>
        </w:tabs>
        <w:ind w:left="2024" w:hanging="3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4622D7C">
      <w:start w:val="1"/>
      <w:numFmt w:val="bullet"/>
      <w:lvlText w:val="•"/>
      <w:lvlJc w:val="left"/>
      <w:pPr>
        <w:tabs>
          <w:tab w:val="left" w:pos="821"/>
        </w:tabs>
        <w:ind w:left="2867" w:hanging="3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7A63F76">
      <w:start w:val="1"/>
      <w:numFmt w:val="bullet"/>
      <w:lvlText w:val="•"/>
      <w:lvlJc w:val="left"/>
      <w:pPr>
        <w:tabs>
          <w:tab w:val="left" w:pos="821"/>
        </w:tabs>
        <w:ind w:left="3709" w:hanging="3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DB2A0D8">
      <w:start w:val="1"/>
      <w:numFmt w:val="bullet"/>
      <w:lvlText w:val="•"/>
      <w:lvlJc w:val="left"/>
      <w:pPr>
        <w:tabs>
          <w:tab w:val="left" w:pos="821"/>
        </w:tabs>
        <w:ind w:left="4552" w:hanging="3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398C3E6">
      <w:start w:val="1"/>
      <w:numFmt w:val="bullet"/>
      <w:lvlText w:val="•"/>
      <w:lvlJc w:val="left"/>
      <w:pPr>
        <w:tabs>
          <w:tab w:val="left" w:pos="821"/>
        </w:tabs>
        <w:ind w:left="5395" w:hanging="3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5EC14A0">
      <w:start w:val="1"/>
      <w:numFmt w:val="bullet"/>
      <w:lvlText w:val="•"/>
      <w:lvlJc w:val="left"/>
      <w:pPr>
        <w:tabs>
          <w:tab w:val="left" w:pos="821"/>
        </w:tabs>
        <w:ind w:left="6237" w:hanging="3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4DE0B7E">
      <w:start w:val="1"/>
      <w:numFmt w:val="bullet"/>
      <w:lvlText w:val="•"/>
      <w:lvlJc w:val="left"/>
      <w:pPr>
        <w:tabs>
          <w:tab w:val="left" w:pos="821"/>
        </w:tabs>
        <w:ind w:left="7080" w:hanging="3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E1C6536">
      <w:start w:val="1"/>
      <w:numFmt w:val="bullet"/>
      <w:lvlText w:val="•"/>
      <w:lvlJc w:val="left"/>
      <w:pPr>
        <w:tabs>
          <w:tab w:val="left" w:pos="821"/>
        </w:tabs>
        <w:ind w:left="7923" w:hanging="3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ACA50C7"/>
    <w:multiLevelType w:val="hybridMultilevel"/>
    <w:tmpl w:val="2E34DD00"/>
    <w:styleLink w:val="ImportedStyle1"/>
    <w:lvl w:ilvl="0" w:tplc="EC029A8E">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D144D5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16CDD52">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0281A3C">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A1EEDE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26B8DC">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1EC282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DDC01F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A00130A">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4C9F34F3"/>
    <w:multiLevelType w:val="hybridMultilevel"/>
    <w:tmpl w:val="61D81EE6"/>
    <w:lvl w:ilvl="0" w:tplc="47248C0E">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F49621B"/>
    <w:multiLevelType w:val="hybridMultilevel"/>
    <w:tmpl w:val="5130F7B2"/>
    <w:numStyleLink w:val="ImportedStyle2"/>
  </w:abstractNum>
  <w:abstractNum w:abstractNumId="4">
    <w:nsid w:val="52C23376"/>
    <w:multiLevelType w:val="hybridMultilevel"/>
    <w:tmpl w:val="2E34DD00"/>
    <w:numStyleLink w:val="ImportedStyle1"/>
  </w:abstractNum>
  <w:abstractNum w:abstractNumId="5">
    <w:nsid w:val="67656C07"/>
    <w:multiLevelType w:val="hybridMultilevel"/>
    <w:tmpl w:val="D8503732"/>
    <w:lvl w:ilvl="0" w:tplc="02AA81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894"/>
    <w:rsid w:val="00013F6B"/>
    <w:rsid w:val="000165BD"/>
    <w:rsid w:val="00016CDD"/>
    <w:rsid w:val="0002608A"/>
    <w:rsid w:val="00034D04"/>
    <w:rsid w:val="00036CA4"/>
    <w:rsid w:val="00047306"/>
    <w:rsid w:val="00052622"/>
    <w:rsid w:val="00055636"/>
    <w:rsid w:val="0007138A"/>
    <w:rsid w:val="00072F7B"/>
    <w:rsid w:val="000859CE"/>
    <w:rsid w:val="00095E61"/>
    <w:rsid w:val="000A140F"/>
    <w:rsid w:val="000A1B47"/>
    <w:rsid w:val="000B3004"/>
    <w:rsid w:val="000B3419"/>
    <w:rsid w:val="000C14D2"/>
    <w:rsid w:val="000C71BC"/>
    <w:rsid w:val="000D4E15"/>
    <w:rsid w:val="000E048F"/>
    <w:rsid w:val="000E4D47"/>
    <w:rsid w:val="000F51DF"/>
    <w:rsid w:val="00100CA7"/>
    <w:rsid w:val="001014F9"/>
    <w:rsid w:val="001030A3"/>
    <w:rsid w:val="00105490"/>
    <w:rsid w:val="001145C4"/>
    <w:rsid w:val="00116938"/>
    <w:rsid w:val="00116C77"/>
    <w:rsid w:val="00155F7E"/>
    <w:rsid w:val="00162F65"/>
    <w:rsid w:val="00173957"/>
    <w:rsid w:val="001775E3"/>
    <w:rsid w:val="00181F45"/>
    <w:rsid w:val="001952B7"/>
    <w:rsid w:val="001969EE"/>
    <w:rsid w:val="001A45AB"/>
    <w:rsid w:val="001B221A"/>
    <w:rsid w:val="001B26CB"/>
    <w:rsid w:val="001B375B"/>
    <w:rsid w:val="001C4573"/>
    <w:rsid w:val="001C4C64"/>
    <w:rsid w:val="001C72EB"/>
    <w:rsid w:val="001D2169"/>
    <w:rsid w:val="001E3791"/>
    <w:rsid w:val="001E4610"/>
    <w:rsid w:val="001F1A72"/>
    <w:rsid w:val="00202B2B"/>
    <w:rsid w:val="002126CF"/>
    <w:rsid w:val="0021377D"/>
    <w:rsid w:val="00237455"/>
    <w:rsid w:val="00256960"/>
    <w:rsid w:val="0025778D"/>
    <w:rsid w:val="00261778"/>
    <w:rsid w:val="0026390B"/>
    <w:rsid w:val="0026415A"/>
    <w:rsid w:val="002700AC"/>
    <w:rsid w:val="00272D53"/>
    <w:rsid w:val="002756E7"/>
    <w:rsid w:val="00275B59"/>
    <w:rsid w:val="00275E9C"/>
    <w:rsid w:val="00281172"/>
    <w:rsid w:val="00283159"/>
    <w:rsid w:val="0028318E"/>
    <w:rsid w:val="00284F5B"/>
    <w:rsid w:val="00287594"/>
    <w:rsid w:val="002A07E3"/>
    <w:rsid w:val="002A5579"/>
    <w:rsid w:val="002A5698"/>
    <w:rsid w:val="002B229D"/>
    <w:rsid w:val="002B2FE8"/>
    <w:rsid w:val="002B3084"/>
    <w:rsid w:val="002C63E8"/>
    <w:rsid w:val="002C6A8A"/>
    <w:rsid w:val="002E75A8"/>
    <w:rsid w:val="002F2C24"/>
    <w:rsid w:val="00301C20"/>
    <w:rsid w:val="00313938"/>
    <w:rsid w:val="003169FA"/>
    <w:rsid w:val="00320967"/>
    <w:rsid w:val="00340EFC"/>
    <w:rsid w:val="00345C35"/>
    <w:rsid w:val="00347770"/>
    <w:rsid w:val="00360B82"/>
    <w:rsid w:val="00377F84"/>
    <w:rsid w:val="0039037C"/>
    <w:rsid w:val="00392615"/>
    <w:rsid w:val="00392B88"/>
    <w:rsid w:val="003B1069"/>
    <w:rsid w:val="003B2742"/>
    <w:rsid w:val="003B4A46"/>
    <w:rsid w:val="003B4FF9"/>
    <w:rsid w:val="003B554A"/>
    <w:rsid w:val="003C1F6E"/>
    <w:rsid w:val="003D0627"/>
    <w:rsid w:val="003E3B25"/>
    <w:rsid w:val="003E5841"/>
    <w:rsid w:val="003F7D06"/>
    <w:rsid w:val="00403A2D"/>
    <w:rsid w:val="00403A9C"/>
    <w:rsid w:val="00416E55"/>
    <w:rsid w:val="004448C0"/>
    <w:rsid w:val="004660D1"/>
    <w:rsid w:val="00475DE2"/>
    <w:rsid w:val="0049114D"/>
    <w:rsid w:val="00492AE3"/>
    <w:rsid w:val="00496730"/>
    <w:rsid w:val="004A23E0"/>
    <w:rsid w:val="004A2CD5"/>
    <w:rsid w:val="004A4B3F"/>
    <w:rsid w:val="004A793D"/>
    <w:rsid w:val="004D3031"/>
    <w:rsid w:val="004E3931"/>
    <w:rsid w:val="004E4795"/>
    <w:rsid w:val="004E5660"/>
    <w:rsid w:val="004F3362"/>
    <w:rsid w:val="00504111"/>
    <w:rsid w:val="0051053B"/>
    <w:rsid w:val="00522824"/>
    <w:rsid w:val="005360FA"/>
    <w:rsid w:val="00536E50"/>
    <w:rsid w:val="00543DE0"/>
    <w:rsid w:val="00545B48"/>
    <w:rsid w:val="005627AB"/>
    <w:rsid w:val="00563171"/>
    <w:rsid w:val="00564283"/>
    <w:rsid w:val="005753EF"/>
    <w:rsid w:val="00580A39"/>
    <w:rsid w:val="00592316"/>
    <w:rsid w:val="00593B13"/>
    <w:rsid w:val="00594696"/>
    <w:rsid w:val="005A30C4"/>
    <w:rsid w:val="005B3695"/>
    <w:rsid w:val="005D035E"/>
    <w:rsid w:val="005D5022"/>
    <w:rsid w:val="005F16A8"/>
    <w:rsid w:val="005F3430"/>
    <w:rsid w:val="00607CED"/>
    <w:rsid w:val="00615B8F"/>
    <w:rsid w:val="00616468"/>
    <w:rsid w:val="0062412E"/>
    <w:rsid w:val="00627D9F"/>
    <w:rsid w:val="00634984"/>
    <w:rsid w:val="006349C3"/>
    <w:rsid w:val="00646584"/>
    <w:rsid w:val="0064713D"/>
    <w:rsid w:val="006523B4"/>
    <w:rsid w:val="00670ADD"/>
    <w:rsid w:val="006726F0"/>
    <w:rsid w:val="00681003"/>
    <w:rsid w:val="006874CC"/>
    <w:rsid w:val="00697D33"/>
    <w:rsid w:val="006A3B12"/>
    <w:rsid w:val="006C3FEC"/>
    <w:rsid w:val="006D2811"/>
    <w:rsid w:val="006F37F5"/>
    <w:rsid w:val="007042AD"/>
    <w:rsid w:val="00705D2B"/>
    <w:rsid w:val="00722E8D"/>
    <w:rsid w:val="00726DBB"/>
    <w:rsid w:val="00733B3E"/>
    <w:rsid w:val="00733E39"/>
    <w:rsid w:val="00736549"/>
    <w:rsid w:val="007368F6"/>
    <w:rsid w:val="00741ABF"/>
    <w:rsid w:val="00763559"/>
    <w:rsid w:val="00765425"/>
    <w:rsid w:val="00772161"/>
    <w:rsid w:val="00776985"/>
    <w:rsid w:val="007B67E4"/>
    <w:rsid w:val="007C2F9F"/>
    <w:rsid w:val="007C546F"/>
    <w:rsid w:val="007D0EF0"/>
    <w:rsid w:val="007D211A"/>
    <w:rsid w:val="007E0EBC"/>
    <w:rsid w:val="007E54C8"/>
    <w:rsid w:val="007E6F4C"/>
    <w:rsid w:val="007F25A5"/>
    <w:rsid w:val="0080026F"/>
    <w:rsid w:val="00804793"/>
    <w:rsid w:val="00804E65"/>
    <w:rsid w:val="00804F1C"/>
    <w:rsid w:val="008051CB"/>
    <w:rsid w:val="00813CBF"/>
    <w:rsid w:val="00813D1C"/>
    <w:rsid w:val="00817CDF"/>
    <w:rsid w:val="008204DB"/>
    <w:rsid w:val="00823F5D"/>
    <w:rsid w:val="00847E7C"/>
    <w:rsid w:val="0086693E"/>
    <w:rsid w:val="00873A31"/>
    <w:rsid w:val="00874F75"/>
    <w:rsid w:val="0087559F"/>
    <w:rsid w:val="00885180"/>
    <w:rsid w:val="008A7677"/>
    <w:rsid w:val="008B4D62"/>
    <w:rsid w:val="008C6D12"/>
    <w:rsid w:val="008D3B10"/>
    <w:rsid w:val="008E67EA"/>
    <w:rsid w:val="008E7E12"/>
    <w:rsid w:val="008F3A07"/>
    <w:rsid w:val="0090487E"/>
    <w:rsid w:val="00911917"/>
    <w:rsid w:val="009522AE"/>
    <w:rsid w:val="00972BF9"/>
    <w:rsid w:val="00977233"/>
    <w:rsid w:val="00993160"/>
    <w:rsid w:val="009A0D6D"/>
    <w:rsid w:val="009A10F4"/>
    <w:rsid w:val="009A27E3"/>
    <w:rsid w:val="009B7066"/>
    <w:rsid w:val="009C3175"/>
    <w:rsid w:val="009D32F2"/>
    <w:rsid w:val="009D599F"/>
    <w:rsid w:val="009D5EFE"/>
    <w:rsid w:val="009E6B36"/>
    <w:rsid w:val="009F7E2A"/>
    <w:rsid w:val="00A0368A"/>
    <w:rsid w:val="00A06C21"/>
    <w:rsid w:val="00A1180E"/>
    <w:rsid w:val="00A1782C"/>
    <w:rsid w:val="00A21B64"/>
    <w:rsid w:val="00A23865"/>
    <w:rsid w:val="00A27A67"/>
    <w:rsid w:val="00A35716"/>
    <w:rsid w:val="00A44479"/>
    <w:rsid w:val="00A4715A"/>
    <w:rsid w:val="00A472D6"/>
    <w:rsid w:val="00A477B7"/>
    <w:rsid w:val="00A7501D"/>
    <w:rsid w:val="00A77900"/>
    <w:rsid w:val="00A80277"/>
    <w:rsid w:val="00A81AB0"/>
    <w:rsid w:val="00A837FB"/>
    <w:rsid w:val="00A917EC"/>
    <w:rsid w:val="00A93ED9"/>
    <w:rsid w:val="00A9759F"/>
    <w:rsid w:val="00AA5BDA"/>
    <w:rsid w:val="00AB28A8"/>
    <w:rsid w:val="00AB4D42"/>
    <w:rsid w:val="00AC42E7"/>
    <w:rsid w:val="00B01A7A"/>
    <w:rsid w:val="00B1081D"/>
    <w:rsid w:val="00B10FE2"/>
    <w:rsid w:val="00B14CA7"/>
    <w:rsid w:val="00B15DF4"/>
    <w:rsid w:val="00B22277"/>
    <w:rsid w:val="00B350B8"/>
    <w:rsid w:val="00B36A3D"/>
    <w:rsid w:val="00B3758B"/>
    <w:rsid w:val="00B518B1"/>
    <w:rsid w:val="00B54C44"/>
    <w:rsid w:val="00B5519E"/>
    <w:rsid w:val="00B5580E"/>
    <w:rsid w:val="00B56F66"/>
    <w:rsid w:val="00B7089C"/>
    <w:rsid w:val="00B718CE"/>
    <w:rsid w:val="00B82BA8"/>
    <w:rsid w:val="00B843D4"/>
    <w:rsid w:val="00B84F2E"/>
    <w:rsid w:val="00B905E7"/>
    <w:rsid w:val="00B91391"/>
    <w:rsid w:val="00BA60E0"/>
    <w:rsid w:val="00BB70F3"/>
    <w:rsid w:val="00BC5A01"/>
    <w:rsid w:val="00BC687A"/>
    <w:rsid w:val="00BE0169"/>
    <w:rsid w:val="00BE16E9"/>
    <w:rsid w:val="00BE2F2D"/>
    <w:rsid w:val="00BE30D3"/>
    <w:rsid w:val="00BE752D"/>
    <w:rsid w:val="00BF51E0"/>
    <w:rsid w:val="00BF717D"/>
    <w:rsid w:val="00C0040C"/>
    <w:rsid w:val="00C1227E"/>
    <w:rsid w:val="00C15894"/>
    <w:rsid w:val="00C273E7"/>
    <w:rsid w:val="00C305FB"/>
    <w:rsid w:val="00C3768F"/>
    <w:rsid w:val="00C46AE1"/>
    <w:rsid w:val="00C53F85"/>
    <w:rsid w:val="00C5537A"/>
    <w:rsid w:val="00C55CEF"/>
    <w:rsid w:val="00C56515"/>
    <w:rsid w:val="00C73E13"/>
    <w:rsid w:val="00C91C0D"/>
    <w:rsid w:val="00C9220A"/>
    <w:rsid w:val="00C92B59"/>
    <w:rsid w:val="00C93DCB"/>
    <w:rsid w:val="00C947E0"/>
    <w:rsid w:val="00C975C1"/>
    <w:rsid w:val="00CB3B2C"/>
    <w:rsid w:val="00CC290C"/>
    <w:rsid w:val="00CD5B59"/>
    <w:rsid w:val="00CF176A"/>
    <w:rsid w:val="00CF3BBF"/>
    <w:rsid w:val="00CF4B3B"/>
    <w:rsid w:val="00CF4C1C"/>
    <w:rsid w:val="00D04787"/>
    <w:rsid w:val="00D05C81"/>
    <w:rsid w:val="00D13208"/>
    <w:rsid w:val="00D23907"/>
    <w:rsid w:val="00D4083E"/>
    <w:rsid w:val="00D42B83"/>
    <w:rsid w:val="00D45871"/>
    <w:rsid w:val="00D510EB"/>
    <w:rsid w:val="00D52EB8"/>
    <w:rsid w:val="00D602AE"/>
    <w:rsid w:val="00D648B4"/>
    <w:rsid w:val="00D657B3"/>
    <w:rsid w:val="00D7248E"/>
    <w:rsid w:val="00D76F15"/>
    <w:rsid w:val="00D83626"/>
    <w:rsid w:val="00D9280E"/>
    <w:rsid w:val="00D94D88"/>
    <w:rsid w:val="00D95CF8"/>
    <w:rsid w:val="00DA0279"/>
    <w:rsid w:val="00DB04F6"/>
    <w:rsid w:val="00DB2E23"/>
    <w:rsid w:val="00DB6BD6"/>
    <w:rsid w:val="00DC311C"/>
    <w:rsid w:val="00DD4DA8"/>
    <w:rsid w:val="00DF3746"/>
    <w:rsid w:val="00E0168D"/>
    <w:rsid w:val="00E171B0"/>
    <w:rsid w:val="00E17BBE"/>
    <w:rsid w:val="00E21F19"/>
    <w:rsid w:val="00E3662E"/>
    <w:rsid w:val="00E410C3"/>
    <w:rsid w:val="00E46064"/>
    <w:rsid w:val="00E471CA"/>
    <w:rsid w:val="00E54E2D"/>
    <w:rsid w:val="00E674D7"/>
    <w:rsid w:val="00E709D5"/>
    <w:rsid w:val="00E75954"/>
    <w:rsid w:val="00E825FF"/>
    <w:rsid w:val="00EA1B6E"/>
    <w:rsid w:val="00EA292E"/>
    <w:rsid w:val="00EB0C74"/>
    <w:rsid w:val="00EB4D7F"/>
    <w:rsid w:val="00EB59F6"/>
    <w:rsid w:val="00EC07DE"/>
    <w:rsid w:val="00EC43E8"/>
    <w:rsid w:val="00ED5F83"/>
    <w:rsid w:val="00ED6B33"/>
    <w:rsid w:val="00ED7646"/>
    <w:rsid w:val="00ED7F0E"/>
    <w:rsid w:val="00EE2ACE"/>
    <w:rsid w:val="00EF1BA4"/>
    <w:rsid w:val="00F0066E"/>
    <w:rsid w:val="00F02D5B"/>
    <w:rsid w:val="00F06D3B"/>
    <w:rsid w:val="00F16964"/>
    <w:rsid w:val="00F16C00"/>
    <w:rsid w:val="00F211C4"/>
    <w:rsid w:val="00F22028"/>
    <w:rsid w:val="00F22FF5"/>
    <w:rsid w:val="00F26019"/>
    <w:rsid w:val="00F27DA1"/>
    <w:rsid w:val="00F407F0"/>
    <w:rsid w:val="00F42194"/>
    <w:rsid w:val="00F46A3C"/>
    <w:rsid w:val="00F50373"/>
    <w:rsid w:val="00F54C54"/>
    <w:rsid w:val="00F657D0"/>
    <w:rsid w:val="00F70F56"/>
    <w:rsid w:val="00F856AE"/>
    <w:rsid w:val="00F858B6"/>
    <w:rsid w:val="00F92BA5"/>
    <w:rsid w:val="00FA2112"/>
    <w:rsid w:val="00FA2128"/>
    <w:rsid w:val="00FA4468"/>
    <w:rsid w:val="00FB16B1"/>
    <w:rsid w:val="00FB3A2C"/>
    <w:rsid w:val="00FB5145"/>
    <w:rsid w:val="00FD73D1"/>
    <w:rsid w:val="00FE31AB"/>
    <w:rsid w:val="00FF0C5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D4BEAA"/>
  <w15:docId w15:val="{5AF76C97-3DAD-466B-9369-7B3BAB71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ZW" w:eastAsia="en-Z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lang w:val="en-US"/>
    </w:rPr>
  </w:style>
  <w:style w:type="paragraph" w:styleId="Caption">
    <w:name w:val="caption"/>
    <w:pPr>
      <w:suppressAutoHyphens/>
      <w:outlineLvl w:val="0"/>
    </w:pPr>
    <w:rPr>
      <w:rFonts w:ascii="Calibri" w:hAnsi="Calibri" w:cs="Arial Unicode MS"/>
      <w:color w:val="000000"/>
      <w:sz w:val="36"/>
      <w:szCs w:val="36"/>
      <w:lang w:val="de-DE"/>
      <w14:textOutline w14:w="12700" w14:cap="flat" w14:cmpd="sng" w14:algn="ctr">
        <w14:noFill/>
        <w14:prstDash w14:val="solid"/>
        <w14:miter w14:lim="400000"/>
      </w14:textOutline>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F42194"/>
    <w:pPr>
      <w:tabs>
        <w:tab w:val="center" w:pos="4680"/>
        <w:tab w:val="right" w:pos="9360"/>
      </w:tabs>
    </w:pPr>
  </w:style>
  <w:style w:type="character" w:customStyle="1" w:styleId="FooterChar">
    <w:name w:val="Footer Char"/>
    <w:basedOn w:val="DefaultParagraphFont"/>
    <w:link w:val="Footer"/>
    <w:uiPriority w:val="99"/>
    <w:rsid w:val="00F42194"/>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D4083E"/>
    <w:rPr>
      <w:b/>
      <w:bCs/>
    </w:rPr>
  </w:style>
  <w:style w:type="character" w:customStyle="1" w:styleId="CommentSubjectChar">
    <w:name w:val="Comment Subject Char"/>
    <w:basedOn w:val="CommentTextChar"/>
    <w:link w:val="CommentSubject"/>
    <w:uiPriority w:val="99"/>
    <w:semiHidden/>
    <w:rsid w:val="00D4083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352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5384</Words>
  <Characters>30689</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Millicent</cp:lastModifiedBy>
  <cp:revision>2</cp:revision>
  <dcterms:created xsi:type="dcterms:W3CDTF">2025-07-29T15:20:00Z</dcterms:created>
  <dcterms:modified xsi:type="dcterms:W3CDTF">2025-07-29T15:20:00Z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146682d5-8a25-43c4-8d17-efd66aac057d</vt:lpwstr>
  </property>
</Properties>
</file>