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2A4" w:rsidRPr="00E430BB" w:rsidRDefault="00E430BB" w:rsidP="00E430BB">
      <w:pPr>
        <w:spacing w:line="480" w:lineRule="auto"/>
        <w:contextualSpacing/>
        <w:jc w:val="both"/>
        <w:rPr>
          <w:rFonts w:ascii="Times New Roman" w:hAnsi="Times New Roman" w:cs="Times New Roman"/>
          <w:b/>
          <w:sz w:val="24"/>
          <w:szCs w:val="24"/>
        </w:rPr>
      </w:pPr>
      <w:bookmarkStart w:id="0" w:name="_GoBack"/>
      <w:bookmarkEnd w:id="0"/>
      <w:r w:rsidRPr="00E430BB">
        <w:rPr>
          <w:rFonts w:ascii="Times New Roman" w:hAnsi="Times New Roman" w:cs="Times New Roman"/>
          <w:b/>
          <w:sz w:val="24"/>
          <w:szCs w:val="24"/>
          <w:u w:val="single"/>
        </w:rPr>
        <w:t>REPORTABLE</w:t>
      </w:r>
      <w:r w:rsidR="00DA585B">
        <w:rPr>
          <w:rFonts w:ascii="Times New Roman" w:hAnsi="Times New Roman" w:cs="Times New Roman"/>
          <w:sz w:val="24"/>
          <w:szCs w:val="24"/>
        </w:rPr>
        <w:tab/>
      </w:r>
      <w:r w:rsidR="00F64A8D">
        <w:rPr>
          <w:rFonts w:ascii="Times New Roman" w:hAnsi="Times New Roman" w:cs="Times New Roman"/>
          <w:b/>
          <w:sz w:val="24"/>
          <w:szCs w:val="24"/>
        </w:rPr>
        <w:t>(97</w:t>
      </w:r>
      <w:r w:rsidRPr="00E430BB">
        <w:rPr>
          <w:rFonts w:ascii="Times New Roman" w:hAnsi="Times New Roman" w:cs="Times New Roman"/>
          <w:b/>
          <w:sz w:val="24"/>
          <w:szCs w:val="24"/>
        </w:rPr>
        <w:t>)</w:t>
      </w:r>
    </w:p>
    <w:p w:rsidR="0097785D" w:rsidRPr="006F3311" w:rsidRDefault="0097785D" w:rsidP="004D44E6">
      <w:pPr>
        <w:spacing w:line="240" w:lineRule="auto"/>
        <w:contextualSpacing/>
        <w:jc w:val="center"/>
        <w:rPr>
          <w:rFonts w:ascii="Times New Roman" w:hAnsi="Times New Roman" w:cs="Times New Roman"/>
          <w:b/>
          <w:sz w:val="24"/>
          <w:szCs w:val="24"/>
        </w:rPr>
      </w:pPr>
      <w:r w:rsidRPr="006F3311">
        <w:rPr>
          <w:rFonts w:ascii="Times New Roman" w:hAnsi="Times New Roman" w:cs="Times New Roman"/>
          <w:b/>
          <w:sz w:val="24"/>
          <w:szCs w:val="24"/>
        </w:rPr>
        <w:t xml:space="preserve">GILES </w:t>
      </w:r>
      <w:r w:rsidR="00E430BB">
        <w:rPr>
          <w:rFonts w:ascii="Times New Roman" w:hAnsi="Times New Roman" w:cs="Times New Roman"/>
          <w:b/>
          <w:sz w:val="24"/>
          <w:szCs w:val="24"/>
        </w:rPr>
        <w:t xml:space="preserve">    </w:t>
      </w:r>
      <w:r w:rsidRPr="006F3311">
        <w:rPr>
          <w:rFonts w:ascii="Times New Roman" w:hAnsi="Times New Roman" w:cs="Times New Roman"/>
          <w:b/>
          <w:sz w:val="24"/>
          <w:szCs w:val="24"/>
        </w:rPr>
        <w:t xml:space="preserve">M. </w:t>
      </w:r>
      <w:r w:rsidR="00E430BB">
        <w:rPr>
          <w:rFonts w:ascii="Times New Roman" w:hAnsi="Times New Roman" w:cs="Times New Roman"/>
          <w:b/>
          <w:sz w:val="24"/>
          <w:szCs w:val="24"/>
        </w:rPr>
        <w:t xml:space="preserve">    </w:t>
      </w:r>
      <w:r w:rsidRPr="006F3311">
        <w:rPr>
          <w:rFonts w:ascii="Times New Roman" w:hAnsi="Times New Roman" w:cs="Times New Roman"/>
          <w:b/>
          <w:sz w:val="24"/>
          <w:szCs w:val="24"/>
        </w:rPr>
        <w:t>MASANGO</w:t>
      </w:r>
    </w:p>
    <w:p w:rsidR="0097785D" w:rsidRPr="006F3311" w:rsidRDefault="0097785D" w:rsidP="004D44E6">
      <w:pPr>
        <w:spacing w:line="240" w:lineRule="auto"/>
        <w:contextualSpacing/>
        <w:jc w:val="center"/>
        <w:rPr>
          <w:rFonts w:ascii="Times New Roman" w:hAnsi="Times New Roman" w:cs="Times New Roman"/>
          <w:b/>
          <w:sz w:val="24"/>
          <w:szCs w:val="24"/>
        </w:rPr>
      </w:pPr>
      <w:proofErr w:type="gramStart"/>
      <w:r w:rsidRPr="006F3311">
        <w:rPr>
          <w:rFonts w:ascii="Times New Roman" w:hAnsi="Times New Roman" w:cs="Times New Roman"/>
          <w:b/>
          <w:sz w:val="24"/>
          <w:szCs w:val="24"/>
        </w:rPr>
        <w:t>v</w:t>
      </w:r>
      <w:proofErr w:type="gramEnd"/>
    </w:p>
    <w:p w:rsidR="0097785D" w:rsidRPr="006F3311" w:rsidRDefault="008952F2" w:rsidP="004D44E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SUN</w:t>
      </w:r>
      <w:r w:rsidR="0097785D" w:rsidRPr="006F3311">
        <w:rPr>
          <w:rFonts w:ascii="Times New Roman" w:hAnsi="Times New Roman" w:cs="Times New Roman"/>
          <w:b/>
          <w:sz w:val="24"/>
          <w:szCs w:val="24"/>
        </w:rPr>
        <w:t xml:space="preserve">WAY </w:t>
      </w:r>
      <w:r w:rsidR="00E430BB">
        <w:rPr>
          <w:rFonts w:ascii="Times New Roman" w:hAnsi="Times New Roman" w:cs="Times New Roman"/>
          <w:b/>
          <w:sz w:val="24"/>
          <w:szCs w:val="24"/>
        </w:rPr>
        <w:t xml:space="preserve">    </w:t>
      </w:r>
      <w:r w:rsidR="0097785D" w:rsidRPr="006F3311">
        <w:rPr>
          <w:rFonts w:ascii="Times New Roman" w:hAnsi="Times New Roman" w:cs="Times New Roman"/>
          <w:b/>
          <w:sz w:val="24"/>
          <w:szCs w:val="24"/>
        </w:rPr>
        <w:t>CITY</w:t>
      </w:r>
      <w:r w:rsidR="00E430BB">
        <w:rPr>
          <w:rFonts w:ascii="Times New Roman" w:hAnsi="Times New Roman" w:cs="Times New Roman"/>
          <w:b/>
          <w:sz w:val="24"/>
          <w:szCs w:val="24"/>
        </w:rPr>
        <w:t xml:space="preserve">    </w:t>
      </w:r>
      <w:r w:rsidR="0097785D" w:rsidRPr="006F3311">
        <w:rPr>
          <w:rFonts w:ascii="Times New Roman" w:hAnsi="Times New Roman" w:cs="Times New Roman"/>
          <w:b/>
          <w:sz w:val="24"/>
          <w:szCs w:val="24"/>
        </w:rPr>
        <w:t xml:space="preserve"> </w:t>
      </w:r>
      <w:r w:rsidR="00D6660A" w:rsidRPr="006F3311">
        <w:rPr>
          <w:rFonts w:ascii="Times New Roman" w:hAnsi="Times New Roman" w:cs="Times New Roman"/>
          <w:b/>
          <w:sz w:val="24"/>
          <w:szCs w:val="24"/>
        </w:rPr>
        <w:t>(PRIVATE)</w:t>
      </w:r>
      <w:r w:rsidR="0097785D" w:rsidRPr="006F3311">
        <w:rPr>
          <w:rFonts w:ascii="Times New Roman" w:hAnsi="Times New Roman" w:cs="Times New Roman"/>
          <w:b/>
          <w:sz w:val="24"/>
          <w:szCs w:val="24"/>
        </w:rPr>
        <w:t xml:space="preserve"> </w:t>
      </w:r>
      <w:r w:rsidR="00E430BB">
        <w:rPr>
          <w:rFonts w:ascii="Times New Roman" w:hAnsi="Times New Roman" w:cs="Times New Roman"/>
          <w:b/>
          <w:sz w:val="24"/>
          <w:szCs w:val="24"/>
        </w:rPr>
        <w:t xml:space="preserve">    </w:t>
      </w:r>
      <w:r w:rsidR="0097785D" w:rsidRPr="006F3311">
        <w:rPr>
          <w:rFonts w:ascii="Times New Roman" w:hAnsi="Times New Roman" w:cs="Times New Roman"/>
          <w:b/>
          <w:sz w:val="24"/>
          <w:szCs w:val="24"/>
        </w:rPr>
        <w:t>LIMITED</w:t>
      </w:r>
    </w:p>
    <w:p w:rsidR="0097785D" w:rsidRPr="006F3311" w:rsidRDefault="0097785D" w:rsidP="004D44E6">
      <w:pPr>
        <w:spacing w:line="240" w:lineRule="auto"/>
        <w:contextualSpacing/>
        <w:jc w:val="center"/>
        <w:rPr>
          <w:rFonts w:ascii="Times New Roman" w:hAnsi="Times New Roman" w:cs="Times New Roman"/>
          <w:b/>
          <w:sz w:val="24"/>
          <w:szCs w:val="24"/>
        </w:rPr>
      </w:pPr>
    </w:p>
    <w:p w:rsidR="006F3311" w:rsidRPr="006F3311" w:rsidRDefault="006F3311" w:rsidP="0097785D">
      <w:pPr>
        <w:spacing w:line="240" w:lineRule="auto"/>
        <w:contextualSpacing/>
        <w:jc w:val="both"/>
        <w:rPr>
          <w:rFonts w:ascii="Times New Roman" w:hAnsi="Times New Roman" w:cs="Times New Roman"/>
          <w:b/>
          <w:sz w:val="24"/>
          <w:szCs w:val="24"/>
        </w:rPr>
      </w:pPr>
    </w:p>
    <w:p w:rsidR="0097785D" w:rsidRPr="006F3311" w:rsidRDefault="0097785D" w:rsidP="0097785D">
      <w:pPr>
        <w:spacing w:line="240" w:lineRule="auto"/>
        <w:contextualSpacing/>
        <w:jc w:val="both"/>
        <w:rPr>
          <w:rFonts w:ascii="Times New Roman" w:hAnsi="Times New Roman" w:cs="Times New Roman"/>
          <w:b/>
          <w:sz w:val="24"/>
          <w:szCs w:val="24"/>
        </w:rPr>
      </w:pPr>
      <w:r w:rsidRPr="006F3311">
        <w:rPr>
          <w:rFonts w:ascii="Times New Roman" w:hAnsi="Times New Roman" w:cs="Times New Roman"/>
          <w:b/>
          <w:sz w:val="24"/>
          <w:szCs w:val="24"/>
        </w:rPr>
        <w:t>SUPREME COURT OF ZIMBABWE</w:t>
      </w:r>
    </w:p>
    <w:p w:rsidR="0097785D" w:rsidRPr="006F3311" w:rsidRDefault="0097785D" w:rsidP="00D10CD0">
      <w:pPr>
        <w:spacing w:after="0" w:line="240" w:lineRule="auto"/>
        <w:contextualSpacing/>
        <w:jc w:val="both"/>
        <w:rPr>
          <w:rFonts w:ascii="Times New Roman" w:hAnsi="Times New Roman" w:cs="Times New Roman"/>
          <w:b/>
          <w:sz w:val="24"/>
          <w:szCs w:val="24"/>
        </w:rPr>
      </w:pPr>
      <w:r w:rsidRPr="006F3311">
        <w:rPr>
          <w:rFonts w:ascii="Times New Roman" w:hAnsi="Times New Roman" w:cs="Times New Roman"/>
          <w:b/>
          <w:sz w:val="24"/>
          <w:szCs w:val="24"/>
        </w:rPr>
        <w:t>HARARE</w:t>
      </w:r>
      <w:r w:rsidR="00E430BB">
        <w:rPr>
          <w:rFonts w:ascii="Times New Roman" w:hAnsi="Times New Roman" w:cs="Times New Roman"/>
          <w:b/>
          <w:sz w:val="24"/>
          <w:szCs w:val="24"/>
        </w:rPr>
        <w:t>:</w:t>
      </w:r>
      <w:r w:rsidRPr="006F3311">
        <w:rPr>
          <w:rFonts w:ascii="Times New Roman" w:hAnsi="Times New Roman" w:cs="Times New Roman"/>
          <w:b/>
          <w:sz w:val="24"/>
          <w:szCs w:val="24"/>
        </w:rPr>
        <w:t xml:space="preserve"> </w:t>
      </w:r>
      <w:r w:rsidR="008D5886">
        <w:rPr>
          <w:rFonts w:ascii="Times New Roman" w:hAnsi="Times New Roman" w:cs="Times New Roman"/>
          <w:b/>
          <w:sz w:val="24"/>
          <w:szCs w:val="24"/>
        </w:rPr>
        <w:t>4 APRIL</w:t>
      </w:r>
      <w:r w:rsidRPr="006F3311">
        <w:rPr>
          <w:rFonts w:ascii="Times New Roman" w:hAnsi="Times New Roman" w:cs="Times New Roman"/>
          <w:b/>
          <w:sz w:val="24"/>
          <w:szCs w:val="24"/>
        </w:rPr>
        <w:t xml:space="preserve"> 2025 &amp; </w:t>
      </w:r>
      <w:r w:rsidR="0024104D">
        <w:rPr>
          <w:rFonts w:ascii="Times New Roman" w:hAnsi="Times New Roman" w:cs="Times New Roman"/>
          <w:b/>
          <w:sz w:val="24"/>
          <w:szCs w:val="24"/>
        </w:rPr>
        <w:t xml:space="preserve">29 OCTOBER </w:t>
      </w:r>
      <w:r w:rsidRPr="006F3311">
        <w:rPr>
          <w:rFonts w:ascii="Times New Roman" w:hAnsi="Times New Roman" w:cs="Times New Roman"/>
          <w:b/>
          <w:sz w:val="24"/>
          <w:szCs w:val="24"/>
        </w:rPr>
        <w:t>2025</w:t>
      </w:r>
    </w:p>
    <w:p w:rsidR="0097785D" w:rsidRPr="006F3311" w:rsidRDefault="0097785D" w:rsidP="00D10CD0">
      <w:pPr>
        <w:spacing w:after="0" w:line="240" w:lineRule="auto"/>
        <w:contextualSpacing/>
        <w:jc w:val="both"/>
        <w:rPr>
          <w:rFonts w:ascii="Times New Roman" w:hAnsi="Times New Roman" w:cs="Times New Roman"/>
          <w:b/>
          <w:sz w:val="24"/>
          <w:szCs w:val="24"/>
        </w:rPr>
      </w:pPr>
    </w:p>
    <w:p w:rsidR="009A35F1" w:rsidRDefault="009A35F1" w:rsidP="00D10CD0">
      <w:pPr>
        <w:spacing w:after="0" w:line="240" w:lineRule="auto"/>
        <w:contextualSpacing/>
        <w:jc w:val="both"/>
        <w:rPr>
          <w:rFonts w:ascii="Times New Roman" w:hAnsi="Times New Roman" w:cs="Times New Roman"/>
          <w:sz w:val="24"/>
          <w:szCs w:val="24"/>
          <w:u w:val="thick"/>
        </w:rPr>
      </w:pPr>
    </w:p>
    <w:p w:rsidR="009A35F1" w:rsidRDefault="009A35F1" w:rsidP="00D10CD0">
      <w:pPr>
        <w:spacing w:line="240" w:lineRule="auto"/>
        <w:contextualSpacing/>
        <w:jc w:val="both"/>
        <w:rPr>
          <w:rFonts w:ascii="Times New Roman" w:hAnsi="Times New Roman" w:cs="Times New Roman"/>
          <w:sz w:val="24"/>
          <w:szCs w:val="24"/>
          <w:u w:val="thick"/>
        </w:rPr>
      </w:pPr>
    </w:p>
    <w:p w:rsidR="009A35F1" w:rsidRDefault="009029D4" w:rsidP="0097785D">
      <w:pPr>
        <w:spacing w:line="240" w:lineRule="auto"/>
        <w:contextualSpacing/>
        <w:jc w:val="both"/>
        <w:rPr>
          <w:rFonts w:ascii="Times New Roman" w:hAnsi="Times New Roman" w:cs="Times New Roman"/>
          <w:sz w:val="24"/>
          <w:szCs w:val="24"/>
        </w:rPr>
      </w:pPr>
      <w:r w:rsidRPr="009029D4">
        <w:rPr>
          <w:rFonts w:ascii="Times New Roman" w:hAnsi="Times New Roman" w:cs="Times New Roman"/>
          <w:i/>
          <w:sz w:val="24"/>
          <w:szCs w:val="24"/>
        </w:rPr>
        <w:t xml:space="preserve"> S</w:t>
      </w:r>
      <w:r w:rsidR="00D10CD0">
        <w:rPr>
          <w:rFonts w:ascii="Times New Roman" w:hAnsi="Times New Roman" w:cs="Times New Roman"/>
          <w:i/>
          <w:sz w:val="24"/>
          <w:szCs w:val="24"/>
        </w:rPr>
        <w:t>.</w:t>
      </w:r>
      <w:r w:rsidRPr="009029D4">
        <w:rPr>
          <w:rFonts w:ascii="Times New Roman" w:hAnsi="Times New Roman" w:cs="Times New Roman"/>
          <w:i/>
          <w:sz w:val="24"/>
          <w:szCs w:val="24"/>
        </w:rPr>
        <w:t xml:space="preserve"> </w:t>
      </w:r>
      <w:proofErr w:type="spellStart"/>
      <w:r w:rsidRPr="009029D4">
        <w:rPr>
          <w:rFonts w:ascii="Times New Roman" w:hAnsi="Times New Roman" w:cs="Times New Roman"/>
          <w:i/>
          <w:sz w:val="24"/>
          <w:szCs w:val="24"/>
        </w:rPr>
        <w:t>Chatsama</w:t>
      </w:r>
      <w:proofErr w:type="gramStart"/>
      <w:r>
        <w:rPr>
          <w:rFonts w:ascii="Times New Roman" w:hAnsi="Times New Roman" w:cs="Times New Roman"/>
          <w:sz w:val="24"/>
          <w:szCs w:val="24"/>
        </w:rPr>
        <w:t>,</w:t>
      </w:r>
      <w:r w:rsidR="009A35F1">
        <w:rPr>
          <w:rFonts w:ascii="Times New Roman" w:hAnsi="Times New Roman" w:cs="Times New Roman"/>
          <w:sz w:val="24"/>
          <w:szCs w:val="24"/>
        </w:rPr>
        <w:t>for</w:t>
      </w:r>
      <w:proofErr w:type="spellEnd"/>
      <w:proofErr w:type="gramEnd"/>
      <w:r w:rsidR="009A35F1">
        <w:rPr>
          <w:rFonts w:ascii="Times New Roman" w:hAnsi="Times New Roman" w:cs="Times New Roman"/>
          <w:sz w:val="24"/>
          <w:szCs w:val="24"/>
        </w:rPr>
        <w:t xml:space="preserve"> the applicant</w:t>
      </w:r>
    </w:p>
    <w:p w:rsidR="009A35F1" w:rsidRDefault="009A35F1" w:rsidP="0097785D">
      <w:pPr>
        <w:spacing w:line="240" w:lineRule="auto"/>
        <w:contextualSpacing/>
        <w:jc w:val="both"/>
        <w:rPr>
          <w:rFonts w:ascii="Times New Roman" w:hAnsi="Times New Roman" w:cs="Times New Roman"/>
          <w:sz w:val="24"/>
          <w:szCs w:val="24"/>
        </w:rPr>
      </w:pPr>
    </w:p>
    <w:p w:rsidR="009A35F1" w:rsidRPr="009A35F1" w:rsidRDefault="009029D4" w:rsidP="0097785D">
      <w:pPr>
        <w:spacing w:line="240" w:lineRule="auto"/>
        <w:contextualSpacing/>
        <w:jc w:val="both"/>
        <w:rPr>
          <w:rFonts w:ascii="Times New Roman" w:hAnsi="Times New Roman" w:cs="Times New Roman"/>
          <w:sz w:val="24"/>
          <w:szCs w:val="24"/>
        </w:rPr>
      </w:pPr>
      <w:r w:rsidRPr="009029D4">
        <w:rPr>
          <w:rFonts w:ascii="Times New Roman" w:hAnsi="Times New Roman" w:cs="Times New Roman"/>
          <w:i/>
          <w:sz w:val="24"/>
          <w:szCs w:val="24"/>
        </w:rPr>
        <w:t xml:space="preserve"> P</w:t>
      </w:r>
      <w:r w:rsidR="00D10CD0">
        <w:rPr>
          <w:rFonts w:ascii="Times New Roman" w:hAnsi="Times New Roman" w:cs="Times New Roman"/>
          <w:i/>
          <w:sz w:val="24"/>
          <w:szCs w:val="24"/>
        </w:rPr>
        <w:t>.</w:t>
      </w:r>
      <w:r w:rsidRPr="009029D4">
        <w:rPr>
          <w:rFonts w:ascii="Times New Roman" w:hAnsi="Times New Roman" w:cs="Times New Roman"/>
          <w:i/>
          <w:sz w:val="24"/>
          <w:szCs w:val="24"/>
        </w:rPr>
        <w:t xml:space="preserve"> </w:t>
      </w:r>
      <w:proofErr w:type="spellStart"/>
      <w:r w:rsidRPr="009029D4">
        <w:rPr>
          <w:rFonts w:ascii="Times New Roman" w:hAnsi="Times New Roman" w:cs="Times New Roman"/>
          <w:i/>
          <w:sz w:val="24"/>
          <w:szCs w:val="24"/>
        </w:rPr>
        <w:t>Dube</w:t>
      </w:r>
      <w:proofErr w:type="spellEnd"/>
      <w:r w:rsidRPr="009029D4">
        <w:rPr>
          <w:rFonts w:ascii="Times New Roman" w:hAnsi="Times New Roman" w:cs="Times New Roman"/>
          <w:i/>
          <w:sz w:val="24"/>
          <w:szCs w:val="24"/>
        </w:rPr>
        <w:t xml:space="preserve"> </w:t>
      </w:r>
      <w:r w:rsidRPr="009029D4">
        <w:rPr>
          <w:rFonts w:ascii="Times New Roman" w:hAnsi="Times New Roman" w:cs="Times New Roman"/>
          <w:sz w:val="24"/>
          <w:szCs w:val="24"/>
        </w:rPr>
        <w:t xml:space="preserve">with </w:t>
      </w:r>
      <w:r w:rsidRPr="009029D4">
        <w:rPr>
          <w:rFonts w:ascii="Times New Roman" w:hAnsi="Times New Roman" w:cs="Times New Roman"/>
          <w:i/>
          <w:sz w:val="24"/>
          <w:szCs w:val="24"/>
        </w:rPr>
        <w:t>B</w:t>
      </w:r>
      <w:r w:rsidR="004436F1">
        <w:rPr>
          <w:rFonts w:ascii="Times New Roman" w:hAnsi="Times New Roman" w:cs="Times New Roman"/>
          <w:i/>
          <w:sz w:val="24"/>
          <w:szCs w:val="24"/>
        </w:rPr>
        <w:t>.</w:t>
      </w:r>
      <w:r w:rsidRPr="009029D4">
        <w:rPr>
          <w:rFonts w:ascii="Times New Roman" w:hAnsi="Times New Roman" w:cs="Times New Roman"/>
          <w:i/>
          <w:sz w:val="24"/>
          <w:szCs w:val="24"/>
        </w:rPr>
        <w:t xml:space="preserve"> </w:t>
      </w:r>
      <w:proofErr w:type="spellStart"/>
      <w:r w:rsidRPr="009029D4">
        <w:rPr>
          <w:rFonts w:ascii="Times New Roman" w:hAnsi="Times New Roman" w:cs="Times New Roman"/>
          <w:i/>
          <w:sz w:val="24"/>
          <w:szCs w:val="24"/>
        </w:rPr>
        <w:t>Dube</w:t>
      </w:r>
      <w:proofErr w:type="spellEnd"/>
      <w:r>
        <w:rPr>
          <w:rFonts w:ascii="Times New Roman" w:hAnsi="Times New Roman" w:cs="Times New Roman"/>
          <w:sz w:val="24"/>
          <w:szCs w:val="24"/>
        </w:rPr>
        <w:t>,</w:t>
      </w:r>
      <w:r w:rsidR="00E430BB">
        <w:rPr>
          <w:rFonts w:ascii="Times New Roman" w:hAnsi="Times New Roman" w:cs="Times New Roman"/>
          <w:sz w:val="24"/>
          <w:szCs w:val="24"/>
        </w:rPr>
        <w:t xml:space="preserve"> for</w:t>
      </w:r>
      <w:r w:rsidR="009A35F1">
        <w:rPr>
          <w:rFonts w:ascii="Times New Roman" w:hAnsi="Times New Roman" w:cs="Times New Roman"/>
          <w:sz w:val="24"/>
          <w:szCs w:val="24"/>
        </w:rPr>
        <w:t xml:space="preserve"> the respondent</w:t>
      </w:r>
    </w:p>
    <w:p w:rsidR="009A35F1" w:rsidRDefault="009A35F1" w:rsidP="0097785D">
      <w:pPr>
        <w:spacing w:line="240" w:lineRule="auto"/>
        <w:contextualSpacing/>
        <w:jc w:val="both"/>
        <w:rPr>
          <w:rFonts w:ascii="Times New Roman" w:hAnsi="Times New Roman" w:cs="Times New Roman"/>
          <w:sz w:val="24"/>
          <w:szCs w:val="24"/>
          <w:u w:val="thick"/>
        </w:rPr>
      </w:pPr>
    </w:p>
    <w:p w:rsidR="009A35F1" w:rsidRDefault="009A35F1" w:rsidP="0097785D">
      <w:pPr>
        <w:spacing w:line="240" w:lineRule="auto"/>
        <w:contextualSpacing/>
        <w:jc w:val="both"/>
        <w:rPr>
          <w:rFonts w:ascii="Times New Roman" w:hAnsi="Times New Roman" w:cs="Times New Roman"/>
          <w:sz w:val="24"/>
          <w:szCs w:val="24"/>
          <w:u w:val="thick"/>
        </w:rPr>
      </w:pPr>
    </w:p>
    <w:p w:rsidR="009A35F1" w:rsidRDefault="009A35F1" w:rsidP="0097785D">
      <w:pPr>
        <w:spacing w:line="240" w:lineRule="auto"/>
        <w:contextualSpacing/>
        <w:jc w:val="both"/>
        <w:rPr>
          <w:rFonts w:ascii="Times New Roman" w:hAnsi="Times New Roman" w:cs="Times New Roman"/>
          <w:sz w:val="24"/>
          <w:szCs w:val="24"/>
          <w:u w:val="thick"/>
        </w:rPr>
      </w:pPr>
    </w:p>
    <w:p w:rsidR="0097785D" w:rsidRDefault="00015174" w:rsidP="0097785D">
      <w:pPr>
        <w:spacing w:line="240" w:lineRule="auto"/>
        <w:contextualSpacing/>
        <w:jc w:val="both"/>
        <w:rPr>
          <w:rFonts w:ascii="Times New Roman" w:hAnsi="Times New Roman" w:cs="Times New Roman"/>
          <w:b/>
          <w:sz w:val="24"/>
          <w:szCs w:val="24"/>
          <w:u w:val="thick"/>
        </w:rPr>
      </w:pPr>
      <w:r>
        <w:rPr>
          <w:rFonts w:ascii="Times New Roman" w:hAnsi="Times New Roman" w:cs="Times New Roman"/>
          <w:b/>
          <w:sz w:val="24"/>
          <w:szCs w:val="24"/>
          <w:u w:val="thick"/>
        </w:rPr>
        <w:t>IN CHAMBERS</w:t>
      </w:r>
    </w:p>
    <w:p w:rsidR="00F11ADC" w:rsidRPr="00F11ADC" w:rsidRDefault="00F11ADC" w:rsidP="0097785D">
      <w:pPr>
        <w:spacing w:line="240" w:lineRule="auto"/>
        <w:contextualSpacing/>
        <w:jc w:val="both"/>
        <w:rPr>
          <w:rFonts w:ascii="Times New Roman" w:hAnsi="Times New Roman" w:cs="Times New Roman"/>
          <w:b/>
          <w:sz w:val="24"/>
          <w:szCs w:val="24"/>
          <w:u w:val="thick"/>
        </w:rPr>
      </w:pPr>
    </w:p>
    <w:p w:rsidR="0097785D" w:rsidRDefault="0097785D" w:rsidP="0097785D">
      <w:pPr>
        <w:spacing w:line="240" w:lineRule="auto"/>
        <w:contextualSpacing/>
        <w:jc w:val="both"/>
        <w:rPr>
          <w:rFonts w:ascii="Times New Roman" w:hAnsi="Times New Roman" w:cs="Times New Roman"/>
          <w:sz w:val="24"/>
          <w:szCs w:val="24"/>
        </w:rPr>
      </w:pPr>
    </w:p>
    <w:p w:rsidR="0097785D" w:rsidRPr="008952F2" w:rsidRDefault="0097785D" w:rsidP="00F11ADC">
      <w:pPr>
        <w:spacing w:line="480" w:lineRule="auto"/>
        <w:ind w:firstLine="1440"/>
        <w:contextualSpacing/>
        <w:jc w:val="both"/>
        <w:rPr>
          <w:rFonts w:ascii="Times New Roman" w:hAnsi="Times New Roman" w:cs="Times New Roman"/>
          <w:sz w:val="24"/>
          <w:szCs w:val="24"/>
        </w:rPr>
      </w:pPr>
      <w:r w:rsidRPr="00F11ADC">
        <w:rPr>
          <w:rFonts w:ascii="Times New Roman" w:hAnsi="Times New Roman" w:cs="Times New Roman"/>
          <w:b/>
          <w:sz w:val="24"/>
          <w:szCs w:val="24"/>
        </w:rPr>
        <w:t>CHIWESHE JA</w:t>
      </w:r>
      <w:r w:rsidR="006F3311" w:rsidRPr="00F11ADC">
        <w:rPr>
          <w:rFonts w:ascii="Times New Roman" w:hAnsi="Times New Roman" w:cs="Times New Roman"/>
          <w:b/>
          <w:sz w:val="24"/>
          <w:szCs w:val="24"/>
        </w:rPr>
        <w:t>:</w:t>
      </w:r>
      <w:r w:rsidR="00F11ADC">
        <w:rPr>
          <w:rFonts w:ascii="Times New Roman" w:hAnsi="Times New Roman" w:cs="Times New Roman"/>
          <w:b/>
          <w:sz w:val="24"/>
          <w:szCs w:val="24"/>
        </w:rPr>
        <w:tab/>
      </w:r>
      <w:r w:rsidR="008952F2">
        <w:rPr>
          <w:rFonts w:ascii="Times New Roman" w:hAnsi="Times New Roman" w:cs="Times New Roman"/>
          <w:sz w:val="24"/>
          <w:szCs w:val="24"/>
        </w:rPr>
        <w:t>T</w:t>
      </w:r>
      <w:r w:rsidR="008952F2" w:rsidRPr="008952F2">
        <w:rPr>
          <w:rFonts w:ascii="Times New Roman" w:hAnsi="Times New Roman" w:cs="Times New Roman"/>
          <w:sz w:val="24"/>
          <w:szCs w:val="24"/>
        </w:rPr>
        <w:t>his i</w:t>
      </w:r>
      <w:r w:rsidR="008952F2">
        <w:rPr>
          <w:rFonts w:ascii="Times New Roman" w:hAnsi="Times New Roman" w:cs="Times New Roman"/>
          <w:sz w:val="24"/>
          <w:szCs w:val="24"/>
        </w:rPr>
        <w:t xml:space="preserve">s an opposed chamber application for leave to </w:t>
      </w:r>
      <w:proofErr w:type="gramStart"/>
      <w:r w:rsidR="008952F2">
        <w:rPr>
          <w:rFonts w:ascii="Times New Roman" w:hAnsi="Times New Roman" w:cs="Times New Roman"/>
          <w:sz w:val="24"/>
          <w:szCs w:val="24"/>
        </w:rPr>
        <w:t>appeal</w:t>
      </w:r>
      <w:proofErr w:type="gramEnd"/>
      <w:r w:rsidR="008952F2">
        <w:rPr>
          <w:rFonts w:ascii="Times New Roman" w:hAnsi="Times New Roman" w:cs="Times New Roman"/>
          <w:sz w:val="24"/>
          <w:szCs w:val="24"/>
        </w:rPr>
        <w:t xml:space="preserve"> made in terms of section 92 F (3) of the </w:t>
      </w:r>
      <w:proofErr w:type="spellStart"/>
      <w:r w:rsidR="008952F2">
        <w:rPr>
          <w:rFonts w:ascii="Times New Roman" w:hAnsi="Times New Roman" w:cs="Times New Roman"/>
          <w:sz w:val="24"/>
          <w:szCs w:val="24"/>
        </w:rPr>
        <w:t>Labour</w:t>
      </w:r>
      <w:proofErr w:type="spellEnd"/>
      <w:r w:rsidR="00C13C0F">
        <w:rPr>
          <w:rFonts w:ascii="Times New Roman" w:hAnsi="Times New Roman" w:cs="Times New Roman"/>
          <w:sz w:val="24"/>
          <w:szCs w:val="24"/>
        </w:rPr>
        <w:t xml:space="preserve"> Act [</w:t>
      </w:r>
      <w:r w:rsidR="008952F2" w:rsidRPr="00C13C0F">
        <w:rPr>
          <w:rFonts w:ascii="Times New Roman" w:hAnsi="Times New Roman" w:cs="Times New Roman"/>
          <w:i/>
          <w:sz w:val="24"/>
          <w:szCs w:val="24"/>
        </w:rPr>
        <w:t>Chapter 28:01</w:t>
      </w:r>
      <w:r w:rsidR="00C13C0F">
        <w:rPr>
          <w:rFonts w:ascii="Times New Roman" w:hAnsi="Times New Roman" w:cs="Times New Roman"/>
          <w:sz w:val="24"/>
          <w:szCs w:val="24"/>
        </w:rPr>
        <w:t>]</w:t>
      </w:r>
      <w:r w:rsidR="008952F2">
        <w:rPr>
          <w:rFonts w:ascii="Times New Roman" w:hAnsi="Times New Roman" w:cs="Times New Roman"/>
          <w:sz w:val="24"/>
          <w:szCs w:val="24"/>
        </w:rPr>
        <w:t xml:space="preserve"> </w:t>
      </w:r>
      <w:r w:rsidR="000972B3">
        <w:rPr>
          <w:rFonts w:ascii="Times New Roman" w:hAnsi="Times New Roman" w:cs="Times New Roman"/>
          <w:sz w:val="24"/>
          <w:szCs w:val="24"/>
        </w:rPr>
        <w:t>(</w:t>
      </w:r>
      <w:r w:rsidR="00B05C3B">
        <w:rPr>
          <w:rFonts w:ascii="Times New Roman" w:hAnsi="Times New Roman" w:cs="Times New Roman"/>
          <w:sz w:val="24"/>
          <w:szCs w:val="24"/>
        </w:rPr>
        <w:t>the Act) as read with r 60 (2)</w:t>
      </w:r>
      <w:r w:rsidR="008952F2">
        <w:rPr>
          <w:rFonts w:ascii="Times New Roman" w:hAnsi="Times New Roman" w:cs="Times New Roman"/>
          <w:sz w:val="24"/>
          <w:szCs w:val="24"/>
        </w:rPr>
        <w:t xml:space="preserve"> of the </w:t>
      </w:r>
      <w:r w:rsidR="00B05C3B">
        <w:rPr>
          <w:rFonts w:ascii="Times New Roman" w:hAnsi="Times New Roman" w:cs="Times New Roman"/>
          <w:sz w:val="24"/>
          <w:szCs w:val="24"/>
        </w:rPr>
        <w:t>S</w:t>
      </w:r>
      <w:r w:rsidR="008952F2">
        <w:rPr>
          <w:rFonts w:ascii="Times New Roman" w:hAnsi="Times New Roman" w:cs="Times New Roman"/>
          <w:sz w:val="24"/>
          <w:szCs w:val="24"/>
        </w:rPr>
        <w:t xml:space="preserve">upreme Court Rules, 2018 (the Rules).  The applicant intends to appeal against the whole </w:t>
      </w:r>
      <w:r w:rsidR="004C62BB">
        <w:rPr>
          <w:rFonts w:ascii="Times New Roman" w:hAnsi="Times New Roman" w:cs="Times New Roman"/>
          <w:sz w:val="24"/>
          <w:szCs w:val="24"/>
        </w:rPr>
        <w:t>judgment</w:t>
      </w:r>
      <w:r w:rsidR="008952F2">
        <w:rPr>
          <w:rFonts w:ascii="Times New Roman" w:hAnsi="Times New Roman" w:cs="Times New Roman"/>
          <w:sz w:val="24"/>
          <w:szCs w:val="24"/>
        </w:rPr>
        <w:t xml:space="preserve"> of the </w:t>
      </w:r>
      <w:proofErr w:type="spellStart"/>
      <w:r w:rsidR="008952F2">
        <w:rPr>
          <w:rFonts w:ascii="Times New Roman" w:hAnsi="Times New Roman" w:cs="Times New Roman"/>
          <w:sz w:val="24"/>
          <w:szCs w:val="24"/>
        </w:rPr>
        <w:t>Labour</w:t>
      </w:r>
      <w:proofErr w:type="spellEnd"/>
      <w:r w:rsidR="008952F2">
        <w:rPr>
          <w:rFonts w:ascii="Times New Roman" w:hAnsi="Times New Roman" w:cs="Times New Roman"/>
          <w:sz w:val="24"/>
          <w:szCs w:val="24"/>
        </w:rPr>
        <w:t xml:space="preserve"> </w:t>
      </w:r>
      <w:r w:rsidR="00B05C3B">
        <w:rPr>
          <w:rFonts w:ascii="Times New Roman" w:hAnsi="Times New Roman" w:cs="Times New Roman"/>
          <w:sz w:val="24"/>
          <w:szCs w:val="24"/>
        </w:rPr>
        <w:t>C</w:t>
      </w:r>
      <w:r w:rsidR="008952F2">
        <w:rPr>
          <w:rFonts w:ascii="Times New Roman" w:hAnsi="Times New Roman" w:cs="Times New Roman"/>
          <w:sz w:val="24"/>
          <w:szCs w:val="24"/>
        </w:rPr>
        <w:t xml:space="preserve">ourt (the court </w:t>
      </w:r>
      <w:r w:rsidR="008952F2" w:rsidRPr="008952F2">
        <w:rPr>
          <w:rFonts w:ascii="Times New Roman" w:hAnsi="Times New Roman" w:cs="Times New Roman"/>
          <w:i/>
          <w:sz w:val="24"/>
          <w:szCs w:val="24"/>
        </w:rPr>
        <w:t>a</w:t>
      </w:r>
      <w:r w:rsidR="008952F2">
        <w:rPr>
          <w:rFonts w:ascii="Times New Roman" w:hAnsi="Times New Roman" w:cs="Times New Roman"/>
          <w:i/>
          <w:sz w:val="24"/>
          <w:szCs w:val="24"/>
        </w:rPr>
        <w:t xml:space="preserve"> </w:t>
      </w:r>
      <w:r w:rsidR="008952F2" w:rsidRPr="008952F2">
        <w:rPr>
          <w:rFonts w:ascii="Times New Roman" w:hAnsi="Times New Roman" w:cs="Times New Roman"/>
          <w:i/>
          <w:sz w:val="24"/>
          <w:szCs w:val="24"/>
        </w:rPr>
        <w:t>quo</w:t>
      </w:r>
      <w:r w:rsidR="008952F2">
        <w:rPr>
          <w:rFonts w:ascii="Times New Roman" w:hAnsi="Times New Roman" w:cs="Times New Roman"/>
          <w:sz w:val="24"/>
          <w:szCs w:val="24"/>
        </w:rPr>
        <w:t xml:space="preserve">) sitting at Harare dated 22 November 2024, dismissing his application for review.  The court </w:t>
      </w:r>
      <w:r w:rsidR="008952F2" w:rsidRPr="008952F2">
        <w:rPr>
          <w:rFonts w:ascii="Times New Roman" w:hAnsi="Times New Roman" w:cs="Times New Roman"/>
          <w:i/>
          <w:sz w:val="24"/>
          <w:szCs w:val="24"/>
        </w:rPr>
        <w:t>a</w:t>
      </w:r>
      <w:r w:rsidR="008952F2">
        <w:rPr>
          <w:rFonts w:ascii="Times New Roman" w:hAnsi="Times New Roman" w:cs="Times New Roman"/>
          <w:i/>
          <w:sz w:val="24"/>
          <w:szCs w:val="24"/>
        </w:rPr>
        <w:t xml:space="preserve"> </w:t>
      </w:r>
      <w:r w:rsidR="008952F2" w:rsidRPr="008952F2">
        <w:rPr>
          <w:rFonts w:ascii="Times New Roman" w:hAnsi="Times New Roman" w:cs="Times New Roman"/>
          <w:i/>
          <w:sz w:val="24"/>
          <w:szCs w:val="24"/>
        </w:rPr>
        <w:t>quo</w:t>
      </w:r>
      <w:r w:rsidR="008952F2">
        <w:rPr>
          <w:rFonts w:ascii="Times New Roman" w:hAnsi="Times New Roman" w:cs="Times New Roman"/>
          <w:sz w:val="24"/>
          <w:szCs w:val="24"/>
        </w:rPr>
        <w:t xml:space="preserve"> also dismissed his application for leave to appeal </w:t>
      </w:r>
      <w:r w:rsidR="006924DB">
        <w:rPr>
          <w:rFonts w:ascii="Times New Roman" w:hAnsi="Times New Roman" w:cs="Times New Roman"/>
          <w:sz w:val="24"/>
          <w:szCs w:val="24"/>
        </w:rPr>
        <w:t xml:space="preserve">its </w:t>
      </w:r>
      <w:r w:rsidR="008952F2">
        <w:rPr>
          <w:rFonts w:ascii="Times New Roman" w:hAnsi="Times New Roman" w:cs="Times New Roman"/>
          <w:sz w:val="24"/>
          <w:szCs w:val="24"/>
        </w:rPr>
        <w:t>decision, hence the present application.</w:t>
      </w:r>
    </w:p>
    <w:p w:rsidR="000A58BB" w:rsidRPr="00F11ADC" w:rsidRDefault="000A58BB" w:rsidP="000A58BB">
      <w:pPr>
        <w:spacing w:after="0" w:line="240" w:lineRule="auto"/>
        <w:ind w:firstLine="1440"/>
        <w:contextualSpacing/>
        <w:jc w:val="both"/>
        <w:rPr>
          <w:rFonts w:ascii="Times New Roman" w:hAnsi="Times New Roman" w:cs="Times New Roman"/>
          <w:b/>
          <w:sz w:val="24"/>
          <w:szCs w:val="24"/>
        </w:rPr>
      </w:pPr>
    </w:p>
    <w:p w:rsidR="00E14AFE" w:rsidRDefault="00E14AFE" w:rsidP="00E430BB">
      <w:pPr>
        <w:spacing w:after="0" w:line="480" w:lineRule="auto"/>
        <w:jc w:val="both"/>
        <w:rPr>
          <w:rFonts w:ascii="Times New Roman" w:hAnsi="Times New Roman" w:cs="Times New Roman"/>
          <w:b/>
          <w:sz w:val="24"/>
          <w:szCs w:val="24"/>
          <w:u w:val="thick"/>
        </w:rPr>
      </w:pPr>
      <w:r w:rsidRPr="00F11ADC">
        <w:rPr>
          <w:rFonts w:ascii="Times New Roman" w:hAnsi="Times New Roman" w:cs="Times New Roman"/>
          <w:b/>
          <w:sz w:val="24"/>
          <w:szCs w:val="24"/>
          <w:u w:val="thick"/>
        </w:rPr>
        <w:t>THE FACTS</w:t>
      </w:r>
    </w:p>
    <w:p w:rsidR="003D2F9C" w:rsidRDefault="003D2F9C" w:rsidP="00E430BB">
      <w:pPr>
        <w:spacing w:after="0" w:line="480" w:lineRule="auto"/>
        <w:jc w:val="both"/>
        <w:rPr>
          <w:rFonts w:ascii="Times New Roman" w:hAnsi="Times New Roman" w:cs="Times New Roman"/>
          <w:sz w:val="24"/>
          <w:szCs w:val="24"/>
        </w:rPr>
      </w:pPr>
      <w:r w:rsidRPr="003D2F9C">
        <w:rPr>
          <w:rFonts w:ascii="Times New Roman" w:hAnsi="Times New Roman" w:cs="Times New Roman"/>
          <w:b/>
          <w:sz w:val="24"/>
          <w:szCs w:val="24"/>
        </w:rPr>
        <w:tab/>
      </w:r>
      <w:r>
        <w:rPr>
          <w:rFonts w:ascii="Times New Roman" w:hAnsi="Times New Roman" w:cs="Times New Roman"/>
          <w:b/>
          <w:sz w:val="24"/>
          <w:szCs w:val="24"/>
        </w:rPr>
        <w:tab/>
      </w:r>
      <w:r w:rsidRPr="003D2F9C">
        <w:rPr>
          <w:rFonts w:ascii="Times New Roman" w:hAnsi="Times New Roman" w:cs="Times New Roman"/>
          <w:sz w:val="24"/>
          <w:szCs w:val="24"/>
        </w:rPr>
        <w:t xml:space="preserve">The </w:t>
      </w:r>
      <w:r>
        <w:rPr>
          <w:rFonts w:ascii="Times New Roman" w:hAnsi="Times New Roman" w:cs="Times New Roman"/>
          <w:sz w:val="24"/>
          <w:szCs w:val="24"/>
        </w:rPr>
        <w:t xml:space="preserve">applicant was employed by the respondent as its chief finance officer. On 4 November 2019 the respondent served the applicant with a notice of retirement advising him that he was to </w:t>
      </w:r>
      <w:r w:rsidR="00734635">
        <w:rPr>
          <w:rFonts w:ascii="Times New Roman" w:hAnsi="Times New Roman" w:cs="Times New Roman"/>
          <w:sz w:val="24"/>
          <w:szCs w:val="24"/>
        </w:rPr>
        <w:t xml:space="preserve">be </w:t>
      </w:r>
      <w:r>
        <w:rPr>
          <w:rFonts w:ascii="Times New Roman" w:hAnsi="Times New Roman" w:cs="Times New Roman"/>
          <w:sz w:val="24"/>
          <w:szCs w:val="24"/>
        </w:rPr>
        <w:t>retired with effect from 30 April 2020 on attaining the age of 60. The applicant challenged the notice arguing that he was entitled to</w:t>
      </w:r>
      <w:r w:rsidR="00734635">
        <w:rPr>
          <w:rFonts w:ascii="Times New Roman" w:hAnsi="Times New Roman" w:cs="Times New Roman"/>
          <w:sz w:val="24"/>
          <w:szCs w:val="24"/>
        </w:rPr>
        <w:t xml:space="preserve"> retire at the age of 65, being the retirement age fixed by the </w:t>
      </w:r>
      <w:r w:rsidR="00776550">
        <w:rPr>
          <w:rFonts w:ascii="Times New Roman" w:hAnsi="Times New Roman" w:cs="Times New Roman"/>
          <w:sz w:val="24"/>
          <w:szCs w:val="24"/>
        </w:rPr>
        <w:t xml:space="preserve">rules of the </w:t>
      </w:r>
      <w:r w:rsidR="00734635">
        <w:rPr>
          <w:rFonts w:ascii="Times New Roman" w:hAnsi="Times New Roman" w:cs="Times New Roman"/>
          <w:sz w:val="24"/>
          <w:szCs w:val="24"/>
        </w:rPr>
        <w:t xml:space="preserve">applicable pension fund. Despite his </w:t>
      </w:r>
      <w:r w:rsidR="002E1D6D">
        <w:rPr>
          <w:rFonts w:ascii="Times New Roman" w:hAnsi="Times New Roman" w:cs="Times New Roman"/>
          <w:sz w:val="24"/>
          <w:szCs w:val="24"/>
        </w:rPr>
        <w:t>protestations</w:t>
      </w:r>
      <w:r w:rsidR="00734635">
        <w:rPr>
          <w:rFonts w:ascii="Times New Roman" w:hAnsi="Times New Roman" w:cs="Times New Roman"/>
          <w:sz w:val="24"/>
          <w:szCs w:val="24"/>
        </w:rPr>
        <w:t xml:space="preserve">, on 31 </w:t>
      </w:r>
      <w:r w:rsidR="00776550">
        <w:rPr>
          <w:rFonts w:ascii="Times New Roman" w:hAnsi="Times New Roman" w:cs="Times New Roman"/>
          <w:sz w:val="24"/>
          <w:szCs w:val="24"/>
        </w:rPr>
        <w:t>M</w:t>
      </w:r>
      <w:r w:rsidR="00734635">
        <w:rPr>
          <w:rFonts w:ascii="Times New Roman" w:hAnsi="Times New Roman" w:cs="Times New Roman"/>
          <w:sz w:val="24"/>
          <w:szCs w:val="24"/>
        </w:rPr>
        <w:t xml:space="preserve">arch </w:t>
      </w:r>
      <w:r w:rsidR="00734635">
        <w:rPr>
          <w:rFonts w:ascii="Times New Roman" w:hAnsi="Times New Roman" w:cs="Times New Roman"/>
          <w:sz w:val="24"/>
          <w:szCs w:val="24"/>
        </w:rPr>
        <w:lastRenderedPageBreak/>
        <w:t>2020</w:t>
      </w:r>
      <w:r w:rsidR="00852E79">
        <w:rPr>
          <w:rFonts w:ascii="Times New Roman" w:hAnsi="Times New Roman" w:cs="Times New Roman"/>
          <w:sz w:val="24"/>
          <w:szCs w:val="24"/>
        </w:rPr>
        <w:t>,</w:t>
      </w:r>
      <w:r w:rsidR="00734635">
        <w:rPr>
          <w:rFonts w:ascii="Times New Roman" w:hAnsi="Times New Roman" w:cs="Times New Roman"/>
          <w:sz w:val="24"/>
          <w:szCs w:val="24"/>
        </w:rPr>
        <w:t xml:space="preserve"> </w:t>
      </w:r>
      <w:r w:rsidR="00852E79">
        <w:rPr>
          <w:rFonts w:ascii="Times New Roman" w:hAnsi="Times New Roman" w:cs="Times New Roman"/>
          <w:sz w:val="24"/>
          <w:szCs w:val="24"/>
        </w:rPr>
        <w:t>he</w:t>
      </w:r>
      <w:r w:rsidR="00734635">
        <w:rPr>
          <w:rFonts w:ascii="Times New Roman" w:hAnsi="Times New Roman" w:cs="Times New Roman"/>
          <w:sz w:val="24"/>
          <w:szCs w:val="24"/>
        </w:rPr>
        <w:t xml:space="preserve"> was placed on forced leave pending retirement</w:t>
      </w:r>
      <w:r w:rsidR="006E2CFE">
        <w:rPr>
          <w:rFonts w:ascii="Times New Roman" w:hAnsi="Times New Roman" w:cs="Times New Roman"/>
          <w:sz w:val="24"/>
          <w:szCs w:val="24"/>
        </w:rPr>
        <w:t xml:space="preserve"> on 30 April 2020.</w:t>
      </w:r>
      <w:r w:rsidR="00734635">
        <w:rPr>
          <w:rFonts w:ascii="Times New Roman" w:hAnsi="Times New Roman" w:cs="Times New Roman"/>
          <w:sz w:val="24"/>
          <w:szCs w:val="24"/>
        </w:rPr>
        <w:t xml:space="preserve"> In addition</w:t>
      </w:r>
      <w:r w:rsidR="002A5978">
        <w:rPr>
          <w:rFonts w:ascii="Times New Roman" w:hAnsi="Times New Roman" w:cs="Times New Roman"/>
          <w:sz w:val="24"/>
          <w:szCs w:val="24"/>
        </w:rPr>
        <w:t>,</w:t>
      </w:r>
      <w:r w:rsidR="00734635">
        <w:rPr>
          <w:rFonts w:ascii="Times New Roman" w:hAnsi="Times New Roman" w:cs="Times New Roman"/>
          <w:sz w:val="24"/>
          <w:szCs w:val="24"/>
        </w:rPr>
        <w:t xml:space="preserve"> he was barred from entering hi</w:t>
      </w:r>
      <w:r w:rsidR="00FC64A9">
        <w:rPr>
          <w:rFonts w:ascii="Times New Roman" w:hAnsi="Times New Roman" w:cs="Times New Roman"/>
          <w:sz w:val="24"/>
          <w:szCs w:val="24"/>
        </w:rPr>
        <w:t>s office to perform his duties.  However, the parties appeared to have found each other when the respondent ac</w:t>
      </w:r>
      <w:r w:rsidR="00346A27">
        <w:rPr>
          <w:rFonts w:ascii="Times New Roman" w:hAnsi="Times New Roman" w:cs="Times New Roman"/>
          <w:sz w:val="24"/>
          <w:szCs w:val="24"/>
        </w:rPr>
        <w:t>cepted the applicant’s proposal</w:t>
      </w:r>
      <w:r w:rsidR="00FC64A9">
        <w:rPr>
          <w:rFonts w:ascii="Times New Roman" w:hAnsi="Times New Roman" w:cs="Times New Roman"/>
          <w:sz w:val="24"/>
          <w:szCs w:val="24"/>
        </w:rPr>
        <w:t xml:space="preserve"> that he be retired on 31 December 2020 and not in April 2020</w:t>
      </w:r>
      <w:r w:rsidR="00346A27">
        <w:rPr>
          <w:rFonts w:ascii="Times New Roman" w:hAnsi="Times New Roman" w:cs="Times New Roman"/>
          <w:sz w:val="24"/>
          <w:szCs w:val="24"/>
        </w:rPr>
        <w:t>,</w:t>
      </w:r>
      <w:r w:rsidR="00FC64A9">
        <w:rPr>
          <w:rFonts w:ascii="Times New Roman" w:hAnsi="Times New Roman" w:cs="Times New Roman"/>
          <w:sz w:val="24"/>
          <w:szCs w:val="24"/>
        </w:rPr>
        <w:t xml:space="preserve"> as originally suggested.  To that end the applicant was paid his salary up to December 2020 plus retirement benefits.</w:t>
      </w:r>
    </w:p>
    <w:p w:rsidR="00245AF5" w:rsidRDefault="00245AF5" w:rsidP="00245AF5">
      <w:pPr>
        <w:spacing w:after="0" w:line="240" w:lineRule="auto"/>
        <w:jc w:val="both"/>
        <w:rPr>
          <w:rFonts w:ascii="Times New Roman" w:hAnsi="Times New Roman" w:cs="Times New Roman"/>
          <w:sz w:val="24"/>
          <w:szCs w:val="24"/>
        </w:rPr>
      </w:pPr>
    </w:p>
    <w:p w:rsidR="00FC64A9" w:rsidRDefault="00FC64A9" w:rsidP="00E430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Despite that development, the applicant approached the court </w:t>
      </w:r>
      <w:r>
        <w:rPr>
          <w:rFonts w:ascii="Times New Roman" w:hAnsi="Times New Roman" w:cs="Times New Roman"/>
          <w:i/>
          <w:sz w:val="24"/>
          <w:szCs w:val="24"/>
        </w:rPr>
        <w:t xml:space="preserve">a quo </w:t>
      </w:r>
      <w:r>
        <w:rPr>
          <w:rFonts w:ascii="Times New Roman" w:hAnsi="Times New Roman" w:cs="Times New Roman"/>
          <w:sz w:val="24"/>
          <w:szCs w:val="24"/>
        </w:rPr>
        <w:t>with an application for the review of the respondent’s decision to retire him before the age of 65.</w:t>
      </w:r>
    </w:p>
    <w:p w:rsidR="00415BE1" w:rsidRDefault="00415BE1" w:rsidP="009E0649">
      <w:pPr>
        <w:spacing w:after="0" w:line="480" w:lineRule="auto"/>
        <w:jc w:val="both"/>
        <w:rPr>
          <w:rFonts w:ascii="Times New Roman" w:hAnsi="Times New Roman" w:cs="Times New Roman"/>
          <w:sz w:val="24"/>
          <w:szCs w:val="24"/>
        </w:rPr>
      </w:pPr>
    </w:p>
    <w:p w:rsidR="00415BE1" w:rsidRPr="00415BE1" w:rsidRDefault="00415BE1" w:rsidP="00E430BB">
      <w:pPr>
        <w:spacing w:after="0" w:line="480" w:lineRule="auto"/>
        <w:jc w:val="both"/>
        <w:rPr>
          <w:rFonts w:ascii="Times New Roman" w:hAnsi="Times New Roman" w:cs="Times New Roman"/>
          <w:b/>
          <w:i/>
          <w:sz w:val="24"/>
          <w:szCs w:val="24"/>
          <w:u w:val="single"/>
        </w:rPr>
      </w:pPr>
      <w:r w:rsidRPr="00415BE1">
        <w:rPr>
          <w:rFonts w:ascii="Times New Roman" w:hAnsi="Times New Roman" w:cs="Times New Roman"/>
          <w:b/>
          <w:sz w:val="24"/>
          <w:szCs w:val="24"/>
          <w:u w:val="single"/>
        </w:rPr>
        <w:t xml:space="preserve">SUBMISSIONS IN THE COURT </w:t>
      </w:r>
      <w:r w:rsidRPr="00415BE1">
        <w:rPr>
          <w:rFonts w:ascii="Times New Roman" w:hAnsi="Times New Roman" w:cs="Times New Roman"/>
          <w:b/>
          <w:i/>
          <w:sz w:val="24"/>
          <w:szCs w:val="24"/>
          <w:u w:val="single"/>
        </w:rPr>
        <w:t>A QUO</w:t>
      </w:r>
    </w:p>
    <w:p w:rsidR="00734635" w:rsidRPr="003D2F9C" w:rsidRDefault="00734635" w:rsidP="00415B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respondent operates a pension fund called the </w:t>
      </w:r>
      <w:r w:rsidR="00415BE1">
        <w:rPr>
          <w:rFonts w:ascii="Times New Roman" w:hAnsi="Times New Roman" w:cs="Times New Roman"/>
          <w:sz w:val="24"/>
          <w:szCs w:val="24"/>
        </w:rPr>
        <w:t>I</w:t>
      </w:r>
      <w:r>
        <w:rPr>
          <w:rFonts w:ascii="Times New Roman" w:hAnsi="Times New Roman" w:cs="Times New Roman"/>
          <w:sz w:val="24"/>
          <w:szCs w:val="24"/>
        </w:rPr>
        <w:t xml:space="preserve">ndustrial </w:t>
      </w:r>
      <w:r w:rsidR="008E1949">
        <w:rPr>
          <w:rFonts w:ascii="Times New Roman" w:hAnsi="Times New Roman" w:cs="Times New Roman"/>
          <w:sz w:val="24"/>
          <w:szCs w:val="24"/>
        </w:rPr>
        <w:t>Development Corporation</w:t>
      </w:r>
      <w:r>
        <w:rPr>
          <w:rFonts w:ascii="Times New Roman" w:hAnsi="Times New Roman" w:cs="Times New Roman"/>
          <w:sz w:val="24"/>
          <w:szCs w:val="24"/>
        </w:rPr>
        <w:t xml:space="preserve"> of Zimbabwe Pension Fund </w:t>
      </w:r>
      <w:r w:rsidR="008E1949">
        <w:rPr>
          <w:rFonts w:ascii="Times New Roman" w:hAnsi="Times New Roman" w:cs="Times New Roman"/>
          <w:sz w:val="24"/>
          <w:szCs w:val="24"/>
        </w:rPr>
        <w:t>(the</w:t>
      </w:r>
      <w:r>
        <w:rPr>
          <w:rFonts w:ascii="Times New Roman" w:hAnsi="Times New Roman" w:cs="Times New Roman"/>
          <w:sz w:val="24"/>
          <w:szCs w:val="24"/>
        </w:rPr>
        <w:t xml:space="preserve"> </w:t>
      </w:r>
      <w:r w:rsidR="00415BE1">
        <w:rPr>
          <w:rFonts w:ascii="Times New Roman" w:hAnsi="Times New Roman" w:cs="Times New Roman"/>
          <w:sz w:val="24"/>
          <w:szCs w:val="24"/>
        </w:rPr>
        <w:t>F</w:t>
      </w:r>
      <w:r>
        <w:rPr>
          <w:rFonts w:ascii="Times New Roman" w:hAnsi="Times New Roman" w:cs="Times New Roman"/>
          <w:sz w:val="24"/>
          <w:szCs w:val="24"/>
        </w:rPr>
        <w:t xml:space="preserve">und). </w:t>
      </w:r>
      <w:r w:rsidR="008E1949">
        <w:rPr>
          <w:rFonts w:ascii="Times New Roman" w:hAnsi="Times New Roman" w:cs="Times New Roman"/>
          <w:sz w:val="24"/>
          <w:szCs w:val="24"/>
        </w:rPr>
        <w:t xml:space="preserve"> </w:t>
      </w:r>
      <w:r>
        <w:rPr>
          <w:rFonts w:ascii="Times New Roman" w:hAnsi="Times New Roman" w:cs="Times New Roman"/>
          <w:sz w:val="24"/>
          <w:szCs w:val="24"/>
        </w:rPr>
        <w:t>The applicant averred that he became a member of</w:t>
      </w:r>
      <w:r w:rsidR="00415BE1">
        <w:rPr>
          <w:rFonts w:ascii="Times New Roman" w:hAnsi="Times New Roman" w:cs="Times New Roman"/>
          <w:sz w:val="24"/>
          <w:szCs w:val="24"/>
        </w:rPr>
        <w:t xml:space="preserve"> the F</w:t>
      </w:r>
      <w:r>
        <w:rPr>
          <w:rFonts w:ascii="Times New Roman" w:hAnsi="Times New Roman" w:cs="Times New Roman"/>
          <w:sz w:val="24"/>
          <w:szCs w:val="24"/>
        </w:rPr>
        <w:t>und upon join</w:t>
      </w:r>
      <w:r w:rsidR="008E1949">
        <w:rPr>
          <w:rFonts w:ascii="Times New Roman" w:hAnsi="Times New Roman" w:cs="Times New Roman"/>
          <w:sz w:val="24"/>
          <w:szCs w:val="24"/>
        </w:rPr>
        <w:t>in</w:t>
      </w:r>
      <w:r>
        <w:rPr>
          <w:rFonts w:ascii="Times New Roman" w:hAnsi="Times New Roman" w:cs="Times New Roman"/>
          <w:sz w:val="24"/>
          <w:szCs w:val="24"/>
        </w:rPr>
        <w:t xml:space="preserve">g the </w:t>
      </w:r>
      <w:r w:rsidR="008E1949">
        <w:rPr>
          <w:rFonts w:ascii="Times New Roman" w:hAnsi="Times New Roman" w:cs="Times New Roman"/>
          <w:sz w:val="24"/>
          <w:szCs w:val="24"/>
        </w:rPr>
        <w:t>respondent’s</w:t>
      </w:r>
      <w:r>
        <w:rPr>
          <w:rFonts w:ascii="Times New Roman" w:hAnsi="Times New Roman" w:cs="Times New Roman"/>
          <w:sz w:val="24"/>
          <w:szCs w:val="24"/>
        </w:rPr>
        <w:t xml:space="preserve"> employ, and</w:t>
      </w:r>
      <w:r w:rsidR="00415BE1">
        <w:rPr>
          <w:rFonts w:ascii="Times New Roman" w:hAnsi="Times New Roman" w:cs="Times New Roman"/>
          <w:sz w:val="24"/>
          <w:szCs w:val="24"/>
        </w:rPr>
        <w:t>,</w:t>
      </w:r>
      <w:r>
        <w:rPr>
          <w:rFonts w:ascii="Times New Roman" w:hAnsi="Times New Roman" w:cs="Times New Roman"/>
          <w:sz w:val="24"/>
          <w:szCs w:val="24"/>
        </w:rPr>
        <w:t xml:space="preserve"> according to the rules of the </w:t>
      </w:r>
      <w:r w:rsidR="00346A27">
        <w:rPr>
          <w:rFonts w:ascii="Times New Roman" w:hAnsi="Times New Roman" w:cs="Times New Roman"/>
          <w:sz w:val="24"/>
          <w:szCs w:val="24"/>
        </w:rPr>
        <w:t>F</w:t>
      </w:r>
      <w:r>
        <w:rPr>
          <w:rFonts w:ascii="Times New Roman" w:hAnsi="Times New Roman" w:cs="Times New Roman"/>
          <w:sz w:val="24"/>
          <w:szCs w:val="24"/>
        </w:rPr>
        <w:t xml:space="preserve">und and the terms of his contract of </w:t>
      </w:r>
      <w:r w:rsidR="008E1949">
        <w:rPr>
          <w:rFonts w:ascii="Times New Roman" w:hAnsi="Times New Roman" w:cs="Times New Roman"/>
          <w:sz w:val="24"/>
          <w:szCs w:val="24"/>
        </w:rPr>
        <w:t>employment,</w:t>
      </w:r>
      <w:r>
        <w:rPr>
          <w:rFonts w:ascii="Times New Roman" w:hAnsi="Times New Roman" w:cs="Times New Roman"/>
          <w:sz w:val="24"/>
          <w:szCs w:val="24"/>
        </w:rPr>
        <w:t xml:space="preserve"> he was </w:t>
      </w:r>
      <w:r w:rsidR="008E1949">
        <w:rPr>
          <w:rFonts w:ascii="Times New Roman" w:hAnsi="Times New Roman" w:cs="Times New Roman"/>
          <w:sz w:val="24"/>
          <w:szCs w:val="24"/>
        </w:rPr>
        <w:t>entitled</w:t>
      </w:r>
      <w:r>
        <w:rPr>
          <w:rFonts w:ascii="Times New Roman" w:hAnsi="Times New Roman" w:cs="Times New Roman"/>
          <w:sz w:val="24"/>
          <w:szCs w:val="24"/>
        </w:rPr>
        <w:t xml:space="preserve"> to retire at the age of 65. </w:t>
      </w:r>
      <w:r w:rsidR="008E1949">
        <w:rPr>
          <w:rFonts w:ascii="Times New Roman" w:hAnsi="Times New Roman" w:cs="Times New Roman"/>
          <w:sz w:val="24"/>
          <w:szCs w:val="24"/>
        </w:rPr>
        <w:t xml:space="preserve"> </w:t>
      </w:r>
      <w:r>
        <w:rPr>
          <w:rFonts w:ascii="Times New Roman" w:hAnsi="Times New Roman" w:cs="Times New Roman"/>
          <w:sz w:val="24"/>
          <w:szCs w:val="24"/>
        </w:rPr>
        <w:t xml:space="preserve">On the other hand, the respondent’s stance was that the applicant’s contract of employment was governed by </w:t>
      </w:r>
      <w:r w:rsidR="008E1949">
        <w:rPr>
          <w:rFonts w:ascii="Times New Roman" w:hAnsi="Times New Roman" w:cs="Times New Roman"/>
          <w:sz w:val="24"/>
          <w:szCs w:val="24"/>
        </w:rPr>
        <w:t>its</w:t>
      </w:r>
      <w:r w:rsidR="00415BE1">
        <w:rPr>
          <w:rFonts w:ascii="Times New Roman" w:hAnsi="Times New Roman" w:cs="Times New Roman"/>
          <w:sz w:val="24"/>
          <w:szCs w:val="24"/>
        </w:rPr>
        <w:t xml:space="preserve"> S</w:t>
      </w:r>
      <w:r>
        <w:rPr>
          <w:rFonts w:ascii="Times New Roman" w:hAnsi="Times New Roman" w:cs="Times New Roman"/>
          <w:sz w:val="24"/>
          <w:szCs w:val="24"/>
        </w:rPr>
        <w:t>taf</w:t>
      </w:r>
      <w:r w:rsidR="00415BE1">
        <w:rPr>
          <w:rFonts w:ascii="Times New Roman" w:hAnsi="Times New Roman" w:cs="Times New Roman"/>
          <w:sz w:val="24"/>
          <w:szCs w:val="24"/>
        </w:rPr>
        <w:t>f Rules and P</w:t>
      </w:r>
      <w:r w:rsidR="008E1949">
        <w:rPr>
          <w:rFonts w:ascii="Times New Roman" w:hAnsi="Times New Roman" w:cs="Times New Roman"/>
          <w:sz w:val="24"/>
          <w:szCs w:val="24"/>
        </w:rPr>
        <w:t>rocedures (the Staff Ru</w:t>
      </w:r>
      <w:r>
        <w:rPr>
          <w:rFonts w:ascii="Times New Roman" w:hAnsi="Times New Roman" w:cs="Times New Roman"/>
          <w:sz w:val="24"/>
          <w:szCs w:val="24"/>
        </w:rPr>
        <w:t>les) and that refer</w:t>
      </w:r>
      <w:r w:rsidR="00AA68DA">
        <w:rPr>
          <w:rFonts w:ascii="Times New Roman" w:hAnsi="Times New Roman" w:cs="Times New Roman"/>
          <w:sz w:val="24"/>
          <w:szCs w:val="24"/>
        </w:rPr>
        <w:t>ence in the Staff Rules to the F</w:t>
      </w:r>
      <w:r>
        <w:rPr>
          <w:rFonts w:ascii="Times New Roman" w:hAnsi="Times New Roman" w:cs="Times New Roman"/>
          <w:sz w:val="24"/>
          <w:szCs w:val="24"/>
        </w:rPr>
        <w:t xml:space="preserve">und </w:t>
      </w:r>
      <w:r w:rsidR="00AA68DA">
        <w:rPr>
          <w:rFonts w:ascii="Times New Roman" w:hAnsi="Times New Roman" w:cs="Times New Roman"/>
          <w:sz w:val="24"/>
          <w:szCs w:val="24"/>
        </w:rPr>
        <w:t xml:space="preserve">did not mean that the rules of the Fund </w:t>
      </w:r>
      <w:r>
        <w:rPr>
          <w:rFonts w:ascii="Times New Roman" w:hAnsi="Times New Roman" w:cs="Times New Roman"/>
          <w:sz w:val="24"/>
          <w:szCs w:val="24"/>
        </w:rPr>
        <w:t xml:space="preserve">would apply. </w:t>
      </w:r>
      <w:r w:rsidR="008E1949">
        <w:rPr>
          <w:rFonts w:ascii="Times New Roman" w:hAnsi="Times New Roman" w:cs="Times New Roman"/>
          <w:sz w:val="24"/>
          <w:szCs w:val="24"/>
        </w:rPr>
        <w:t xml:space="preserve">  </w:t>
      </w:r>
      <w:r>
        <w:rPr>
          <w:rFonts w:ascii="Times New Roman" w:hAnsi="Times New Roman" w:cs="Times New Roman"/>
          <w:sz w:val="24"/>
          <w:szCs w:val="24"/>
        </w:rPr>
        <w:t>The respondent was adamant that sin</w:t>
      </w:r>
      <w:r w:rsidR="005C297A">
        <w:rPr>
          <w:rFonts w:ascii="Times New Roman" w:hAnsi="Times New Roman" w:cs="Times New Roman"/>
          <w:sz w:val="24"/>
          <w:szCs w:val="24"/>
        </w:rPr>
        <w:t>ce the S</w:t>
      </w:r>
      <w:r>
        <w:rPr>
          <w:rFonts w:ascii="Times New Roman" w:hAnsi="Times New Roman" w:cs="Times New Roman"/>
          <w:sz w:val="24"/>
          <w:szCs w:val="24"/>
        </w:rPr>
        <w:t>taff Rules provided for retirement at th</w:t>
      </w:r>
      <w:r w:rsidR="008E1949">
        <w:rPr>
          <w:rFonts w:ascii="Times New Roman" w:hAnsi="Times New Roman" w:cs="Times New Roman"/>
          <w:sz w:val="24"/>
          <w:szCs w:val="24"/>
        </w:rPr>
        <w:t>e</w:t>
      </w:r>
      <w:r>
        <w:rPr>
          <w:rFonts w:ascii="Times New Roman" w:hAnsi="Times New Roman" w:cs="Times New Roman"/>
          <w:sz w:val="24"/>
          <w:szCs w:val="24"/>
        </w:rPr>
        <w:t xml:space="preserve"> age of 60, the applicant could </w:t>
      </w:r>
      <w:r w:rsidR="008E1949">
        <w:rPr>
          <w:rFonts w:ascii="Times New Roman" w:hAnsi="Times New Roman" w:cs="Times New Roman"/>
          <w:sz w:val="24"/>
          <w:szCs w:val="24"/>
        </w:rPr>
        <w:t>not seek to retire at the age of 65.  The respondent further contended that in any event, the applicant had accepted the retirement package in terms of which he was to retire on 31 December, 2020.  It averred that the applicant had accepted the package as the full and final settlement of the dispute between the parties.</w:t>
      </w:r>
      <w:r>
        <w:rPr>
          <w:rFonts w:ascii="Times New Roman" w:hAnsi="Times New Roman" w:cs="Times New Roman"/>
          <w:sz w:val="24"/>
          <w:szCs w:val="24"/>
        </w:rPr>
        <w:t xml:space="preserve"> </w:t>
      </w:r>
    </w:p>
    <w:p w:rsidR="00C17E1B" w:rsidRDefault="00C17E1B" w:rsidP="00C17E1B">
      <w:pPr>
        <w:spacing w:after="0" w:line="240" w:lineRule="auto"/>
        <w:jc w:val="both"/>
        <w:rPr>
          <w:rFonts w:ascii="Times New Roman" w:hAnsi="Times New Roman" w:cs="Times New Roman"/>
          <w:b/>
          <w:sz w:val="24"/>
          <w:szCs w:val="24"/>
          <w:u w:val="thick"/>
        </w:rPr>
      </w:pPr>
    </w:p>
    <w:p w:rsidR="00F64FA1" w:rsidRPr="00CB6E44" w:rsidRDefault="00F64FA1" w:rsidP="00594677">
      <w:pPr>
        <w:spacing w:after="0" w:line="480" w:lineRule="auto"/>
        <w:jc w:val="both"/>
        <w:rPr>
          <w:rFonts w:ascii="Times New Roman" w:hAnsi="Times New Roman" w:cs="Times New Roman"/>
          <w:b/>
          <w:i/>
          <w:sz w:val="24"/>
          <w:szCs w:val="24"/>
          <w:u w:val="thick"/>
        </w:rPr>
      </w:pPr>
      <w:r w:rsidRPr="00D43702">
        <w:rPr>
          <w:rFonts w:ascii="Times New Roman" w:hAnsi="Times New Roman" w:cs="Times New Roman"/>
          <w:b/>
          <w:sz w:val="24"/>
          <w:szCs w:val="24"/>
          <w:u w:val="thick"/>
        </w:rPr>
        <w:t xml:space="preserve">DECISION OF THE COURT </w:t>
      </w:r>
      <w:r w:rsidRPr="00CB6E44">
        <w:rPr>
          <w:rFonts w:ascii="Times New Roman" w:hAnsi="Times New Roman" w:cs="Times New Roman"/>
          <w:b/>
          <w:i/>
          <w:sz w:val="24"/>
          <w:szCs w:val="24"/>
          <w:u w:val="thick"/>
        </w:rPr>
        <w:t>A</w:t>
      </w:r>
      <w:r w:rsidR="00CB6E44" w:rsidRPr="00CB6E44">
        <w:rPr>
          <w:rFonts w:ascii="Times New Roman" w:hAnsi="Times New Roman" w:cs="Times New Roman"/>
          <w:b/>
          <w:i/>
          <w:sz w:val="24"/>
          <w:szCs w:val="24"/>
          <w:u w:val="thick"/>
        </w:rPr>
        <w:t xml:space="preserve"> </w:t>
      </w:r>
      <w:r w:rsidRPr="00CB6E44">
        <w:rPr>
          <w:rFonts w:ascii="Times New Roman" w:hAnsi="Times New Roman" w:cs="Times New Roman"/>
          <w:b/>
          <w:i/>
          <w:sz w:val="24"/>
          <w:szCs w:val="24"/>
          <w:u w:val="thick"/>
        </w:rPr>
        <w:t>QUO</w:t>
      </w:r>
    </w:p>
    <w:p w:rsidR="00E430BB" w:rsidRPr="00E430BB" w:rsidRDefault="00F64FA1" w:rsidP="00E430BB">
      <w:pPr>
        <w:pStyle w:val="ListParagraph"/>
        <w:spacing w:line="480" w:lineRule="auto"/>
        <w:ind w:left="0"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D43702">
        <w:rPr>
          <w:rFonts w:ascii="Times New Roman" w:hAnsi="Times New Roman" w:cs="Times New Roman"/>
          <w:i/>
          <w:sz w:val="24"/>
          <w:szCs w:val="24"/>
        </w:rPr>
        <w:t>a</w:t>
      </w:r>
      <w:r w:rsidR="00D43702" w:rsidRPr="00D43702">
        <w:rPr>
          <w:rFonts w:ascii="Times New Roman" w:hAnsi="Times New Roman" w:cs="Times New Roman"/>
          <w:i/>
          <w:sz w:val="24"/>
          <w:szCs w:val="24"/>
        </w:rPr>
        <w:t xml:space="preserve"> </w:t>
      </w:r>
      <w:r w:rsidRPr="00D43702">
        <w:rPr>
          <w:rFonts w:ascii="Times New Roman" w:hAnsi="Times New Roman" w:cs="Times New Roman"/>
          <w:i/>
          <w:sz w:val="24"/>
          <w:szCs w:val="24"/>
        </w:rPr>
        <w:t>quo</w:t>
      </w:r>
      <w:r>
        <w:rPr>
          <w:rFonts w:ascii="Times New Roman" w:hAnsi="Times New Roman" w:cs="Times New Roman"/>
          <w:sz w:val="24"/>
          <w:szCs w:val="24"/>
        </w:rPr>
        <w:t xml:space="preserve"> </w:t>
      </w:r>
      <w:r w:rsidR="00F44C51">
        <w:rPr>
          <w:rFonts w:ascii="Times New Roman" w:hAnsi="Times New Roman" w:cs="Times New Roman"/>
          <w:sz w:val="24"/>
          <w:szCs w:val="24"/>
        </w:rPr>
        <w:t>perused some correspondence</w:t>
      </w:r>
      <w:r w:rsidR="00D6660A">
        <w:rPr>
          <w:rFonts w:ascii="Times New Roman" w:hAnsi="Times New Roman" w:cs="Times New Roman"/>
          <w:sz w:val="24"/>
          <w:szCs w:val="24"/>
        </w:rPr>
        <w:t xml:space="preserve"> between the parties</w:t>
      </w:r>
      <w:r w:rsidR="00F44C51">
        <w:rPr>
          <w:rFonts w:ascii="Times New Roman" w:hAnsi="Times New Roman" w:cs="Times New Roman"/>
          <w:sz w:val="24"/>
          <w:szCs w:val="24"/>
        </w:rPr>
        <w:t xml:space="preserve"> in terms of which the parties</w:t>
      </w:r>
      <w:r w:rsidR="00D6660A">
        <w:rPr>
          <w:rFonts w:ascii="Times New Roman" w:hAnsi="Times New Roman" w:cs="Times New Roman"/>
          <w:sz w:val="24"/>
          <w:szCs w:val="24"/>
        </w:rPr>
        <w:t xml:space="preserve"> agreed that the applicant</w:t>
      </w:r>
      <w:r w:rsidR="00050FD1">
        <w:rPr>
          <w:rFonts w:ascii="Times New Roman" w:hAnsi="Times New Roman" w:cs="Times New Roman"/>
          <w:sz w:val="24"/>
          <w:szCs w:val="24"/>
        </w:rPr>
        <w:t xml:space="preserve"> would retire in December 2020.  </w:t>
      </w:r>
      <w:r w:rsidR="00D6660A">
        <w:rPr>
          <w:rFonts w:ascii="Times New Roman" w:hAnsi="Times New Roman" w:cs="Times New Roman"/>
          <w:sz w:val="24"/>
          <w:szCs w:val="24"/>
        </w:rPr>
        <w:t>It noted that it was not the letter of 4 November 2019 that terminated the contract of</w:t>
      </w:r>
      <w:r w:rsidR="00E430BB">
        <w:rPr>
          <w:rFonts w:ascii="Times New Roman" w:hAnsi="Times New Roman" w:cs="Times New Roman"/>
          <w:sz w:val="24"/>
          <w:szCs w:val="24"/>
        </w:rPr>
        <w:t xml:space="preserve"> </w:t>
      </w:r>
      <w:r w:rsidR="00E430BB" w:rsidRPr="00E430BB">
        <w:rPr>
          <w:rFonts w:ascii="Times New Roman" w:hAnsi="Times New Roman" w:cs="Times New Roman"/>
          <w:sz w:val="24"/>
          <w:szCs w:val="24"/>
        </w:rPr>
        <w:t>employment but the proposal by the applicant who elected to retire at the end of 2020.  It noted that if the contract had been terminated through the notice of 4 November 2019, the applicant would not have been paid after 30 April 2020, the date of retirement set in terms of that notice.  I</w:t>
      </w:r>
      <w:r w:rsidR="00823322">
        <w:rPr>
          <w:rFonts w:ascii="Times New Roman" w:hAnsi="Times New Roman" w:cs="Times New Roman"/>
          <w:sz w:val="24"/>
          <w:szCs w:val="24"/>
        </w:rPr>
        <w:t>t</w:t>
      </w:r>
      <w:r w:rsidR="00E430BB" w:rsidRPr="00E430BB">
        <w:rPr>
          <w:rFonts w:ascii="Times New Roman" w:hAnsi="Times New Roman" w:cs="Times New Roman"/>
          <w:sz w:val="24"/>
          <w:szCs w:val="24"/>
        </w:rPr>
        <w:t xml:space="preserve"> found that the applicant had accepted his benefits as </w:t>
      </w:r>
      <w:r w:rsidR="00823322">
        <w:rPr>
          <w:rFonts w:ascii="Times New Roman" w:hAnsi="Times New Roman" w:cs="Times New Roman"/>
          <w:sz w:val="24"/>
          <w:szCs w:val="24"/>
        </w:rPr>
        <w:t xml:space="preserve">the </w:t>
      </w:r>
      <w:r w:rsidR="00E430BB" w:rsidRPr="00E430BB">
        <w:rPr>
          <w:rFonts w:ascii="Times New Roman" w:hAnsi="Times New Roman" w:cs="Times New Roman"/>
          <w:sz w:val="24"/>
          <w:szCs w:val="24"/>
        </w:rPr>
        <w:t>full and final settlement of the dispute in a letter</w:t>
      </w:r>
      <w:r w:rsidR="00594677">
        <w:rPr>
          <w:rFonts w:ascii="Times New Roman" w:hAnsi="Times New Roman" w:cs="Times New Roman"/>
          <w:sz w:val="24"/>
          <w:szCs w:val="24"/>
        </w:rPr>
        <w:t xml:space="preserve"> he penned on 27 October 2020.  </w:t>
      </w:r>
      <w:r w:rsidR="00E430BB" w:rsidRPr="00E430BB">
        <w:rPr>
          <w:rFonts w:ascii="Times New Roman" w:hAnsi="Times New Roman" w:cs="Times New Roman"/>
          <w:sz w:val="24"/>
          <w:szCs w:val="24"/>
        </w:rPr>
        <w:t xml:space="preserve">The court </w:t>
      </w:r>
      <w:r w:rsidR="00E430BB" w:rsidRPr="00E430BB">
        <w:rPr>
          <w:rFonts w:ascii="Times New Roman" w:hAnsi="Times New Roman" w:cs="Times New Roman"/>
          <w:i/>
          <w:sz w:val="24"/>
          <w:szCs w:val="24"/>
        </w:rPr>
        <w:t>a quo</w:t>
      </w:r>
      <w:r w:rsidR="00E430BB" w:rsidRPr="00E430BB">
        <w:rPr>
          <w:rFonts w:ascii="Times New Roman" w:hAnsi="Times New Roman" w:cs="Times New Roman"/>
          <w:sz w:val="24"/>
          <w:szCs w:val="24"/>
        </w:rPr>
        <w:t xml:space="preserve"> noted that the applicant had conceded that letter but </w:t>
      </w:r>
      <w:r w:rsidR="00A55B69">
        <w:rPr>
          <w:rFonts w:ascii="Times New Roman" w:hAnsi="Times New Roman" w:cs="Times New Roman"/>
          <w:sz w:val="24"/>
          <w:szCs w:val="24"/>
        </w:rPr>
        <w:t>had</w:t>
      </w:r>
      <w:r w:rsidR="00E430BB" w:rsidRPr="00E430BB">
        <w:rPr>
          <w:rFonts w:ascii="Times New Roman" w:hAnsi="Times New Roman" w:cs="Times New Roman"/>
          <w:sz w:val="24"/>
          <w:szCs w:val="24"/>
        </w:rPr>
        <w:t xml:space="preserve"> not relate</w:t>
      </w:r>
      <w:r w:rsidR="00A82521">
        <w:rPr>
          <w:rFonts w:ascii="Times New Roman" w:hAnsi="Times New Roman" w:cs="Times New Roman"/>
          <w:sz w:val="24"/>
          <w:szCs w:val="24"/>
        </w:rPr>
        <w:t>d</w:t>
      </w:r>
      <w:r w:rsidR="00E430BB" w:rsidRPr="00E430BB">
        <w:rPr>
          <w:rFonts w:ascii="Times New Roman" w:hAnsi="Times New Roman" w:cs="Times New Roman"/>
          <w:sz w:val="24"/>
          <w:szCs w:val="24"/>
        </w:rPr>
        <w:t xml:space="preserve"> to it in his founding affidavit.  It further noted that the Staff Rules were part of the applicant’s contract of employment which set the retirement age at 60 and not 65.  It thus dismissed the application before it. </w:t>
      </w:r>
    </w:p>
    <w:p w:rsidR="00E430BB" w:rsidRPr="00E430BB" w:rsidRDefault="00E430BB" w:rsidP="00E430BB">
      <w:pPr>
        <w:spacing w:after="0" w:line="240" w:lineRule="auto"/>
        <w:jc w:val="both"/>
        <w:rPr>
          <w:rFonts w:ascii="Times New Roman" w:hAnsi="Times New Roman" w:cs="Times New Roman"/>
          <w:sz w:val="24"/>
          <w:szCs w:val="24"/>
        </w:rPr>
      </w:pPr>
    </w:p>
    <w:p w:rsidR="00E430BB" w:rsidRPr="00E430BB" w:rsidRDefault="00E430BB" w:rsidP="00594677">
      <w:pPr>
        <w:spacing w:line="480" w:lineRule="auto"/>
        <w:ind w:firstLine="1440"/>
        <w:jc w:val="both"/>
        <w:rPr>
          <w:rFonts w:ascii="Times New Roman" w:hAnsi="Times New Roman" w:cs="Times New Roman"/>
          <w:sz w:val="24"/>
          <w:szCs w:val="24"/>
        </w:rPr>
      </w:pPr>
      <w:r w:rsidRPr="00E430BB">
        <w:rPr>
          <w:rFonts w:ascii="Times New Roman" w:hAnsi="Times New Roman" w:cs="Times New Roman"/>
          <w:sz w:val="24"/>
          <w:szCs w:val="24"/>
        </w:rPr>
        <w:t xml:space="preserve">Aggrieved, the applicant applied </w:t>
      </w:r>
      <w:r w:rsidR="00094567">
        <w:rPr>
          <w:rFonts w:ascii="Times New Roman" w:hAnsi="Times New Roman" w:cs="Times New Roman"/>
          <w:sz w:val="24"/>
          <w:szCs w:val="24"/>
        </w:rPr>
        <w:t xml:space="preserve">before the court </w:t>
      </w:r>
      <w:r w:rsidR="00094567">
        <w:rPr>
          <w:rFonts w:ascii="Times New Roman" w:hAnsi="Times New Roman" w:cs="Times New Roman"/>
          <w:i/>
          <w:sz w:val="24"/>
          <w:szCs w:val="24"/>
        </w:rPr>
        <w:t xml:space="preserve">a quo </w:t>
      </w:r>
      <w:r w:rsidRPr="00E430BB">
        <w:rPr>
          <w:rFonts w:ascii="Times New Roman" w:hAnsi="Times New Roman" w:cs="Times New Roman"/>
          <w:sz w:val="24"/>
          <w:szCs w:val="24"/>
        </w:rPr>
        <w:t xml:space="preserve">for leave to appeal to this Court.  He did so </w:t>
      </w:r>
      <w:r w:rsidR="00F063AA">
        <w:rPr>
          <w:rFonts w:ascii="Times New Roman" w:hAnsi="Times New Roman" w:cs="Times New Roman"/>
          <w:sz w:val="24"/>
          <w:szCs w:val="24"/>
        </w:rPr>
        <w:t>on 20</w:t>
      </w:r>
      <w:r w:rsidR="00214A4B">
        <w:rPr>
          <w:rFonts w:ascii="Times New Roman" w:hAnsi="Times New Roman" w:cs="Times New Roman"/>
          <w:sz w:val="24"/>
          <w:szCs w:val="24"/>
        </w:rPr>
        <w:t xml:space="preserve"> December 2024.  </w:t>
      </w:r>
      <w:r w:rsidRPr="00E430BB">
        <w:rPr>
          <w:rFonts w:ascii="Times New Roman" w:hAnsi="Times New Roman" w:cs="Times New Roman"/>
          <w:sz w:val="24"/>
          <w:szCs w:val="24"/>
        </w:rPr>
        <w:t xml:space="preserve">The court </w:t>
      </w:r>
      <w:r w:rsidRPr="00E430BB">
        <w:rPr>
          <w:rFonts w:ascii="Times New Roman" w:hAnsi="Times New Roman" w:cs="Times New Roman"/>
          <w:i/>
          <w:sz w:val="24"/>
          <w:szCs w:val="24"/>
        </w:rPr>
        <w:t>a quo</w:t>
      </w:r>
      <w:r w:rsidRPr="00E430BB">
        <w:rPr>
          <w:rFonts w:ascii="Times New Roman" w:hAnsi="Times New Roman" w:cs="Times New Roman"/>
          <w:sz w:val="24"/>
          <w:szCs w:val="24"/>
        </w:rPr>
        <w:t xml:space="preserve"> dismissed that application.  The applicant has now approached this Court with the present application. </w:t>
      </w:r>
    </w:p>
    <w:p w:rsidR="00E430BB" w:rsidRPr="00E430BB" w:rsidRDefault="00E430BB" w:rsidP="009E0649">
      <w:pPr>
        <w:spacing w:after="0" w:line="480" w:lineRule="auto"/>
        <w:ind w:firstLine="1134"/>
        <w:jc w:val="both"/>
        <w:rPr>
          <w:rFonts w:ascii="Times New Roman" w:hAnsi="Times New Roman" w:cs="Times New Roman"/>
          <w:sz w:val="24"/>
          <w:szCs w:val="24"/>
        </w:rPr>
      </w:pPr>
    </w:p>
    <w:p w:rsidR="00E430BB" w:rsidRPr="00E430BB" w:rsidRDefault="00E430BB" w:rsidP="00E430BB">
      <w:pPr>
        <w:spacing w:after="0" w:line="480" w:lineRule="auto"/>
        <w:jc w:val="both"/>
        <w:rPr>
          <w:rFonts w:ascii="Times New Roman" w:hAnsi="Times New Roman" w:cs="Times New Roman"/>
          <w:b/>
          <w:sz w:val="24"/>
          <w:szCs w:val="24"/>
          <w:u w:val="single"/>
        </w:rPr>
      </w:pPr>
      <w:r w:rsidRPr="00E430BB">
        <w:rPr>
          <w:rFonts w:ascii="Times New Roman" w:hAnsi="Times New Roman" w:cs="Times New Roman"/>
          <w:b/>
          <w:sz w:val="24"/>
          <w:szCs w:val="24"/>
          <w:u w:val="single"/>
        </w:rPr>
        <w:t xml:space="preserve">SUBMISSIONS BEFORE THIS COURT  </w:t>
      </w:r>
    </w:p>
    <w:p w:rsidR="00E430BB" w:rsidRPr="00E430BB" w:rsidRDefault="00E430BB" w:rsidP="00E430BB">
      <w:pPr>
        <w:spacing w:line="480" w:lineRule="auto"/>
        <w:ind w:firstLine="1418"/>
        <w:jc w:val="both"/>
        <w:rPr>
          <w:rFonts w:ascii="Times New Roman" w:hAnsi="Times New Roman" w:cs="Times New Roman"/>
          <w:sz w:val="24"/>
          <w:szCs w:val="24"/>
        </w:rPr>
      </w:pPr>
      <w:r w:rsidRPr="00E430BB">
        <w:rPr>
          <w:rFonts w:ascii="Times New Roman" w:hAnsi="Times New Roman" w:cs="Times New Roman"/>
          <w:sz w:val="24"/>
          <w:szCs w:val="24"/>
        </w:rPr>
        <w:t>In the main</w:t>
      </w:r>
      <w:r w:rsidR="00F063AA">
        <w:rPr>
          <w:rFonts w:ascii="Times New Roman" w:hAnsi="Times New Roman" w:cs="Times New Roman"/>
          <w:sz w:val="24"/>
          <w:szCs w:val="24"/>
        </w:rPr>
        <w:t>,</w:t>
      </w:r>
      <w:r w:rsidRPr="00E430BB">
        <w:rPr>
          <w:rFonts w:ascii="Times New Roman" w:hAnsi="Times New Roman" w:cs="Times New Roman"/>
          <w:sz w:val="24"/>
          <w:szCs w:val="24"/>
        </w:rPr>
        <w:t xml:space="preserve"> the applicant’s argument is to the effect that the court </w:t>
      </w:r>
      <w:r w:rsidRPr="00E430BB">
        <w:rPr>
          <w:rFonts w:ascii="Times New Roman" w:hAnsi="Times New Roman" w:cs="Times New Roman"/>
          <w:i/>
          <w:sz w:val="24"/>
          <w:szCs w:val="24"/>
        </w:rPr>
        <w:t>a quo</w:t>
      </w:r>
      <w:r w:rsidR="00EB0586">
        <w:rPr>
          <w:rFonts w:ascii="Times New Roman" w:hAnsi="Times New Roman" w:cs="Times New Roman"/>
          <w:sz w:val="24"/>
          <w:szCs w:val="24"/>
        </w:rPr>
        <w:t xml:space="preserve"> misdirected itself </w:t>
      </w:r>
      <w:r w:rsidR="00EB0586" w:rsidRPr="00E430BB">
        <w:rPr>
          <w:rFonts w:ascii="Times New Roman" w:hAnsi="Times New Roman" w:cs="Times New Roman"/>
          <w:sz w:val="24"/>
          <w:szCs w:val="24"/>
        </w:rPr>
        <w:t>on</w:t>
      </w:r>
      <w:r w:rsidRPr="00E430BB">
        <w:rPr>
          <w:rFonts w:ascii="Times New Roman" w:hAnsi="Times New Roman" w:cs="Times New Roman"/>
          <w:sz w:val="24"/>
          <w:szCs w:val="24"/>
        </w:rPr>
        <w:t xml:space="preserve"> the facts which misdirection amounted to a misdirection at law.  He contends that the court </w:t>
      </w:r>
      <w:r w:rsidRPr="00E430BB">
        <w:rPr>
          <w:rFonts w:ascii="Times New Roman" w:hAnsi="Times New Roman" w:cs="Times New Roman"/>
          <w:i/>
          <w:sz w:val="24"/>
          <w:szCs w:val="24"/>
        </w:rPr>
        <w:t>a quo</w:t>
      </w:r>
      <w:r w:rsidRPr="00E430BB">
        <w:rPr>
          <w:rFonts w:ascii="Times New Roman" w:hAnsi="Times New Roman" w:cs="Times New Roman"/>
          <w:sz w:val="24"/>
          <w:szCs w:val="24"/>
        </w:rPr>
        <w:t xml:space="preserve"> erred in finding that the retirement date was provided for when there was no provision to that effect.  He also argued that the Staff Rules upon which the respondent relied in terminating the contract were not in force as at 4 November 2019 when </w:t>
      </w:r>
      <w:r w:rsidR="00D1591A">
        <w:rPr>
          <w:rFonts w:ascii="Times New Roman" w:hAnsi="Times New Roman" w:cs="Times New Roman"/>
          <w:sz w:val="24"/>
          <w:szCs w:val="24"/>
        </w:rPr>
        <w:lastRenderedPageBreak/>
        <w:t xml:space="preserve">the </w:t>
      </w:r>
      <w:r w:rsidRPr="00E430BB">
        <w:rPr>
          <w:rFonts w:ascii="Times New Roman" w:hAnsi="Times New Roman" w:cs="Times New Roman"/>
          <w:sz w:val="24"/>
          <w:szCs w:val="24"/>
        </w:rPr>
        <w:t>notice to retire him had been issued.  As at that date his retirement was governed by the rules of the Fund</w:t>
      </w:r>
      <w:r w:rsidR="00D7420A">
        <w:rPr>
          <w:rFonts w:ascii="Times New Roman" w:hAnsi="Times New Roman" w:cs="Times New Roman"/>
          <w:sz w:val="24"/>
          <w:szCs w:val="24"/>
        </w:rPr>
        <w:t>.  He submits that consequently, t</w:t>
      </w:r>
      <w:r w:rsidRPr="00E430BB">
        <w:rPr>
          <w:rFonts w:ascii="Times New Roman" w:hAnsi="Times New Roman" w:cs="Times New Roman"/>
          <w:sz w:val="24"/>
          <w:szCs w:val="24"/>
        </w:rPr>
        <w:t xml:space="preserve">he intended appeal raises issues of law. </w:t>
      </w:r>
    </w:p>
    <w:p w:rsidR="00C17E1B" w:rsidRDefault="00C17E1B" w:rsidP="00C17E1B">
      <w:pPr>
        <w:spacing w:after="0" w:line="240" w:lineRule="auto"/>
        <w:ind w:firstLine="1418"/>
        <w:jc w:val="both"/>
        <w:rPr>
          <w:rFonts w:ascii="Times New Roman" w:hAnsi="Times New Roman" w:cs="Times New Roman"/>
          <w:sz w:val="24"/>
          <w:szCs w:val="24"/>
        </w:rPr>
      </w:pPr>
    </w:p>
    <w:p w:rsidR="00E430BB" w:rsidRDefault="00E430BB" w:rsidP="00E430BB">
      <w:pPr>
        <w:spacing w:line="480" w:lineRule="auto"/>
        <w:ind w:firstLine="1418"/>
        <w:jc w:val="both"/>
        <w:rPr>
          <w:rFonts w:ascii="Times New Roman" w:hAnsi="Times New Roman" w:cs="Times New Roman"/>
          <w:sz w:val="24"/>
          <w:szCs w:val="24"/>
        </w:rPr>
      </w:pPr>
      <w:r w:rsidRPr="00E430BB">
        <w:rPr>
          <w:rFonts w:ascii="Times New Roman" w:hAnsi="Times New Roman" w:cs="Times New Roman"/>
          <w:sz w:val="24"/>
          <w:szCs w:val="24"/>
        </w:rPr>
        <w:t>By way of relief</w:t>
      </w:r>
      <w:r w:rsidR="00D51027">
        <w:rPr>
          <w:rFonts w:ascii="Times New Roman" w:hAnsi="Times New Roman" w:cs="Times New Roman"/>
          <w:sz w:val="24"/>
          <w:szCs w:val="24"/>
        </w:rPr>
        <w:t>,</w:t>
      </w:r>
      <w:r w:rsidRPr="00E430BB">
        <w:rPr>
          <w:rFonts w:ascii="Times New Roman" w:hAnsi="Times New Roman" w:cs="Times New Roman"/>
          <w:sz w:val="24"/>
          <w:szCs w:val="24"/>
        </w:rPr>
        <w:t xml:space="preserve"> the applicant prays that this application be granted and that he be given leave to appeal the judgment of the court </w:t>
      </w:r>
      <w:r w:rsidRPr="00E430BB">
        <w:rPr>
          <w:rFonts w:ascii="Times New Roman" w:hAnsi="Times New Roman" w:cs="Times New Roman"/>
          <w:i/>
          <w:sz w:val="24"/>
          <w:szCs w:val="24"/>
        </w:rPr>
        <w:t>a quo</w:t>
      </w:r>
      <w:r w:rsidRPr="00E430BB">
        <w:rPr>
          <w:rFonts w:ascii="Times New Roman" w:hAnsi="Times New Roman" w:cs="Times New Roman"/>
          <w:sz w:val="24"/>
          <w:szCs w:val="24"/>
        </w:rPr>
        <w:t xml:space="preserve">.  He also prays that the costs of this application be reserved for determination at the hearing of the appeal. </w:t>
      </w:r>
    </w:p>
    <w:p w:rsidR="00C01C64" w:rsidRPr="00C01C64" w:rsidRDefault="00C01C64" w:rsidP="00E430BB">
      <w:pPr>
        <w:spacing w:line="480" w:lineRule="auto"/>
        <w:ind w:firstLine="1418"/>
        <w:jc w:val="both"/>
        <w:rPr>
          <w:rFonts w:ascii="Times New Roman" w:hAnsi="Times New Roman" w:cs="Times New Roman"/>
          <w:sz w:val="24"/>
          <w:szCs w:val="24"/>
        </w:rPr>
      </w:pPr>
      <w:r>
        <w:rPr>
          <w:rFonts w:ascii="Times New Roman" w:hAnsi="Times New Roman" w:cs="Times New Roman"/>
          <w:sz w:val="24"/>
          <w:szCs w:val="24"/>
        </w:rPr>
        <w:t>On its part, the respondent reiterated it</w:t>
      </w:r>
      <w:r w:rsidR="00A559B7">
        <w:rPr>
          <w:rFonts w:ascii="Times New Roman" w:hAnsi="Times New Roman" w:cs="Times New Roman"/>
          <w:sz w:val="24"/>
          <w:szCs w:val="24"/>
        </w:rPr>
        <w:t>s</w:t>
      </w:r>
      <w:r>
        <w:rPr>
          <w:rFonts w:ascii="Times New Roman" w:hAnsi="Times New Roman" w:cs="Times New Roman"/>
          <w:sz w:val="24"/>
          <w:szCs w:val="24"/>
        </w:rPr>
        <w:t xml:space="preserve"> arguments </w:t>
      </w:r>
      <w:r>
        <w:rPr>
          <w:rFonts w:ascii="Times New Roman" w:hAnsi="Times New Roman" w:cs="Times New Roman"/>
          <w:i/>
          <w:sz w:val="24"/>
          <w:szCs w:val="24"/>
        </w:rPr>
        <w:t>a quo</w:t>
      </w:r>
      <w:r>
        <w:rPr>
          <w:rFonts w:ascii="Times New Roman" w:hAnsi="Times New Roman" w:cs="Times New Roman"/>
          <w:sz w:val="24"/>
          <w:szCs w:val="24"/>
        </w:rPr>
        <w:t>, namely</w:t>
      </w:r>
      <w:r w:rsidR="00A559B7">
        <w:rPr>
          <w:rFonts w:ascii="Times New Roman" w:hAnsi="Times New Roman" w:cs="Times New Roman"/>
          <w:sz w:val="24"/>
          <w:szCs w:val="24"/>
        </w:rPr>
        <w:t>,</w:t>
      </w:r>
      <w:r>
        <w:rPr>
          <w:rFonts w:ascii="Times New Roman" w:hAnsi="Times New Roman" w:cs="Times New Roman"/>
          <w:sz w:val="24"/>
          <w:szCs w:val="24"/>
        </w:rPr>
        <w:t xml:space="preserve"> that the applicant’s age of retirement was governed by its Staff Rules and not the rules of the Fund.  It insisted that in any event, the dispute had been resolved when it accepted the applicant’s proposal</w:t>
      </w:r>
      <w:r w:rsidR="00BC58F2">
        <w:rPr>
          <w:rFonts w:ascii="Times New Roman" w:hAnsi="Times New Roman" w:cs="Times New Roman"/>
          <w:sz w:val="24"/>
          <w:szCs w:val="24"/>
        </w:rPr>
        <w:t xml:space="preserve"> to retire on 31 December 2020 and that all benefits had been paid accordingly, in full and final settlement of the applicant’s claims.</w:t>
      </w:r>
    </w:p>
    <w:p w:rsidR="00CD389F" w:rsidRPr="00E430BB" w:rsidRDefault="00CD389F" w:rsidP="00CD389F">
      <w:pPr>
        <w:spacing w:after="0" w:line="240" w:lineRule="auto"/>
        <w:ind w:firstLine="1418"/>
        <w:jc w:val="both"/>
        <w:rPr>
          <w:rFonts w:ascii="Times New Roman" w:hAnsi="Times New Roman" w:cs="Times New Roman"/>
          <w:sz w:val="24"/>
          <w:szCs w:val="24"/>
        </w:rPr>
      </w:pPr>
    </w:p>
    <w:p w:rsidR="00E430BB" w:rsidRPr="00E430BB" w:rsidRDefault="00E430BB" w:rsidP="00E430BB">
      <w:pPr>
        <w:spacing w:after="0" w:line="480" w:lineRule="auto"/>
        <w:jc w:val="both"/>
        <w:rPr>
          <w:rFonts w:ascii="Times New Roman" w:hAnsi="Times New Roman" w:cs="Times New Roman"/>
          <w:b/>
          <w:sz w:val="24"/>
          <w:szCs w:val="24"/>
          <w:u w:val="single"/>
        </w:rPr>
      </w:pPr>
      <w:r w:rsidRPr="00E430BB">
        <w:rPr>
          <w:rFonts w:ascii="Times New Roman" w:hAnsi="Times New Roman" w:cs="Times New Roman"/>
          <w:b/>
          <w:sz w:val="24"/>
          <w:szCs w:val="24"/>
          <w:u w:val="single"/>
        </w:rPr>
        <w:t>THE LAW</w:t>
      </w:r>
    </w:p>
    <w:p w:rsidR="00E430BB" w:rsidRPr="00E430BB" w:rsidRDefault="00E430BB" w:rsidP="00E430BB">
      <w:pPr>
        <w:spacing w:after="0" w:line="480" w:lineRule="auto"/>
        <w:ind w:firstLine="1418"/>
        <w:jc w:val="both"/>
        <w:rPr>
          <w:rFonts w:ascii="Times New Roman" w:hAnsi="Times New Roman" w:cs="Times New Roman"/>
          <w:sz w:val="24"/>
          <w:szCs w:val="24"/>
        </w:rPr>
      </w:pPr>
      <w:r w:rsidRPr="00E430BB">
        <w:rPr>
          <w:rFonts w:ascii="Times New Roman" w:hAnsi="Times New Roman" w:cs="Times New Roman"/>
          <w:sz w:val="24"/>
          <w:szCs w:val="24"/>
        </w:rPr>
        <w:t>This application is b</w:t>
      </w:r>
      <w:r w:rsidR="00A559B7">
        <w:rPr>
          <w:rFonts w:ascii="Times New Roman" w:hAnsi="Times New Roman" w:cs="Times New Roman"/>
          <w:sz w:val="24"/>
          <w:szCs w:val="24"/>
        </w:rPr>
        <w:t>r</w:t>
      </w:r>
      <w:r w:rsidRPr="00E430BB">
        <w:rPr>
          <w:rFonts w:ascii="Times New Roman" w:hAnsi="Times New Roman" w:cs="Times New Roman"/>
          <w:sz w:val="24"/>
          <w:szCs w:val="24"/>
        </w:rPr>
        <w:t>ought in terms of r 60(2) of the Supreme Court Rules, 2018 which provides as follows:</w:t>
      </w:r>
    </w:p>
    <w:p w:rsidR="00E430BB" w:rsidRPr="00E430BB" w:rsidRDefault="00E430BB" w:rsidP="005256C3">
      <w:pPr>
        <w:tabs>
          <w:tab w:val="left" w:pos="1440"/>
        </w:tabs>
        <w:spacing w:line="240" w:lineRule="auto"/>
        <w:ind w:left="1170" w:hanging="450"/>
        <w:jc w:val="both"/>
        <w:rPr>
          <w:rFonts w:ascii="Times New Roman" w:hAnsi="Times New Roman" w:cs="Times New Roman"/>
          <w:sz w:val="24"/>
          <w:szCs w:val="24"/>
        </w:rPr>
      </w:pPr>
      <w:r w:rsidRPr="00E430BB">
        <w:rPr>
          <w:rFonts w:ascii="Times New Roman" w:hAnsi="Times New Roman" w:cs="Times New Roman"/>
          <w:sz w:val="24"/>
          <w:szCs w:val="24"/>
        </w:rPr>
        <w:t xml:space="preserve">“(2) An appeal from a decision of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Court in terms of s 92 F of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Act [</w:t>
      </w:r>
      <w:r w:rsidRPr="00E430BB">
        <w:rPr>
          <w:rFonts w:ascii="Times New Roman" w:hAnsi="Times New Roman" w:cs="Times New Roman"/>
          <w:i/>
          <w:sz w:val="24"/>
          <w:szCs w:val="24"/>
        </w:rPr>
        <w:t>Chapter 28:01</w:t>
      </w:r>
      <w:r w:rsidRPr="00E430BB">
        <w:rPr>
          <w:rFonts w:ascii="Times New Roman" w:hAnsi="Times New Roman" w:cs="Times New Roman"/>
          <w:sz w:val="24"/>
          <w:szCs w:val="24"/>
        </w:rPr>
        <w:t xml:space="preserve">] shall be delivered and filed with a registrar within 15 days from the grant of leave to appeal by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Court or where such leave is refused, within 15 days from the grant of leave by a judge:</w:t>
      </w:r>
    </w:p>
    <w:p w:rsidR="00E430BB" w:rsidRDefault="00E430BB" w:rsidP="00376572">
      <w:pPr>
        <w:spacing w:after="0" w:line="240" w:lineRule="auto"/>
        <w:ind w:left="2160"/>
        <w:jc w:val="both"/>
        <w:rPr>
          <w:rFonts w:ascii="Times New Roman" w:hAnsi="Times New Roman" w:cs="Times New Roman"/>
          <w:sz w:val="24"/>
          <w:szCs w:val="24"/>
        </w:rPr>
      </w:pPr>
      <w:r w:rsidRPr="00E430BB">
        <w:rPr>
          <w:rFonts w:ascii="Times New Roman" w:hAnsi="Times New Roman" w:cs="Times New Roman"/>
          <w:sz w:val="24"/>
          <w:szCs w:val="24"/>
        </w:rPr>
        <w:t xml:space="preserve">‘Provided that where leave to appeal is refused by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Court, the applicant shall apply for leave to appeal to a judge within 10 days of the refusal to grant leave.’”</w:t>
      </w:r>
    </w:p>
    <w:p w:rsidR="00AE7643" w:rsidRDefault="00AE7643" w:rsidP="00376572">
      <w:pPr>
        <w:spacing w:after="0" w:line="240" w:lineRule="auto"/>
        <w:ind w:left="2160"/>
        <w:jc w:val="both"/>
        <w:rPr>
          <w:rFonts w:ascii="Times New Roman" w:hAnsi="Times New Roman" w:cs="Times New Roman"/>
          <w:sz w:val="24"/>
          <w:szCs w:val="24"/>
        </w:rPr>
      </w:pPr>
    </w:p>
    <w:p w:rsidR="007859B6" w:rsidRDefault="007859B6" w:rsidP="007859B6">
      <w:pPr>
        <w:spacing w:after="0" w:line="240" w:lineRule="auto"/>
        <w:jc w:val="both"/>
        <w:rPr>
          <w:rFonts w:ascii="Times New Roman" w:hAnsi="Times New Roman" w:cs="Times New Roman"/>
          <w:sz w:val="24"/>
          <w:szCs w:val="24"/>
        </w:rPr>
      </w:pPr>
    </w:p>
    <w:p w:rsidR="007859B6" w:rsidRPr="00E430BB" w:rsidRDefault="007859B6" w:rsidP="007859B6">
      <w:pPr>
        <w:spacing w:after="0" w:line="480" w:lineRule="auto"/>
        <w:ind w:firstLine="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30BB">
        <w:rPr>
          <w:rFonts w:ascii="Times New Roman" w:hAnsi="Times New Roman" w:cs="Times New Roman"/>
          <w:sz w:val="24"/>
          <w:szCs w:val="24"/>
        </w:rPr>
        <w:t>In terms of s 92 F of the Act</w:t>
      </w:r>
      <w:r w:rsidR="008D0E86">
        <w:rPr>
          <w:rFonts w:ascii="Times New Roman" w:hAnsi="Times New Roman" w:cs="Times New Roman"/>
          <w:sz w:val="24"/>
          <w:szCs w:val="24"/>
        </w:rPr>
        <w:t>,</w:t>
      </w:r>
      <w:r w:rsidRPr="00E430BB">
        <w:rPr>
          <w:rFonts w:ascii="Times New Roman" w:hAnsi="Times New Roman" w:cs="Times New Roman"/>
          <w:sz w:val="24"/>
          <w:szCs w:val="24"/>
        </w:rPr>
        <w:t xml:space="preserve"> an appeal from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Court to this Court ought to be on a question of law.  It is specifically provided as follows: </w:t>
      </w:r>
    </w:p>
    <w:p w:rsidR="007859B6" w:rsidRDefault="007859B6" w:rsidP="007859B6">
      <w:pPr>
        <w:spacing w:line="240" w:lineRule="auto"/>
        <w:ind w:left="810" w:hanging="90"/>
        <w:jc w:val="both"/>
        <w:rPr>
          <w:rFonts w:ascii="Times New Roman" w:hAnsi="Times New Roman" w:cs="Times New Roman"/>
          <w:sz w:val="24"/>
          <w:szCs w:val="24"/>
        </w:rPr>
      </w:pPr>
      <w:r w:rsidRPr="00E430BB">
        <w:rPr>
          <w:rFonts w:ascii="Times New Roman" w:hAnsi="Times New Roman" w:cs="Times New Roman"/>
          <w:sz w:val="24"/>
          <w:szCs w:val="24"/>
        </w:rPr>
        <w:t xml:space="preserve">“92 F (1) </w:t>
      </w:r>
      <w:proofErr w:type="gramStart"/>
      <w:r w:rsidRPr="00E430BB">
        <w:rPr>
          <w:rFonts w:ascii="Times New Roman" w:hAnsi="Times New Roman" w:cs="Times New Roman"/>
          <w:sz w:val="24"/>
          <w:szCs w:val="24"/>
        </w:rPr>
        <w:t>An</w:t>
      </w:r>
      <w:proofErr w:type="gramEnd"/>
      <w:r w:rsidRPr="00E430BB">
        <w:rPr>
          <w:rFonts w:ascii="Times New Roman" w:hAnsi="Times New Roman" w:cs="Times New Roman"/>
          <w:sz w:val="24"/>
          <w:szCs w:val="24"/>
        </w:rPr>
        <w:t xml:space="preserve"> appeal on a question of law only shall lie to the Supreme Court from any decision of the </w:t>
      </w:r>
      <w:proofErr w:type="spellStart"/>
      <w:r w:rsidRPr="00E430BB">
        <w:rPr>
          <w:rFonts w:ascii="Times New Roman" w:hAnsi="Times New Roman" w:cs="Times New Roman"/>
          <w:sz w:val="24"/>
          <w:szCs w:val="24"/>
        </w:rPr>
        <w:t>Labour</w:t>
      </w:r>
      <w:proofErr w:type="spellEnd"/>
      <w:r w:rsidRPr="00E430BB">
        <w:rPr>
          <w:rFonts w:ascii="Times New Roman" w:hAnsi="Times New Roman" w:cs="Times New Roman"/>
          <w:sz w:val="24"/>
          <w:szCs w:val="24"/>
        </w:rPr>
        <w:t xml:space="preserve"> Court.” </w:t>
      </w:r>
    </w:p>
    <w:p w:rsidR="00E430BB" w:rsidRPr="00E430BB" w:rsidRDefault="00E430BB" w:rsidP="00E430BB">
      <w:pPr>
        <w:spacing w:after="0" w:line="240" w:lineRule="auto"/>
        <w:ind w:left="567"/>
        <w:jc w:val="both"/>
        <w:rPr>
          <w:rFonts w:ascii="Times New Roman" w:hAnsi="Times New Roman" w:cs="Times New Roman"/>
          <w:sz w:val="24"/>
          <w:szCs w:val="24"/>
        </w:rPr>
      </w:pPr>
    </w:p>
    <w:p w:rsidR="00E430BB" w:rsidRPr="00E430BB" w:rsidRDefault="00E430BB" w:rsidP="00E430BB">
      <w:pPr>
        <w:spacing w:after="0" w:line="240" w:lineRule="auto"/>
        <w:ind w:left="567" w:firstLine="567"/>
        <w:jc w:val="both"/>
        <w:rPr>
          <w:rFonts w:ascii="Times New Roman" w:hAnsi="Times New Roman" w:cs="Times New Roman"/>
          <w:sz w:val="24"/>
          <w:szCs w:val="24"/>
        </w:rPr>
      </w:pPr>
    </w:p>
    <w:p w:rsidR="00E430BB" w:rsidRPr="00E430BB" w:rsidRDefault="00E430BB" w:rsidP="00E430BB">
      <w:pPr>
        <w:spacing w:after="0" w:line="480" w:lineRule="auto"/>
        <w:ind w:left="567" w:firstLine="851"/>
        <w:jc w:val="both"/>
        <w:rPr>
          <w:rFonts w:ascii="Times New Roman" w:hAnsi="Times New Roman" w:cs="Times New Roman"/>
          <w:sz w:val="24"/>
          <w:szCs w:val="24"/>
        </w:rPr>
      </w:pPr>
      <w:r w:rsidRPr="00E430BB">
        <w:rPr>
          <w:rFonts w:ascii="Times New Roman" w:hAnsi="Times New Roman" w:cs="Times New Roman"/>
          <w:sz w:val="24"/>
          <w:szCs w:val="24"/>
        </w:rPr>
        <w:t xml:space="preserve">The primary considerations in an application of this nature are: </w:t>
      </w:r>
    </w:p>
    <w:p w:rsidR="00E430BB" w:rsidRPr="00E430BB" w:rsidRDefault="00E430BB" w:rsidP="0078244D">
      <w:pPr>
        <w:numPr>
          <w:ilvl w:val="0"/>
          <w:numId w:val="3"/>
        </w:numPr>
        <w:spacing w:line="480" w:lineRule="auto"/>
        <w:ind w:hanging="207"/>
        <w:contextualSpacing/>
        <w:jc w:val="both"/>
        <w:rPr>
          <w:rFonts w:ascii="Times New Roman" w:hAnsi="Times New Roman" w:cs="Times New Roman"/>
          <w:sz w:val="24"/>
          <w:szCs w:val="24"/>
        </w:rPr>
      </w:pPr>
      <w:r w:rsidRPr="00E430BB">
        <w:rPr>
          <w:rFonts w:ascii="Times New Roman" w:hAnsi="Times New Roman" w:cs="Times New Roman"/>
          <w:sz w:val="24"/>
          <w:szCs w:val="24"/>
        </w:rPr>
        <w:t xml:space="preserve">Whether or not there is a question of law. </w:t>
      </w:r>
    </w:p>
    <w:p w:rsidR="00E430BB" w:rsidRPr="00E430BB" w:rsidRDefault="00E430BB" w:rsidP="0078244D">
      <w:pPr>
        <w:numPr>
          <w:ilvl w:val="0"/>
          <w:numId w:val="3"/>
        </w:numPr>
        <w:spacing w:line="480" w:lineRule="auto"/>
        <w:ind w:hanging="207"/>
        <w:contextualSpacing/>
        <w:jc w:val="both"/>
        <w:rPr>
          <w:rFonts w:ascii="Times New Roman" w:hAnsi="Times New Roman" w:cs="Times New Roman"/>
          <w:sz w:val="24"/>
          <w:szCs w:val="24"/>
        </w:rPr>
      </w:pPr>
      <w:r w:rsidRPr="00E430BB">
        <w:rPr>
          <w:rFonts w:ascii="Times New Roman" w:hAnsi="Times New Roman" w:cs="Times New Roman"/>
          <w:sz w:val="24"/>
          <w:szCs w:val="24"/>
        </w:rPr>
        <w:t>Whether or not the applicant has prospects of success on appeal.</w:t>
      </w:r>
    </w:p>
    <w:p w:rsidR="00E430BB" w:rsidRPr="00E430BB" w:rsidRDefault="00E430BB" w:rsidP="009E0649">
      <w:pPr>
        <w:spacing w:after="0" w:line="480" w:lineRule="auto"/>
        <w:jc w:val="both"/>
        <w:rPr>
          <w:rFonts w:ascii="Times New Roman" w:hAnsi="Times New Roman" w:cs="Times New Roman"/>
          <w:sz w:val="24"/>
          <w:szCs w:val="24"/>
        </w:rPr>
      </w:pPr>
    </w:p>
    <w:p w:rsidR="00E430BB" w:rsidRPr="00E430BB" w:rsidRDefault="00E430BB" w:rsidP="00E430BB">
      <w:pPr>
        <w:spacing w:after="0" w:line="480" w:lineRule="auto"/>
        <w:jc w:val="both"/>
        <w:rPr>
          <w:rFonts w:ascii="Times New Roman" w:hAnsi="Times New Roman" w:cs="Times New Roman"/>
          <w:b/>
          <w:sz w:val="24"/>
          <w:szCs w:val="24"/>
          <w:u w:val="single"/>
        </w:rPr>
      </w:pPr>
      <w:r w:rsidRPr="00E430BB">
        <w:rPr>
          <w:rFonts w:ascii="Times New Roman" w:hAnsi="Times New Roman" w:cs="Times New Roman"/>
          <w:b/>
          <w:sz w:val="24"/>
          <w:szCs w:val="24"/>
          <w:u w:val="single"/>
        </w:rPr>
        <w:t>ANALYSIS</w:t>
      </w:r>
    </w:p>
    <w:p w:rsidR="00E430BB" w:rsidRPr="00E430BB" w:rsidRDefault="00002C0C" w:rsidP="00E430BB">
      <w:pPr>
        <w:numPr>
          <w:ilvl w:val="0"/>
          <w:numId w:val="4"/>
        </w:numPr>
        <w:spacing w:after="0" w:line="480" w:lineRule="auto"/>
        <w:ind w:left="284" w:hanging="284"/>
        <w:contextualSpacing/>
        <w:jc w:val="both"/>
        <w:rPr>
          <w:rFonts w:ascii="Times New Roman" w:hAnsi="Times New Roman" w:cs="Times New Roman"/>
          <w:b/>
          <w:sz w:val="24"/>
          <w:szCs w:val="24"/>
        </w:rPr>
      </w:pPr>
      <w:r>
        <w:rPr>
          <w:rFonts w:ascii="Times New Roman" w:hAnsi="Times New Roman" w:cs="Times New Roman"/>
          <w:b/>
          <w:sz w:val="24"/>
          <w:szCs w:val="24"/>
        </w:rPr>
        <w:t xml:space="preserve">Whether or not there is </w:t>
      </w:r>
      <w:r w:rsidR="00E430BB" w:rsidRPr="00E430BB">
        <w:rPr>
          <w:rFonts w:ascii="Times New Roman" w:hAnsi="Times New Roman" w:cs="Times New Roman"/>
          <w:b/>
          <w:sz w:val="24"/>
          <w:szCs w:val="24"/>
        </w:rPr>
        <w:t xml:space="preserve">a question of law </w:t>
      </w:r>
    </w:p>
    <w:p w:rsidR="00E430BB" w:rsidRPr="00E430BB" w:rsidRDefault="00E430BB" w:rsidP="00E430BB">
      <w:pPr>
        <w:spacing w:line="480" w:lineRule="auto"/>
        <w:ind w:firstLine="1418"/>
        <w:jc w:val="both"/>
        <w:rPr>
          <w:rFonts w:ascii="Times New Roman" w:hAnsi="Times New Roman" w:cs="Times New Roman"/>
          <w:sz w:val="24"/>
          <w:szCs w:val="24"/>
        </w:rPr>
      </w:pPr>
      <w:r w:rsidRPr="00E430BB">
        <w:rPr>
          <w:rFonts w:ascii="Times New Roman" w:hAnsi="Times New Roman" w:cs="Times New Roman"/>
          <w:i/>
          <w:sz w:val="24"/>
          <w:szCs w:val="24"/>
        </w:rPr>
        <w:t xml:space="preserve">In </w:t>
      </w:r>
      <w:proofErr w:type="spellStart"/>
      <w:r w:rsidRPr="00E430BB">
        <w:rPr>
          <w:rFonts w:ascii="Times New Roman" w:hAnsi="Times New Roman" w:cs="Times New Roman"/>
          <w:i/>
          <w:sz w:val="24"/>
          <w:szCs w:val="24"/>
        </w:rPr>
        <w:t>casu</w:t>
      </w:r>
      <w:proofErr w:type="spellEnd"/>
      <w:r w:rsidR="00150F4C">
        <w:rPr>
          <w:rFonts w:ascii="Times New Roman" w:hAnsi="Times New Roman" w:cs="Times New Roman"/>
          <w:i/>
          <w:sz w:val="24"/>
          <w:szCs w:val="24"/>
        </w:rPr>
        <w:t>,</w:t>
      </w:r>
      <w:r w:rsidRPr="00E430BB">
        <w:rPr>
          <w:rFonts w:ascii="Times New Roman" w:hAnsi="Times New Roman" w:cs="Times New Roman"/>
          <w:sz w:val="24"/>
          <w:szCs w:val="24"/>
        </w:rPr>
        <w:t xml:space="preserve"> a reading of the grounds of appeal shows that the </w:t>
      </w:r>
      <w:r w:rsidRPr="00E430BB">
        <w:rPr>
          <w:rFonts w:ascii="Times New Roman" w:hAnsi="Times New Roman" w:cs="Times New Roman"/>
          <w:sz w:val="24"/>
          <w:szCs w:val="24"/>
          <w:lang w:val="en-ZW"/>
        </w:rPr>
        <w:t>applicant raises both factual and legal issues.   The grounds that raise issues of fac</w:t>
      </w:r>
      <w:r w:rsidR="00B0035D">
        <w:rPr>
          <w:rFonts w:ascii="Times New Roman" w:hAnsi="Times New Roman" w:cs="Times New Roman"/>
          <w:sz w:val="24"/>
          <w:szCs w:val="24"/>
          <w:lang w:val="en-ZW"/>
        </w:rPr>
        <w:t xml:space="preserve">t only stand to be struck out.  </w:t>
      </w:r>
      <w:r w:rsidRPr="00E430BB">
        <w:rPr>
          <w:rFonts w:ascii="Times New Roman" w:hAnsi="Times New Roman" w:cs="Times New Roman"/>
          <w:sz w:val="24"/>
          <w:szCs w:val="24"/>
          <w:lang w:val="en-ZW"/>
        </w:rPr>
        <w:t>However</w:t>
      </w:r>
      <w:r w:rsidR="00665CA0">
        <w:rPr>
          <w:rFonts w:ascii="Times New Roman" w:hAnsi="Times New Roman" w:cs="Times New Roman"/>
          <w:sz w:val="24"/>
          <w:szCs w:val="24"/>
          <w:lang w:val="en-ZW"/>
        </w:rPr>
        <w:t>,</w:t>
      </w:r>
      <w:r w:rsidRPr="00E430BB">
        <w:rPr>
          <w:rFonts w:ascii="Times New Roman" w:hAnsi="Times New Roman" w:cs="Times New Roman"/>
          <w:sz w:val="24"/>
          <w:szCs w:val="24"/>
          <w:lang w:val="en-ZW"/>
        </w:rPr>
        <w:t xml:space="preserve"> the applicant raises issues to do with the sufficiency of the evidence adduced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That is a question of law.  He also avers that in arriving at its decision the respondent relied on the wro</w:t>
      </w:r>
      <w:r w:rsidR="00B0035D">
        <w:rPr>
          <w:rFonts w:ascii="Times New Roman" w:hAnsi="Times New Roman" w:cs="Times New Roman"/>
          <w:sz w:val="24"/>
          <w:szCs w:val="24"/>
          <w:lang w:val="en-ZW"/>
        </w:rPr>
        <w:t xml:space="preserve">ng or non-existent regulations.  </w:t>
      </w:r>
      <w:r w:rsidRPr="00E430BB">
        <w:rPr>
          <w:rFonts w:ascii="Times New Roman" w:hAnsi="Times New Roman" w:cs="Times New Roman"/>
          <w:sz w:val="24"/>
          <w:szCs w:val="24"/>
          <w:lang w:val="en-ZW"/>
        </w:rPr>
        <w:t xml:space="preserve">That </w:t>
      </w:r>
      <w:r w:rsidR="00665CA0">
        <w:rPr>
          <w:rFonts w:ascii="Times New Roman" w:hAnsi="Times New Roman" w:cs="Times New Roman"/>
          <w:sz w:val="24"/>
          <w:szCs w:val="24"/>
          <w:lang w:val="en-ZW"/>
        </w:rPr>
        <w:t>point raises a question of both law and fact.</w:t>
      </w:r>
    </w:p>
    <w:p w:rsidR="00E430BB" w:rsidRPr="00E430BB" w:rsidRDefault="00E430BB" w:rsidP="00E430BB">
      <w:pPr>
        <w:spacing w:line="480" w:lineRule="auto"/>
        <w:jc w:val="both"/>
        <w:rPr>
          <w:rFonts w:ascii="Times New Roman" w:hAnsi="Times New Roman" w:cs="Times New Roman"/>
          <w:sz w:val="24"/>
          <w:szCs w:val="24"/>
          <w:lang w:val="en-ZW"/>
        </w:rPr>
      </w:pPr>
      <w:r w:rsidRPr="00B0035D">
        <w:rPr>
          <w:rFonts w:ascii="Times New Roman" w:hAnsi="Times New Roman" w:cs="Times New Roman"/>
          <w:b/>
          <w:sz w:val="24"/>
          <w:szCs w:val="24"/>
          <w:lang w:val="en-ZW"/>
        </w:rPr>
        <w:t>2</w:t>
      </w:r>
      <w:r w:rsidRPr="00E430BB">
        <w:rPr>
          <w:rFonts w:ascii="Times New Roman" w:hAnsi="Times New Roman" w:cs="Times New Roman"/>
          <w:sz w:val="24"/>
          <w:szCs w:val="24"/>
          <w:lang w:val="en-ZW"/>
        </w:rPr>
        <w:t xml:space="preserve">. </w:t>
      </w:r>
      <w:r w:rsidRPr="00E430BB">
        <w:rPr>
          <w:rFonts w:ascii="Times New Roman" w:hAnsi="Times New Roman" w:cs="Times New Roman"/>
          <w:b/>
          <w:sz w:val="24"/>
          <w:szCs w:val="24"/>
          <w:lang w:val="en-ZW"/>
        </w:rPr>
        <w:t>Whether or not the applicant has prospects of success on appeal.</w:t>
      </w:r>
    </w:p>
    <w:p w:rsidR="00E430BB" w:rsidRPr="00E430BB" w:rsidRDefault="00E430BB" w:rsidP="005555F4">
      <w:pPr>
        <w:spacing w:after="0" w:line="480" w:lineRule="auto"/>
        <w:ind w:left="360" w:firstLine="108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The applicant raised five grounds of appeal as follows:</w:t>
      </w:r>
    </w:p>
    <w:p w:rsidR="00E430BB" w:rsidRPr="00E430BB" w:rsidRDefault="00E430BB" w:rsidP="005555F4">
      <w:pPr>
        <w:spacing w:after="0" w:line="480" w:lineRule="auto"/>
        <w:ind w:left="1080" w:hanging="36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“1.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grossly misdirected itself on the facts, which misdirection amounts to a point of law, in finding contrary to the evidence on record, that the appellant was not retired from employment by the respondent in terms of 4 November 2019 retirement notice but rather freely and voluntarily retired himself through his own letters.</w:t>
      </w:r>
    </w:p>
    <w:p w:rsidR="00E430BB" w:rsidRPr="00E430BB" w:rsidRDefault="00E430BB" w:rsidP="00AB4D62">
      <w:pPr>
        <w:spacing w:after="0" w:line="480" w:lineRule="auto"/>
        <w:ind w:left="990" w:hanging="27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2.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erred and se</w:t>
      </w:r>
      <w:r w:rsidR="00B54B1E">
        <w:rPr>
          <w:rFonts w:ascii="Times New Roman" w:hAnsi="Times New Roman" w:cs="Times New Roman"/>
          <w:sz w:val="24"/>
          <w:szCs w:val="24"/>
          <w:lang w:val="en-ZW"/>
        </w:rPr>
        <w:t>riously misdirected itself at la</w:t>
      </w:r>
      <w:r w:rsidRPr="00E430BB">
        <w:rPr>
          <w:rFonts w:ascii="Times New Roman" w:hAnsi="Times New Roman" w:cs="Times New Roman"/>
          <w:sz w:val="24"/>
          <w:szCs w:val="24"/>
          <w:lang w:val="en-ZW"/>
        </w:rPr>
        <w:t xml:space="preserve">w and on the facts in finding contrary to the evidence, that the Industrial Development Corporation of Zimbabwe Pension Fund Rules, which set the retirement age at 65 years, did not </w:t>
      </w:r>
      <w:r w:rsidRPr="00E430BB">
        <w:rPr>
          <w:rFonts w:ascii="Times New Roman" w:hAnsi="Times New Roman" w:cs="Times New Roman"/>
          <w:sz w:val="24"/>
          <w:szCs w:val="24"/>
          <w:lang w:val="en-ZW"/>
        </w:rPr>
        <w:lastRenderedPageBreak/>
        <w:t>form part of the appellant`s contract of employment that governed retirement as at 4 November 2019 when the retirement notice was issued.</w:t>
      </w:r>
    </w:p>
    <w:p w:rsidR="00E430BB" w:rsidRPr="00E430BB" w:rsidRDefault="00E430BB" w:rsidP="00AB4D62">
      <w:pPr>
        <w:spacing w:after="0" w:line="480" w:lineRule="auto"/>
        <w:ind w:left="990" w:hanging="27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3.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seriously misdirected itself on the facts which misdirection amounts to a point of law in finding contrary to the evidence on record, that the Sunway City Staff  Rules, Regulations, Policies and Procedures on retirement were operational as at 4 November 2019 and that such rules  formed the basis for the retirement .</w:t>
      </w:r>
    </w:p>
    <w:p w:rsidR="00E430BB" w:rsidRPr="00E430BB" w:rsidRDefault="00E430BB" w:rsidP="0078244D">
      <w:pPr>
        <w:spacing w:line="480" w:lineRule="auto"/>
        <w:ind w:left="990" w:hanging="27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4.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erred and grossly misdirected itself on the facts which misdirection amounts to a point of law in finding that the letter accepting payment of salaries and benefits for the period of 1 May 2020 to 31 December 2020 was a form of contractual agreement between the parties that settled the retirement dispute.</w:t>
      </w:r>
    </w:p>
    <w:p w:rsidR="00E430BB" w:rsidRPr="00E430BB" w:rsidRDefault="00E430BB" w:rsidP="0078244D">
      <w:pPr>
        <w:spacing w:line="480" w:lineRule="auto"/>
        <w:ind w:left="990" w:hanging="270"/>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5.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erred at law in dismissing the application for review despite there being no basis for the respondent`s decision to retire applicant at the age of 60 years.”</w:t>
      </w:r>
    </w:p>
    <w:p w:rsidR="00E430BB" w:rsidRPr="00E430BB" w:rsidRDefault="00E430BB" w:rsidP="00E430BB">
      <w:pPr>
        <w:spacing w:after="0" w:line="240" w:lineRule="auto"/>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 xml:space="preserve"> </w:t>
      </w:r>
    </w:p>
    <w:p w:rsidR="00E430BB" w:rsidRPr="00E430BB" w:rsidRDefault="00E430BB" w:rsidP="00E430BB">
      <w:pPr>
        <w:spacing w:line="480" w:lineRule="auto"/>
        <w:ind w:firstLine="1418"/>
        <w:jc w:val="both"/>
        <w:rPr>
          <w:rFonts w:ascii="Times New Roman" w:hAnsi="Times New Roman" w:cs="Times New Roman"/>
          <w:sz w:val="24"/>
          <w:szCs w:val="24"/>
          <w:lang w:val="en-ZW"/>
        </w:rPr>
      </w:pPr>
      <w:r w:rsidRPr="00E430BB">
        <w:rPr>
          <w:rFonts w:ascii="Times New Roman" w:hAnsi="Times New Roman" w:cs="Times New Roman"/>
          <w:sz w:val="24"/>
          <w:szCs w:val="24"/>
          <w:lang w:val="en-ZW"/>
        </w:rPr>
        <w:t>In my</w:t>
      </w:r>
      <w:r w:rsidR="00771B48">
        <w:rPr>
          <w:rFonts w:ascii="Times New Roman" w:hAnsi="Times New Roman" w:cs="Times New Roman"/>
          <w:sz w:val="24"/>
          <w:szCs w:val="24"/>
          <w:lang w:val="en-ZW"/>
        </w:rPr>
        <w:t>,</w:t>
      </w:r>
      <w:r w:rsidRPr="00E430BB">
        <w:rPr>
          <w:rFonts w:ascii="Times New Roman" w:hAnsi="Times New Roman" w:cs="Times New Roman"/>
          <w:sz w:val="24"/>
          <w:szCs w:val="24"/>
          <w:lang w:val="en-ZW"/>
        </w:rPr>
        <w:t xml:space="preserve"> view the third ground of appeal is liable to be struck out as it raises purely factual issues and not questions of law.  The fifth g</w:t>
      </w:r>
      <w:r w:rsidR="00AB4D62">
        <w:rPr>
          <w:rFonts w:ascii="Times New Roman" w:hAnsi="Times New Roman" w:cs="Times New Roman"/>
          <w:sz w:val="24"/>
          <w:szCs w:val="24"/>
          <w:lang w:val="en-ZW"/>
        </w:rPr>
        <w:t xml:space="preserve">round of appeal is repetitive.  </w:t>
      </w:r>
      <w:r w:rsidRPr="00E430BB">
        <w:rPr>
          <w:rFonts w:ascii="Times New Roman" w:hAnsi="Times New Roman" w:cs="Times New Roman"/>
          <w:sz w:val="24"/>
          <w:szCs w:val="24"/>
          <w:lang w:val="en-ZW"/>
        </w:rPr>
        <w:t>It is likely to face the same fate.  The remaining grounds raise only one issue, namely, whether the applicant should have been retired a</w:t>
      </w:r>
      <w:r w:rsidR="00264235">
        <w:rPr>
          <w:rFonts w:ascii="Times New Roman" w:hAnsi="Times New Roman" w:cs="Times New Roman"/>
          <w:sz w:val="24"/>
          <w:szCs w:val="24"/>
          <w:lang w:val="en-ZW"/>
        </w:rPr>
        <w:t xml:space="preserve">t the age of 60 in terms of </w:t>
      </w:r>
      <w:r w:rsidRPr="00E430BB">
        <w:rPr>
          <w:rFonts w:ascii="Times New Roman" w:hAnsi="Times New Roman" w:cs="Times New Roman"/>
          <w:sz w:val="24"/>
          <w:szCs w:val="24"/>
          <w:lang w:val="en-ZW"/>
        </w:rPr>
        <w:t>Staff Rules or at the age of 65 in terms of</w:t>
      </w:r>
      <w:r w:rsidR="00264235">
        <w:rPr>
          <w:rFonts w:ascii="Times New Roman" w:hAnsi="Times New Roman" w:cs="Times New Roman"/>
          <w:sz w:val="24"/>
          <w:szCs w:val="24"/>
          <w:lang w:val="en-ZW"/>
        </w:rPr>
        <w:t xml:space="preserve"> the rules of</w:t>
      </w:r>
      <w:r w:rsidRPr="00E430BB">
        <w:rPr>
          <w:rFonts w:ascii="Times New Roman" w:hAnsi="Times New Roman" w:cs="Times New Roman"/>
          <w:sz w:val="24"/>
          <w:szCs w:val="24"/>
          <w:lang w:val="en-ZW"/>
        </w:rPr>
        <w:t xml:space="preserve"> the </w:t>
      </w:r>
      <w:r w:rsidR="000009D8">
        <w:rPr>
          <w:rFonts w:ascii="Times New Roman" w:hAnsi="Times New Roman" w:cs="Times New Roman"/>
          <w:sz w:val="24"/>
          <w:szCs w:val="24"/>
          <w:lang w:val="en-ZW"/>
        </w:rPr>
        <w:t>Fund</w:t>
      </w:r>
      <w:r w:rsidRPr="00E430BB">
        <w:rPr>
          <w:rFonts w:ascii="Times New Roman" w:hAnsi="Times New Roman" w:cs="Times New Roman"/>
          <w:sz w:val="24"/>
          <w:szCs w:val="24"/>
          <w:lang w:val="en-ZW"/>
        </w:rPr>
        <w:t xml:space="preserve">.  That was the crux of the dispute between him and the employer.  The court </w:t>
      </w:r>
      <w:r w:rsidRPr="00E430BB">
        <w:rPr>
          <w:rFonts w:ascii="Times New Roman" w:hAnsi="Times New Roman" w:cs="Times New Roman"/>
          <w:i/>
          <w:sz w:val="24"/>
          <w:szCs w:val="24"/>
          <w:lang w:val="en-ZW"/>
        </w:rPr>
        <w:t>a quo</w:t>
      </w:r>
      <w:r w:rsidRPr="00E430BB">
        <w:rPr>
          <w:rFonts w:ascii="Times New Roman" w:hAnsi="Times New Roman" w:cs="Times New Roman"/>
          <w:sz w:val="24"/>
          <w:szCs w:val="24"/>
          <w:lang w:val="en-ZW"/>
        </w:rPr>
        <w:t xml:space="preserve"> held that the dispute was resolved when the applicant, by way of his letter dated</w:t>
      </w:r>
      <w:r w:rsidR="003E4CE2">
        <w:rPr>
          <w:rFonts w:ascii="Times New Roman" w:hAnsi="Times New Roman" w:cs="Times New Roman"/>
          <w:sz w:val="24"/>
          <w:szCs w:val="24"/>
          <w:lang w:val="en-ZW"/>
        </w:rPr>
        <w:t xml:space="preserve"> </w:t>
      </w:r>
      <w:r w:rsidR="003759FF">
        <w:rPr>
          <w:rFonts w:ascii="Times New Roman" w:hAnsi="Times New Roman" w:cs="Times New Roman"/>
          <w:sz w:val="24"/>
          <w:szCs w:val="24"/>
          <w:lang w:val="en-ZW"/>
        </w:rPr>
        <w:t>27 October</w:t>
      </w:r>
      <w:r w:rsidR="00C32085">
        <w:rPr>
          <w:rFonts w:ascii="Times New Roman" w:hAnsi="Times New Roman" w:cs="Times New Roman"/>
          <w:sz w:val="24"/>
          <w:szCs w:val="24"/>
          <w:lang w:val="en-ZW"/>
        </w:rPr>
        <w:t xml:space="preserve"> 2020, </w:t>
      </w:r>
      <w:r w:rsidRPr="00E430BB">
        <w:rPr>
          <w:rFonts w:ascii="Times New Roman" w:hAnsi="Times New Roman" w:cs="Times New Roman"/>
          <w:sz w:val="24"/>
          <w:szCs w:val="24"/>
          <w:lang w:val="en-ZW"/>
        </w:rPr>
        <w:t>elected to retire at the end of 2020, bef</w:t>
      </w:r>
      <w:r w:rsidR="00AB4D62">
        <w:rPr>
          <w:rFonts w:ascii="Times New Roman" w:hAnsi="Times New Roman" w:cs="Times New Roman"/>
          <w:sz w:val="24"/>
          <w:szCs w:val="24"/>
          <w:lang w:val="en-ZW"/>
        </w:rPr>
        <w:t xml:space="preserve">ore he attained the age of 65.  </w:t>
      </w:r>
      <w:r w:rsidRPr="00E430BB">
        <w:rPr>
          <w:rFonts w:ascii="Times New Roman" w:hAnsi="Times New Roman" w:cs="Times New Roman"/>
          <w:sz w:val="24"/>
          <w:szCs w:val="24"/>
          <w:lang w:val="en-ZW"/>
        </w:rPr>
        <w:t>Once that election had been accepted and acted upon by the respondent through payment of the full retirement benefits, the</w:t>
      </w:r>
      <w:r w:rsidR="00E407DE">
        <w:rPr>
          <w:rFonts w:ascii="Times New Roman" w:hAnsi="Times New Roman" w:cs="Times New Roman"/>
          <w:sz w:val="24"/>
          <w:szCs w:val="24"/>
          <w:lang w:val="en-ZW"/>
        </w:rPr>
        <w:t xml:space="preserve"> applicant`s case was resolved.  </w:t>
      </w:r>
      <w:r w:rsidRPr="00E430BB">
        <w:rPr>
          <w:rFonts w:ascii="Times New Roman" w:hAnsi="Times New Roman" w:cs="Times New Roman"/>
          <w:sz w:val="24"/>
          <w:szCs w:val="24"/>
          <w:lang w:val="en-ZW"/>
        </w:rPr>
        <w:t>In my view</w:t>
      </w:r>
      <w:r w:rsidR="00193F95">
        <w:rPr>
          <w:rFonts w:ascii="Times New Roman" w:hAnsi="Times New Roman" w:cs="Times New Roman"/>
          <w:sz w:val="24"/>
          <w:szCs w:val="24"/>
          <w:lang w:val="en-ZW"/>
        </w:rPr>
        <w:t>,</w:t>
      </w:r>
      <w:r w:rsidRPr="00E430BB">
        <w:rPr>
          <w:rFonts w:ascii="Times New Roman" w:hAnsi="Times New Roman" w:cs="Times New Roman"/>
          <w:sz w:val="24"/>
          <w:szCs w:val="24"/>
          <w:lang w:val="en-ZW"/>
        </w:rPr>
        <w:t xml:space="preserve"> the decision of </w:t>
      </w:r>
      <w:r w:rsidR="00E407DE">
        <w:rPr>
          <w:rFonts w:ascii="Times New Roman" w:hAnsi="Times New Roman" w:cs="Times New Roman"/>
          <w:sz w:val="24"/>
          <w:szCs w:val="24"/>
          <w:lang w:val="en-ZW"/>
        </w:rPr>
        <w:t xml:space="preserve">the court </w:t>
      </w:r>
      <w:r w:rsidRPr="00E430BB">
        <w:rPr>
          <w:rFonts w:ascii="Times New Roman" w:hAnsi="Times New Roman" w:cs="Times New Roman"/>
          <w:i/>
          <w:sz w:val="24"/>
          <w:szCs w:val="24"/>
          <w:lang w:val="en-ZW"/>
        </w:rPr>
        <w:t xml:space="preserve">a </w:t>
      </w:r>
      <w:r w:rsidRPr="00E430BB">
        <w:rPr>
          <w:rFonts w:ascii="Times New Roman" w:hAnsi="Times New Roman" w:cs="Times New Roman"/>
          <w:i/>
          <w:sz w:val="24"/>
          <w:szCs w:val="24"/>
          <w:lang w:val="en-ZW"/>
        </w:rPr>
        <w:lastRenderedPageBreak/>
        <w:t>quo</w:t>
      </w:r>
      <w:r w:rsidR="00E407DE">
        <w:rPr>
          <w:rFonts w:ascii="Times New Roman" w:hAnsi="Times New Roman" w:cs="Times New Roman"/>
          <w:sz w:val="24"/>
          <w:szCs w:val="24"/>
          <w:lang w:val="en-ZW"/>
        </w:rPr>
        <w:t xml:space="preserve"> cannot be faulted.  </w:t>
      </w:r>
      <w:r w:rsidRPr="00E430BB">
        <w:rPr>
          <w:rFonts w:ascii="Times New Roman" w:hAnsi="Times New Roman" w:cs="Times New Roman"/>
          <w:sz w:val="24"/>
          <w:szCs w:val="24"/>
          <w:lang w:val="en-ZW"/>
        </w:rPr>
        <w:t>The respondent wrote to the applicant on 4 November 2019 indicating that he was due to retire in April 2020 upon attaining the age of 60.  The applicant did not challenge that position.  Instead</w:t>
      </w:r>
      <w:r w:rsidR="002F3BA0">
        <w:rPr>
          <w:rFonts w:ascii="Times New Roman" w:hAnsi="Times New Roman" w:cs="Times New Roman"/>
          <w:sz w:val="24"/>
          <w:szCs w:val="24"/>
          <w:lang w:val="en-ZW"/>
        </w:rPr>
        <w:t>,</w:t>
      </w:r>
      <w:r w:rsidRPr="00E430BB">
        <w:rPr>
          <w:rFonts w:ascii="Times New Roman" w:hAnsi="Times New Roman" w:cs="Times New Roman"/>
          <w:sz w:val="24"/>
          <w:szCs w:val="24"/>
          <w:lang w:val="en-ZW"/>
        </w:rPr>
        <w:t xml:space="preserve"> the applicant wrote to the respondent requesting that his retirement be extended to December 2020.  The </w:t>
      </w:r>
      <w:r w:rsidR="000A065F">
        <w:rPr>
          <w:rFonts w:ascii="Times New Roman" w:hAnsi="Times New Roman" w:cs="Times New Roman"/>
          <w:sz w:val="24"/>
          <w:szCs w:val="24"/>
        </w:rPr>
        <w:t>respondent acceded to that</w:t>
      </w:r>
      <w:r w:rsidRPr="00E430BB">
        <w:rPr>
          <w:rFonts w:ascii="Times New Roman" w:hAnsi="Times New Roman" w:cs="Times New Roman"/>
          <w:sz w:val="24"/>
          <w:szCs w:val="24"/>
        </w:rPr>
        <w:t xml:space="preserve"> request and offered to pay the applicant for the extended period of eight months calculated from April 2020 </w:t>
      </w:r>
      <w:r w:rsidR="003175A5">
        <w:rPr>
          <w:rFonts w:ascii="Times New Roman" w:hAnsi="Times New Roman" w:cs="Times New Roman"/>
          <w:sz w:val="24"/>
          <w:szCs w:val="24"/>
        </w:rPr>
        <w:t>(</w:t>
      </w:r>
      <w:r w:rsidRPr="00E430BB">
        <w:rPr>
          <w:rFonts w:ascii="Times New Roman" w:hAnsi="Times New Roman" w:cs="Times New Roman"/>
          <w:sz w:val="24"/>
          <w:szCs w:val="24"/>
        </w:rPr>
        <w:t xml:space="preserve">when he should have </w:t>
      </w:r>
      <w:r w:rsidR="00720BB9">
        <w:rPr>
          <w:rFonts w:ascii="Times New Roman" w:hAnsi="Times New Roman" w:cs="Times New Roman"/>
          <w:sz w:val="24"/>
          <w:szCs w:val="24"/>
        </w:rPr>
        <w:t xml:space="preserve">been </w:t>
      </w:r>
      <w:r w:rsidRPr="00E430BB">
        <w:rPr>
          <w:rFonts w:ascii="Times New Roman" w:hAnsi="Times New Roman" w:cs="Times New Roman"/>
          <w:sz w:val="24"/>
          <w:szCs w:val="24"/>
        </w:rPr>
        <w:t>retired</w:t>
      </w:r>
      <w:r w:rsidR="003175A5">
        <w:rPr>
          <w:rFonts w:ascii="Times New Roman" w:hAnsi="Times New Roman" w:cs="Times New Roman"/>
          <w:sz w:val="24"/>
          <w:szCs w:val="24"/>
        </w:rPr>
        <w:t>)</w:t>
      </w:r>
      <w:r w:rsidRPr="00E430BB">
        <w:rPr>
          <w:rFonts w:ascii="Times New Roman" w:hAnsi="Times New Roman" w:cs="Times New Roman"/>
          <w:sz w:val="24"/>
          <w:szCs w:val="24"/>
        </w:rPr>
        <w:t xml:space="preserve"> to 31 December 2020, </w:t>
      </w:r>
      <w:r w:rsidR="00E407DE">
        <w:rPr>
          <w:rFonts w:ascii="Times New Roman" w:hAnsi="Times New Roman" w:cs="Times New Roman"/>
          <w:sz w:val="24"/>
          <w:szCs w:val="24"/>
        </w:rPr>
        <w:t xml:space="preserve">the agreed date of retirement.  </w:t>
      </w:r>
      <w:r w:rsidRPr="00E430BB">
        <w:rPr>
          <w:rFonts w:ascii="Times New Roman" w:hAnsi="Times New Roman" w:cs="Times New Roman"/>
          <w:sz w:val="24"/>
          <w:szCs w:val="24"/>
        </w:rPr>
        <w:t>The applicant accepted this arrangement as the full and final settlement of the retirement package.  That way, the applicant waived his right to challenge the early retirement.</w:t>
      </w:r>
    </w:p>
    <w:p w:rsidR="00E430BB" w:rsidRPr="00E430BB" w:rsidRDefault="00E430BB" w:rsidP="00E430BB">
      <w:pPr>
        <w:tabs>
          <w:tab w:val="left" w:pos="720"/>
          <w:tab w:val="left" w:pos="1440"/>
        </w:tabs>
        <w:spacing w:after="0" w:line="240" w:lineRule="auto"/>
        <w:ind w:left="-90" w:firstLine="90"/>
        <w:jc w:val="both"/>
        <w:rPr>
          <w:rFonts w:ascii="Times New Roman" w:hAnsi="Times New Roman" w:cs="Times New Roman"/>
          <w:sz w:val="24"/>
          <w:szCs w:val="24"/>
        </w:rPr>
      </w:pPr>
      <w:r w:rsidRPr="00E430BB">
        <w:rPr>
          <w:rFonts w:ascii="Times New Roman" w:hAnsi="Times New Roman" w:cs="Times New Roman"/>
          <w:sz w:val="24"/>
          <w:szCs w:val="24"/>
        </w:rPr>
        <w:tab/>
      </w:r>
      <w:r w:rsidRPr="00E430BB">
        <w:rPr>
          <w:rFonts w:ascii="Times New Roman" w:hAnsi="Times New Roman" w:cs="Times New Roman"/>
          <w:sz w:val="24"/>
          <w:szCs w:val="24"/>
        </w:rPr>
        <w:tab/>
      </w:r>
    </w:p>
    <w:p w:rsidR="00E430BB" w:rsidRPr="00E430BB" w:rsidRDefault="00E430BB" w:rsidP="00E430BB">
      <w:pPr>
        <w:tabs>
          <w:tab w:val="left" w:pos="1440"/>
        </w:tabs>
        <w:spacing w:after="0" w:line="480" w:lineRule="auto"/>
        <w:ind w:firstLine="720"/>
        <w:jc w:val="both"/>
        <w:rPr>
          <w:rFonts w:ascii="Times New Roman" w:hAnsi="Times New Roman" w:cs="Times New Roman"/>
          <w:sz w:val="24"/>
          <w:szCs w:val="24"/>
        </w:rPr>
      </w:pPr>
      <w:r w:rsidRPr="00E430BB">
        <w:rPr>
          <w:rFonts w:ascii="Times New Roman" w:hAnsi="Times New Roman" w:cs="Times New Roman"/>
          <w:sz w:val="24"/>
          <w:szCs w:val="24"/>
        </w:rPr>
        <w:tab/>
        <w:t xml:space="preserve">A waiver of rights must not be lightly presumed.  It is however trite that a waiver of contractual rights can be effected either expressly or implied by conduct.  In </w:t>
      </w:r>
      <w:proofErr w:type="spellStart"/>
      <w:r w:rsidRPr="00E430BB">
        <w:rPr>
          <w:rFonts w:ascii="Times New Roman" w:hAnsi="Times New Roman" w:cs="Times New Roman"/>
          <w:i/>
          <w:sz w:val="24"/>
          <w:szCs w:val="24"/>
        </w:rPr>
        <w:t>Chidziva</w:t>
      </w:r>
      <w:proofErr w:type="spellEnd"/>
      <w:r w:rsidRPr="00E430BB">
        <w:rPr>
          <w:rFonts w:ascii="Times New Roman" w:hAnsi="Times New Roman" w:cs="Times New Roman"/>
          <w:i/>
          <w:sz w:val="24"/>
          <w:szCs w:val="24"/>
        </w:rPr>
        <w:t xml:space="preserve"> &amp; </w:t>
      </w:r>
      <w:proofErr w:type="spellStart"/>
      <w:r w:rsidRPr="00E430BB">
        <w:rPr>
          <w:rFonts w:ascii="Times New Roman" w:hAnsi="Times New Roman" w:cs="Times New Roman"/>
          <w:i/>
          <w:sz w:val="24"/>
          <w:szCs w:val="24"/>
        </w:rPr>
        <w:t>Ors</w:t>
      </w:r>
      <w:proofErr w:type="spellEnd"/>
      <w:r w:rsidRPr="00E430BB">
        <w:rPr>
          <w:rFonts w:ascii="Times New Roman" w:hAnsi="Times New Roman" w:cs="Times New Roman"/>
          <w:i/>
          <w:sz w:val="24"/>
          <w:szCs w:val="24"/>
        </w:rPr>
        <w:t xml:space="preserve"> </w:t>
      </w:r>
      <w:r w:rsidRPr="00E430BB">
        <w:rPr>
          <w:rFonts w:ascii="Times New Roman" w:hAnsi="Times New Roman" w:cs="Times New Roman"/>
          <w:sz w:val="24"/>
          <w:szCs w:val="24"/>
        </w:rPr>
        <w:t xml:space="preserve">v </w:t>
      </w:r>
      <w:r w:rsidRPr="00E430BB">
        <w:rPr>
          <w:rFonts w:ascii="Times New Roman" w:hAnsi="Times New Roman" w:cs="Times New Roman"/>
          <w:i/>
          <w:sz w:val="24"/>
          <w:szCs w:val="24"/>
        </w:rPr>
        <w:t>ZISCO (</w:t>
      </w:r>
      <w:proofErr w:type="spellStart"/>
      <w:r w:rsidRPr="00E430BB">
        <w:rPr>
          <w:rFonts w:ascii="Times New Roman" w:hAnsi="Times New Roman" w:cs="Times New Roman"/>
          <w:i/>
          <w:sz w:val="24"/>
          <w:szCs w:val="24"/>
        </w:rPr>
        <w:t>Pvt</w:t>
      </w:r>
      <w:proofErr w:type="spellEnd"/>
      <w:r w:rsidRPr="00E430BB">
        <w:rPr>
          <w:rFonts w:ascii="Times New Roman" w:hAnsi="Times New Roman" w:cs="Times New Roman"/>
          <w:i/>
          <w:sz w:val="24"/>
          <w:szCs w:val="24"/>
        </w:rPr>
        <w:t>) Ltd</w:t>
      </w:r>
      <w:r w:rsidRPr="00E430BB">
        <w:rPr>
          <w:rFonts w:ascii="Times New Roman" w:hAnsi="Times New Roman" w:cs="Times New Roman"/>
          <w:sz w:val="24"/>
          <w:szCs w:val="24"/>
        </w:rPr>
        <w:t xml:space="preserve"> </w:t>
      </w:r>
      <w:r w:rsidR="00D60A5F">
        <w:rPr>
          <w:rFonts w:ascii="Times New Roman" w:hAnsi="Times New Roman" w:cs="Times New Roman"/>
          <w:sz w:val="24"/>
          <w:szCs w:val="24"/>
        </w:rPr>
        <w:t xml:space="preserve">1997 (2) ZLR 368 (S) at 383E </w:t>
      </w:r>
      <w:r w:rsidRPr="00E430BB">
        <w:rPr>
          <w:rFonts w:ascii="Times New Roman" w:hAnsi="Times New Roman" w:cs="Times New Roman"/>
          <w:sz w:val="24"/>
          <w:szCs w:val="24"/>
        </w:rPr>
        <w:t xml:space="preserve">this Court, per </w:t>
      </w:r>
      <w:proofErr w:type="spellStart"/>
      <w:r w:rsidRPr="00E430BB">
        <w:rPr>
          <w:rFonts w:ascii="Times New Roman" w:hAnsi="Times New Roman" w:cs="Times New Roman"/>
          <w:sz w:val="24"/>
          <w:szCs w:val="24"/>
        </w:rPr>
        <w:t>K</w:t>
      </w:r>
      <w:r w:rsidR="00CB6B60" w:rsidRPr="00CB6B60">
        <w:rPr>
          <w:rFonts w:ascii="Times New Roman" w:hAnsi="Times New Roman" w:cs="Times New Roman"/>
          <w:smallCaps/>
          <w:sz w:val="24"/>
          <w:szCs w:val="24"/>
        </w:rPr>
        <w:t>orsah</w:t>
      </w:r>
      <w:proofErr w:type="spellEnd"/>
      <w:r w:rsidRPr="00E430BB">
        <w:rPr>
          <w:rFonts w:ascii="Times New Roman" w:hAnsi="Times New Roman" w:cs="Times New Roman"/>
          <w:sz w:val="24"/>
          <w:szCs w:val="24"/>
        </w:rPr>
        <w:t xml:space="preserve"> JA, held as follows:</w:t>
      </w:r>
    </w:p>
    <w:p w:rsidR="00E430BB" w:rsidRPr="00E430BB" w:rsidRDefault="00E430BB" w:rsidP="00883BAF">
      <w:pPr>
        <w:tabs>
          <w:tab w:val="left" w:pos="1440"/>
        </w:tabs>
        <w:spacing w:after="0" w:line="240" w:lineRule="auto"/>
        <w:ind w:left="720"/>
        <w:jc w:val="both"/>
        <w:rPr>
          <w:rFonts w:ascii="Times New Roman" w:hAnsi="Times New Roman" w:cs="Times New Roman"/>
          <w:sz w:val="24"/>
          <w:szCs w:val="24"/>
        </w:rPr>
      </w:pPr>
      <w:r w:rsidRPr="00E430BB">
        <w:rPr>
          <w:rFonts w:ascii="Times New Roman" w:hAnsi="Times New Roman" w:cs="Times New Roman"/>
          <w:sz w:val="24"/>
          <w:szCs w:val="24"/>
        </w:rPr>
        <w:t xml:space="preserve">“The conduct of the majority of the retrenched employees, by accepting the retrenchment package, was inconsistent with the enforcement of the right to have the matter referred, in terms of s 3(6) of the Regulations, to the retrenchment committee and clearly evinced an intention to surrender that right.  The respondent acted upon their intention to accept the retrenchment package and paid to them the benefits of the agreed package.  With acceptance of such payments the rights of the appellants perished.” </w:t>
      </w:r>
    </w:p>
    <w:p w:rsidR="00E430BB" w:rsidRPr="00E430BB" w:rsidRDefault="00E430BB" w:rsidP="00E430BB">
      <w:pPr>
        <w:tabs>
          <w:tab w:val="left" w:pos="720"/>
          <w:tab w:val="left" w:pos="1440"/>
        </w:tabs>
        <w:spacing w:after="0" w:line="240" w:lineRule="auto"/>
        <w:ind w:left="720"/>
        <w:jc w:val="both"/>
        <w:rPr>
          <w:rFonts w:ascii="Times New Roman" w:hAnsi="Times New Roman" w:cs="Times New Roman"/>
          <w:sz w:val="24"/>
          <w:szCs w:val="24"/>
        </w:rPr>
      </w:pPr>
    </w:p>
    <w:p w:rsidR="00E430BB" w:rsidRPr="00E430BB" w:rsidRDefault="00E430BB" w:rsidP="00E430BB">
      <w:pPr>
        <w:tabs>
          <w:tab w:val="left" w:pos="720"/>
          <w:tab w:val="left" w:pos="1440"/>
        </w:tabs>
        <w:spacing w:after="0" w:line="240" w:lineRule="auto"/>
        <w:jc w:val="both"/>
        <w:rPr>
          <w:rFonts w:ascii="Times New Roman" w:hAnsi="Times New Roman" w:cs="Times New Roman"/>
          <w:sz w:val="24"/>
          <w:szCs w:val="24"/>
        </w:rPr>
      </w:pPr>
    </w:p>
    <w:p w:rsidR="00E430BB" w:rsidRPr="00E430BB" w:rsidRDefault="00E430BB" w:rsidP="00E430BB">
      <w:pPr>
        <w:tabs>
          <w:tab w:val="left" w:pos="720"/>
          <w:tab w:val="left" w:pos="1440"/>
        </w:tabs>
        <w:spacing w:after="0" w:line="480" w:lineRule="auto"/>
        <w:jc w:val="both"/>
        <w:rPr>
          <w:rFonts w:ascii="Times New Roman" w:hAnsi="Times New Roman" w:cs="Times New Roman"/>
          <w:sz w:val="24"/>
          <w:szCs w:val="24"/>
        </w:rPr>
      </w:pPr>
      <w:r w:rsidRPr="00E430BB">
        <w:rPr>
          <w:rFonts w:ascii="Times New Roman" w:hAnsi="Times New Roman" w:cs="Times New Roman"/>
          <w:sz w:val="24"/>
          <w:szCs w:val="24"/>
        </w:rPr>
        <w:tab/>
      </w:r>
      <w:r w:rsidRPr="00E430BB">
        <w:rPr>
          <w:rFonts w:ascii="Times New Roman" w:hAnsi="Times New Roman" w:cs="Times New Roman"/>
          <w:sz w:val="24"/>
          <w:szCs w:val="24"/>
        </w:rPr>
        <w:tab/>
        <w:t xml:space="preserve">In the same case, </w:t>
      </w:r>
      <w:proofErr w:type="spellStart"/>
      <w:r w:rsidRPr="00E430BB">
        <w:rPr>
          <w:rFonts w:ascii="Times New Roman" w:hAnsi="Times New Roman" w:cs="Times New Roman"/>
          <w:sz w:val="24"/>
          <w:szCs w:val="24"/>
        </w:rPr>
        <w:t>E</w:t>
      </w:r>
      <w:r w:rsidRPr="00E430BB">
        <w:rPr>
          <w:rFonts w:ascii="Times New Roman" w:hAnsi="Times New Roman" w:cs="Times New Roman"/>
          <w:smallCaps/>
          <w:sz w:val="24"/>
          <w:szCs w:val="24"/>
        </w:rPr>
        <w:t>brahim</w:t>
      </w:r>
      <w:proofErr w:type="spellEnd"/>
      <w:r w:rsidRPr="00E430BB">
        <w:rPr>
          <w:rFonts w:ascii="Times New Roman" w:hAnsi="Times New Roman" w:cs="Times New Roman"/>
          <w:sz w:val="24"/>
          <w:szCs w:val="24"/>
        </w:rPr>
        <w:t xml:space="preserve"> JA</w:t>
      </w:r>
      <w:r w:rsidR="006000AA">
        <w:rPr>
          <w:rFonts w:ascii="Times New Roman" w:hAnsi="Times New Roman" w:cs="Times New Roman"/>
          <w:sz w:val="24"/>
          <w:szCs w:val="24"/>
        </w:rPr>
        <w:t xml:space="preserve"> at 385 C-E</w:t>
      </w:r>
      <w:r w:rsidRPr="00E430BB">
        <w:rPr>
          <w:rFonts w:ascii="Times New Roman" w:hAnsi="Times New Roman" w:cs="Times New Roman"/>
          <w:sz w:val="24"/>
          <w:szCs w:val="24"/>
        </w:rPr>
        <w:t xml:space="preserve"> concurred as follows:</w:t>
      </w:r>
    </w:p>
    <w:p w:rsidR="00E430BB" w:rsidRPr="00E430BB" w:rsidRDefault="00E430BB" w:rsidP="00E430BB">
      <w:pPr>
        <w:tabs>
          <w:tab w:val="left" w:pos="720"/>
          <w:tab w:val="left" w:pos="1440"/>
        </w:tabs>
        <w:spacing w:after="0" w:line="240" w:lineRule="auto"/>
        <w:ind w:left="720"/>
        <w:jc w:val="both"/>
        <w:rPr>
          <w:rFonts w:ascii="Times New Roman" w:hAnsi="Times New Roman" w:cs="Times New Roman"/>
          <w:sz w:val="24"/>
          <w:szCs w:val="24"/>
        </w:rPr>
      </w:pPr>
      <w:r w:rsidRPr="00E430BB">
        <w:rPr>
          <w:rFonts w:ascii="Times New Roman" w:hAnsi="Times New Roman" w:cs="Times New Roman"/>
          <w:sz w:val="24"/>
          <w:szCs w:val="24"/>
        </w:rPr>
        <w:t xml:space="preserve">“In cases where the defendant relies on waiver as a </w:t>
      </w:r>
      <w:proofErr w:type="spellStart"/>
      <w:r w:rsidRPr="00E430BB">
        <w:rPr>
          <w:rFonts w:ascii="Times New Roman" w:hAnsi="Times New Roman" w:cs="Times New Roman"/>
          <w:sz w:val="24"/>
          <w:szCs w:val="24"/>
        </w:rPr>
        <w:t>defence</w:t>
      </w:r>
      <w:proofErr w:type="spellEnd"/>
      <w:r w:rsidRPr="00E430BB">
        <w:rPr>
          <w:rFonts w:ascii="Times New Roman" w:hAnsi="Times New Roman" w:cs="Times New Roman"/>
          <w:sz w:val="24"/>
          <w:szCs w:val="24"/>
        </w:rPr>
        <w:t xml:space="preserve">, what is required of the defendant is that he must allege and prove a decision by the plaintiff to abandon the right which is being asserted against the defendant.  The decision must have been conveyed to the defendant: </w:t>
      </w:r>
      <w:proofErr w:type="spellStart"/>
      <w:r w:rsidRPr="00E430BB">
        <w:rPr>
          <w:rFonts w:ascii="Times New Roman" w:hAnsi="Times New Roman" w:cs="Times New Roman"/>
          <w:i/>
          <w:sz w:val="24"/>
          <w:szCs w:val="24"/>
        </w:rPr>
        <w:t>Traub</w:t>
      </w:r>
      <w:proofErr w:type="spellEnd"/>
      <w:r w:rsidRPr="00E430BB">
        <w:rPr>
          <w:rFonts w:ascii="Times New Roman" w:hAnsi="Times New Roman" w:cs="Times New Roman"/>
          <w:i/>
          <w:sz w:val="24"/>
          <w:szCs w:val="24"/>
        </w:rPr>
        <w:t xml:space="preserve"> </w:t>
      </w:r>
      <w:r w:rsidRPr="00E430BB">
        <w:rPr>
          <w:rFonts w:ascii="Times New Roman" w:hAnsi="Times New Roman" w:cs="Times New Roman"/>
          <w:sz w:val="24"/>
          <w:szCs w:val="24"/>
        </w:rPr>
        <w:t>v</w:t>
      </w:r>
      <w:r w:rsidRPr="00E430BB">
        <w:rPr>
          <w:rFonts w:ascii="Times New Roman" w:hAnsi="Times New Roman" w:cs="Times New Roman"/>
          <w:i/>
          <w:sz w:val="24"/>
          <w:szCs w:val="24"/>
        </w:rPr>
        <w:t xml:space="preserve"> Barclays National Bank Ltd</w:t>
      </w:r>
      <w:r w:rsidRPr="00E430BB">
        <w:rPr>
          <w:rFonts w:ascii="Times New Roman" w:hAnsi="Times New Roman" w:cs="Times New Roman"/>
          <w:sz w:val="24"/>
          <w:szCs w:val="24"/>
        </w:rPr>
        <w:t xml:space="preserve"> 1983 (3) SA 619 (A) at 634.  It is trite law that the decision to abandon a legal right may be made in one of two ways:</w:t>
      </w:r>
    </w:p>
    <w:p w:rsidR="00E430BB" w:rsidRPr="00E430BB" w:rsidRDefault="00E430BB" w:rsidP="00E430BB">
      <w:pPr>
        <w:tabs>
          <w:tab w:val="left" w:pos="720"/>
          <w:tab w:val="left" w:pos="1440"/>
        </w:tabs>
        <w:spacing w:after="0" w:line="240" w:lineRule="auto"/>
        <w:ind w:left="720"/>
        <w:jc w:val="both"/>
        <w:rPr>
          <w:rFonts w:ascii="Times New Roman" w:hAnsi="Times New Roman" w:cs="Times New Roman"/>
          <w:sz w:val="24"/>
          <w:szCs w:val="24"/>
        </w:rPr>
      </w:pPr>
    </w:p>
    <w:p w:rsidR="00E430BB" w:rsidRPr="00E430BB" w:rsidRDefault="00E430BB" w:rsidP="00E430BB">
      <w:pPr>
        <w:numPr>
          <w:ilvl w:val="0"/>
          <w:numId w:val="2"/>
        </w:numPr>
        <w:tabs>
          <w:tab w:val="left" w:pos="720"/>
          <w:tab w:val="left" w:pos="1440"/>
        </w:tabs>
        <w:spacing w:after="0" w:line="240" w:lineRule="auto"/>
        <w:contextualSpacing/>
        <w:jc w:val="both"/>
        <w:rPr>
          <w:rFonts w:ascii="Times New Roman" w:hAnsi="Times New Roman" w:cs="Times New Roman"/>
          <w:sz w:val="24"/>
          <w:szCs w:val="24"/>
        </w:rPr>
      </w:pPr>
      <w:r w:rsidRPr="00E430BB">
        <w:rPr>
          <w:rFonts w:ascii="Times New Roman" w:hAnsi="Times New Roman" w:cs="Times New Roman"/>
          <w:sz w:val="24"/>
          <w:szCs w:val="24"/>
        </w:rPr>
        <w:t>An express abandonment of the right; or</w:t>
      </w:r>
    </w:p>
    <w:p w:rsidR="00E430BB" w:rsidRPr="00E430BB" w:rsidRDefault="00E430BB" w:rsidP="00E430BB">
      <w:pPr>
        <w:numPr>
          <w:ilvl w:val="0"/>
          <w:numId w:val="2"/>
        </w:numPr>
        <w:tabs>
          <w:tab w:val="left" w:pos="720"/>
          <w:tab w:val="left" w:pos="1440"/>
        </w:tabs>
        <w:spacing w:after="0" w:line="240" w:lineRule="auto"/>
        <w:contextualSpacing/>
        <w:jc w:val="both"/>
        <w:rPr>
          <w:rFonts w:ascii="Times New Roman" w:hAnsi="Times New Roman" w:cs="Times New Roman"/>
          <w:sz w:val="24"/>
          <w:szCs w:val="24"/>
        </w:rPr>
      </w:pPr>
      <w:r w:rsidRPr="00E430BB">
        <w:rPr>
          <w:rFonts w:ascii="Times New Roman" w:hAnsi="Times New Roman" w:cs="Times New Roman"/>
          <w:sz w:val="24"/>
          <w:szCs w:val="24"/>
        </w:rPr>
        <w:lastRenderedPageBreak/>
        <w:t xml:space="preserve">An implied abandonment.  See </w:t>
      </w:r>
      <w:proofErr w:type="spellStart"/>
      <w:r w:rsidRPr="00E430BB">
        <w:rPr>
          <w:rFonts w:ascii="Times New Roman" w:hAnsi="Times New Roman" w:cs="Times New Roman"/>
          <w:i/>
          <w:sz w:val="24"/>
          <w:szCs w:val="24"/>
        </w:rPr>
        <w:t>Hepner</w:t>
      </w:r>
      <w:proofErr w:type="spellEnd"/>
      <w:r w:rsidRPr="00E430BB">
        <w:rPr>
          <w:rFonts w:ascii="Times New Roman" w:hAnsi="Times New Roman" w:cs="Times New Roman"/>
          <w:i/>
          <w:sz w:val="24"/>
          <w:szCs w:val="24"/>
        </w:rPr>
        <w:t xml:space="preserve"> </w:t>
      </w:r>
      <w:r w:rsidRPr="00E430BB">
        <w:rPr>
          <w:rFonts w:ascii="Times New Roman" w:hAnsi="Times New Roman" w:cs="Times New Roman"/>
          <w:sz w:val="24"/>
          <w:szCs w:val="24"/>
        </w:rPr>
        <w:t>v</w:t>
      </w:r>
      <w:r w:rsidRPr="00E430BB">
        <w:rPr>
          <w:rFonts w:ascii="Times New Roman" w:hAnsi="Times New Roman" w:cs="Times New Roman"/>
          <w:i/>
          <w:sz w:val="24"/>
          <w:szCs w:val="24"/>
        </w:rPr>
        <w:t xml:space="preserve"> Roodepoort – </w:t>
      </w:r>
      <w:proofErr w:type="spellStart"/>
      <w:r w:rsidRPr="00E430BB">
        <w:rPr>
          <w:rFonts w:ascii="Times New Roman" w:hAnsi="Times New Roman" w:cs="Times New Roman"/>
          <w:i/>
          <w:sz w:val="24"/>
          <w:szCs w:val="24"/>
        </w:rPr>
        <w:t>Maraisburg</w:t>
      </w:r>
      <w:proofErr w:type="spellEnd"/>
      <w:r w:rsidRPr="00E430BB">
        <w:rPr>
          <w:rFonts w:ascii="Times New Roman" w:hAnsi="Times New Roman" w:cs="Times New Roman"/>
          <w:i/>
          <w:sz w:val="24"/>
          <w:szCs w:val="24"/>
        </w:rPr>
        <w:t xml:space="preserve"> Town Council </w:t>
      </w:r>
      <w:r w:rsidRPr="00E430BB">
        <w:rPr>
          <w:rFonts w:ascii="Times New Roman" w:hAnsi="Times New Roman" w:cs="Times New Roman"/>
          <w:sz w:val="24"/>
          <w:szCs w:val="24"/>
        </w:rPr>
        <w:t xml:space="preserve">1967 (4) SA 772 (A); </w:t>
      </w:r>
      <w:proofErr w:type="spellStart"/>
      <w:r w:rsidRPr="00E430BB">
        <w:rPr>
          <w:rFonts w:ascii="Times New Roman" w:hAnsi="Times New Roman" w:cs="Times New Roman"/>
          <w:i/>
          <w:sz w:val="24"/>
          <w:szCs w:val="24"/>
        </w:rPr>
        <w:t>Borstlap</w:t>
      </w:r>
      <w:proofErr w:type="spellEnd"/>
      <w:r w:rsidRPr="00E430BB">
        <w:rPr>
          <w:rFonts w:ascii="Times New Roman" w:hAnsi="Times New Roman" w:cs="Times New Roman"/>
          <w:i/>
          <w:sz w:val="24"/>
          <w:szCs w:val="24"/>
        </w:rPr>
        <w:t xml:space="preserve"> </w:t>
      </w:r>
      <w:r w:rsidRPr="00E430BB">
        <w:rPr>
          <w:rFonts w:ascii="Times New Roman" w:hAnsi="Times New Roman" w:cs="Times New Roman"/>
          <w:sz w:val="24"/>
          <w:szCs w:val="24"/>
        </w:rPr>
        <w:t xml:space="preserve">v </w:t>
      </w:r>
      <w:proofErr w:type="spellStart"/>
      <w:r w:rsidRPr="00E430BB">
        <w:rPr>
          <w:rFonts w:ascii="Times New Roman" w:hAnsi="Times New Roman" w:cs="Times New Roman"/>
          <w:i/>
          <w:sz w:val="24"/>
          <w:szCs w:val="24"/>
        </w:rPr>
        <w:t>Spangeberg</w:t>
      </w:r>
      <w:proofErr w:type="spellEnd"/>
      <w:r w:rsidRPr="00E430BB">
        <w:rPr>
          <w:rFonts w:ascii="Times New Roman" w:hAnsi="Times New Roman" w:cs="Times New Roman"/>
          <w:i/>
          <w:sz w:val="24"/>
          <w:szCs w:val="24"/>
        </w:rPr>
        <w:t xml:space="preserve"> &amp; Anor</w:t>
      </w:r>
      <w:r w:rsidRPr="00E430BB">
        <w:rPr>
          <w:rFonts w:ascii="Times New Roman" w:hAnsi="Times New Roman" w:cs="Times New Roman"/>
          <w:sz w:val="24"/>
          <w:szCs w:val="24"/>
        </w:rPr>
        <w:t xml:space="preserve"> 1974 (3) SA 695 (A). ……</w:t>
      </w:r>
    </w:p>
    <w:p w:rsidR="00E430BB" w:rsidRPr="00E430BB" w:rsidRDefault="00E430BB" w:rsidP="00E430BB">
      <w:pPr>
        <w:tabs>
          <w:tab w:val="left" w:pos="720"/>
          <w:tab w:val="left" w:pos="1440"/>
        </w:tabs>
        <w:spacing w:after="0" w:line="240" w:lineRule="auto"/>
        <w:ind w:left="1800"/>
        <w:contextualSpacing/>
        <w:jc w:val="both"/>
        <w:rPr>
          <w:rFonts w:ascii="Times New Roman" w:hAnsi="Times New Roman" w:cs="Times New Roman"/>
          <w:sz w:val="24"/>
          <w:szCs w:val="24"/>
        </w:rPr>
      </w:pPr>
      <w:r w:rsidRPr="00E430BB">
        <w:rPr>
          <w:rFonts w:ascii="Times New Roman" w:hAnsi="Times New Roman" w:cs="Times New Roman"/>
          <w:sz w:val="24"/>
          <w:szCs w:val="24"/>
        </w:rPr>
        <w:t>In the instant case, the conduct of the appellants can only lead to the conclusion that they waived their rights.”</w:t>
      </w:r>
    </w:p>
    <w:p w:rsidR="00E430BB" w:rsidRPr="00E430BB" w:rsidRDefault="00E430BB" w:rsidP="00E430BB">
      <w:pPr>
        <w:tabs>
          <w:tab w:val="left" w:pos="720"/>
          <w:tab w:val="left" w:pos="1440"/>
        </w:tabs>
        <w:spacing w:after="0" w:line="240" w:lineRule="auto"/>
        <w:jc w:val="both"/>
        <w:rPr>
          <w:rFonts w:ascii="Times New Roman" w:hAnsi="Times New Roman" w:cs="Times New Roman"/>
          <w:sz w:val="24"/>
          <w:szCs w:val="24"/>
        </w:rPr>
      </w:pPr>
    </w:p>
    <w:p w:rsidR="00E430BB" w:rsidRPr="00E430BB" w:rsidRDefault="00E430BB" w:rsidP="00E430BB">
      <w:pPr>
        <w:tabs>
          <w:tab w:val="left" w:pos="720"/>
          <w:tab w:val="left" w:pos="1440"/>
        </w:tabs>
        <w:spacing w:after="0" w:line="240" w:lineRule="auto"/>
        <w:jc w:val="both"/>
        <w:rPr>
          <w:rFonts w:ascii="Times New Roman" w:hAnsi="Times New Roman" w:cs="Times New Roman"/>
          <w:sz w:val="24"/>
          <w:szCs w:val="24"/>
        </w:rPr>
      </w:pPr>
    </w:p>
    <w:p w:rsidR="00E430BB" w:rsidRDefault="00E430BB" w:rsidP="00E430BB">
      <w:pPr>
        <w:tabs>
          <w:tab w:val="left" w:pos="720"/>
        </w:tabs>
        <w:spacing w:after="0" w:line="480" w:lineRule="auto"/>
        <w:jc w:val="both"/>
        <w:rPr>
          <w:rFonts w:ascii="Times New Roman" w:hAnsi="Times New Roman" w:cs="Times New Roman"/>
          <w:sz w:val="24"/>
          <w:szCs w:val="24"/>
        </w:rPr>
      </w:pPr>
      <w:r w:rsidRPr="00E430BB">
        <w:rPr>
          <w:rFonts w:ascii="Times New Roman" w:hAnsi="Times New Roman" w:cs="Times New Roman"/>
          <w:sz w:val="24"/>
          <w:szCs w:val="24"/>
        </w:rPr>
        <w:tab/>
      </w:r>
      <w:r w:rsidRPr="00E430BB">
        <w:rPr>
          <w:rFonts w:ascii="Times New Roman" w:hAnsi="Times New Roman" w:cs="Times New Roman"/>
          <w:sz w:val="24"/>
          <w:szCs w:val="24"/>
        </w:rPr>
        <w:tab/>
        <w:t>I would conclude therefore</w:t>
      </w:r>
      <w:r w:rsidR="00A96E0A">
        <w:rPr>
          <w:rFonts w:ascii="Times New Roman" w:hAnsi="Times New Roman" w:cs="Times New Roman"/>
          <w:sz w:val="24"/>
          <w:szCs w:val="24"/>
        </w:rPr>
        <w:t>,</w:t>
      </w:r>
      <w:r w:rsidRPr="00E430BB">
        <w:rPr>
          <w:rFonts w:ascii="Times New Roman" w:hAnsi="Times New Roman" w:cs="Times New Roman"/>
          <w:sz w:val="24"/>
          <w:szCs w:val="24"/>
        </w:rPr>
        <w:t xml:space="preserve"> that in the instant case</w:t>
      </w:r>
      <w:r w:rsidR="00566711">
        <w:rPr>
          <w:rFonts w:ascii="Times New Roman" w:hAnsi="Times New Roman" w:cs="Times New Roman"/>
          <w:sz w:val="24"/>
          <w:szCs w:val="24"/>
        </w:rPr>
        <w:t>,</w:t>
      </w:r>
      <w:r w:rsidRPr="00E430BB">
        <w:rPr>
          <w:rFonts w:ascii="Times New Roman" w:hAnsi="Times New Roman" w:cs="Times New Roman"/>
          <w:sz w:val="24"/>
          <w:szCs w:val="24"/>
        </w:rPr>
        <w:t xml:space="preserve"> the applicant expressly abandoned its right to retire at 65 by accepting the retirement benefits</w:t>
      </w:r>
      <w:r w:rsidR="00081377">
        <w:rPr>
          <w:rFonts w:ascii="Times New Roman" w:hAnsi="Times New Roman" w:cs="Times New Roman"/>
          <w:sz w:val="24"/>
          <w:szCs w:val="24"/>
        </w:rPr>
        <w:t xml:space="preserve"> based</w:t>
      </w:r>
      <w:r w:rsidRPr="00E430BB">
        <w:rPr>
          <w:rFonts w:ascii="Times New Roman" w:hAnsi="Times New Roman" w:cs="Times New Roman"/>
          <w:sz w:val="24"/>
          <w:szCs w:val="24"/>
        </w:rPr>
        <w:t xml:space="preserve"> on terms he himself had proposed</w:t>
      </w:r>
      <w:r w:rsidR="00A96E0A">
        <w:rPr>
          <w:rFonts w:ascii="Times New Roman" w:hAnsi="Times New Roman" w:cs="Times New Roman"/>
          <w:sz w:val="24"/>
          <w:szCs w:val="24"/>
        </w:rPr>
        <w:t>,</w:t>
      </w:r>
      <w:r w:rsidRPr="00E430BB">
        <w:rPr>
          <w:rFonts w:ascii="Times New Roman" w:hAnsi="Times New Roman" w:cs="Times New Roman"/>
          <w:sz w:val="24"/>
          <w:szCs w:val="24"/>
        </w:rPr>
        <w:t xml:space="preserve"> despite not having attained that age.  Accordingly, the applicant cannot now seek to </w:t>
      </w:r>
      <w:proofErr w:type="spellStart"/>
      <w:r w:rsidRPr="00E430BB">
        <w:rPr>
          <w:rFonts w:ascii="Times New Roman" w:hAnsi="Times New Roman" w:cs="Times New Roman"/>
          <w:sz w:val="24"/>
          <w:szCs w:val="24"/>
        </w:rPr>
        <w:t>resile</w:t>
      </w:r>
      <w:proofErr w:type="spellEnd"/>
      <w:r w:rsidRPr="00E430BB">
        <w:rPr>
          <w:rFonts w:ascii="Times New Roman" w:hAnsi="Times New Roman" w:cs="Times New Roman"/>
          <w:sz w:val="24"/>
          <w:szCs w:val="24"/>
        </w:rPr>
        <w:t xml:space="preserve"> from that contractual agreement, more</w:t>
      </w:r>
      <w:r w:rsidR="00612CE7">
        <w:rPr>
          <w:rFonts w:ascii="Times New Roman" w:hAnsi="Times New Roman" w:cs="Times New Roman"/>
          <w:sz w:val="24"/>
          <w:szCs w:val="24"/>
        </w:rPr>
        <w:t>-</w:t>
      </w:r>
      <w:r w:rsidRPr="00E430BB">
        <w:rPr>
          <w:rFonts w:ascii="Times New Roman" w:hAnsi="Times New Roman" w:cs="Times New Roman"/>
          <w:sz w:val="24"/>
          <w:szCs w:val="24"/>
        </w:rPr>
        <w:t>so as the respondent has</w:t>
      </w:r>
      <w:r w:rsidR="00A96E0A">
        <w:rPr>
          <w:rFonts w:ascii="Times New Roman" w:hAnsi="Times New Roman" w:cs="Times New Roman"/>
          <w:sz w:val="24"/>
          <w:szCs w:val="24"/>
        </w:rPr>
        <w:t>,</w:t>
      </w:r>
      <w:r w:rsidRPr="00E430BB">
        <w:rPr>
          <w:rFonts w:ascii="Times New Roman" w:hAnsi="Times New Roman" w:cs="Times New Roman"/>
          <w:sz w:val="24"/>
          <w:szCs w:val="24"/>
        </w:rPr>
        <w:t xml:space="preserve"> in</w:t>
      </w:r>
      <w:r w:rsidR="00C53A31">
        <w:rPr>
          <w:rFonts w:ascii="Times New Roman" w:hAnsi="Times New Roman" w:cs="Times New Roman"/>
          <w:sz w:val="24"/>
          <w:szCs w:val="24"/>
        </w:rPr>
        <w:t xml:space="preserve"> good faith</w:t>
      </w:r>
      <w:r w:rsidR="00A96E0A">
        <w:rPr>
          <w:rFonts w:ascii="Times New Roman" w:hAnsi="Times New Roman" w:cs="Times New Roman"/>
          <w:sz w:val="24"/>
          <w:szCs w:val="24"/>
        </w:rPr>
        <w:t>,</w:t>
      </w:r>
      <w:r w:rsidR="00C53A31">
        <w:rPr>
          <w:rFonts w:ascii="Times New Roman" w:hAnsi="Times New Roman" w:cs="Times New Roman"/>
          <w:sz w:val="24"/>
          <w:szCs w:val="24"/>
        </w:rPr>
        <w:t xml:space="preserve"> performed as agreed by paying out the benefits due to the applicant.</w:t>
      </w:r>
    </w:p>
    <w:p w:rsidR="0040513A" w:rsidRDefault="0040513A" w:rsidP="0040513A">
      <w:pPr>
        <w:tabs>
          <w:tab w:val="left" w:pos="720"/>
        </w:tabs>
        <w:spacing w:after="0" w:line="240" w:lineRule="auto"/>
        <w:jc w:val="both"/>
        <w:rPr>
          <w:rFonts w:ascii="Times New Roman" w:hAnsi="Times New Roman" w:cs="Times New Roman"/>
          <w:sz w:val="24"/>
          <w:szCs w:val="24"/>
        </w:rPr>
      </w:pPr>
    </w:p>
    <w:p w:rsidR="0040513A" w:rsidRPr="00175430" w:rsidRDefault="0040513A" w:rsidP="0040513A">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75430">
        <w:rPr>
          <w:rFonts w:ascii="Times New Roman" w:hAnsi="Times New Roman" w:cs="Times New Roman"/>
          <w:sz w:val="24"/>
          <w:szCs w:val="24"/>
        </w:rPr>
        <w:t>The applicant insists</w:t>
      </w:r>
      <w:r>
        <w:rPr>
          <w:rFonts w:ascii="Times New Roman" w:hAnsi="Times New Roman" w:cs="Times New Roman"/>
          <w:sz w:val="24"/>
          <w:szCs w:val="24"/>
        </w:rPr>
        <w:t>,</w:t>
      </w:r>
      <w:r w:rsidRPr="00175430">
        <w:rPr>
          <w:rFonts w:ascii="Times New Roman" w:hAnsi="Times New Roman" w:cs="Times New Roman"/>
          <w:sz w:val="24"/>
          <w:szCs w:val="24"/>
        </w:rPr>
        <w:t xml:space="preserve"> however</w:t>
      </w:r>
      <w:r>
        <w:rPr>
          <w:rFonts w:ascii="Times New Roman" w:hAnsi="Times New Roman" w:cs="Times New Roman"/>
          <w:sz w:val="24"/>
          <w:szCs w:val="24"/>
        </w:rPr>
        <w:t>,</w:t>
      </w:r>
      <w:r w:rsidRPr="00175430">
        <w:rPr>
          <w:rFonts w:ascii="Times New Roman" w:hAnsi="Times New Roman" w:cs="Times New Roman"/>
          <w:sz w:val="24"/>
          <w:szCs w:val="24"/>
        </w:rPr>
        <w:t xml:space="preserve"> that his acceptance of the retirement package as agreed did not constitute an abandonment of his right to retir</w:t>
      </w:r>
      <w:r w:rsidR="00691D03">
        <w:rPr>
          <w:rFonts w:ascii="Times New Roman" w:hAnsi="Times New Roman" w:cs="Times New Roman"/>
          <w:sz w:val="24"/>
          <w:szCs w:val="24"/>
        </w:rPr>
        <w:t xml:space="preserve">e at the age of 65. In his view, </w:t>
      </w:r>
      <w:r w:rsidRPr="00175430">
        <w:rPr>
          <w:rFonts w:ascii="Times New Roman" w:hAnsi="Times New Roman" w:cs="Times New Roman"/>
          <w:sz w:val="24"/>
          <w:szCs w:val="24"/>
        </w:rPr>
        <w:t xml:space="preserve">the notice </w:t>
      </w:r>
      <w:r w:rsidR="00004BB3">
        <w:rPr>
          <w:rFonts w:ascii="Times New Roman" w:hAnsi="Times New Roman" w:cs="Times New Roman"/>
          <w:sz w:val="24"/>
          <w:szCs w:val="24"/>
        </w:rPr>
        <w:t xml:space="preserve">originally </w:t>
      </w:r>
      <w:r w:rsidRPr="00175430">
        <w:rPr>
          <w:rFonts w:ascii="Times New Roman" w:hAnsi="Times New Roman" w:cs="Times New Roman"/>
          <w:sz w:val="24"/>
          <w:szCs w:val="24"/>
        </w:rPr>
        <w:t>issued by the respondent retiring him at the age of 60 remained invalid and tainted with illegality. That illegality could not be cured by his acceptance of the retirement package. This argument is premised on the applicant’s belief that his retirement age was fixed by the rules of the Fund.</w:t>
      </w:r>
    </w:p>
    <w:p w:rsidR="00164A86" w:rsidRDefault="00164A86" w:rsidP="00164A86">
      <w:pPr>
        <w:tabs>
          <w:tab w:val="left" w:pos="720"/>
        </w:tabs>
        <w:spacing w:after="0" w:line="240" w:lineRule="auto"/>
        <w:jc w:val="both"/>
        <w:rPr>
          <w:rFonts w:ascii="Times New Roman" w:hAnsi="Times New Roman" w:cs="Times New Roman"/>
          <w:sz w:val="24"/>
          <w:szCs w:val="24"/>
        </w:rPr>
      </w:pPr>
    </w:p>
    <w:p w:rsidR="005333A6" w:rsidRPr="009250AF" w:rsidRDefault="00164A86" w:rsidP="005333A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2F9F">
        <w:rPr>
          <w:rFonts w:ascii="Times New Roman" w:hAnsi="Times New Roman" w:cs="Times New Roman"/>
          <w:sz w:val="24"/>
          <w:szCs w:val="24"/>
        </w:rPr>
        <w:t xml:space="preserve">However, </w:t>
      </w:r>
      <w:r w:rsidR="005333A6" w:rsidRPr="009250AF">
        <w:rPr>
          <w:rFonts w:ascii="Times New Roman" w:hAnsi="Times New Roman" w:cs="Times New Roman"/>
          <w:sz w:val="24"/>
          <w:szCs w:val="24"/>
        </w:rPr>
        <w:t xml:space="preserve">the position of the law was clearly stated by this Court in </w:t>
      </w:r>
      <w:proofErr w:type="spellStart"/>
      <w:r w:rsidR="005333A6" w:rsidRPr="009250AF">
        <w:rPr>
          <w:rFonts w:ascii="Times New Roman" w:hAnsi="Times New Roman" w:cs="Times New Roman"/>
          <w:i/>
          <w:sz w:val="24"/>
          <w:szCs w:val="24"/>
        </w:rPr>
        <w:t>Misheck</w:t>
      </w:r>
      <w:proofErr w:type="spellEnd"/>
      <w:r w:rsidR="005333A6" w:rsidRPr="009250AF">
        <w:rPr>
          <w:rFonts w:ascii="Times New Roman" w:hAnsi="Times New Roman" w:cs="Times New Roman"/>
          <w:i/>
          <w:sz w:val="24"/>
          <w:szCs w:val="24"/>
        </w:rPr>
        <w:t xml:space="preserve"> </w:t>
      </w:r>
      <w:proofErr w:type="spellStart"/>
      <w:r w:rsidR="005333A6" w:rsidRPr="009250AF">
        <w:rPr>
          <w:rFonts w:ascii="Times New Roman" w:hAnsi="Times New Roman" w:cs="Times New Roman"/>
          <w:i/>
          <w:sz w:val="24"/>
          <w:szCs w:val="24"/>
        </w:rPr>
        <w:t>Mubvumb</w:t>
      </w:r>
      <w:r w:rsidR="005333A6" w:rsidRPr="009250AF">
        <w:rPr>
          <w:rFonts w:ascii="Times New Roman" w:hAnsi="Times New Roman" w:cs="Times New Roman"/>
          <w:sz w:val="24"/>
          <w:szCs w:val="24"/>
        </w:rPr>
        <w:t>i</w:t>
      </w:r>
      <w:proofErr w:type="spellEnd"/>
      <w:r w:rsidR="005333A6" w:rsidRPr="009250AF">
        <w:rPr>
          <w:rFonts w:ascii="Times New Roman" w:hAnsi="Times New Roman" w:cs="Times New Roman"/>
          <w:sz w:val="24"/>
          <w:szCs w:val="24"/>
        </w:rPr>
        <w:t xml:space="preserve"> v</w:t>
      </w:r>
      <w:r w:rsidR="005333A6" w:rsidRPr="009250AF">
        <w:rPr>
          <w:rFonts w:ascii="Times New Roman" w:hAnsi="Times New Roman" w:cs="Times New Roman"/>
          <w:i/>
          <w:sz w:val="24"/>
          <w:szCs w:val="24"/>
        </w:rPr>
        <w:t xml:space="preserve"> City of Harare</w:t>
      </w:r>
      <w:r w:rsidR="005333A6" w:rsidRPr="009250AF">
        <w:rPr>
          <w:rFonts w:ascii="Times New Roman" w:hAnsi="Times New Roman" w:cs="Times New Roman"/>
          <w:sz w:val="24"/>
          <w:szCs w:val="24"/>
        </w:rPr>
        <w:t xml:space="preserve"> SC 64/18 wherein </w:t>
      </w:r>
      <w:proofErr w:type="spellStart"/>
      <w:r w:rsidR="005333A6" w:rsidRPr="009250AF">
        <w:rPr>
          <w:rFonts w:ascii="Times New Roman" w:hAnsi="Times New Roman" w:cs="Times New Roman"/>
          <w:sz w:val="24"/>
          <w:szCs w:val="24"/>
        </w:rPr>
        <w:t>M</w:t>
      </w:r>
      <w:r w:rsidR="005333A6" w:rsidRPr="009250AF">
        <w:rPr>
          <w:rFonts w:ascii="Times New Roman" w:hAnsi="Times New Roman" w:cs="Times New Roman"/>
          <w:smallCaps/>
          <w:sz w:val="24"/>
          <w:szCs w:val="24"/>
        </w:rPr>
        <w:t>akarau</w:t>
      </w:r>
      <w:proofErr w:type="spellEnd"/>
      <w:r w:rsidR="005333A6" w:rsidRPr="009250AF">
        <w:rPr>
          <w:rFonts w:ascii="Times New Roman" w:hAnsi="Times New Roman" w:cs="Times New Roman"/>
          <w:sz w:val="24"/>
          <w:szCs w:val="24"/>
        </w:rPr>
        <w:t xml:space="preserve"> JA (as she then was</w:t>
      </w:r>
      <w:r w:rsidR="007F2F9F">
        <w:rPr>
          <w:rFonts w:ascii="Times New Roman" w:hAnsi="Times New Roman" w:cs="Times New Roman"/>
          <w:sz w:val="24"/>
          <w:szCs w:val="24"/>
        </w:rPr>
        <w:t>)</w:t>
      </w:r>
      <w:r w:rsidR="005333A6" w:rsidRPr="009250AF">
        <w:rPr>
          <w:rFonts w:ascii="Times New Roman" w:hAnsi="Times New Roman" w:cs="Times New Roman"/>
          <w:sz w:val="24"/>
          <w:szCs w:val="24"/>
        </w:rPr>
        <w:t xml:space="preserve"> held, at pp 4 and 5 </w:t>
      </w:r>
      <w:r w:rsidR="0004452A">
        <w:rPr>
          <w:rFonts w:ascii="Times New Roman" w:hAnsi="Times New Roman" w:cs="Times New Roman"/>
          <w:sz w:val="24"/>
          <w:szCs w:val="24"/>
        </w:rPr>
        <w:t xml:space="preserve">of </w:t>
      </w:r>
      <w:r w:rsidR="005333A6" w:rsidRPr="009250AF">
        <w:rPr>
          <w:rFonts w:ascii="Times New Roman" w:hAnsi="Times New Roman" w:cs="Times New Roman"/>
          <w:sz w:val="24"/>
          <w:szCs w:val="24"/>
        </w:rPr>
        <w:t>the cyclostyled judgment, as follows:</w:t>
      </w:r>
    </w:p>
    <w:p w:rsidR="005A32CE" w:rsidRDefault="005333A6"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legal position presents itself clearly to me that the regulations of any pension fund do not fix the age at which the employee will retire from employment unless, expressly or impliedly, the employer and the employee agree that this be so. </w:t>
      </w:r>
    </w:p>
    <w:p w:rsidR="001E07E2" w:rsidRDefault="005A32CE"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setting up and administration of pension funds in this jurisdiction is governed by the provisions of the Pensions and Provident Funds Act [</w:t>
      </w:r>
      <w:r w:rsidRPr="00C84D41">
        <w:rPr>
          <w:rFonts w:ascii="Times New Roman" w:hAnsi="Times New Roman" w:cs="Times New Roman"/>
          <w:i/>
          <w:sz w:val="24"/>
          <w:szCs w:val="24"/>
        </w:rPr>
        <w:t>Chapter 24:09</w:t>
      </w:r>
      <w:r>
        <w:rPr>
          <w:rFonts w:ascii="Times New Roman" w:hAnsi="Times New Roman" w:cs="Times New Roman"/>
          <w:sz w:val="24"/>
          <w:szCs w:val="24"/>
        </w:rPr>
        <w:t xml:space="preserve">].  The Act provides for pension and </w:t>
      </w:r>
      <w:r w:rsidR="00B63D3D">
        <w:rPr>
          <w:rFonts w:ascii="Times New Roman" w:hAnsi="Times New Roman" w:cs="Times New Roman"/>
          <w:sz w:val="24"/>
          <w:szCs w:val="24"/>
        </w:rPr>
        <w:t>provident</w:t>
      </w:r>
      <w:r>
        <w:rPr>
          <w:rFonts w:ascii="Times New Roman" w:hAnsi="Times New Roman" w:cs="Times New Roman"/>
          <w:sz w:val="24"/>
          <w:szCs w:val="24"/>
        </w:rPr>
        <w:t xml:space="preserve"> funds to make their own rules or regulations.</w:t>
      </w:r>
    </w:p>
    <w:p w:rsidR="001E07E2" w:rsidRDefault="001E07E2" w:rsidP="005333A6">
      <w:pPr>
        <w:tabs>
          <w:tab w:val="left" w:pos="720"/>
        </w:tabs>
        <w:spacing w:after="0" w:line="240" w:lineRule="auto"/>
        <w:ind w:left="720"/>
        <w:jc w:val="both"/>
        <w:rPr>
          <w:rFonts w:ascii="Times New Roman" w:hAnsi="Times New Roman" w:cs="Times New Roman"/>
          <w:sz w:val="24"/>
          <w:szCs w:val="24"/>
        </w:rPr>
      </w:pPr>
    </w:p>
    <w:p w:rsidR="001E07E2" w:rsidRDefault="001E07E2"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the rules and/or regulations of a pension fund, provided for in s 7 of the Act, invariably fix the age at which contributors retire from making contributions to </w:t>
      </w:r>
      <w:r>
        <w:rPr>
          <w:rFonts w:ascii="Times New Roman" w:hAnsi="Times New Roman" w:cs="Times New Roman"/>
          <w:sz w:val="24"/>
          <w:szCs w:val="24"/>
        </w:rPr>
        <w:lastRenderedPageBreak/>
        <w:t>the fund.  The Local Authorities Pension Fund, the fund in issue in this appeal, did.  This age is also referred to as the retirement age.  The Act however clearly provides that such an age may be attained with or without the termination of employment.</w:t>
      </w:r>
    </w:p>
    <w:p w:rsidR="001E07E2" w:rsidRDefault="001E07E2" w:rsidP="005333A6">
      <w:pPr>
        <w:tabs>
          <w:tab w:val="left" w:pos="720"/>
        </w:tabs>
        <w:spacing w:after="0" w:line="240" w:lineRule="auto"/>
        <w:ind w:left="720"/>
        <w:jc w:val="both"/>
        <w:rPr>
          <w:rFonts w:ascii="Times New Roman" w:hAnsi="Times New Roman" w:cs="Times New Roman"/>
          <w:sz w:val="24"/>
          <w:szCs w:val="24"/>
        </w:rPr>
      </w:pPr>
    </w:p>
    <w:p w:rsidR="005A32CE" w:rsidRDefault="001E07E2"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therefore read the Act in this regard as providing that one m</w:t>
      </w:r>
      <w:r w:rsidR="00F27A9F">
        <w:rPr>
          <w:rFonts w:ascii="Times New Roman" w:hAnsi="Times New Roman" w:cs="Times New Roman"/>
          <w:sz w:val="24"/>
          <w:szCs w:val="24"/>
        </w:rPr>
        <w:t>ay be regarded as having retired</w:t>
      </w:r>
      <w:r>
        <w:rPr>
          <w:rFonts w:ascii="Times New Roman" w:hAnsi="Times New Roman" w:cs="Times New Roman"/>
          <w:sz w:val="24"/>
          <w:szCs w:val="24"/>
        </w:rPr>
        <w:t xml:space="preserve"> for the purposes </w:t>
      </w:r>
      <w:r w:rsidR="00F27A9F">
        <w:rPr>
          <w:rFonts w:ascii="Times New Roman" w:hAnsi="Times New Roman" w:cs="Times New Roman"/>
          <w:sz w:val="24"/>
          <w:szCs w:val="24"/>
        </w:rPr>
        <w:t>of the Act and therefore eligible to receive a pension, without necessarily having retired from employment.  In other words, retiring from the pension fund does not always mark an employee’s retirement</w:t>
      </w:r>
      <w:r w:rsidR="00F44837">
        <w:rPr>
          <w:rFonts w:ascii="Times New Roman" w:hAnsi="Times New Roman" w:cs="Times New Roman"/>
          <w:sz w:val="24"/>
          <w:szCs w:val="24"/>
        </w:rPr>
        <w:t xml:space="preserve"> from employment.  The two retirements can occur on different dates.</w:t>
      </w:r>
      <w:r w:rsidR="005A32CE">
        <w:rPr>
          <w:rFonts w:ascii="Times New Roman" w:hAnsi="Times New Roman" w:cs="Times New Roman"/>
          <w:sz w:val="24"/>
          <w:szCs w:val="24"/>
        </w:rPr>
        <w:t xml:space="preserve"> </w:t>
      </w:r>
    </w:p>
    <w:p w:rsidR="005A32CE" w:rsidRDefault="005A32CE" w:rsidP="005333A6">
      <w:pPr>
        <w:tabs>
          <w:tab w:val="left" w:pos="720"/>
        </w:tabs>
        <w:spacing w:after="0" w:line="240" w:lineRule="auto"/>
        <w:ind w:left="720"/>
        <w:jc w:val="both"/>
        <w:rPr>
          <w:rFonts w:ascii="Times New Roman" w:hAnsi="Times New Roman" w:cs="Times New Roman"/>
          <w:sz w:val="24"/>
          <w:szCs w:val="24"/>
        </w:rPr>
      </w:pPr>
    </w:p>
    <w:p w:rsidR="005333A6" w:rsidRDefault="005333A6"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Thus, in my view, one may clearly and lawfully attain retirement age </w:t>
      </w:r>
      <w:r w:rsidR="00F44837">
        <w:rPr>
          <w:rFonts w:ascii="Times New Roman" w:hAnsi="Times New Roman" w:cs="Times New Roman"/>
          <w:sz w:val="24"/>
          <w:szCs w:val="24"/>
        </w:rPr>
        <w:t xml:space="preserve">for the purposes of the Act whilst </w:t>
      </w:r>
      <w:r>
        <w:rPr>
          <w:rFonts w:ascii="Times New Roman" w:hAnsi="Times New Roman" w:cs="Times New Roman"/>
          <w:sz w:val="24"/>
          <w:szCs w:val="24"/>
        </w:rPr>
        <w:t>still in employment. Whilst my understanding of the law in this regard is not directly relevant to the facts of this appeal, in my view, it underscores the clear legal position that the retirement age fixed b</w:t>
      </w:r>
      <w:r w:rsidR="00F44837">
        <w:rPr>
          <w:rFonts w:ascii="Times New Roman" w:hAnsi="Times New Roman" w:cs="Times New Roman"/>
          <w:sz w:val="24"/>
          <w:szCs w:val="24"/>
        </w:rPr>
        <w:t>y</w:t>
      </w:r>
      <w:r>
        <w:rPr>
          <w:rFonts w:ascii="Times New Roman" w:hAnsi="Times New Roman" w:cs="Times New Roman"/>
          <w:sz w:val="24"/>
          <w:szCs w:val="24"/>
        </w:rPr>
        <w:t xml:space="preserve"> the pension scheme is not, in the absence of consent by both parties to that effect, necessarily the same age at which one must retire from employment.</w:t>
      </w:r>
    </w:p>
    <w:p w:rsidR="005333A6" w:rsidRDefault="005333A6" w:rsidP="005333A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333A6" w:rsidRDefault="005333A6" w:rsidP="005333A6">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therefore, the employer intends to apply the retirement age that is fixed by the pension fund for the purposes of retiring employees from employment, it must import this age, with the consent of the employees, into the conditions of service.”</w:t>
      </w:r>
    </w:p>
    <w:p w:rsidR="00F71389" w:rsidRDefault="00F71389" w:rsidP="00C17E1B">
      <w:pPr>
        <w:tabs>
          <w:tab w:val="left" w:pos="720"/>
        </w:tabs>
        <w:spacing w:after="0" w:line="480" w:lineRule="auto"/>
        <w:ind w:firstLine="1440"/>
        <w:jc w:val="both"/>
        <w:rPr>
          <w:rFonts w:ascii="Times New Roman" w:hAnsi="Times New Roman" w:cs="Times New Roman"/>
          <w:sz w:val="24"/>
          <w:szCs w:val="24"/>
        </w:rPr>
      </w:pPr>
    </w:p>
    <w:p w:rsidR="008F63FD" w:rsidRPr="00E430BB" w:rsidRDefault="00175430" w:rsidP="00E430BB">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F63FD">
        <w:rPr>
          <w:rFonts w:ascii="Times New Roman" w:hAnsi="Times New Roman" w:cs="Times New Roman"/>
          <w:sz w:val="24"/>
          <w:szCs w:val="24"/>
        </w:rPr>
        <w:t xml:space="preserve">From the </w:t>
      </w:r>
      <w:r w:rsidR="001138BB">
        <w:rPr>
          <w:rFonts w:ascii="Times New Roman" w:hAnsi="Times New Roman" w:cs="Times New Roman"/>
          <w:sz w:val="24"/>
          <w:szCs w:val="24"/>
        </w:rPr>
        <w:t>above,</w:t>
      </w:r>
      <w:r w:rsidR="008F63FD">
        <w:rPr>
          <w:rFonts w:ascii="Times New Roman" w:hAnsi="Times New Roman" w:cs="Times New Roman"/>
          <w:sz w:val="24"/>
          <w:szCs w:val="24"/>
        </w:rPr>
        <w:t xml:space="preserve"> it is clear that an employee may retire from employment before or after his pensionable age unless his contract of employment stipulates that his age</w:t>
      </w:r>
      <w:r w:rsidR="00D84931">
        <w:rPr>
          <w:rFonts w:ascii="Times New Roman" w:hAnsi="Times New Roman" w:cs="Times New Roman"/>
          <w:sz w:val="24"/>
          <w:szCs w:val="24"/>
        </w:rPr>
        <w:t xml:space="preserve"> of</w:t>
      </w:r>
      <w:r w:rsidR="008F63FD">
        <w:rPr>
          <w:rFonts w:ascii="Times New Roman" w:hAnsi="Times New Roman" w:cs="Times New Roman"/>
          <w:sz w:val="24"/>
          <w:szCs w:val="24"/>
        </w:rPr>
        <w:t xml:space="preserve"> retirement be as fixed by the rules of the pension fund. </w:t>
      </w:r>
      <w:r w:rsidR="008F63FD" w:rsidRPr="00C35427">
        <w:rPr>
          <w:rFonts w:ascii="Times New Roman" w:hAnsi="Times New Roman" w:cs="Times New Roman"/>
          <w:i/>
          <w:sz w:val="24"/>
          <w:szCs w:val="24"/>
        </w:rPr>
        <w:t xml:space="preserve">In </w:t>
      </w:r>
      <w:proofErr w:type="spellStart"/>
      <w:r w:rsidR="008F63FD" w:rsidRPr="00C35427">
        <w:rPr>
          <w:rFonts w:ascii="Times New Roman" w:hAnsi="Times New Roman" w:cs="Times New Roman"/>
          <w:i/>
          <w:sz w:val="24"/>
          <w:szCs w:val="24"/>
        </w:rPr>
        <w:t>casu</w:t>
      </w:r>
      <w:proofErr w:type="spellEnd"/>
      <w:r w:rsidR="008F63FD">
        <w:rPr>
          <w:rFonts w:ascii="Times New Roman" w:hAnsi="Times New Roman" w:cs="Times New Roman"/>
          <w:sz w:val="24"/>
          <w:szCs w:val="24"/>
        </w:rPr>
        <w:t>, the applicant has not shown that his conditions of service provide accordingly or at the very least, that the parties have</w:t>
      </w:r>
      <w:r w:rsidR="00023AFF">
        <w:rPr>
          <w:rFonts w:ascii="Times New Roman" w:hAnsi="Times New Roman" w:cs="Times New Roman"/>
          <w:sz w:val="24"/>
          <w:szCs w:val="24"/>
        </w:rPr>
        <w:t xml:space="preserve"> agreed such </w:t>
      </w:r>
      <w:r w:rsidR="003D6DF5">
        <w:rPr>
          <w:rFonts w:ascii="Times New Roman" w:hAnsi="Times New Roman" w:cs="Times New Roman"/>
          <w:sz w:val="24"/>
          <w:szCs w:val="24"/>
        </w:rPr>
        <w:t xml:space="preserve">an </w:t>
      </w:r>
      <w:r w:rsidR="00023AFF">
        <w:rPr>
          <w:rFonts w:ascii="Times New Roman" w:hAnsi="Times New Roman" w:cs="Times New Roman"/>
          <w:sz w:val="24"/>
          <w:szCs w:val="24"/>
        </w:rPr>
        <w:t>arrangement. That being the case, the applicant was properly and lawfully required to retire at</w:t>
      </w:r>
      <w:r w:rsidR="003D6DF5">
        <w:rPr>
          <w:rFonts w:ascii="Times New Roman" w:hAnsi="Times New Roman" w:cs="Times New Roman"/>
          <w:sz w:val="24"/>
          <w:szCs w:val="24"/>
        </w:rPr>
        <w:t xml:space="preserve"> the age of 60 in terms of the S</w:t>
      </w:r>
      <w:r w:rsidR="00023AFF">
        <w:rPr>
          <w:rFonts w:ascii="Times New Roman" w:hAnsi="Times New Roman" w:cs="Times New Roman"/>
          <w:sz w:val="24"/>
          <w:szCs w:val="24"/>
        </w:rPr>
        <w:t>taff Rules</w:t>
      </w:r>
      <w:r w:rsidR="003D6DF5">
        <w:rPr>
          <w:rFonts w:ascii="Times New Roman" w:hAnsi="Times New Roman" w:cs="Times New Roman"/>
          <w:sz w:val="24"/>
          <w:szCs w:val="24"/>
        </w:rPr>
        <w:t>,</w:t>
      </w:r>
      <w:r w:rsidR="00023AFF">
        <w:rPr>
          <w:rFonts w:ascii="Times New Roman" w:hAnsi="Times New Roman" w:cs="Times New Roman"/>
          <w:sz w:val="24"/>
          <w:szCs w:val="24"/>
        </w:rPr>
        <w:t xml:space="preserve"> not</w:t>
      </w:r>
      <w:r w:rsidR="00756F8A">
        <w:rPr>
          <w:rFonts w:ascii="Times New Roman" w:hAnsi="Times New Roman" w:cs="Times New Roman"/>
          <w:sz w:val="24"/>
          <w:szCs w:val="24"/>
        </w:rPr>
        <w:t>w</w:t>
      </w:r>
      <w:r w:rsidR="00023AFF">
        <w:rPr>
          <w:rFonts w:ascii="Times New Roman" w:hAnsi="Times New Roman" w:cs="Times New Roman"/>
          <w:sz w:val="24"/>
          <w:szCs w:val="24"/>
        </w:rPr>
        <w:t>iths</w:t>
      </w:r>
      <w:r w:rsidR="00127774">
        <w:rPr>
          <w:rFonts w:ascii="Times New Roman" w:hAnsi="Times New Roman" w:cs="Times New Roman"/>
          <w:sz w:val="24"/>
          <w:szCs w:val="24"/>
        </w:rPr>
        <w:t>tanding</w:t>
      </w:r>
      <w:r w:rsidR="00756F8A">
        <w:rPr>
          <w:rFonts w:ascii="Times New Roman" w:hAnsi="Times New Roman" w:cs="Times New Roman"/>
          <w:sz w:val="24"/>
          <w:szCs w:val="24"/>
        </w:rPr>
        <w:t xml:space="preserve"> that his pensionable age had</w:t>
      </w:r>
      <w:r w:rsidR="003D6DF5">
        <w:rPr>
          <w:rFonts w:ascii="Times New Roman" w:hAnsi="Times New Roman" w:cs="Times New Roman"/>
          <w:sz w:val="24"/>
          <w:szCs w:val="24"/>
        </w:rPr>
        <w:t xml:space="preserve"> been fixed at 65 in terms of the rules of the Fund.</w:t>
      </w:r>
      <w:r w:rsidR="00756F8A">
        <w:rPr>
          <w:rFonts w:ascii="Times New Roman" w:hAnsi="Times New Roman" w:cs="Times New Roman"/>
          <w:sz w:val="24"/>
          <w:szCs w:val="24"/>
        </w:rPr>
        <w:t xml:space="preserve"> </w:t>
      </w:r>
    </w:p>
    <w:p w:rsidR="00E430BB" w:rsidRPr="00E430BB" w:rsidRDefault="00E430BB" w:rsidP="009E0649">
      <w:pPr>
        <w:tabs>
          <w:tab w:val="left" w:pos="720"/>
        </w:tabs>
        <w:spacing w:after="0" w:line="480" w:lineRule="auto"/>
        <w:jc w:val="both"/>
        <w:rPr>
          <w:rFonts w:ascii="Times New Roman" w:hAnsi="Times New Roman" w:cs="Times New Roman"/>
          <w:sz w:val="24"/>
          <w:szCs w:val="24"/>
        </w:rPr>
      </w:pPr>
    </w:p>
    <w:p w:rsidR="00E430BB" w:rsidRPr="00E430BB" w:rsidRDefault="00E430BB" w:rsidP="00E430BB">
      <w:pPr>
        <w:tabs>
          <w:tab w:val="left" w:pos="720"/>
        </w:tabs>
        <w:spacing w:after="0" w:line="480" w:lineRule="auto"/>
        <w:jc w:val="both"/>
        <w:rPr>
          <w:rFonts w:ascii="Times New Roman" w:hAnsi="Times New Roman" w:cs="Times New Roman"/>
          <w:b/>
          <w:sz w:val="24"/>
          <w:szCs w:val="24"/>
          <w:u w:val="single"/>
        </w:rPr>
      </w:pPr>
      <w:r w:rsidRPr="00E430BB">
        <w:rPr>
          <w:rFonts w:ascii="Times New Roman" w:hAnsi="Times New Roman" w:cs="Times New Roman"/>
          <w:b/>
          <w:sz w:val="24"/>
          <w:szCs w:val="24"/>
          <w:u w:val="single"/>
        </w:rPr>
        <w:t>DISPOSITION</w:t>
      </w:r>
    </w:p>
    <w:p w:rsidR="00E430BB" w:rsidRPr="00E430BB" w:rsidRDefault="00E430BB" w:rsidP="00E430BB">
      <w:pPr>
        <w:tabs>
          <w:tab w:val="left" w:pos="720"/>
        </w:tabs>
        <w:spacing w:after="0" w:line="480" w:lineRule="auto"/>
        <w:jc w:val="both"/>
        <w:rPr>
          <w:rFonts w:ascii="Times New Roman" w:hAnsi="Times New Roman" w:cs="Times New Roman"/>
          <w:sz w:val="24"/>
          <w:szCs w:val="24"/>
        </w:rPr>
      </w:pPr>
      <w:r w:rsidRPr="00E430BB">
        <w:rPr>
          <w:rFonts w:ascii="Times New Roman" w:hAnsi="Times New Roman" w:cs="Times New Roman"/>
          <w:sz w:val="24"/>
          <w:szCs w:val="24"/>
        </w:rPr>
        <w:tab/>
      </w:r>
      <w:r w:rsidRPr="00E430BB">
        <w:rPr>
          <w:rFonts w:ascii="Times New Roman" w:hAnsi="Times New Roman" w:cs="Times New Roman"/>
          <w:sz w:val="24"/>
          <w:szCs w:val="24"/>
        </w:rPr>
        <w:tab/>
        <w:t>In my view, the applicant does not enjoy reasonable prospects of success on appeal.  For that reason</w:t>
      </w:r>
      <w:r w:rsidR="006117C0">
        <w:rPr>
          <w:rFonts w:ascii="Times New Roman" w:hAnsi="Times New Roman" w:cs="Times New Roman"/>
          <w:sz w:val="24"/>
          <w:szCs w:val="24"/>
        </w:rPr>
        <w:t>,</w:t>
      </w:r>
      <w:r w:rsidRPr="00E430BB">
        <w:rPr>
          <w:rFonts w:ascii="Times New Roman" w:hAnsi="Times New Roman" w:cs="Times New Roman"/>
          <w:sz w:val="24"/>
          <w:szCs w:val="24"/>
        </w:rPr>
        <w:t xml:space="preserve"> the application must be dismissed. Costs will follow the cause.</w:t>
      </w:r>
    </w:p>
    <w:p w:rsidR="00E430BB" w:rsidRPr="00E430BB" w:rsidRDefault="00E430BB" w:rsidP="00E430BB">
      <w:pPr>
        <w:tabs>
          <w:tab w:val="left" w:pos="720"/>
        </w:tabs>
        <w:spacing w:after="0" w:line="480" w:lineRule="auto"/>
        <w:jc w:val="both"/>
        <w:rPr>
          <w:rFonts w:ascii="Times New Roman" w:hAnsi="Times New Roman" w:cs="Times New Roman"/>
          <w:sz w:val="24"/>
          <w:szCs w:val="24"/>
        </w:rPr>
      </w:pPr>
    </w:p>
    <w:p w:rsidR="00E430BB" w:rsidRPr="00E430BB" w:rsidRDefault="00E430BB" w:rsidP="00E430BB">
      <w:pPr>
        <w:tabs>
          <w:tab w:val="left" w:pos="720"/>
        </w:tabs>
        <w:spacing w:after="0" w:line="480" w:lineRule="auto"/>
        <w:jc w:val="both"/>
        <w:rPr>
          <w:rFonts w:ascii="Times New Roman" w:hAnsi="Times New Roman" w:cs="Times New Roman"/>
          <w:sz w:val="24"/>
          <w:szCs w:val="24"/>
        </w:rPr>
      </w:pPr>
      <w:r w:rsidRPr="00E430BB">
        <w:rPr>
          <w:rFonts w:ascii="Times New Roman" w:hAnsi="Times New Roman" w:cs="Times New Roman"/>
          <w:sz w:val="24"/>
          <w:szCs w:val="24"/>
        </w:rPr>
        <w:lastRenderedPageBreak/>
        <w:tab/>
      </w:r>
      <w:r w:rsidRPr="00E430BB">
        <w:rPr>
          <w:rFonts w:ascii="Times New Roman" w:hAnsi="Times New Roman" w:cs="Times New Roman"/>
          <w:sz w:val="24"/>
          <w:szCs w:val="24"/>
        </w:rPr>
        <w:tab/>
        <w:t>In the result</w:t>
      </w:r>
      <w:r w:rsidR="006117C0">
        <w:rPr>
          <w:rFonts w:ascii="Times New Roman" w:hAnsi="Times New Roman" w:cs="Times New Roman"/>
          <w:sz w:val="24"/>
          <w:szCs w:val="24"/>
        </w:rPr>
        <w:t>,</w:t>
      </w:r>
      <w:r w:rsidRPr="00E430BB">
        <w:rPr>
          <w:rFonts w:ascii="Times New Roman" w:hAnsi="Times New Roman" w:cs="Times New Roman"/>
          <w:sz w:val="24"/>
          <w:szCs w:val="24"/>
        </w:rPr>
        <w:t xml:space="preserve"> </w:t>
      </w:r>
      <w:r w:rsidR="007F2F9F">
        <w:rPr>
          <w:rFonts w:ascii="Times New Roman" w:hAnsi="Times New Roman" w:cs="Times New Roman"/>
          <w:sz w:val="24"/>
          <w:szCs w:val="24"/>
        </w:rPr>
        <w:t xml:space="preserve">it </w:t>
      </w:r>
      <w:r w:rsidRPr="00E430BB">
        <w:rPr>
          <w:rFonts w:ascii="Times New Roman" w:hAnsi="Times New Roman" w:cs="Times New Roman"/>
          <w:sz w:val="24"/>
          <w:szCs w:val="24"/>
        </w:rPr>
        <w:t>is ordered as follows:</w:t>
      </w:r>
    </w:p>
    <w:p w:rsidR="00E430BB" w:rsidRDefault="00E430BB" w:rsidP="00E430BB">
      <w:pPr>
        <w:tabs>
          <w:tab w:val="left" w:pos="720"/>
        </w:tabs>
        <w:spacing w:after="0" w:line="480" w:lineRule="auto"/>
        <w:jc w:val="both"/>
        <w:rPr>
          <w:rFonts w:ascii="Times New Roman" w:hAnsi="Times New Roman" w:cs="Times New Roman"/>
          <w:sz w:val="24"/>
          <w:szCs w:val="24"/>
        </w:rPr>
      </w:pPr>
      <w:r w:rsidRPr="00E430BB">
        <w:rPr>
          <w:rFonts w:ascii="Times New Roman" w:hAnsi="Times New Roman" w:cs="Times New Roman"/>
          <w:sz w:val="24"/>
          <w:szCs w:val="24"/>
        </w:rPr>
        <w:tab/>
        <w:t>“The application be and is hereby dismissed with costs.”</w:t>
      </w:r>
    </w:p>
    <w:p w:rsidR="005751E2" w:rsidRDefault="005751E2" w:rsidP="00E430BB">
      <w:pPr>
        <w:tabs>
          <w:tab w:val="left" w:pos="720"/>
        </w:tabs>
        <w:spacing w:after="0" w:line="480" w:lineRule="auto"/>
        <w:jc w:val="both"/>
        <w:rPr>
          <w:rFonts w:ascii="Times New Roman" w:hAnsi="Times New Roman" w:cs="Times New Roman"/>
          <w:sz w:val="24"/>
          <w:szCs w:val="24"/>
        </w:rPr>
      </w:pPr>
    </w:p>
    <w:p w:rsidR="00053F16" w:rsidRDefault="00053F16" w:rsidP="00E430BB">
      <w:pPr>
        <w:tabs>
          <w:tab w:val="left" w:pos="720"/>
        </w:tabs>
        <w:spacing w:after="0" w:line="480" w:lineRule="auto"/>
        <w:jc w:val="both"/>
        <w:rPr>
          <w:rFonts w:ascii="Times New Roman" w:hAnsi="Times New Roman" w:cs="Times New Roman"/>
          <w:sz w:val="24"/>
          <w:szCs w:val="24"/>
        </w:rPr>
      </w:pPr>
    </w:p>
    <w:p w:rsidR="00053F16" w:rsidRDefault="009029D4" w:rsidP="00DE1A33">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i/>
          <w:sz w:val="24"/>
          <w:szCs w:val="24"/>
        </w:rPr>
        <w:t>S</w:t>
      </w:r>
      <w:r w:rsidR="005751E2">
        <w:rPr>
          <w:rFonts w:ascii="Times New Roman" w:hAnsi="Times New Roman" w:cs="Times New Roman"/>
          <w:i/>
          <w:sz w:val="24"/>
          <w:szCs w:val="24"/>
        </w:rPr>
        <w:t>.</w:t>
      </w:r>
      <w:r>
        <w:rPr>
          <w:rFonts w:ascii="Times New Roman" w:hAnsi="Times New Roman" w:cs="Times New Roman"/>
          <w:i/>
          <w:sz w:val="24"/>
          <w:szCs w:val="24"/>
        </w:rPr>
        <w:t xml:space="preserve"> D</w:t>
      </w:r>
      <w:r w:rsidR="005751E2">
        <w:rPr>
          <w:rFonts w:ascii="Times New Roman" w:hAnsi="Times New Roman" w:cs="Times New Roman"/>
          <w:i/>
          <w:sz w:val="24"/>
          <w:szCs w:val="24"/>
        </w:rPr>
        <w:t>.</w:t>
      </w:r>
      <w:r>
        <w:rPr>
          <w:rFonts w:ascii="Times New Roman" w:hAnsi="Times New Roman" w:cs="Times New Roman"/>
          <w:i/>
          <w:sz w:val="24"/>
          <w:szCs w:val="24"/>
        </w:rPr>
        <w:t xml:space="preserve"> M</w:t>
      </w:r>
      <w:r w:rsidR="005751E2">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Chatsama</w:t>
      </w:r>
      <w:proofErr w:type="spellEnd"/>
      <w:r>
        <w:rPr>
          <w:rFonts w:ascii="Times New Roman" w:hAnsi="Times New Roman" w:cs="Times New Roman"/>
          <w:i/>
          <w:sz w:val="24"/>
          <w:szCs w:val="24"/>
        </w:rPr>
        <w:t xml:space="preserve"> Law Chamber</w:t>
      </w:r>
      <w:r w:rsidR="005751E2">
        <w:rPr>
          <w:rFonts w:ascii="Times New Roman" w:hAnsi="Times New Roman" w:cs="Times New Roman"/>
          <w:i/>
          <w:sz w:val="24"/>
          <w:szCs w:val="24"/>
        </w:rPr>
        <w:t>s</w:t>
      </w:r>
      <w:r>
        <w:rPr>
          <w:rFonts w:ascii="Times New Roman" w:hAnsi="Times New Roman" w:cs="Times New Roman"/>
          <w:i/>
          <w:sz w:val="24"/>
          <w:szCs w:val="24"/>
        </w:rPr>
        <w:t>,</w:t>
      </w:r>
      <w:r w:rsidR="00053F16">
        <w:rPr>
          <w:rFonts w:ascii="Times New Roman" w:hAnsi="Times New Roman" w:cs="Times New Roman"/>
          <w:sz w:val="24"/>
          <w:szCs w:val="24"/>
        </w:rPr>
        <w:t xml:space="preserve"> </w:t>
      </w:r>
      <w:r>
        <w:rPr>
          <w:rFonts w:ascii="Times New Roman" w:hAnsi="Times New Roman" w:cs="Times New Roman"/>
          <w:sz w:val="24"/>
          <w:szCs w:val="24"/>
        </w:rPr>
        <w:t>applicant’s legal practitioner</w:t>
      </w:r>
      <w:r w:rsidR="00274A4D">
        <w:rPr>
          <w:rFonts w:ascii="Times New Roman" w:hAnsi="Times New Roman" w:cs="Times New Roman"/>
          <w:sz w:val="24"/>
          <w:szCs w:val="24"/>
        </w:rPr>
        <w:t>s</w:t>
      </w:r>
      <w:r>
        <w:rPr>
          <w:rFonts w:ascii="Times New Roman" w:hAnsi="Times New Roman" w:cs="Times New Roman"/>
          <w:sz w:val="24"/>
          <w:szCs w:val="24"/>
        </w:rPr>
        <w:t>.</w:t>
      </w:r>
    </w:p>
    <w:p w:rsidR="00053F16" w:rsidRPr="00E430BB" w:rsidRDefault="009029D4" w:rsidP="00DE1A33">
      <w:pPr>
        <w:tabs>
          <w:tab w:val="left" w:pos="720"/>
        </w:tabs>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sidR="00053F16">
        <w:rPr>
          <w:rFonts w:ascii="Times New Roman" w:hAnsi="Times New Roman" w:cs="Times New Roman"/>
          <w:sz w:val="24"/>
          <w:szCs w:val="24"/>
        </w:rPr>
        <w:t xml:space="preserve">, </w:t>
      </w:r>
      <w:r>
        <w:rPr>
          <w:rFonts w:ascii="Times New Roman" w:hAnsi="Times New Roman" w:cs="Times New Roman"/>
          <w:sz w:val="24"/>
          <w:szCs w:val="24"/>
        </w:rPr>
        <w:t>respondent’s legal practitioner</w:t>
      </w:r>
      <w:r w:rsidR="00274A4D">
        <w:rPr>
          <w:rFonts w:ascii="Times New Roman" w:hAnsi="Times New Roman" w:cs="Times New Roman"/>
          <w:sz w:val="24"/>
          <w:szCs w:val="24"/>
        </w:rPr>
        <w:t>s</w:t>
      </w:r>
      <w:r w:rsidR="00053F16">
        <w:rPr>
          <w:rFonts w:ascii="Times New Roman" w:hAnsi="Times New Roman" w:cs="Times New Roman"/>
          <w:sz w:val="24"/>
          <w:szCs w:val="24"/>
        </w:rPr>
        <w:t>.</w:t>
      </w:r>
    </w:p>
    <w:sectPr w:rsidR="00053F16" w:rsidRPr="00E430BB" w:rsidSect="00F71389">
      <w:headerReference w:type="default" r:id="rId7"/>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7D" w:rsidRDefault="001B117D" w:rsidP="00A149CB">
      <w:pPr>
        <w:spacing w:after="0" w:line="240" w:lineRule="auto"/>
      </w:pPr>
      <w:r>
        <w:separator/>
      </w:r>
    </w:p>
  </w:endnote>
  <w:endnote w:type="continuationSeparator" w:id="0">
    <w:p w:rsidR="001B117D" w:rsidRDefault="001B117D" w:rsidP="00A1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7D" w:rsidRDefault="001B117D" w:rsidP="00A149CB">
      <w:pPr>
        <w:spacing w:after="0" w:line="240" w:lineRule="auto"/>
      </w:pPr>
      <w:r>
        <w:separator/>
      </w:r>
    </w:p>
  </w:footnote>
  <w:footnote w:type="continuationSeparator" w:id="0">
    <w:p w:rsidR="001B117D" w:rsidRDefault="001B117D" w:rsidP="00A14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CB" w:rsidRDefault="00A149CB">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CB" w:rsidRPr="00E430BB" w:rsidRDefault="00F64A8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Judgement No. SC 97</w:t>
                          </w:r>
                          <w:r w:rsidR="00BA1BDD" w:rsidRPr="00E430BB">
                            <w:rPr>
                              <w:rFonts w:ascii="Times New Roman" w:hAnsi="Times New Roman" w:cs="Times New Roman"/>
                              <w:b/>
                              <w:noProof/>
                              <w:sz w:val="24"/>
                              <w:szCs w:val="24"/>
                            </w:rPr>
                            <w:t>/25</w:t>
                          </w:r>
                        </w:p>
                        <w:p w:rsidR="00A149CB" w:rsidRPr="00E430BB" w:rsidRDefault="00BA1BDD">
                          <w:pPr>
                            <w:spacing w:after="0" w:line="240" w:lineRule="auto"/>
                            <w:jc w:val="right"/>
                            <w:rPr>
                              <w:rFonts w:ascii="Times New Roman" w:hAnsi="Times New Roman" w:cs="Times New Roman"/>
                              <w:b/>
                              <w:noProof/>
                              <w:sz w:val="24"/>
                              <w:szCs w:val="24"/>
                            </w:rPr>
                          </w:pPr>
                          <w:r w:rsidRPr="00E430BB">
                            <w:rPr>
                              <w:rFonts w:ascii="Times New Roman" w:hAnsi="Times New Roman" w:cs="Times New Roman"/>
                              <w:b/>
                              <w:noProof/>
                              <w:sz w:val="24"/>
                              <w:szCs w:val="24"/>
                            </w:rPr>
                            <w:t xml:space="preserve">Chamber Application No. </w:t>
                          </w:r>
                          <w:r w:rsidR="00074AAB">
                            <w:rPr>
                              <w:rFonts w:ascii="Times New Roman" w:hAnsi="Times New Roman" w:cs="Times New Roman"/>
                              <w:b/>
                              <w:noProof/>
                              <w:sz w:val="24"/>
                              <w:szCs w:val="24"/>
                            </w:rPr>
                            <w:t>SC 186/25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49CB" w:rsidRPr="00E430BB" w:rsidRDefault="00F64A8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Judgement No. SC 97</w:t>
                    </w:r>
                    <w:r w:rsidR="00BA1BDD" w:rsidRPr="00E430BB">
                      <w:rPr>
                        <w:rFonts w:ascii="Times New Roman" w:hAnsi="Times New Roman" w:cs="Times New Roman"/>
                        <w:b/>
                        <w:noProof/>
                        <w:sz w:val="24"/>
                        <w:szCs w:val="24"/>
                      </w:rPr>
                      <w:t>/25</w:t>
                    </w:r>
                  </w:p>
                  <w:p w:rsidR="00A149CB" w:rsidRPr="00E430BB" w:rsidRDefault="00BA1BDD">
                    <w:pPr>
                      <w:spacing w:after="0" w:line="240" w:lineRule="auto"/>
                      <w:jc w:val="right"/>
                      <w:rPr>
                        <w:rFonts w:ascii="Times New Roman" w:hAnsi="Times New Roman" w:cs="Times New Roman"/>
                        <w:b/>
                        <w:noProof/>
                        <w:sz w:val="24"/>
                        <w:szCs w:val="24"/>
                      </w:rPr>
                    </w:pPr>
                    <w:r w:rsidRPr="00E430BB">
                      <w:rPr>
                        <w:rFonts w:ascii="Times New Roman" w:hAnsi="Times New Roman" w:cs="Times New Roman"/>
                        <w:b/>
                        <w:noProof/>
                        <w:sz w:val="24"/>
                        <w:szCs w:val="24"/>
                      </w:rPr>
                      <w:t xml:space="preserve">Chamber Application No. </w:t>
                    </w:r>
                    <w:r w:rsidR="00074AAB">
                      <w:rPr>
                        <w:rFonts w:ascii="Times New Roman" w:hAnsi="Times New Roman" w:cs="Times New Roman"/>
                        <w:b/>
                        <w:noProof/>
                        <w:sz w:val="24"/>
                        <w:szCs w:val="24"/>
                      </w:rPr>
                      <w:t>SC 186/25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49CB" w:rsidRDefault="00A149CB">
                          <w:pPr>
                            <w:spacing w:after="0" w:line="240" w:lineRule="auto"/>
                            <w:rPr>
                              <w:color w:val="FFFFFF" w:themeColor="background1"/>
                            </w:rPr>
                          </w:pPr>
                          <w:r>
                            <w:fldChar w:fldCharType="begin"/>
                          </w:r>
                          <w:r>
                            <w:instrText xml:space="preserve"> PAGE   \* MERGEFORMAT </w:instrText>
                          </w:r>
                          <w:r>
                            <w:fldChar w:fldCharType="separate"/>
                          </w:r>
                          <w:r w:rsidR="0077643A" w:rsidRPr="0077643A">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49CB" w:rsidRDefault="00A149CB">
                    <w:pPr>
                      <w:spacing w:after="0" w:line="240" w:lineRule="auto"/>
                      <w:rPr>
                        <w:color w:val="FFFFFF" w:themeColor="background1"/>
                      </w:rPr>
                    </w:pPr>
                    <w:r>
                      <w:fldChar w:fldCharType="begin"/>
                    </w:r>
                    <w:r>
                      <w:instrText xml:space="preserve"> PAGE   \* MERGEFORMAT </w:instrText>
                    </w:r>
                    <w:r>
                      <w:fldChar w:fldCharType="separate"/>
                    </w:r>
                    <w:r w:rsidR="0077643A" w:rsidRPr="0077643A">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3669"/>
    <w:multiLevelType w:val="hybridMultilevel"/>
    <w:tmpl w:val="242E691E"/>
    <w:lvl w:ilvl="0" w:tplc="E7B6B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0D233C"/>
    <w:multiLevelType w:val="hybridMultilevel"/>
    <w:tmpl w:val="61B01780"/>
    <w:lvl w:ilvl="0" w:tplc="CB32EC78">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B123F20"/>
    <w:multiLevelType w:val="hybridMultilevel"/>
    <w:tmpl w:val="2DAC6AA6"/>
    <w:lvl w:ilvl="0" w:tplc="9B62A25C">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 w15:restartNumberingAfterBreak="0">
    <w:nsid w:val="5D5A1DD0"/>
    <w:multiLevelType w:val="hybridMultilevel"/>
    <w:tmpl w:val="022A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42A15"/>
    <w:multiLevelType w:val="hybridMultilevel"/>
    <w:tmpl w:val="F11A0D84"/>
    <w:lvl w:ilvl="0" w:tplc="5E066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CB"/>
    <w:rsid w:val="000009D8"/>
    <w:rsid w:val="00002C0C"/>
    <w:rsid w:val="00002CD6"/>
    <w:rsid w:val="00004BB3"/>
    <w:rsid w:val="00015174"/>
    <w:rsid w:val="00023AFF"/>
    <w:rsid w:val="0004452A"/>
    <w:rsid w:val="00050FD1"/>
    <w:rsid w:val="00053F16"/>
    <w:rsid w:val="00074AAB"/>
    <w:rsid w:val="00077B8F"/>
    <w:rsid w:val="00081377"/>
    <w:rsid w:val="00094567"/>
    <w:rsid w:val="000972B3"/>
    <w:rsid w:val="000A065F"/>
    <w:rsid w:val="000A58BB"/>
    <w:rsid w:val="00100106"/>
    <w:rsid w:val="001138BB"/>
    <w:rsid w:val="00127774"/>
    <w:rsid w:val="00150F4C"/>
    <w:rsid w:val="00164A86"/>
    <w:rsid w:val="00175430"/>
    <w:rsid w:val="001844E9"/>
    <w:rsid w:val="00192DE5"/>
    <w:rsid w:val="00193F95"/>
    <w:rsid w:val="001A7FEE"/>
    <w:rsid w:val="001B117D"/>
    <w:rsid w:val="001B580F"/>
    <w:rsid w:val="001B6BB3"/>
    <w:rsid w:val="001E07E2"/>
    <w:rsid w:val="001F151B"/>
    <w:rsid w:val="001F6188"/>
    <w:rsid w:val="00214A4B"/>
    <w:rsid w:val="0024104D"/>
    <w:rsid w:val="00245AF5"/>
    <w:rsid w:val="00247F0C"/>
    <w:rsid w:val="00252296"/>
    <w:rsid w:val="0026080C"/>
    <w:rsid w:val="00262BBB"/>
    <w:rsid w:val="00264235"/>
    <w:rsid w:val="00274A4D"/>
    <w:rsid w:val="002A5978"/>
    <w:rsid w:val="002D735B"/>
    <w:rsid w:val="002E1D6D"/>
    <w:rsid w:val="002E259C"/>
    <w:rsid w:val="002F3BA0"/>
    <w:rsid w:val="0030555A"/>
    <w:rsid w:val="003175A5"/>
    <w:rsid w:val="003371E6"/>
    <w:rsid w:val="00346A27"/>
    <w:rsid w:val="00362F37"/>
    <w:rsid w:val="0037589F"/>
    <w:rsid w:val="003759FF"/>
    <w:rsid w:val="00376572"/>
    <w:rsid w:val="003B302E"/>
    <w:rsid w:val="003C63B8"/>
    <w:rsid w:val="003D2F9C"/>
    <w:rsid w:val="003D6DF5"/>
    <w:rsid w:val="003E4CE2"/>
    <w:rsid w:val="003F60DC"/>
    <w:rsid w:val="0040513A"/>
    <w:rsid w:val="00415BE1"/>
    <w:rsid w:val="004436F1"/>
    <w:rsid w:val="00465B25"/>
    <w:rsid w:val="0046645E"/>
    <w:rsid w:val="004704B3"/>
    <w:rsid w:val="004740DD"/>
    <w:rsid w:val="004C38E0"/>
    <w:rsid w:val="004C62BB"/>
    <w:rsid w:val="004D44E6"/>
    <w:rsid w:val="00510257"/>
    <w:rsid w:val="005256C3"/>
    <w:rsid w:val="005333A6"/>
    <w:rsid w:val="005555F4"/>
    <w:rsid w:val="00566711"/>
    <w:rsid w:val="005751E2"/>
    <w:rsid w:val="00594677"/>
    <w:rsid w:val="005A32CE"/>
    <w:rsid w:val="005B343B"/>
    <w:rsid w:val="005B68CF"/>
    <w:rsid w:val="005C191D"/>
    <w:rsid w:val="005C297A"/>
    <w:rsid w:val="006000AA"/>
    <w:rsid w:val="0060529C"/>
    <w:rsid w:val="006117C0"/>
    <w:rsid w:val="00612CE7"/>
    <w:rsid w:val="00614B58"/>
    <w:rsid w:val="00665CA0"/>
    <w:rsid w:val="006767D3"/>
    <w:rsid w:val="00691D03"/>
    <w:rsid w:val="006924DB"/>
    <w:rsid w:val="006D36E7"/>
    <w:rsid w:val="006D577F"/>
    <w:rsid w:val="006E2CFE"/>
    <w:rsid w:val="006F3311"/>
    <w:rsid w:val="00720BB9"/>
    <w:rsid w:val="00734635"/>
    <w:rsid w:val="00756F8A"/>
    <w:rsid w:val="00771B48"/>
    <w:rsid w:val="0077643A"/>
    <w:rsid w:val="00776550"/>
    <w:rsid w:val="0078244D"/>
    <w:rsid w:val="007859B6"/>
    <w:rsid w:val="007A376A"/>
    <w:rsid w:val="007F2F9F"/>
    <w:rsid w:val="00806E03"/>
    <w:rsid w:val="0081288C"/>
    <w:rsid w:val="008206A7"/>
    <w:rsid w:val="00823322"/>
    <w:rsid w:val="008316D9"/>
    <w:rsid w:val="00844ACF"/>
    <w:rsid w:val="00852E79"/>
    <w:rsid w:val="00883BAF"/>
    <w:rsid w:val="008952F2"/>
    <w:rsid w:val="008A0FBA"/>
    <w:rsid w:val="008D0E86"/>
    <w:rsid w:val="008D51B1"/>
    <w:rsid w:val="008D5886"/>
    <w:rsid w:val="008E1949"/>
    <w:rsid w:val="008F63FD"/>
    <w:rsid w:val="009029D4"/>
    <w:rsid w:val="00914791"/>
    <w:rsid w:val="009250AF"/>
    <w:rsid w:val="0094434E"/>
    <w:rsid w:val="00946A20"/>
    <w:rsid w:val="00965F27"/>
    <w:rsid w:val="009731C1"/>
    <w:rsid w:val="0097785D"/>
    <w:rsid w:val="0099350E"/>
    <w:rsid w:val="009A35F1"/>
    <w:rsid w:val="009A3DF2"/>
    <w:rsid w:val="009B0BF1"/>
    <w:rsid w:val="009B33D0"/>
    <w:rsid w:val="009E0649"/>
    <w:rsid w:val="009E2621"/>
    <w:rsid w:val="00A149CB"/>
    <w:rsid w:val="00A21605"/>
    <w:rsid w:val="00A32DB9"/>
    <w:rsid w:val="00A3750B"/>
    <w:rsid w:val="00A559B7"/>
    <w:rsid w:val="00A55B69"/>
    <w:rsid w:val="00A70F12"/>
    <w:rsid w:val="00A82521"/>
    <w:rsid w:val="00A96E0A"/>
    <w:rsid w:val="00AA68DA"/>
    <w:rsid w:val="00AB4D62"/>
    <w:rsid w:val="00AC074D"/>
    <w:rsid w:val="00AE7643"/>
    <w:rsid w:val="00B0035D"/>
    <w:rsid w:val="00B05C3B"/>
    <w:rsid w:val="00B22D15"/>
    <w:rsid w:val="00B32F52"/>
    <w:rsid w:val="00B47573"/>
    <w:rsid w:val="00B54B1E"/>
    <w:rsid w:val="00B63D3D"/>
    <w:rsid w:val="00B92DF4"/>
    <w:rsid w:val="00BA1BDD"/>
    <w:rsid w:val="00BA3D2A"/>
    <w:rsid w:val="00BC58F2"/>
    <w:rsid w:val="00C01C64"/>
    <w:rsid w:val="00C046D6"/>
    <w:rsid w:val="00C13C0F"/>
    <w:rsid w:val="00C17E1B"/>
    <w:rsid w:val="00C32085"/>
    <w:rsid w:val="00C35427"/>
    <w:rsid w:val="00C53A31"/>
    <w:rsid w:val="00C54372"/>
    <w:rsid w:val="00C6508C"/>
    <w:rsid w:val="00C84D41"/>
    <w:rsid w:val="00C87B0E"/>
    <w:rsid w:val="00CA03B4"/>
    <w:rsid w:val="00CB6B60"/>
    <w:rsid w:val="00CB6E44"/>
    <w:rsid w:val="00CD389F"/>
    <w:rsid w:val="00CE1109"/>
    <w:rsid w:val="00CF571E"/>
    <w:rsid w:val="00D043B6"/>
    <w:rsid w:val="00D10CD0"/>
    <w:rsid w:val="00D1591A"/>
    <w:rsid w:val="00D43702"/>
    <w:rsid w:val="00D51027"/>
    <w:rsid w:val="00D56FB9"/>
    <w:rsid w:val="00D60A5F"/>
    <w:rsid w:val="00D6660A"/>
    <w:rsid w:val="00D7420A"/>
    <w:rsid w:val="00D84931"/>
    <w:rsid w:val="00D92DE5"/>
    <w:rsid w:val="00D961E3"/>
    <w:rsid w:val="00DA585B"/>
    <w:rsid w:val="00DB0D86"/>
    <w:rsid w:val="00DD3F41"/>
    <w:rsid w:val="00DD7F58"/>
    <w:rsid w:val="00DE0051"/>
    <w:rsid w:val="00DE1A33"/>
    <w:rsid w:val="00DE6BFD"/>
    <w:rsid w:val="00E063D5"/>
    <w:rsid w:val="00E14AFE"/>
    <w:rsid w:val="00E407DE"/>
    <w:rsid w:val="00E430BB"/>
    <w:rsid w:val="00E501BA"/>
    <w:rsid w:val="00E7766A"/>
    <w:rsid w:val="00E81A30"/>
    <w:rsid w:val="00EB0586"/>
    <w:rsid w:val="00EC0C5D"/>
    <w:rsid w:val="00EC11D7"/>
    <w:rsid w:val="00EF3CF2"/>
    <w:rsid w:val="00F016FB"/>
    <w:rsid w:val="00F063AA"/>
    <w:rsid w:val="00F11ADC"/>
    <w:rsid w:val="00F27A9F"/>
    <w:rsid w:val="00F44837"/>
    <w:rsid w:val="00F44C51"/>
    <w:rsid w:val="00F45722"/>
    <w:rsid w:val="00F567AB"/>
    <w:rsid w:val="00F64A8D"/>
    <w:rsid w:val="00F64FA1"/>
    <w:rsid w:val="00F71389"/>
    <w:rsid w:val="00F73CA6"/>
    <w:rsid w:val="00F81BD6"/>
    <w:rsid w:val="00FC64A9"/>
    <w:rsid w:val="00FF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705182A-90C5-44EF-A626-B7B55607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CB"/>
  </w:style>
  <w:style w:type="paragraph" w:styleId="Footer">
    <w:name w:val="footer"/>
    <w:basedOn w:val="Normal"/>
    <w:link w:val="FooterChar"/>
    <w:uiPriority w:val="99"/>
    <w:unhideWhenUsed/>
    <w:rsid w:val="00A14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CB"/>
  </w:style>
  <w:style w:type="paragraph" w:styleId="ListParagraph">
    <w:name w:val="List Paragraph"/>
    <w:basedOn w:val="Normal"/>
    <w:uiPriority w:val="34"/>
    <w:qFormat/>
    <w:rsid w:val="0097785D"/>
    <w:pPr>
      <w:ind w:left="720"/>
      <w:contextualSpacing/>
    </w:pPr>
  </w:style>
  <w:style w:type="paragraph" w:styleId="BalloonText">
    <w:name w:val="Balloon Text"/>
    <w:basedOn w:val="Normal"/>
    <w:link w:val="BalloonTextChar"/>
    <w:uiPriority w:val="99"/>
    <w:semiHidden/>
    <w:unhideWhenUsed/>
    <w:rsid w:val="00DB0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REGISTRAR</dc:creator>
  <cp:keywords/>
  <dc:description/>
  <cp:lastModifiedBy>USR</cp:lastModifiedBy>
  <cp:revision>3</cp:revision>
  <cp:lastPrinted>2025-10-29T09:10:00Z</cp:lastPrinted>
  <dcterms:created xsi:type="dcterms:W3CDTF">2025-10-29T09:08:00Z</dcterms:created>
  <dcterms:modified xsi:type="dcterms:W3CDTF">2025-10-29T09:12:00Z</dcterms:modified>
</cp:coreProperties>
</file>