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935" w:rsidRDefault="00D43935" w:rsidP="008F7752">
      <w:pPr>
        <w:spacing w:line="480" w:lineRule="auto"/>
        <w:rPr>
          <w:rFonts w:ascii="Times New Roman" w:hAnsi="Times New Roman" w:cs="Times New Roman"/>
          <w:b/>
          <w:sz w:val="24"/>
          <w:szCs w:val="24"/>
          <w:u w:val="single"/>
        </w:rPr>
      </w:pPr>
      <w:bookmarkStart w:id="0" w:name="_GoBack"/>
      <w:bookmarkEnd w:id="0"/>
    </w:p>
    <w:p w:rsidR="008F7752" w:rsidRPr="00F77EBB" w:rsidRDefault="008F7752" w:rsidP="008F7752">
      <w:pPr>
        <w:spacing w:line="480" w:lineRule="auto"/>
        <w:rPr>
          <w:rStyle w:val="SubtleEmphasis"/>
          <w:rFonts w:ascii="Times New Roman" w:hAnsi="Times New Roman" w:cs="Times New Roman"/>
          <w:b/>
          <w:i w:val="0"/>
          <w:iCs w:val="0"/>
          <w:sz w:val="24"/>
          <w:szCs w:val="24"/>
        </w:rPr>
      </w:pPr>
      <w:r w:rsidRPr="001E2942">
        <w:rPr>
          <w:rFonts w:ascii="Times New Roman" w:hAnsi="Times New Roman" w:cs="Times New Roman"/>
          <w:b/>
          <w:sz w:val="24"/>
          <w:szCs w:val="24"/>
          <w:u w:val="single"/>
        </w:rPr>
        <w:t xml:space="preserve">REPORTABLE </w:t>
      </w:r>
      <w:r>
        <w:rPr>
          <w:rFonts w:ascii="Times New Roman" w:hAnsi="Times New Roman" w:cs="Times New Roman"/>
          <w:b/>
          <w:sz w:val="24"/>
          <w:szCs w:val="24"/>
        </w:rPr>
        <w:tab/>
        <w:t>(17)</w:t>
      </w:r>
      <w:r w:rsidRPr="001E2942">
        <w:rPr>
          <w:rFonts w:ascii="Times New Roman" w:hAnsi="Times New Roman" w:cs="Times New Roman"/>
          <w:b/>
          <w:sz w:val="24"/>
          <w:szCs w:val="24"/>
        </w:rPr>
        <w:t xml:space="preserve">  </w:t>
      </w:r>
    </w:p>
    <w:p w:rsidR="009E0FFD" w:rsidRPr="00304701" w:rsidRDefault="009E0FFD" w:rsidP="00AF6985">
      <w:pPr>
        <w:spacing w:line="240" w:lineRule="auto"/>
        <w:jc w:val="center"/>
        <w:rPr>
          <w:rFonts w:ascii="Times New Roman" w:hAnsi="Times New Roman" w:cs="Times New Roman"/>
          <w:b/>
          <w:sz w:val="24"/>
          <w:szCs w:val="24"/>
        </w:rPr>
      </w:pPr>
    </w:p>
    <w:p w:rsidR="00802940" w:rsidRPr="00304701" w:rsidRDefault="009803C4" w:rsidP="00B74570">
      <w:pPr>
        <w:spacing w:after="0" w:line="240" w:lineRule="auto"/>
        <w:jc w:val="center"/>
        <w:rPr>
          <w:rFonts w:ascii="Times New Roman" w:hAnsi="Times New Roman" w:cs="Times New Roman"/>
          <w:b/>
          <w:sz w:val="24"/>
          <w:szCs w:val="24"/>
        </w:rPr>
      </w:pPr>
      <w:r w:rsidRPr="00304701">
        <w:rPr>
          <w:rFonts w:ascii="Times New Roman" w:hAnsi="Times New Roman" w:cs="Times New Roman"/>
          <w:b/>
          <w:sz w:val="24"/>
          <w:szCs w:val="24"/>
        </w:rPr>
        <w:t xml:space="preserve">GILBERT </w:t>
      </w:r>
      <w:r w:rsidR="00B74570" w:rsidRPr="00304701">
        <w:rPr>
          <w:rFonts w:ascii="Times New Roman" w:hAnsi="Times New Roman" w:cs="Times New Roman"/>
          <w:b/>
          <w:sz w:val="24"/>
          <w:szCs w:val="24"/>
        </w:rPr>
        <w:t xml:space="preserve">    </w:t>
      </w:r>
      <w:r w:rsidRPr="00304701">
        <w:rPr>
          <w:rFonts w:ascii="Times New Roman" w:hAnsi="Times New Roman" w:cs="Times New Roman"/>
          <w:b/>
          <w:sz w:val="24"/>
          <w:szCs w:val="24"/>
        </w:rPr>
        <w:t>RUMADHI</w:t>
      </w:r>
    </w:p>
    <w:p w:rsidR="00802940" w:rsidRPr="00304701" w:rsidRDefault="00802940" w:rsidP="00B74570">
      <w:pPr>
        <w:spacing w:after="0" w:line="240" w:lineRule="auto"/>
        <w:jc w:val="center"/>
        <w:rPr>
          <w:rFonts w:ascii="Times New Roman" w:hAnsi="Times New Roman" w:cs="Times New Roman"/>
          <w:b/>
          <w:sz w:val="24"/>
          <w:szCs w:val="24"/>
        </w:rPr>
      </w:pPr>
      <w:r w:rsidRPr="00304701">
        <w:rPr>
          <w:rFonts w:ascii="Times New Roman" w:hAnsi="Times New Roman" w:cs="Times New Roman"/>
          <w:b/>
          <w:sz w:val="24"/>
          <w:szCs w:val="24"/>
        </w:rPr>
        <w:t>v</w:t>
      </w:r>
    </w:p>
    <w:p w:rsidR="009803C4" w:rsidRPr="00304701" w:rsidRDefault="00B74570" w:rsidP="00B74570">
      <w:pPr>
        <w:spacing w:after="0" w:line="240" w:lineRule="auto"/>
        <w:jc w:val="center"/>
        <w:rPr>
          <w:rFonts w:ascii="Times New Roman" w:hAnsi="Times New Roman" w:cs="Times New Roman"/>
          <w:b/>
          <w:sz w:val="24"/>
          <w:szCs w:val="24"/>
        </w:rPr>
      </w:pPr>
      <w:r w:rsidRPr="00304701">
        <w:rPr>
          <w:rFonts w:ascii="Times New Roman" w:hAnsi="Times New Roman" w:cs="Times New Roman"/>
          <w:b/>
          <w:sz w:val="24"/>
          <w:szCs w:val="24"/>
        </w:rPr>
        <w:t xml:space="preserve">COLCOM     </w:t>
      </w:r>
      <w:r w:rsidR="009803C4" w:rsidRPr="00304701">
        <w:rPr>
          <w:rFonts w:ascii="Times New Roman" w:hAnsi="Times New Roman" w:cs="Times New Roman"/>
          <w:b/>
          <w:sz w:val="24"/>
          <w:szCs w:val="24"/>
        </w:rPr>
        <w:t xml:space="preserve">FOODS </w:t>
      </w:r>
      <w:r w:rsidRPr="00304701">
        <w:rPr>
          <w:rFonts w:ascii="Times New Roman" w:hAnsi="Times New Roman" w:cs="Times New Roman"/>
          <w:b/>
          <w:sz w:val="24"/>
          <w:szCs w:val="24"/>
        </w:rPr>
        <w:t xml:space="preserve">    </w:t>
      </w:r>
      <w:r w:rsidR="009803C4" w:rsidRPr="00304701">
        <w:rPr>
          <w:rFonts w:ascii="Times New Roman" w:hAnsi="Times New Roman" w:cs="Times New Roman"/>
          <w:b/>
          <w:sz w:val="24"/>
          <w:szCs w:val="24"/>
        </w:rPr>
        <w:t>(P</w:t>
      </w:r>
      <w:r w:rsidR="006173E7" w:rsidRPr="00304701">
        <w:rPr>
          <w:rFonts w:ascii="Times New Roman" w:hAnsi="Times New Roman" w:cs="Times New Roman"/>
          <w:b/>
          <w:sz w:val="24"/>
          <w:szCs w:val="24"/>
        </w:rPr>
        <w:t>RIVATE</w:t>
      </w:r>
      <w:r w:rsidR="009803C4" w:rsidRPr="00304701">
        <w:rPr>
          <w:rFonts w:ascii="Times New Roman" w:hAnsi="Times New Roman" w:cs="Times New Roman"/>
          <w:b/>
          <w:sz w:val="24"/>
          <w:szCs w:val="24"/>
        </w:rPr>
        <w:t xml:space="preserve">) </w:t>
      </w:r>
      <w:r w:rsidRPr="00304701">
        <w:rPr>
          <w:rFonts w:ascii="Times New Roman" w:hAnsi="Times New Roman" w:cs="Times New Roman"/>
          <w:b/>
          <w:sz w:val="24"/>
          <w:szCs w:val="24"/>
        </w:rPr>
        <w:t xml:space="preserve">    </w:t>
      </w:r>
      <w:r w:rsidR="009803C4" w:rsidRPr="00304701">
        <w:rPr>
          <w:rFonts w:ascii="Times New Roman" w:hAnsi="Times New Roman" w:cs="Times New Roman"/>
          <w:b/>
          <w:sz w:val="24"/>
          <w:szCs w:val="24"/>
        </w:rPr>
        <w:t>L</w:t>
      </w:r>
      <w:r w:rsidR="006173E7" w:rsidRPr="00304701">
        <w:rPr>
          <w:rFonts w:ascii="Times New Roman" w:hAnsi="Times New Roman" w:cs="Times New Roman"/>
          <w:b/>
          <w:sz w:val="24"/>
          <w:szCs w:val="24"/>
        </w:rPr>
        <w:t xml:space="preserve">IMITED </w:t>
      </w:r>
    </w:p>
    <w:p w:rsidR="00B74570" w:rsidRPr="00304701" w:rsidRDefault="00B74570" w:rsidP="00B74570">
      <w:pPr>
        <w:spacing w:after="0" w:line="240" w:lineRule="auto"/>
        <w:jc w:val="center"/>
        <w:rPr>
          <w:rFonts w:ascii="Times New Roman" w:hAnsi="Times New Roman" w:cs="Times New Roman"/>
          <w:b/>
          <w:sz w:val="24"/>
          <w:szCs w:val="24"/>
        </w:rPr>
      </w:pPr>
    </w:p>
    <w:p w:rsidR="00802940" w:rsidRPr="00304701" w:rsidRDefault="00802940" w:rsidP="00AF6985">
      <w:pPr>
        <w:spacing w:line="240" w:lineRule="auto"/>
        <w:rPr>
          <w:rFonts w:ascii="Times New Roman" w:hAnsi="Times New Roman" w:cs="Times New Roman"/>
          <w:b/>
          <w:sz w:val="24"/>
          <w:szCs w:val="24"/>
        </w:rPr>
      </w:pPr>
    </w:p>
    <w:p w:rsidR="00CA64A1" w:rsidRPr="00304701" w:rsidRDefault="00CA64A1" w:rsidP="00AF6985">
      <w:pPr>
        <w:spacing w:line="240" w:lineRule="auto"/>
        <w:rPr>
          <w:rFonts w:ascii="Times New Roman" w:hAnsi="Times New Roman" w:cs="Times New Roman"/>
          <w:b/>
          <w:sz w:val="24"/>
          <w:szCs w:val="24"/>
        </w:rPr>
      </w:pPr>
    </w:p>
    <w:p w:rsidR="00802940" w:rsidRPr="00304701" w:rsidRDefault="00802940" w:rsidP="00B74570">
      <w:pPr>
        <w:spacing w:after="0" w:line="240" w:lineRule="auto"/>
        <w:rPr>
          <w:rFonts w:ascii="Times New Roman" w:hAnsi="Times New Roman" w:cs="Times New Roman"/>
          <w:b/>
          <w:sz w:val="24"/>
          <w:szCs w:val="24"/>
        </w:rPr>
      </w:pPr>
      <w:r w:rsidRPr="00304701">
        <w:rPr>
          <w:rFonts w:ascii="Times New Roman" w:hAnsi="Times New Roman" w:cs="Times New Roman"/>
          <w:b/>
          <w:sz w:val="24"/>
          <w:szCs w:val="24"/>
        </w:rPr>
        <w:t>SUPREME COURT OF ZIMBABWE</w:t>
      </w:r>
    </w:p>
    <w:p w:rsidR="009803C4" w:rsidRPr="00304701" w:rsidRDefault="009803C4" w:rsidP="00B74570">
      <w:pPr>
        <w:spacing w:after="0" w:line="240" w:lineRule="auto"/>
        <w:rPr>
          <w:rFonts w:ascii="Times New Roman" w:hAnsi="Times New Roman" w:cs="Times New Roman"/>
          <w:b/>
          <w:sz w:val="24"/>
          <w:szCs w:val="24"/>
        </w:rPr>
      </w:pPr>
      <w:r w:rsidRPr="00304701">
        <w:rPr>
          <w:rFonts w:ascii="Times New Roman" w:hAnsi="Times New Roman" w:cs="Times New Roman"/>
          <w:b/>
          <w:sz w:val="24"/>
          <w:szCs w:val="24"/>
        </w:rPr>
        <w:t>GWAUNZA DCJ, GARWE JA &amp; MAKONI JA</w:t>
      </w:r>
    </w:p>
    <w:p w:rsidR="00B552AC" w:rsidRPr="00304701" w:rsidRDefault="00802940" w:rsidP="00B74570">
      <w:pPr>
        <w:spacing w:after="0" w:line="240" w:lineRule="auto"/>
        <w:rPr>
          <w:rFonts w:ascii="Times New Roman" w:hAnsi="Times New Roman" w:cs="Times New Roman"/>
          <w:b/>
          <w:sz w:val="24"/>
          <w:szCs w:val="24"/>
        </w:rPr>
      </w:pPr>
      <w:r w:rsidRPr="00304701">
        <w:rPr>
          <w:rFonts w:ascii="Times New Roman" w:hAnsi="Times New Roman" w:cs="Times New Roman"/>
          <w:b/>
          <w:sz w:val="24"/>
          <w:szCs w:val="24"/>
        </w:rPr>
        <w:t xml:space="preserve">HARARE, </w:t>
      </w:r>
      <w:r w:rsidR="00B552AC" w:rsidRPr="00304701">
        <w:rPr>
          <w:rFonts w:ascii="Times New Roman" w:hAnsi="Times New Roman" w:cs="Times New Roman"/>
          <w:b/>
          <w:sz w:val="24"/>
          <w:szCs w:val="24"/>
        </w:rPr>
        <w:t>JUNE 14</w:t>
      </w:r>
      <w:r w:rsidRPr="00304701">
        <w:rPr>
          <w:rFonts w:ascii="Times New Roman" w:hAnsi="Times New Roman" w:cs="Times New Roman"/>
          <w:b/>
          <w:sz w:val="24"/>
          <w:szCs w:val="24"/>
        </w:rPr>
        <w:t>,</w:t>
      </w:r>
      <w:r w:rsidR="00E91608" w:rsidRPr="00304701">
        <w:rPr>
          <w:rFonts w:ascii="Times New Roman" w:hAnsi="Times New Roman" w:cs="Times New Roman"/>
          <w:b/>
          <w:sz w:val="24"/>
          <w:szCs w:val="24"/>
        </w:rPr>
        <w:t xml:space="preserve"> 2019</w:t>
      </w:r>
      <w:r w:rsidR="00DF04BF">
        <w:rPr>
          <w:rFonts w:ascii="Times New Roman" w:hAnsi="Times New Roman" w:cs="Times New Roman"/>
          <w:b/>
          <w:sz w:val="24"/>
          <w:szCs w:val="24"/>
        </w:rPr>
        <w:t xml:space="preserve"> </w:t>
      </w:r>
    </w:p>
    <w:p w:rsidR="00CA64A1" w:rsidRPr="00304701" w:rsidRDefault="00CA64A1" w:rsidP="00B74570">
      <w:pPr>
        <w:spacing w:after="0" w:line="480" w:lineRule="auto"/>
        <w:rPr>
          <w:rFonts w:ascii="Times New Roman" w:hAnsi="Times New Roman" w:cs="Times New Roman"/>
          <w:b/>
          <w:sz w:val="24"/>
          <w:szCs w:val="24"/>
          <w:u w:val="single"/>
        </w:rPr>
      </w:pPr>
    </w:p>
    <w:p w:rsidR="00CA64A1" w:rsidRPr="00304701" w:rsidRDefault="00CA64A1" w:rsidP="00B74570">
      <w:pPr>
        <w:spacing w:after="0" w:line="480" w:lineRule="auto"/>
        <w:rPr>
          <w:rFonts w:ascii="Times New Roman" w:hAnsi="Times New Roman" w:cs="Times New Roman"/>
          <w:b/>
          <w:sz w:val="24"/>
          <w:szCs w:val="24"/>
          <w:u w:val="single"/>
        </w:rPr>
      </w:pPr>
    </w:p>
    <w:p w:rsidR="00B552AC" w:rsidRPr="00304701" w:rsidRDefault="00CA64A1" w:rsidP="00B74570">
      <w:pPr>
        <w:spacing w:after="0" w:line="480" w:lineRule="auto"/>
        <w:rPr>
          <w:rFonts w:ascii="Times New Roman" w:hAnsi="Times New Roman" w:cs="Times New Roman"/>
          <w:i/>
          <w:sz w:val="24"/>
          <w:szCs w:val="24"/>
        </w:rPr>
      </w:pPr>
      <w:r w:rsidRPr="00304701">
        <w:rPr>
          <w:rFonts w:ascii="Times New Roman" w:hAnsi="Times New Roman" w:cs="Times New Roman"/>
          <w:sz w:val="24"/>
          <w:szCs w:val="24"/>
        </w:rPr>
        <w:t>A</w:t>
      </w:r>
      <w:r w:rsidR="00E91608" w:rsidRPr="00304701">
        <w:rPr>
          <w:rFonts w:ascii="Times New Roman" w:hAnsi="Times New Roman" w:cs="Times New Roman"/>
          <w:sz w:val="24"/>
          <w:szCs w:val="24"/>
        </w:rPr>
        <w:t xml:space="preserve">ppellant </w:t>
      </w:r>
      <w:r w:rsidR="00B552AC" w:rsidRPr="00304701">
        <w:rPr>
          <w:rFonts w:ascii="Times New Roman" w:hAnsi="Times New Roman" w:cs="Times New Roman"/>
          <w:sz w:val="24"/>
          <w:szCs w:val="24"/>
        </w:rPr>
        <w:t>in person</w:t>
      </w:r>
    </w:p>
    <w:p w:rsidR="00B552AC" w:rsidRPr="00304701" w:rsidRDefault="00B552AC" w:rsidP="00B74570">
      <w:pPr>
        <w:spacing w:after="0" w:line="480" w:lineRule="auto"/>
        <w:rPr>
          <w:rFonts w:ascii="Times New Roman" w:hAnsi="Times New Roman" w:cs="Times New Roman"/>
          <w:sz w:val="24"/>
          <w:szCs w:val="24"/>
        </w:rPr>
      </w:pPr>
      <w:r w:rsidRPr="00304701">
        <w:rPr>
          <w:rFonts w:ascii="Times New Roman" w:hAnsi="Times New Roman" w:cs="Times New Roman"/>
          <w:i/>
          <w:sz w:val="24"/>
          <w:szCs w:val="24"/>
        </w:rPr>
        <w:t>E.N Dube</w:t>
      </w:r>
      <w:r w:rsidR="00E91608" w:rsidRPr="00304701">
        <w:rPr>
          <w:rFonts w:ascii="Times New Roman" w:hAnsi="Times New Roman" w:cs="Times New Roman"/>
          <w:sz w:val="24"/>
          <w:szCs w:val="24"/>
        </w:rPr>
        <w:t xml:space="preserve">, </w:t>
      </w:r>
      <w:r w:rsidR="0058093E" w:rsidRPr="00304701">
        <w:rPr>
          <w:rFonts w:ascii="Times New Roman" w:hAnsi="Times New Roman" w:cs="Times New Roman"/>
          <w:sz w:val="24"/>
          <w:szCs w:val="24"/>
        </w:rPr>
        <w:t>for the respo</w:t>
      </w:r>
      <w:r w:rsidRPr="00304701">
        <w:rPr>
          <w:rFonts w:ascii="Times New Roman" w:hAnsi="Times New Roman" w:cs="Times New Roman"/>
          <w:sz w:val="24"/>
          <w:szCs w:val="24"/>
        </w:rPr>
        <w:t>n</w:t>
      </w:r>
      <w:r w:rsidR="0058093E" w:rsidRPr="00304701">
        <w:rPr>
          <w:rFonts w:ascii="Times New Roman" w:hAnsi="Times New Roman" w:cs="Times New Roman"/>
          <w:sz w:val="24"/>
          <w:szCs w:val="24"/>
        </w:rPr>
        <w:t>d</w:t>
      </w:r>
      <w:r w:rsidRPr="00304701">
        <w:rPr>
          <w:rFonts w:ascii="Times New Roman" w:hAnsi="Times New Roman" w:cs="Times New Roman"/>
          <w:sz w:val="24"/>
          <w:szCs w:val="24"/>
        </w:rPr>
        <w:t>ent</w:t>
      </w:r>
    </w:p>
    <w:p w:rsidR="00AF6985" w:rsidRPr="00304701" w:rsidRDefault="00AF6985" w:rsidP="00B74570">
      <w:pPr>
        <w:spacing w:after="0" w:line="480" w:lineRule="auto"/>
        <w:rPr>
          <w:rFonts w:ascii="Times New Roman" w:hAnsi="Times New Roman" w:cs="Times New Roman"/>
          <w:sz w:val="24"/>
          <w:szCs w:val="24"/>
        </w:rPr>
      </w:pPr>
    </w:p>
    <w:p w:rsidR="00802940" w:rsidRPr="00304701" w:rsidRDefault="008F7752" w:rsidP="00F5524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GWAUNZA DCJ</w:t>
      </w:r>
    </w:p>
    <w:p w:rsidR="00C6496A" w:rsidRPr="00304701" w:rsidRDefault="00802940" w:rsidP="00B74570">
      <w:pPr>
        <w:spacing w:after="0" w:line="480" w:lineRule="auto"/>
        <w:ind w:left="720" w:hanging="720"/>
        <w:jc w:val="both"/>
        <w:rPr>
          <w:rFonts w:ascii="Times New Roman" w:hAnsi="Times New Roman" w:cs="Times New Roman"/>
          <w:sz w:val="24"/>
          <w:szCs w:val="24"/>
        </w:rPr>
      </w:pPr>
      <w:r w:rsidRPr="00304701">
        <w:rPr>
          <w:rFonts w:ascii="Times New Roman" w:hAnsi="Times New Roman" w:cs="Times New Roman"/>
          <w:sz w:val="24"/>
          <w:szCs w:val="24"/>
        </w:rPr>
        <w:t>[1]</w:t>
      </w:r>
      <w:r w:rsidRPr="00304701">
        <w:rPr>
          <w:rFonts w:ascii="Times New Roman" w:hAnsi="Times New Roman" w:cs="Times New Roman"/>
          <w:sz w:val="24"/>
          <w:szCs w:val="24"/>
        </w:rPr>
        <w:tab/>
        <w:t xml:space="preserve">This is an appeal against a judgment of the </w:t>
      </w:r>
      <w:r w:rsidR="00E62E90" w:rsidRPr="00304701">
        <w:rPr>
          <w:rFonts w:ascii="Times New Roman" w:hAnsi="Times New Roman" w:cs="Times New Roman"/>
          <w:sz w:val="24"/>
          <w:szCs w:val="24"/>
        </w:rPr>
        <w:t>Labour Court</w:t>
      </w:r>
      <w:r w:rsidRPr="00304701">
        <w:rPr>
          <w:rFonts w:ascii="Times New Roman" w:hAnsi="Times New Roman" w:cs="Times New Roman"/>
          <w:sz w:val="24"/>
          <w:szCs w:val="24"/>
        </w:rPr>
        <w:t xml:space="preserve"> </w:t>
      </w:r>
      <w:r w:rsidR="006B26AB" w:rsidRPr="00304701">
        <w:rPr>
          <w:rFonts w:ascii="Times New Roman" w:hAnsi="Times New Roman" w:cs="Times New Roman"/>
          <w:sz w:val="24"/>
          <w:szCs w:val="24"/>
        </w:rPr>
        <w:t xml:space="preserve">handed down in May 2013 </w:t>
      </w:r>
      <w:r w:rsidRPr="00304701">
        <w:rPr>
          <w:rFonts w:ascii="Times New Roman" w:hAnsi="Times New Roman" w:cs="Times New Roman"/>
          <w:sz w:val="24"/>
          <w:szCs w:val="24"/>
        </w:rPr>
        <w:t>which</w:t>
      </w:r>
      <w:r w:rsidR="006B26AB" w:rsidRPr="00304701">
        <w:rPr>
          <w:rFonts w:ascii="Times New Roman" w:hAnsi="Times New Roman" w:cs="Times New Roman"/>
          <w:sz w:val="24"/>
          <w:szCs w:val="24"/>
        </w:rPr>
        <w:t xml:space="preserve"> dismissed the appellant’s appeal</w:t>
      </w:r>
      <w:r w:rsidR="00E91608" w:rsidRPr="00304701">
        <w:rPr>
          <w:rFonts w:ascii="Times New Roman" w:hAnsi="Times New Roman" w:cs="Times New Roman"/>
          <w:sz w:val="24"/>
          <w:szCs w:val="24"/>
        </w:rPr>
        <w:t xml:space="preserve"> after a consideration of the merits</w:t>
      </w:r>
      <w:r w:rsidR="006B26AB" w:rsidRPr="00304701">
        <w:rPr>
          <w:rFonts w:ascii="Times New Roman" w:hAnsi="Times New Roman" w:cs="Times New Roman"/>
          <w:sz w:val="24"/>
          <w:szCs w:val="24"/>
        </w:rPr>
        <w:t>.</w:t>
      </w:r>
      <w:r w:rsidRPr="00304701">
        <w:rPr>
          <w:rFonts w:ascii="Times New Roman" w:hAnsi="Times New Roman" w:cs="Times New Roman"/>
          <w:sz w:val="24"/>
          <w:szCs w:val="24"/>
        </w:rPr>
        <w:t xml:space="preserve"> </w:t>
      </w:r>
      <w:r w:rsidR="00C812E7" w:rsidRPr="00304701">
        <w:rPr>
          <w:rFonts w:ascii="Times New Roman" w:hAnsi="Times New Roman" w:cs="Times New Roman"/>
          <w:sz w:val="24"/>
          <w:szCs w:val="24"/>
        </w:rPr>
        <w:t>A</w:t>
      </w:r>
      <w:r w:rsidR="00B552AC" w:rsidRPr="00304701">
        <w:rPr>
          <w:rFonts w:ascii="Times New Roman" w:hAnsi="Times New Roman" w:cs="Times New Roman"/>
          <w:sz w:val="24"/>
          <w:szCs w:val="24"/>
        </w:rPr>
        <w:t>fter</w:t>
      </w:r>
      <w:r w:rsidR="006B26AB" w:rsidRPr="00304701">
        <w:rPr>
          <w:rFonts w:ascii="Times New Roman" w:hAnsi="Times New Roman" w:cs="Times New Roman"/>
          <w:sz w:val="24"/>
          <w:szCs w:val="24"/>
        </w:rPr>
        <w:t xml:space="preserve"> </w:t>
      </w:r>
      <w:r w:rsidR="00427ED8" w:rsidRPr="00304701">
        <w:rPr>
          <w:rFonts w:ascii="Times New Roman" w:hAnsi="Times New Roman" w:cs="Times New Roman"/>
          <w:sz w:val="24"/>
          <w:szCs w:val="24"/>
        </w:rPr>
        <w:t>perusing</w:t>
      </w:r>
      <w:r w:rsidR="006B26AB" w:rsidRPr="00304701">
        <w:rPr>
          <w:rFonts w:ascii="Times New Roman" w:hAnsi="Times New Roman" w:cs="Times New Roman"/>
          <w:sz w:val="24"/>
          <w:szCs w:val="24"/>
        </w:rPr>
        <w:t xml:space="preserve"> the record and</w:t>
      </w:r>
      <w:r w:rsidR="00B552AC" w:rsidRPr="00304701">
        <w:rPr>
          <w:rFonts w:ascii="Times New Roman" w:hAnsi="Times New Roman" w:cs="Times New Roman"/>
          <w:sz w:val="24"/>
          <w:szCs w:val="24"/>
        </w:rPr>
        <w:t xml:space="preserve"> hearin</w:t>
      </w:r>
      <w:r w:rsidR="006173E7" w:rsidRPr="00304701">
        <w:rPr>
          <w:rFonts w:ascii="Times New Roman" w:hAnsi="Times New Roman" w:cs="Times New Roman"/>
          <w:sz w:val="24"/>
          <w:szCs w:val="24"/>
        </w:rPr>
        <w:t>g submissions from</w:t>
      </w:r>
      <w:r w:rsidRPr="00304701">
        <w:rPr>
          <w:rFonts w:ascii="Times New Roman" w:hAnsi="Times New Roman" w:cs="Times New Roman"/>
          <w:sz w:val="24"/>
          <w:szCs w:val="24"/>
        </w:rPr>
        <w:t xml:space="preserve"> parties</w:t>
      </w:r>
      <w:r w:rsidR="006173E7" w:rsidRPr="00304701">
        <w:rPr>
          <w:rFonts w:ascii="Times New Roman" w:hAnsi="Times New Roman" w:cs="Times New Roman"/>
          <w:sz w:val="24"/>
          <w:szCs w:val="24"/>
        </w:rPr>
        <w:t>,</w:t>
      </w:r>
      <w:r w:rsidRPr="00304701">
        <w:rPr>
          <w:rFonts w:ascii="Times New Roman" w:hAnsi="Times New Roman" w:cs="Times New Roman"/>
          <w:sz w:val="24"/>
          <w:szCs w:val="24"/>
        </w:rPr>
        <w:t xml:space="preserve"> </w:t>
      </w:r>
      <w:r w:rsidR="00B74570" w:rsidRPr="00304701">
        <w:rPr>
          <w:rFonts w:ascii="Times New Roman" w:hAnsi="Times New Roman" w:cs="Times New Roman"/>
          <w:sz w:val="24"/>
          <w:szCs w:val="24"/>
        </w:rPr>
        <w:t>the c</w:t>
      </w:r>
      <w:r w:rsidR="00B552AC" w:rsidRPr="00304701">
        <w:rPr>
          <w:rFonts w:ascii="Times New Roman" w:hAnsi="Times New Roman" w:cs="Times New Roman"/>
          <w:sz w:val="24"/>
          <w:szCs w:val="24"/>
        </w:rPr>
        <w:t xml:space="preserve">ourt upheld the </w:t>
      </w:r>
      <w:r w:rsidR="00D84046" w:rsidRPr="00304701">
        <w:rPr>
          <w:rFonts w:ascii="Times New Roman" w:hAnsi="Times New Roman" w:cs="Times New Roman"/>
          <w:sz w:val="24"/>
          <w:szCs w:val="24"/>
        </w:rPr>
        <w:t>preliminary</w:t>
      </w:r>
      <w:r w:rsidR="00B552AC" w:rsidRPr="00304701">
        <w:rPr>
          <w:rFonts w:ascii="Times New Roman" w:hAnsi="Times New Roman" w:cs="Times New Roman"/>
          <w:sz w:val="24"/>
          <w:szCs w:val="24"/>
        </w:rPr>
        <w:t xml:space="preserve"> point that was raised by the respo</w:t>
      </w:r>
      <w:r w:rsidR="00C812E7" w:rsidRPr="00304701">
        <w:rPr>
          <w:rFonts w:ascii="Times New Roman" w:hAnsi="Times New Roman" w:cs="Times New Roman"/>
          <w:sz w:val="24"/>
          <w:szCs w:val="24"/>
        </w:rPr>
        <w:t>nd</w:t>
      </w:r>
      <w:r w:rsidR="00B74570" w:rsidRPr="00304701">
        <w:rPr>
          <w:rFonts w:ascii="Times New Roman" w:hAnsi="Times New Roman" w:cs="Times New Roman"/>
          <w:sz w:val="24"/>
          <w:szCs w:val="24"/>
        </w:rPr>
        <w:t xml:space="preserve">ent and dismissed the appeal. </w:t>
      </w:r>
      <w:r w:rsidR="00B552AC" w:rsidRPr="00304701">
        <w:rPr>
          <w:rFonts w:ascii="Times New Roman" w:hAnsi="Times New Roman" w:cs="Times New Roman"/>
          <w:sz w:val="24"/>
          <w:szCs w:val="24"/>
        </w:rPr>
        <w:t>Reasons fo</w:t>
      </w:r>
      <w:r w:rsidR="008C6932" w:rsidRPr="00304701">
        <w:rPr>
          <w:rFonts w:ascii="Times New Roman" w:hAnsi="Times New Roman" w:cs="Times New Roman"/>
          <w:sz w:val="24"/>
          <w:szCs w:val="24"/>
        </w:rPr>
        <w:t>r the order have been requested by the appellant.</w:t>
      </w:r>
      <w:r w:rsidR="00B552AC" w:rsidRPr="00304701">
        <w:rPr>
          <w:rFonts w:ascii="Times New Roman" w:hAnsi="Times New Roman" w:cs="Times New Roman"/>
          <w:sz w:val="24"/>
          <w:szCs w:val="24"/>
        </w:rPr>
        <w:t xml:space="preserve"> These are they.</w:t>
      </w:r>
    </w:p>
    <w:p w:rsidR="00AF6985" w:rsidRPr="00304701" w:rsidRDefault="00AF6985" w:rsidP="00CA64A1">
      <w:pPr>
        <w:tabs>
          <w:tab w:val="left" w:pos="5616"/>
        </w:tabs>
        <w:spacing w:after="0" w:line="480" w:lineRule="auto"/>
        <w:ind w:left="720" w:hanging="720"/>
        <w:jc w:val="both"/>
        <w:rPr>
          <w:rFonts w:ascii="Times New Roman" w:hAnsi="Times New Roman" w:cs="Times New Roman"/>
          <w:b/>
          <w:sz w:val="24"/>
          <w:szCs w:val="24"/>
        </w:rPr>
      </w:pPr>
    </w:p>
    <w:p w:rsidR="00C6496A" w:rsidRPr="00304701" w:rsidRDefault="00F55249" w:rsidP="001254BA">
      <w:pPr>
        <w:tabs>
          <w:tab w:val="left" w:pos="5616"/>
        </w:tabs>
        <w:spacing w:after="0" w:line="480" w:lineRule="auto"/>
        <w:ind w:left="720" w:hanging="720"/>
        <w:jc w:val="both"/>
        <w:rPr>
          <w:rFonts w:ascii="Times New Roman" w:hAnsi="Times New Roman" w:cs="Times New Roman"/>
          <w:b/>
          <w:sz w:val="24"/>
          <w:szCs w:val="24"/>
        </w:rPr>
      </w:pPr>
      <w:r w:rsidRPr="00304701">
        <w:rPr>
          <w:rFonts w:ascii="Times New Roman" w:hAnsi="Times New Roman" w:cs="Times New Roman"/>
          <w:b/>
          <w:sz w:val="24"/>
          <w:szCs w:val="24"/>
        </w:rPr>
        <w:tab/>
      </w:r>
      <w:r w:rsidR="00C6496A" w:rsidRPr="00304701">
        <w:rPr>
          <w:rFonts w:ascii="Times New Roman" w:hAnsi="Times New Roman" w:cs="Times New Roman"/>
          <w:b/>
          <w:sz w:val="24"/>
          <w:szCs w:val="24"/>
        </w:rPr>
        <w:t>FACTUAL BACKGROUND</w:t>
      </w:r>
      <w:r w:rsidR="00AF6985" w:rsidRPr="00304701">
        <w:rPr>
          <w:rFonts w:ascii="Times New Roman" w:hAnsi="Times New Roman" w:cs="Times New Roman"/>
          <w:b/>
          <w:sz w:val="24"/>
          <w:szCs w:val="24"/>
        </w:rPr>
        <w:tab/>
      </w:r>
    </w:p>
    <w:p w:rsidR="0079652E" w:rsidRPr="00304701" w:rsidRDefault="00C6496A" w:rsidP="001254BA">
      <w:pPr>
        <w:spacing w:after="0" w:line="480" w:lineRule="auto"/>
        <w:ind w:left="720" w:hanging="720"/>
        <w:jc w:val="both"/>
        <w:rPr>
          <w:rFonts w:ascii="Times New Roman" w:hAnsi="Times New Roman" w:cs="Times New Roman"/>
          <w:sz w:val="24"/>
          <w:szCs w:val="24"/>
        </w:rPr>
      </w:pPr>
      <w:r w:rsidRPr="00304701">
        <w:rPr>
          <w:rFonts w:ascii="Times New Roman" w:hAnsi="Times New Roman" w:cs="Times New Roman"/>
          <w:sz w:val="24"/>
          <w:szCs w:val="24"/>
        </w:rPr>
        <w:t>[2]</w:t>
      </w:r>
      <w:r w:rsidRPr="00304701">
        <w:rPr>
          <w:rFonts w:ascii="Times New Roman" w:hAnsi="Times New Roman" w:cs="Times New Roman"/>
          <w:sz w:val="24"/>
          <w:szCs w:val="24"/>
        </w:rPr>
        <w:tab/>
      </w:r>
      <w:r w:rsidR="009803C4" w:rsidRPr="00304701">
        <w:rPr>
          <w:rFonts w:ascii="Times New Roman" w:hAnsi="Times New Roman" w:cs="Times New Roman"/>
          <w:sz w:val="24"/>
          <w:szCs w:val="24"/>
        </w:rPr>
        <w:t>T</w:t>
      </w:r>
      <w:r w:rsidR="00802940" w:rsidRPr="00304701">
        <w:rPr>
          <w:rFonts w:ascii="Times New Roman" w:hAnsi="Times New Roman" w:cs="Times New Roman"/>
          <w:sz w:val="24"/>
          <w:szCs w:val="24"/>
        </w:rPr>
        <w:t>he appellant was employed by a company known as</w:t>
      </w:r>
      <w:r w:rsidR="009803C4" w:rsidRPr="00304701">
        <w:rPr>
          <w:rFonts w:ascii="Times New Roman" w:hAnsi="Times New Roman" w:cs="Times New Roman"/>
          <w:sz w:val="24"/>
          <w:szCs w:val="24"/>
        </w:rPr>
        <w:t xml:space="preserve"> </w:t>
      </w:r>
      <w:r w:rsidR="00E91608" w:rsidRPr="00304701">
        <w:rPr>
          <w:rFonts w:ascii="Times New Roman" w:hAnsi="Times New Roman" w:cs="Times New Roman"/>
          <w:sz w:val="24"/>
          <w:szCs w:val="24"/>
        </w:rPr>
        <w:t>“</w:t>
      </w:r>
      <w:r w:rsidR="009803C4" w:rsidRPr="00304701">
        <w:rPr>
          <w:rFonts w:ascii="Times New Roman" w:hAnsi="Times New Roman" w:cs="Times New Roman"/>
          <w:sz w:val="24"/>
          <w:szCs w:val="24"/>
        </w:rPr>
        <w:t>Kinsfolk Enterprises</w:t>
      </w:r>
      <w:r w:rsidR="00E91608" w:rsidRPr="00304701">
        <w:rPr>
          <w:rFonts w:ascii="Times New Roman" w:hAnsi="Times New Roman" w:cs="Times New Roman"/>
          <w:sz w:val="24"/>
          <w:szCs w:val="24"/>
        </w:rPr>
        <w:t>”</w:t>
      </w:r>
      <w:r w:rsidR="009803C4" w:rsidRPr="00304701">
        <w:rPr>
          <w:rFonts w:ascii="Times New Roman" w:hAnsi="Times New Roman" w:cs="Times New Roman"/>
          <w:sz w:val="24"/>
          <w:szCs w:val="24"/>
        </w:rPr>
        <w:t xml:space="preserve"> which is a subsidiary of Innscor Africa</w:t>
      </w:r>
      <w:r w:rsidR="00802940" w:rsidRPr="00304701">
        <w:rPr>
          <w:rFonts w:ascii="Times New Roman" w:hAnsi="Times New Roman" w:cs="Times New Roman"/>
          <w:sz w:val="24"/>
          <w:szCs w:val="24"/>
        </w:rPr>
        <w:t>. He was employed</w:t>
      </w:r>
      <w:r w:rsidR="00E91608" w:rsidRPr="00304701">
        <w:rPr>
          <w:rFonts w:ascii="Times New Roman" w:hAnsi="Times New Roman" w:cs="Times New Roman"/>
          <w:sz w:val="24"/>
          <w:szCs w:val="24"/>
        </w:rPr>
        <w:t xml:space="preserve"> as a “</w:t>
      </w:r>
      <w:r w:rsidR="009803C4" w:rsidRPr="00304701">
        <w:rPr>
          <w:rFonts w:ascii="Times New Roman" w:hAnsi="Times New Roman" w:cs="Times New Roman"/>
          <w:sz w:val="24"/>
          <w:szCs w:val="24"/>
        </w:rPr>
        <w:t>pastr</w:t>
      </w:r>
      <w:r w:rsidR="00E91608" w:rsidRPr="00304701">
        <w:rPr>
          <w:rFonts w:ascii="Times New Roman" w:hAnsi="Times New Roman" w:cs="Times New Roman"/>
          <w:sz w:val="24"/>
          <w:szCs w:val="24"/>
        </w:rPr>
        <w:t>y sheeter”</w:t>
      </w:r>
      <w:r w:rsidR="00C15461">
        <w:rPr>
          <w:rFonts w:ascii="Times New Roman" w:hAnsi="Times New Roman" w:cs="Times New Roman"/>
          <w:sz w:val="24"/>
          <w:szCs w:val="24"/>
        </w:rPr>
        <w:t>. On 1 December </w:t>
      </w:r>
      <w:r w:rsidR="006173E7" w:rsidRPr="00304701">
        <w:rPr>
          <w:rFonts w:ascii="Times New Roman" w:hAnsi="Times New Roman" w:cs="Times New Roman"/>
          <w:sz w:val="24"/>
          <w:szCs w:val="24"/>
        </w:rPr>
        <w:t xml:space="preserve">2007 </w:t>
      </w:r>
      <w:r w:rsidR="009803C4" w:rsidRPr="00304701">
        <w:rPr>
          <w:rFonts w:ascii="Times New Roman" w:hAnsi="Times New Roman" w:cs="Times New Roman"/>
          <w:sz w:val="24"/>
          <w:szCs w:val="24"/>
        </w:rPr>
        <w:t xml:space="preserve">Kinsfolk Enterprises </w:t>
      </w:r>
      <w:r w:rsidR="00E91608" w:rsidRPr="00304701">
        <w:rPr>
          <w:rFonts w:ascii="Times New Roman" w:hAnsi="Times New Roman" w:cs="Times New Roman"/>
          <w:sz w:val="24"/>
          <w:szCs w:val="24"/>
        </w:rPr>
        <w:t xml:space="preserve">was </w:t>
      </w:r>
      <w:r w:rsidR="009803C4" w:rsidRPr="00304701">
        <w:rPr>
          <w:rFonts w:ascii="Times New Roman" w:hAnsi="Times New Roman" w:cs="Times New Roman"/>
          <w:sz w:val="24"/>
          <w:szCs w:val="24"/>
        </w:rPr>
        <w:t xml:space="preserve">transferred to the respondent. Through a letter dated 21 December 2007, the appellant </w:t>
      </w:r>
      <w:r w:rsidR="006173E7" w:rsidRPr="00304701">
        <w:rPr>
          <w:rFonts w:ascii="Times New Roman" w:hAnsi="Times New Roman" w:cs="Times New Roman"/>
          <w:sz w:val="24"/>
          <w:szCs w:val="24"/>
        </w:rPr>
        <w:t>together w</w:t>
      </w:r>
      <w:r w:rsidR="00DC336E" w:rsidRPr="00304701">
        <w:rPr>
          <w:rFonts w:ascii="Times New Roman" w:hAnsi="Times New Roman" w:cs="Times New Roman"/>
          <w:sz w:val="24"/>
          <w:szCs w:val="24"/>
        </w:rPr>
        <w:t>ith 20</w:t>
      </w:r>
      <w:r w:rsidR="006173E7" w:rsidRPr="00304701">
        <w:rPr>
          <w:rFonts w:ascii="Times New Roman" w:hAnsi="Times New Roman" w:cs="Times New Roman"/>
          <w:sz w:val="24"/>
          <w:szCs w:val="24"/>
        </w:rPr>
        <w:t xml:space="preserve"> other employees of </w:t>
      </w:r>
      <w:r w:rsidR="006173E7" w:rsidRPr="00304701">
        <w:rPr>
          <w:rFonts w:ascii="Times New Roman" w:hAnsi="Times New Roman" w:cs="Times New Roman"/>
          <w:sz w:val="24"/>
          <w:szCs w:val="24"/>
        </w:rPr>
        <w:lastRenderedPageBreak/>
        <w:t>Kinsfolk Enterprises were notified that they were</w:t>
      </w:r>
      <w:r w:rsidR="00E91608" w:rsidRPr="00304701">
        <w:rPr>
          <w:rFonts w:ascii="Times New Roman" w:hAnsi="Times New Roman" w:cs="Times New Roman"/>
          <w:sz w:val="24"/>
          <w:szCs w:val="24"/>
        </w:rPr>
        <w:t xml:space="preserve"> being transferred from the respondent’s baking industry to the meat, fish, poultry and abattoir industry and were</w:t>
      </w:r>
      <w:r w:rsidR="006173E7" w:rsidRPr="00304701">
        <w:rPr>
          <w:rFonts w:ascii="Times New Roman" w:hAnsi="Times New Roman" w:cs="Times New Roman"/>
          <w:sz w:val="24"/>
          <w:szCs w:val="24"/>
        </w:rPr>
        <w:t xml:space="preserve"> </w:t>
      </w:r>
      <w:r w:rsidR="009803C4" w:rsidRPr="00304701">
        <w:rPr>
          <w:rFonts w:ascii="Times New Roman" w:hAnsi="Times New Roman" w:cs="Times New Roman"/>
          <w:sz w:val="24"/>
          <w:szCs w:val="24"/>
        </w:rPr>
        <w:t>now under the respondent</w:t>
      </w:r>
      <w:r w:rsidR="006B26AB" w:rsidRPr="00304701">
        <w:rPr>
          <w:rFonts w:ascii="Times New Roman" w:hAnsi="Times New Roman" w:cs="Times New Roman"/>
          <w:sz w:val="24"/>
          <w:szCs w:val="24"/>
        </w:rPr>
        <w:t xml:space="preserve">. In a letter to the appellant, </w:t>
      </w:r>
      <w:r w:rsidR="006173E7" w:rsidRPr="00304701">
        <w:rPr>
          <w:rFonts w:ascii="Times New Roman" w:hAnsi="Times New Roman" w:cs="Times New Roman"/>
          <w:sz w:val="24"/>
          <w:szCs w:val="24"/>
        </w:rPr>
        <w:t xml:space="preserve">the respondent </w:t>
      </w:r>
      <w:r w:rsidR="001B4CFA" w:rsidRPr="00304701">
        <w:rPr>
          <w:rFonts w:ascii="Times New Roman" w:hAnsi="Times New Roman" w:cs="Times New Roman"/>
          <w:sz w:val="24"/>
          <w:szCs w:val="24"/>
        </w:rPr>
        <w:t>explicitly</w:t>
      </w:r>
      <w:r w:rsidR="00B93B57" w:rsidRPr="00304701">
        <w:rPr>
          <w:rFonts w:ascii="Times New Roman" w:hAnsi="Times New Roman" w:cs="Times New Roman"/>
          <w:sz w:val="24"/>
          <w:szCs w:val="24"/>
        </w:rPr>
        <w:t xml:space="preserve"> </w:t>
      </w:r>
      <w:r w:rsidR="001B4CFA" w:rsidRPr="00304701">
        <w:rPr>
          <w:rFonts w:ascii="Times New Roman" w:hAnsi="Times New Roman" w:cs="Times New Roman"/>
          <w:sz w:val="24"/>
          <w:szCs w:val="24"/>
        </w:rPr>
        <w:t>stated</w:t>
      </w:r>
      <w:r w:rsidR="006173E7" w:rsidRPr="00304701">
        <w:rPr>
          <w:rFonts w:ascii="Times New Roman" w:hAnsi="Times New Roman" w:cs="Times New Roman"/>
          <w:sz w:val="24"/>
          <w:szCs w:val="24"/>
        </w:rPr>
        <w:t xml:space="preserve"> that </w:t>
      </w:r>
      <w:r w:rsidR="009803C4" w:rsidRPr="00304701">
        <w:rPr>
          <w:rFonts w:ascii="Times New Roman" w:hAnsi="Times New Roman" w:cs="Times New Roman"/>
          <w:sz w:val="24"/>
          <w:szCs w:val="24"/>
        </w:rPr>
        <w:t xml:space="preserve">his conditions of service would remain the same after the </w:t>
      </w:r>
      <w:r w:rsidR="00B15AAB" w:rsidRPr="00304701">
        <w:rPr>
          <w:rFonts w:ascii="Times New Roman" w:hAnsi="Times New Roman" w:cs="Times New Roman"/>
          <w:sz w:val="24"/>
          <w:szCs w:val="24"/>
        </w:rPr>
        <w:t>transfer,</w:t>
      </w:r>
      <w:r w:rsidR="00B93B57" w:rsidRPr="00304701">
        <w:rPr>
          <w:rFonts w:ascii="Times New Roman" w:hAnsi="Times New Roman" w:cs="Times New Roman"/>
          <w:sz w:val="24"/>
          <w:szCs w:val="24"/>
        </w:rPr>
        <w:t xml:space="preserve"> </w:t>
      </w:r>
      <w:r w:rsidR="009A4040" w:rsidRPr="00304701">
        <w:rPr>
          <w:rFonts w:ascii="Times New Roman" w:hAnsi="Times New Roman" w:cs="Times New Roman"/>
          <w:sz w:val="24"/>
          <w:szCs w:val="24"/>
        </w:rPr>
        <w:t>particularly that</w:t>
      </w:r>
      <w:r w:rsidR="00E04852" w:rsidRPr="00304701">
        <w:rPr>
          <w:rFonts w:ascii="Times New Roman" w:hAnsi="Times New Roman" w:cs="Times New Roman"/>
          <w:sz w:val="24"/>
          <w:szCs w:val="24"/>
        </w:rPr>
        <w:t xml:space="preserve"> </w:t>
      </w:r>
      <w:r w:rsidR="009803C4" w:rsidRPr="00304701">
        <w:rPr>
          <w:rFonts w:ascii="Times New Roman" w:hAnsi="Times New Roman" w:cs="Times New Roman"/>
          <w:sz w:val="24"/>
          <w:szCs w:val="24"/>
        </w:rPr>
        <w:t>he would continue to fall under the</w:t>
      </w:r>
      <w:r w:rsidR="001B4CFA" w:rsidRPr="00304701">
        <w:rPr>
          <w:rFonts w:ascii="Times New Roman" w:hAnsi="Times New Roman" w:cs="Times New Roman"/>
          <w:sz w:val="24"/>
          <w:szCs w:val="24"/>
        </w:rPr>
        <w:t xml:space="preserve"> b</w:t>
      </w:r>
      <w:r w:rsidR="00E91608" w:rsidRPr="00304701">
        <w:rPr>
          <w:rFonts w:ascii="Times New Roman" w:hAnsi="Times New Roman" w:cs="Times New Roman"/>
          <w:sz w:val="24"/>
          <w:szCs w:val="24"/>
        </w:rPr>
        <w:t>aking industry and</w:t>
      </w:r>
      <w:r w:rsidR="006173E7" w:rsidRPr="00304701">
        <w:rPr>
          <w:rFonts w:ascii="Times New Roman" w:hAnsi="Times New Roman" w:cs="Times New Roman"/>
          <w:sz w:val="24"/>
          <w:szCs w:val="24"/>
        </w:rPr>
        <w:t xml:space="preserve"> that his</w:t>
      </w:r>
      <w:r w:rsidR="009803C4" w:rsidRPr="00304701">
        <w:rPr>
          <w:rFonts w:ascii="Times New Roman" w:hAnsi="Times New Roman" w:cs="Times New Roman"/>
          <w:sz w:val="24"/>
          <w:szCs w:val="24"/>
        </w:rPr>
        <w:t xml:space="preserve"> salary</w:t>
      </w:r>
      <w:r w:rsidR="006173E7" w:rsidRPr="00304701">
        <w:rPr>
          <w:rFonts w:ascii="Times New Roman" w:hAnsi="Times New Roman" w:cs="Times New Roman"/>
          <w:sz w:val="24"/>
          <w:szCs w:val="24"/>
        </w:rPr>
        <w:t>, grade,</w:t>
      </w:r>
      <w:r w:rsidR="009803C4" w:rsidRPr="00304701">
        <w:rPr>
          <w:rFonts w:ascii="Times New Roman" w:hAnsi="Times New Roman" w:cs="Times New Roman"/>
          <w:sz w:val="24"/>
          <w:szCs w:val="24"/>
        </w:rPr>
        <w:t xml:space="preserve"> job description and pension benefits would also remain the same</w:t>
      </w:r>
      <w:r w:rsidR="009A4040" w:rsidRPr="00304701">
        <w:rPr>
          <w:rFonts w:ascii="Times New Roman" w:hAnsi="Times New Roman" w:cs="Times New Roman"/>
          <w:sz w:val="24"/>
          <w:szCs w:val="24"/>
        </w:rPr>
        <w:t xml:space="preserve"> as they were before the transfer</w:t>
      </w:r>
      <w:r w:rsidR="009803C4" w:rsidRPr="00304701">
        <w:rPr>
          <w:rFonts w:ascii="Times New Roman" w:hAnsi="Times New Roman" w:cs="Times New Roman"/>
          <w:sz w:val="24"/>
          <w:szCs w:val="24"/>
        </w:rPr>
        <w:t>.</w:t>
      </w:r>
    </w:p>
    <w:p w:rsidR="00AF6985" w:rsidRPr="00304701" w:rsidRDefault="00AF6985" w:rsidP="001254BA">
      <w:pPr>
        <w:spacing w:after="0" w:line="480" w:lineRule="auto"/>
        <w:ind w:left="720" w:hanging="720"/>
        <w:jc w:val="both"/>
        <w:rPr>
          <w:rFonts w:ascii="Times New Roman" w:hAnsi="Times New Roman" w:cs="Times New Roman"/>
          <w:sz w:val="24"/>
          <w:szCs w:val="24"/>
        </w:rPr>
      </w:pPr>
    </w:p>
    <w:p w:rsidR="0079652E" w:rsidRPr="00304701" w:rsidRDefault="0079652E" w:rsidP="001254BA">
      <w:pPr>
        <w:spacing w:after="0" w:line="480" w:lineRule="auto"/>
        <w:ind w:left="720" w:hanging="720"/>
        <w:jc w:val="both"/>
        <w:rPr>
          <w:rFonts w:ascii="Times New Roman" w:hAnsi="Times New Roman" w:cs="Times New Roman"/>
          <w:sz w:val="24"/>
          <w:szCs w:val="24"/>
        </w:rPr>
      </w:pPr>
      <w:r w:rsidRPr="00304701">
        <w:rPr>
          <w:rFonts w:ascii="Times New Roman" w:hAnsi="Times New Roman" w:cs="Times New Roman"/>
          <w:sz w:val="24"/>
          <w:szCs w:val="24"/>
        </w:rPr>
        <w:t>[3]</w:t>
      </w:r>
      <w:r w:rsidRPr="00304701">
        <w:rPr>
          <w:rFonts w:ascii="Times New Roman" w:hAnsi="Times New Roman" w:cs="Times New Roman"/>
          <w:sz w:val="24"/>
          <w:szCs w:val="24"/>
        </w:rPr>
        <w:tab/>
      </w:r>
      <w:r w:rsidR="009A4040" w:rsidRPr="00304701">
        <w:rPr>
          <w:rFonts w:ascii="Times New Roman" w:hAnsi="Times New Roman" w:cs="Times New Roman"/>
          <w:sz w:val="24"/>
          <w:szCs w:val="24"/>
        </w:rPr>
        <w:t xml:space="preserve">Subsequently, </w:t>
      </w:r>
      <w:r w:rsidR="00B15AAB" w:rsidRPr="00304701">
        <w:rPr>
          <w:rFonts w:ascii="Times New Roman" w:hAnsi="Times New Roman" w:cs="Times New Roman"/>
          <w:sz w:val="24"/>
          <w:szCs w:val="24"/>
        </w:rPr>
        <w:t xml:space="preserve">the respondent </w:t>
      </w:r>
      <w:r w:rsidR="009A4040" w:rsidRPr="00304701">
        <w:rPr>
          <w:rFonts w:ascii="Times New Roman" w:hAnsi="Times New Roman" w:cs="Times New Roman"/>
          <w:sz w:val="24"/>
          <w:szCs w:val="24"/>
        </w:rPr>
        <w:t>alleged</w:t>
      </w:r>
      <w:r w:rsidR="00B15AAB" w:rsidRPr="00304701">
        <w:rPr>
          <w:rFonts w:ascii="Times New Roman" w:hAnsi="Times New Roman" w:cs="Times New Roman"/>
          <w:sz w:val="24"/>
          <w:szCs w:val="24"/>
        </w:rPr>
        <w:t xml:space="preserve"> t</w:t>
      </w:r>
      <w:r w:rsidR="009A4040" w:rsidRPr="00304701">
        <w:rPr>
          <w:rFonts w:ascii="Times New Roman" w:hAnsi="Times New Roman" w:cs="Times New Roman"/>
          <w:sz w:val="24"/>
          <w:szCs w:val="24"/>
        </w:rPr>
        <w:t>hat a</w:t>
      </w:r>
      <w:r w:rsidR="009803C4" w:rsidRPr="00304701">
        <w:rPr>
          <w:rFonts w:ascii="Times New Roman" w:hAnsi="Times New Roman" w:cs="Times New Roman"/>
          <w:sz w:val="24"/>
          <w:szCs w:val="24"/>
        </w:rPr>
        <w:t xml:space="preserve">n agreement was later reached at a Works Council meeting </w:t>
      </w:r>
      <w:r w:rsidR="00DF05C2" w:rsidRPr="00304701">
        <w:rPr>
          <w:rFonts w:ascii="Times New Roman" w:hAnsi="Times New Roman" w:cs="Times New Roman"/>
          <w:sz w:val="24"/>
          <w:szCs w:val="24"/>
        </w:rPr>
        <w:t>to the effect</w:t>
      </w:r>
      <w:r w:rsidR="009803C4" w:rsidRPr="00304701">
        <w:rPr>
          <w:rFonts w:ascii="Times New Roman" w:hAnsi="Times New Roman" w:cs="Times New Roman"/>
          <w:sz w:val="24"/>
          <w:szCs w:val="24"/>
        </w:rPr>
        <w:t xml:space="preserve"> that the</w:t>
      </w:r>
      <w:r w:rsidR="00DC336E" w:rsidRPr="00304701">
        <w:rPr>
          <w:rFonts w:ascii="Times New Roman" w:hAnsi="Times New Roman" w:cs="Times New Roman"/>
          <w:sz w:val="24"/>
          <w:szCs w:val="24"/>
        </w:rPr>
        <w:t xml:space="preserve"> appellant and the 20 </w:t>
      </w:r>
      <w:r w:rsidR="00E04852" w:rsidRPr="00304701">
        <w:rPr>
          <w:rFonts w:ascii="Times New Roman" w:hAnsi="Times New Roman" w:cs="Times New Roman"/>
          <w:sz w:val="24"/>
          <w:szCs w:val="24"/>
        </w:rPr>
        <w:t>other employees of the respondent</w:t>
      </w:r>
      <w:r w:rsidR="009803C4" w:rsidRPr="00304701">
        <w:rPr>
          <w:rFonts w:ascii="Times New Roman" w:hAnsi="Times New Roman" w:cs="Times New Roman"/>
          <w:sz w:val="24"/>
          <w:szCs w:val="24"/>
        </w:rPr>
        <w:t xml:space="preserve"> had to adopt the meat, fish, poultry and ab</w:t>
      </w:r>
      <w:r w:rsidR="00E04852" w:rsidRPr="00304701">
        <w:rPr>
          <w:rFonts w:ascii="Times New Roman" w:hAnsi="Times New Roman" w:cs="Times New Roman"/>
          <w:sz w:val="24"/>
          <w:szCs w:val="24"/>
        </w:rPr>
        <w:t xml:space="preserve">attoir conditions of employment. It was also agreed that </w:t>
      </w:r>
      <w:r w:rsidR="009803C4" w:rsidRPr="00304701">
        <w:rPr>
          <w:rFonts w:ascii="Times New Roman" w:hAnsi="Times New Roman" w:cs="Times New Roman"/>
          <w:sz w:val="24"/>
          <w:szCs w:val="24"/>
        </w:rPr>
        <w:t xml:space="preserve">this agreement </w:t>
      </w:r>
      <w:r w:rsidR="00E04852" w:rsidRPr="00304701">
        <w:rPr>
          <w:rFonts w:ascii="Times New Roman" w:hAnsi="Times New Roman" w:cs="Times New Roman"/>
          <w:sz w:val="24"/>
          <w:szCs w:val="24"/>
        </w:rPr>
        <w:t>would supersede</w:t>
      </w:r>
      <w:r w:rsidR="009803C4" w:rsidRPr="00304701">
        <w:rPr>
          <w:rFonts w:ascii="Times New Roman" w:hAnsi="Times New Roman" w:cs="Times New Roman"/>
          <w:sz w:val="24"/>
          <w:szCs w:val="24"/>
        </w:rPr>
        <w:t xml:space="preserve"> the </w:t>
      </w:r>
      <w:r w:rsidR="00E04852" w:rsidRPr="00304701">
        <w:rPr>
          <w:rFonts w:ascii="Times New Roman" w:hAnsi="Times New Roman" w:cs="Times New Roman"/>
          <w:sz w:val="24"/>
          <w:szCs w:val="24"/>
        </w:rPr>
        <w:t xml:space="preserve">employees’ </w:t>
      </w:r>
      <w:r w:rsidR="009803C4" w:rsidRPr="00304701">
        <w:rPr>
          <w:rFonts w:ascii="Times New Roman" w:hAnsi="Times New Roman" w:cs="Times New Roman"/>
          <w:sz w:val="24"/>
          <w:szCs w:val="24"/>
        </w:rPr>
        <w:t xml:space="preserve">contracts </w:t>
      </w:r>
      <w:r w:rsidR="001B4CFA" w:rsidRPr="00304701">
        <w:rPr>
          <w:rFonts w:ascii="Times New Roman" w:hAnsi="Times New Roman" w:cs="Times New Roman"/>
          <w:sz w:val="24"/>
          <w:szCs w:val="24"/>
        </w:rPr>
        <w:t xml:space="preserve">of employment </w:t>
      </w:r>
      <w:r w:rsidR="009803C4" w:rsidRPr="00304701">
        <w:rPr>
          <w:rFonts w:ascii="Times New Roman" w:hAnsi="Times New Roman" w:cs="Times New Roman"/>
          <w:sz w:val="24"/>
          <w:szCs w:val="24"/>
        </w:rPr>
        <w:t>that were in place.</w:t>
      </w:r>
      <w:r w:rsidR="00E04852" w:rsidRPr="00304701">
        <w:rPr>
          <w:rFonts w:ascii="Times New Roman" w:hAnsi="Times New Roman" w:cs="Times New Roman"/>
          <w:sz w:val="24"/>
          <w:szCs w:val="24"/>
        </w:rPr>
        <w:t xml:space="preserve"> </w:t>
      </w:r>
      <w:r w:rsidR="001B4CFA" w:rsidRPr="00304701">
        <w:rPr>
          <w:rFonts w:ascii="Times New Roman" w:hAnsi="Times New Roman" w:cs="Times New Roman"/>
          <w:sz w:val="24"/>
          <w:szCs w:val="24"/>
        </w:rPr>
        <w:t>The 20</w:t>
      </w:r>
      <w:r w:rsidR="00E04852" w:rsidRPr="00304701">
        <w:rPr>
          <w:rFonts w:ascii="Times New Roman" w:hAnsi="Times New Roman" w:cs="Times New Roman"/>
          <w:sz w:val="24"/>
          <w:szCs w:val="24"/>
        </w:rPr>
        <w:t xml:space="preserve"> employees</w:t>
      </w:r>
      <w:r w:rsidR="000C6743" w:rsidRPr="00304701">
        <w:rPr>
          <w:rFonts w:ascii="Times New Roman" w:hAnsi="Times New Roman" w:cs="Times New Roman"/>
          <w:sz w:val="24"/>
          <w:szCs w:val="24"/>
        </w:rPr>
        <w:t xml:space="preserve"> accepted</w:t>
      </w:r>
      <w:r w:rsidR="00E04852" w:rsidRPr="00304701">
        <w:rPr>
          <w:rFonts w:ascii="Times New Roman" w:hAnsi="Times New Roman" w:cs="Times New Roman"/>
          <w:sz w:val="24"/>
          <w:szCs w:val="24"/>
        </w:rPr>
        <w:t xml:space="preserve"> th</w:t>
      </w:r>
      <w:r w:rsidR="009803C4" w:rsidRPr="00304701">
        <w:rPr>
          <w:rFonts w:ascii="Times New Roman" w:hAnsi="Times New Roman" w:cs="Times New Roman"/>
          <w:sz w:val="24"/>
          <w:szCs w:val="24"/>
        </w:rPr>
        <w:t>e changes but the appellant rejected</w:t>
      </w:r>
      <w:r w:rsidR="000C6743" w:rsidRPr="00304701">
        <w:rPr>
          <w:rFonts w:ascii="Times New Roman" w:hAnsi="Times New Roman" w:cs="Times New Roman"/>
          <w:sz w:val="24"/>
          <w:szCs w:val="24"/>
        </w:rPr>
        <w:t xml:space="preserve"> </w:t>
      </w:r>
      <w:r w:rsidR="00B15AAB" w:rsidRPr="00304701">
        <w:rPr>
          <w:rFonts w:ascii="Times New Roman" w:hAnsi="Times New Roman" w:cs="Times New Roman"/>
          <w:sz w:val="24"/>
          <w:szCs w:val="24"/>
        </w:rPr>
        <w:t xml:space="preserve">them </w:t>
      </w:r>
      <w:r w:rsidR="001B4CFA" w:rsidRPr="00304701">
        <w:rPr>
          <w:rFonts w:ascii="Times New Roman" w:hAnsi="Times New Roman" w:cs="Times New Roman"/>
          <w:sz w:val="24"/>
          <w:szCs w:val="24"/>
        </w:rPr>
        <w:t>arguing that the condition</w:t>
      </w:r>
      <w:r w:rsidR="009803C4" w:rsidRPr="00304701">
        <w:rPr>
          <w:rFonts w:ascii="Times New Roman" w:hAnsi="Times New Roman" w:cs="Times New Roman"/>
          <w:sz w:val="24"/>
          <w:szCs w:val="24"/>
        </w:rPr>
        <w:t>s were less favourable</w:t>
      </w:r>
      <w:r w:rsidR="00DC336E" w:rsidRPr="00304701">
        <w:rPr>
          <w:rFonts w:ascii="Times New Roman" w:hAnsi="Times New Roman" w:cs="Times New Roman"/>
          <w:sz w:val="24"/>
          <w:szCs w:val="24"/>
        </w:rPr>
        <w:t xml:space="preserve"> to the conditions that were applicable i</w:t>
      </w:r>
      <w:r w:rsidR="001B4CFA" w:rsidRPr="00304701">
        <w:rPr>
          <w:rFonts w:ascii="Times New Roman" w:hAnsi="Times New Roman" w:cs="Times New Roman"/>
          <w:sz w:val="24"/>
          <w:szCs w:val="24"/>
        </w:rPr>
        <w:t>n the baking i</w:t>
      </w:r>
      <w:r w:rsidR="00E04852" w:rsidRPr="00304701">
        <w:rPr>
          <w:rFonts w:ascii="Times New Roman" w:hAnsi="Times New Roman" w:cs="Times New Roman"/>
          <w:sz w:val="24"/>
          <w:szCs w:val="24"/>
        </w:rPr>
        <w:t>ndustry</w:t>
      </w:r>
      <w:r w:rsidR="009803C4" w:rsidRPr="00304701">
        <w:rPr>
          <w:rFonts w:ascii="Times New Roman" w:hAnsi="Times New Roman" w:cs="Times New Roman"/>
          <w:sz w:val="24"/>
          <w:szCs w:val="24"/>
        </w:rPr>
        <w:t>.</w:t>
      </w:r>
    </w:p>
    <w:p w:rsidR="00AF6985" w:rsidRPr="00304701" w:rsidRDefault="00AF6985" w:rsidP="001254BA">
      <w:pPr>
        <w:spacing w:after="0" w:line="480" w:lineRule="auto"/>
        <w:ind w:left="720" w:hanging="720"/>
        <w:jc w:val="both"/>
        <w:rPr>
          <w:rFonts w:ascii="Times New Roman" w:hAnsi="Times New Roman" w:cs="Times New Roman"/>
          <w:sz w:val="24"/>
          <w:szCs w:val="24"/>
        </w:rPr>
      </w:pPr>
    </w:p>
    <w:p w:rsidR="0079652E" w:rsidRPr="00304701" w:rsidRDefault="0079652E" w:rsidP="001254BA">
      <w:pPr>
        <w:spacing w:after="0" w:line="480" w:lineRule="auto"/>
        <w:ind w:left="720" w:hanging="720"/>
        <w:jc w:val="both"/>
        <w:rPr>
          <w:rFonts w:ascii="Times New Roman" w:hAnsi="Times New Roman" w:cs="Times New Roman"/>
          <w:sz w:val="24"/>
          <w:szCs w:val="24"/>
        </w:rPr>
      </w:pPr>
      <w:r w:rsidRPr="00304701">
        <w:rPr>
          <w:rFonts w:ascii="Times New Roman" w:hAnsi="Times New Roman" w:cs="Times New Roman"/>
          <w:sz w:val="24"/>
          <w:szCs w:val="24"/>
        </w:rPr>
        <w:t>[4]</w:t>
      </w:r>
      <w:r w:rsidRPr="00304701">
        <w:rPr>
          <w:rFonts w:ascii="Times New Roman" w:hAnsi="Times New Roman" w:cs="Times New Roman"/>
          <w:sz w:val="24"/>
          <w:szCs w:val="24"/>
        </w:rPr>
        <w:tab/>
      </w:r>
      <w:r w:rsidR="00E04852" w:rsidRPr="00304701">
        <w:rPr>
          <w:rFonts w:ascii="Times New Roman" w:hAnsi="Times New Roman" w:cs="Times New Roman"/>
          <w:sz w:val="24"/>
          <w:szCs w:val="24"/>
        </w:rPr>
        <w:t>This prompted the appellant to raise</w:t>
      </w:r>
      <w:r w:rsidR="009803C4" w:rsidRPr="00304701">
        <w:rPr>
          <w:rFonts w:ascii="Times New Roman" w:hAnsi="Times New Roman" w:cs="Times New Roman"/>
          <w:sz w:val="24"/>
          <w:szCs w:val="24"/>
        </w:rPr>
        <w:t xml:space="preserve"> a complaint of unfair labour practice</w:t>
      </w:r>
      <w:r w:rsidR="001254BA" w:rsidRPr="00304701">
        <w:rPr>
          <w:rFonts w:ascii="Times New Roman" w:hAnsi="Times New Roman" w:cs="Times New Roman"/>
          <w:sz w:val="24"/>
          <w:szCs w:val="24"/>
        </w:rPr>
        <w:t xml:space="preserve"> with the </w:t>
      </w:r>
      <w:r w:rsidR="008C6932" w:rsidRPr="00304701">
        <w:rPr>
          <w:rFonts w:ascii="Times New Roman" w:hAnsi="Times New Roman" w:cs="Times New Roman"/>
          <w:sz w:val="24"/>
          <w:szCs w:val="24"/>
        </w:rPr>
        <w:t>res</w:t>
      </w:r>
      <w:r w:rsidR="00605A58" w:rsidRPr="00304701">
        <w:rPr>
          <w:rFonts w:ascii="Times New Roman" w:hAnsi="Times New Roman" w:cs="Times New Roman"/>
          <w:sz w:val="24"/>
          <w:szCs w:val="24"/>
        </w:rPr>
        <w:t>pondent</w:t>
      </w:r>
      <w:r w:rsidR="00640872" w:rsidRPr="00304701">
        <w:rPr>
          <w:rFonts w:ascii="Times New Roman" w:hAnsi="Times New Roman" w:cs="Times New Roman"/>
          <w:sz w:val="24"/>
          <w:szCs w:val="24"/>
        </w:rPr>
        <w:t>’s grievance committee</w:t>
      </w:r>
      <w:r w:rsidR="009803C4" w:rsidRPr="00304701">
        <w:rPr>
          <w:rFonts w:ascii="Times New Roman" w:hAnsi="Times New Roman" w:cs="Times New Roman"/>
          <w:sz w:val="24"/>
          <w:szCs w:val="24"/>
        </w:rPr>
        <w:t xml:space="preserve"> </w:t>
      </w:r>
      <w:r w:rsidR="00E04852" w:rsidRPr="00304701">
        <w:rPr>
          <w:rFonts w:ascii="Times New Roman" w:hAnsi="Times New Roman" w:cs="Times New Roman"/>
          <w:sz w:val="24"/>
          <w:szCs w:val="24"/>
        </w:rPr>
        <w:t>in July 2010</w:t>
      </w:r>
      <w:r w:rsidR="00605A58" w:rsidRPr="00304701">
        <w:rPr>
          <w:rFonts w:ascii="Times New Roman" w:hAnsi="Times New Roman" w:cs="Times New Roman"/>
          <w:sz w:val="24"/>
          <w:szCs w:val="24"/>
        </w:rPr>
        <w:t>,</w:t>
      </w:r>
      <w:r w:rsidR="00E04852" w:rsidRPr="00304701">
        <w:rPr>
          <w:rFonts w:ascii="Times New Roman" w:hAnsi="Times New Roman" w:cs="Times New Roman"/>
          <w:sz w:val="24"/>
          <w:szCs w:val="24"/>
        </w:rPr>
        <w:t xml:space="preserve"> </w:t>
      </w:r>
      <w:r w:rsidR="008C6932" w:rsidRPr="00304701">
        <w:rPr>
          <w:rFonts w:ascii="Times New Roman" w:hAnsi="Times New Roman" w:cs="Times New Roman"/>
          <w:sz w:val="24"/>
          <w:szCs w:val="24"/>
        </w:rPr>
        <w:t>on the basis that his salary</w:t>
      </w:r>
      <w:r w:rsidR="00DF05C2" w:rsidRPr="00304701">
        <w:rPr>
          <w:rFonts w:ascii="Times New Roman" w:hAnsi="Times New Roman" w:cs="Times New Roman"/>
          <w:sz w:val="24"/>
          <w:szCs w:val="24"/>
        </w:rPr>
        <w:t xml:space="preserve"> and benefits </w:t>
      </w:r>
      <w:r w:rsidR="009803C4" w:rsidRPr="00304701">
        <w:rPr>
          <w:rFonts w:ascii="Times New Roman" w:hAnsi="Times New Roman" w:cs="Times New Roman"/>
          <w:sz w:val="24"/>
          <w:szCs w:val="24"/>
        </w:rPr>
        <w:t>were not being paid according to the Bak</w:t>
      </w:r>
      <w:r w:rsidR="00CA2203" w:rsidRPr="00304701">
        <w:rPr>
          <w:rFonts w:ascii="Times New Roman" w:hAnsi="Times New Roman" w:cs="Times New Roman"/>
          <w:sz w:val="24"/>
          <w:szCs w:val="24"/>
        </w:rPr>
        <w:t>ing Industry N</w:t>
      </w:r>
      <w:r w:rsidR="000C6743" w:rsidRPr="00304701">
        <w:rPr>
          <w:rFonts w:ascii="Times New Roman" w:hAnsi="Times New Roman" w:cs="Times New Roman"/>
          <w:sz w:val="24"/>
          <w:szCs w:val="24"/>
        </w:rPr>
        <w:t xml:space="preserve">ational </w:t>
      </w:r>
      <w:r w:rsidR="00CA2203" w:rsidRPr="00304701">
        <w:rPr>
          <w:rFonts w:ascii="Times New Roman" w:hAnsi="Times New Roman" w:cs="Times New Roman"/>
          <w:sz w:val="24"/>
          <w:szCs w:val="24"/>
        </w:rPr>
        <w:t>E</w:t>
      </w:r>
      <w:r w:rsidR="000C6743" w:rsidRPr="00304701">
        <w:rPr>
          <w:rFonts w:ascii="Times New Roman" w:hAnsi="Times New Roman" w:cs="Times New Roman"/>
          <w:sz w:val="24"/>
          <w:szCs w:val="24"/>
        </w:rPr>
        <w:t xml:space="preserve">mployment </w:t>
      </w:r>
      <w:r w:rsidR="00CA2203" w:rsidRPr="00304701">
        <w:rPr>
          <w:rFonts w:ascii="Times New Roman" w:hAnsi="Times New Roman" w:cs="Times New Roman"/>
          <w:sz w:val="24"/>
          <w:szCs w:val="24"/>
        </w:rPr>
        <w:t>C</w:t>
      </w:r>
      <w:r w:rsidR="000C6743" w:rsidRPr="00304701">
        <w:rPr>
          <w:rFonts w:ascii="Times New Roman" w:hAnsi="Times New Roman" w:cs="Times New Roman"/>
          <w:sz w:val="24"/>
          <w:szCs w:val="24"/>
        </w:rPr>
        <w:t>ouncil</w:t>
      </w:r>
      <w:r w:rsidR="00CA2203" w:rsidRPr="00304701">
        <w:rPr>
          <w:rFonts w:ascii="Times New Roman" w:hAnsi="Times New Roman" w:cs="Times New Roman"/>
          <w:sz w:val="24"/>
          <w:szCs w:val="24"/>
        </w:rPr>
        <w:t xml:space="preserve"> Agreement. To this end, he contended</w:t>
      </w:r>
      <w:r w:rsidR="00E04852" w:rsidRPr="00304701">
        <w:rPr>
          <w:rFonts w:ascii="Times New Roman" w:hAnsi="Times New Roman" w:cs="Times New Roman"/>
          <w:sz w:val="24"/>
          <w:szCs w:val="24"/>
        </w:rPr>
        <w:t xml:space="preserve"> </w:t>
      </w:r>
      <w:r w:rsidR="009803C4" w:rsidRPr="00304701">
        <w:rPr>
          <w:rFonts w:ascii="Times New Roman" w:hAnsi="Times New Roman" w:cs="Times New Roman"/>
          <w:sz w:val="24"/>
          <w:szCs w:val="24"/>
        </w:rPr>
        <w:t>that</w:t>
      </w:r>
      <w:r w:rsidR="00E04852" w:rsidRPr="00304701">
        <w:rPr>
          <w:rFonts w:ascii="Times New Roman" w:hAnsi="Times New Roman" w:cs="Times New Roman"/>
          <w:sz w:val="24"/>
          <w:szCs w:val="24"/>
        </w:rPr>
        <w:t xml:space="preserve"> his</w:t>
      </w:r>
      <w:r w:rsidR="009803C4" w:rsidRPr="00304701">
        <w:rPr>
          <w:rFonts w:ascii="Times New Roman" w:hAnsi="Times New Roman" w:cs="Times New Roman"/>
          <w:sz w:val="24"/>
          <w:szCs w:val="24"/>
        </w:rPr>
        <w:t xml:space="preserve"> conditions of service had been unilaterally varied by the respondent. </w:t>
      </w:r>
    </w:p>
    <w:p w:rsidR="00AF6985" w:rsidRPr="00304701" w:rsidRDefault="00AF6985" w:rsidP="001254BA">
      <w:pPr>
        <w:spacing w:after="0" w:line="480" w:lineRule="auto"/>
        <w:ind w:left="720" w:hanging="720"/>
        <w:jc w:val="both"/>
        <w:rPr>
          <w:rFonts w:ascii="Times New Roman" w:hAnsi="Times New Roman" w:cs="Times New Roman"/>
          <w:sz w:val="24"/>
          <w:szCs w:val="24"/>
        </w:rPr>
      </w:pPr>
    </w:p>
    <w:p w:rsidR="00AF6985" w:rsidRDefault="0079652E" w:rsidP="00C15461">
      <w:pPr>
        <w:spacing w:after="0" w:line="480" w:lineRule="auto"/>
        <w:ind w:left="720" w:hanging="720"/>
        <w:jc w:val="both"/>
        <w:rPr>
          <w:rFonts w:ascii="Times New Roman" w:hAnsi="Times New Roman" w:cs="Times New Roman"/>
          <w:sz w:val="24"/>
          <w:szCs w:val="24"/>
        </w:rPr>
      </w:pPr>
      <w:r w:rsidRPr="00304701">
        <w:rPr>
          <w:rFonts w:ascii="Times New Roman" w:hAnsi="Times New Roman" w:cs="Times New Roman"/>
          <w:sz w:val="24"/>
          <w:szCs w:val="24"/>
        </w:rPr>
        <w:t>[5]</w:t>
      </w:r>
      <w:r w:rsidRPr="00304701">
        <w:rPr>
          <w:rFonts w:ascii="Times New Roman" w:hAnsi="Times New Roman" w:cs="Times New Roman"/>
          <w:sz w:val="24"/>
          <w:szCs w:val="24"/>
        </w:rPr>
        <w:tab/>
      </w:r>
      <w:r w:rsidR="009803C4" w:rsidRPr="00304701">
        <w:rPr>
          <w:rFonts w:ascii="Times New Roman" w:hAnsi="Times New Roman" w:cs="Times New Roman"/>
          <w:sz w:val="24"/>
          <w:szCs w:val="24"/>
        </w:rPr>
        <w:t>On 2 September 2010, a grievance hearing was conducted by the respondent.</w:t>
      </w:r>
      <w:r w:rsidR="00E04852" w:rsidRPr="00304701">
        <w:rPr>
          <w:rFonts w:ascii="Times New Roman" w:hAnsi="Times New Roman" w:cs="Times New Roman"/>
          <w:sz w:val="24"/>
          <w:szCs w:val="24"/>
        </w:rPr>
        <w:t xml:space="preserve"> </w:t>
      </w:r>
      <w:r w:rsidR="001B4CFA" w:rsidRPr="00304701">
        <w:rPr>
          <w:rFonts w:ascii="Times New Roman" w:hAnsi="Times New Roman" w:cs="Times New Roman"/>
          <w:sz w:val="24"/>
          <w:szCs w:val="24"/>
        </w:rPr>
        <w:t>It</w:t>
      </w:r>
      <w:r w:rsidR="009803C4" w:rsidRPr="00304701">
        <w:rPr>
          <w:rFonts w:ascii="Times New Roman" w:hAnsi="Times New Roman" w:cs="Times New Roman"/>
          <w:sz w:val="24"/>
          <w:szCs w:val="24"/>
        </w:rPr>
        <w:t xml:space="preserve"> then advised the appellant that his conditions of </w:t>
      </w:r>
      <w:r w:rsidR="00DF05C2" w:rsidRPr="00304701">
        <w:rPr>
          <w:rFonts w:ascii="Times New Roman" w:hAnsi="Times New Roman" w:cs="Times New Roman"/>
          <w:sz w:val="24"/>
          <w:szCs w:val="24"/>
        </w:rPr>
        <w:t>employment were aligned to</w:t>
      </w:r>
      <w:r w:rsidR="008C6932" w:rsidRPr="00304701">
        <w:rPr>
          <w:rFonts w:ascii="Times New Roman" w:hAnsi="Times New Roman" w:cs="Times New Roman"/>
          <w:sz w:val="24"/>
          <w:szCs w:val="24"/>
        </w:rPr>
        <w:t xml:space="preserve"> the Meat</w:t>
      </w:r>
      <w:r w:rsidR="00021174" w:rsidRPr="00304701">
        <w:rPr>
          <w:rFonts w:ascii="Times New Roman" w:hAnsi="Times New Roman" w:cs="Times New Roman"/>
          <w:sz w:val="24"/>
          <w:szCs w:val="24"/>
        </w:rPr>
        <w:t>,</w:t>
      </w:r>
      <w:r w:rsidR="008C6932" w:rsidRPr="00304701">
        <w:rPr>
          <w:rFonts w:ascii="Times New Roman" w:hAnsi="Times New Roman" w:cs="Times New Roman"/>
          <w:sz w:val="24"/>
          <w:szCs w:val="24"/>
        </w:rPr>
        <w:t xml:space="preserve"> Fish</w:t>
      </w:r>
      <w:r w:rsidR="00021174" w:rsidRPr="00304701">
        <w:rPr>
          <w:rFonts w:ascii="Times New Roman" w:hAnsi="Times New Roman" w:cs="Times New Roman"/>
          <w:sz w:val="24"/>
          <w:szCs w:val="24"/>
        </w:rPr>
        <w:t>,</w:t>
      </w:r>
      <w:r w:rsidR="008C6932" w:rsidRPr="00304701">
        <w:rPr>
          <w:rFonts w:ascii="Times New Roman" w:hAnsi="Times New Roman" w:cs="Times New Roman"/>
          <w:sz w:val="24"/>
          <w:szCs w:val="24"/>
        </w:rPr>
        <w:t xml:space="preserve"> Poultry and Abattoir I</w:t>
      </w:r>
      <w:r w:rsidR="009803C4" w:rsidRPr="00304701">
        <w:rPr>
          <w:rFonts w:ascii="Times New Roman" w:hAnsi="Times New Roman" w:cs="Times New Roman"/>
          <w:sz w:val="24"/>
          <w:szCs w:val="24"/>
        </w:rPr>
        <w:t>ndustry C</w:t>
      </w:r>
      <w:r w:rsidR="00CA2203" w:rsidRPr="00304701">
        <w:rPr>
          <w:rFonts w:ascii="Times New Roman" w:hAnsi="Times New Roman" w:cs="Times New Roman"/>
          <w:sz w:val="24"/>
          <w:szCs w:val="24"/>
        </w:rPr>
        <w:t xml:space="preserve">ollective </w:t>
      </w:r>
      <w:r w:rsidR="009803C4" w:rsidRPr="00304701">
        <w:rPr>
          <w:rFonts w:ascii="Times New Roman" w:hAnsi="Times New Roman" w:cs="Times New Roman"/>
          <w:sz w:val="24"/>
          <w:szCs w:val="24"/>
        </w:rPr>
        <w:t>B</w:t>
      </w:r>
      <w:r w:rsidR="00CA2203" w:rsidRPr="00304701">
        <w:rPr>
          <w:rFonts w:ascii="Times New Roman" w:hAnsi="Times New Roman" w:cs="Times New Roman"/>
          <w:sz w:val="24"/>
          <w:szCs w:val="24"/>
        </w:rPr>
        <w:t>argaining Agreement</w:t>
      </w:r>
      <w:r w:rsidR="00DF05C2" w:rsidRPr="00304701">
        <w:rPr>
          <w:rFonts w:ascii="Times New Roman" w:hAnsi="Times New Roman" w:cs="Times New Roman"/>
          <w:sz w:val="24"/>
          <w:szCs w:val="24"/>
        </w:rPr>
        <w:t>. Further, that</w:t>
      </w:r>
      <w:r w:rsidR="009803C4" w:rsidRPr="00304701">
        <w:rPr>
          <w:rFonts w:ascii="Times New Roman" w:hAnsi="Times New Roman" w:cs="Times New Roman"/>
          <w:sz w:val="24"/>
          <w:szCs w:val="24"/>
        </w:rPr>
        <w:t xml:space="preserve"> the </w:t>
      </w:r>
      <w:r w:rsidR="009803C4" w:rsidRPr="00304701">
        <w:rPr>
          <w:rFonts w:ascii="Times New Roman" w:hAnsi="Times New Roman" w:cs="Times New Roman"/>
          <w:sz w:val="24"/>
          <w:szCs w:val="24"/>
        </w:rPr>
        <w:lastRenderedPageBreak/>
        <w:t>be</w:t>
      </w:r>
      <w:r w:rsidR="001B4CFA" w:rsidRPr="00304701">
        <w:rPr>
          <w:rFonts w:ascii="Times New Roman" w:hAnsi="Times New Roman" w:cs="Times New Roman"/>
          <w:sz w:val="24"/>
          <w:szCs w:val="24"/>
        </w:rPr>
        <w:t>nefits and conditions from the baking i</w:t>
      </w:r>
      <w:r w:rsidR="009803C4" w:rsidRPr="00304701">
        <w:rPr>
          <w:rFonts w:ascii="Times New Roman" w:hAnsi="Times New Roman" w:cs="Times New Roman"/>
          <w:sz w:val="24"/>
          <w:szCs w:val="24"/>
        </w:rPr>
        <w:t xml:space="preserve">ndustry could not be made to apply </w:t>
      </w:r>
      <w:r w:rsidR="00CA2203" w:rsidRPr="00304701">
        <w:rPr>
          <w:rFonts w:ascii="Times New Roman" w:hAnsi="Times New Roman" w:cs="Times New Roman"/>
          <w:sz w:val="24"/>
          <w:szCs w:val="24"/>
        </w:rPr>
        <w:t>to him</w:t>
      </w:r>
      <w:r w:rsidR="009803C4" w:rsidRPr="00304701">
        <w:rPr>
          <w:rFonts w:ascii="Times New Roman" w:hAnsi="Times New Roman" w:cs="Times New Roman"/>
          <w:sz w:val="24"/>
          <w:szCs w:val="24"/>
        </w:rPr>
        <w:t xml:space="preserve"> as the two </w:t>
      </w:r>
      <w:r w:rsidR="00CA2203" w:rsidRPr="00304701">
        <w:rPr>
          <w:rFonts w:ascii="Times New Roman" w:hAnsi="Times New Roman" w:cs="Times New Roman"/>
          <w:sz w:val="24"/>
          <w:szCs w:val="24"/>
        </w:rPr>
        <w:t xml:space="preserve">industries </w:t>
      </w:r>
      <w:r w:rsidR="009803C4" w:rsidRPr="00304701">
        <w:rPr>
          <w:rFonts w:ascii="Times New Roman" w:hAnsi="Times New Roman" w:cs="Times New Roman"/>
          <w:sz w:val="24"/>
          <w:szCs w:val="24"/>
        </w:rPr>
        <w:t xml:space="preserve">were </w:t>
      </w:r>
      <w:r w:rsidR="00CA2203" w:rsidRPr="00304701">
        <w:rPr>
          <w:rFonts w:ascii="Times New Roman" w:hAnsi="Times New Roman" w:cs="Times New Roman"/>
          <w:sz w:val="24"/>
          <w:szCs w:val="24"/>
        </w:rPr>
        <w:t>distinct</w:t>
      </w:r>
      <w:r w:rsidR="001B4CFA" w:rsidRPr="00304701">
        <w:rPr>
          <w:rFonts w:ascii="Times New Roman" w:hAnsi="Times New Roman" w:cs="Times New Roman"/>
          <w:sz w:val="24"/>
          <w:szCs w:val="24"/>
        </w:rPr>
        <w:t>ly different</w:t>
      </w:r>
      <w:r w:rsidR="00CA2203" w:rsidRPr="00304701">
        <w:rPr>
          <w:rFonts w:ascii="Times New Roman" w:hAnsi="Times New Roman" w:cs="Times New Roman"/>
          <w:sz w:val="24"/>
          <w:szCs w:val="24"/>
        </w:rPr>
        <w:t xml:space="preserve"> and </w:t>
      </w:r>
      <w:r w:rsidR="009803C4" w:rsidRPr="00304701">
        <w:rPr>
          <w:rFonts w:ascii="Times New Roman" w:hAnsi="Times New Roman" w:cs="Times New Roman"/>
          <w:sz w:val="24"/>
          <w:szCs w:val="24"/>
        </w:rPr>
        <w:t>separate</w:t>
      </w:r>
      <w:r w:rsidR="00CA2203" w:rsidRPr="00304701">
        <w:rPr>
          <w:rFonts w:ascii="Times New Roman" w:hAnsi="Times New Roman" w:cs="Times New Roman"/>
          <w:sz w:val="24"/>
          <w:szCs w:val="24"/>
        </w:rPr>
        <w:t xml:space="preserve"> from each other</w:t>
      </w:r>
      <w:r w:rsidR="009803C4" w:rsidRPr="00304701">
        <w:rPr>
          <w:rFonts w:ascii="Times New Roman" w:hAnsi="Times New Roman" w:cs="Times New Roman"/>
          <w:sz w:val="24"/>
          <w:szCs w:val="24"/>
        </w:rPr>
        <w:t>.</w:t>
      </w:r>
      <w:r w:rsidR="00B93B57" w:rsidRPr="00304701">
        <w:rPr>
          <w:rFonts w:ascii="Times New Roman" w:hAnsi="Times New Roman" w:cs="Times New Roman"/>
          <w:sz w:val="24"/>
          <w:szCs w:val="24"/>
        </w:rPr>
        <w:t xml:space="preserve"> </w:t>
      </w:r>
    </w:p>
    <w:p w:rsidR="008F7752" w:rsidRPr="00304701" w:rsidRDefault="008F7752" w:rsidP="00C15461">
      <w:pPr>
        <w:spacing w:after="0" w:line="480" w:lineRule="auto"/>
        <w:ind w:left="720" w:hanging="720"/>
        <w:jc w:val="both"/>
        <w:rPr>
          <w:rFonts w:ascii="Times New Roman" w:hAnsi="Times New Roman" w:cs="Times New Roman"/>
          <w:sz w:val="24"/>
          <w:szCs w:val="24"/>
        </w:rPr>
      </w:pPr>
    </w:p>
    <w:p w:rsidR="00AF6985" w:rsidRPr="00304701" w:rsidRDefault="0079652E" w:rsidP="001254BA">
      <w:pPr>
        <w:spacing w:after="0" w:line="480" w:lineRule="auto"/>
        <w:ind w:left="720" w:hanging="720"/>
        <w:jc w:val="both"/>
        <w:rPr>
          <w:rFonts w:ascii="Times New Roman" w:hAnsi="Times New Roman" w:cs="Times New Roman"/>
          <w:sz w:val="24"/>
          <w:szCs w:val="24"/>
        </w:rPr>
      </w:pPr>
      <w:r w:rsidRPr="00304701">
        <w:rPr>
          <w:rFonts w:ascii="Times New Roman" w:hAnsi="Times New Roman" w:cs="Times New Roman"/>
          <w:sz w:val="24"/>
          <w:szCs w:val="24"/>
        </w:rPr>
        <w:t>[6]</w:t>
      </w:r>
      <w:r w:rsidRPr="00304701">
        <w:rPr>
          <w:rFonts w:ascii="Times New Roman" w:hAnsi="Times New Roman" w:cs="Times New Roman"/>
          <w:sz w:val="24"/>
          <w:szCs w:val="24"/>
        </w:rPr>
        <w:tab/>
      </w:r>
      <w:r w:rsidR="009803C4" w:rsidRPr="00304701">
        <w:rPr>
          <w:rFonts w:ascii="Times New Roman" w:hAnsi="Times New Roman" w:cs="Times New Roman"/>
          <w:sz w:val="24"/>
          <w:szCs w:val="24"/>
        </w:rPr>
        <w:t>Th</w:t>
      </w:r>
      <w:r w:rsidR="00A005FE" w:rsidRPr="00304701">
        <w:rPr>
          <w:rFonts w:ascii="Times New Roman" w:hAnsi="Times New Roman" w:cs="Times New Roman"/>
          <w:sz w:val="24"/>
          <w:szCs w:val="24"/>
        </w:rPr>
        <w:t>e</w:t>
      </w:r>
      <w:r w:rsidR="00B93B57" w:rsidRPr="00304701">
        <w:rPr>
          <w:rFonts w:ascii="Times New Roman" w:hAnsi="Times New Roman" w:cs="Times New Roman"/>
          <w:sz w:val="24"/>
          <w:szCs w:val="24"/>
        </w:rPr>
        <w:t xml:space="preserve"> appellant the</w:t>
      </w:r>
      <w:r w:rsidR="00C812E7" w:rsidRPr="00304701">
        <w:rPr>
          <w:rFonts w:ascii="Times New Roman" w:hAnsi="Times New Roman" w:cs="Times New Roman"/>
          <w:sz w:val="24"/>
          <w:szCs w:val="24"/>
        </w:rPr>
        <w:t>reafter</w:t>
      </w:r>
      <w:r w:rsidR="00B93B57" w:rsidRPr="00304701">
        <w:rPr>
          <w:rFonts w:ascii="Times New Roman" w:hAnsi="Times New Roman" w:cs="Times New Roman"/>
          <w:sz w:val="24"/>
          <w:szCs w:val="24"/>
        </w:rPr>
        <w:t xml:space="preserve"> referred the matter for conciliation </w:t>
      </w:r>
      <w:r w:rsidR="00D6097E" w:rsidRPr="00304701">
        <w:rPr>
          <w:rFonts w:ascii="Times New Roman" w:hAnsi="Times New Roman" w:cs="Times New Roman"/>
          <w:sz w:val="24"/>
          <w:szCs w:val="24"/>
        </w:rPr>
        <w:t xml:space="preserve">in July 2011 </w:t>
      </w:r>
      <w:r w:rsidR="00FD5149" w:rsidRPr="00304701">
        <w:rPr>
          <w:rFonts w:ascii="Times New Roman" w:hAnsi="Times New Roman" w:cs="Times New Roman"/>
          <w:sz w:val="24"/>
          <w:szCs w:val="24"/>
        </w:rPr>
        <w:t>where a certificate</w:t>
      </w:r>
      <w:r w:rsidR="00DF05C2" w:rsidRPr="00304701">
        <w:rPr>
          <w:rFonts w:ascii="Times New Roman" w:hAnsi="Times New Roman" w:cs="Times New Roman"/>
          <w:sz w:val="24"/>
          <w:szCs w:val="24"/>
        </w:rPr>
        <w:t xml:space="preserve"> of no settlement was issued. The matter</w:t>
      </w:r>
      <w:r w:rsidR="00FD5149" w:rsidRPr="00304701">
        <w:rPr>
          <w:rFonts w:ascii="Times New Roman" w:hAnsi="Times New Roman" w:cs="Times New Roman"/>
          <w:sz w:val="24"/>
          <w:szCs w:val="24"/>
        </w:rPr>
        <w:t xml:space="preserve"> was referred for arbitration but the </w:t>
      </w:r>
      <w:r w:rsidR="00B93B57" w:rsidRPr="00304701">
        <w:rPr>
          <w:rFonts w:ascii="Times New Roman" w:hAnsi="Times New Roman" w:cs="Times New Roman"/>
          <w:sz w:val="24"/>
          <w:szCs w:val="24"/>
        </w:rPr>
        <w:t>arbitrator</w:t>
      </w:r>
      <w:r w:rsidR="009803C4" w:rsidRPr="00304701">
        <w:rPr>
          <w:rFonts w:ascii="Times New Roman" w:hAnsi="Times New Roman" w:cs="Times New Roman"/>
          <w:sz w:val="24"/>
          <w:szCs w:val="24"/>
        </w:rPr>
        <w:t xml:space="preserve"> declined jurisdiction </w:t>
      </w:r>
      <w:r w:rsidR="00B93B57" w:rsidRPr="00304701">
        <w:rPr>
          <w:rFonts w:ascii="Times New Roman" w:hAnsi="Times New Roman" w:cs="Times New Roman"/>
          <w:sz w:val="24"/>
          <w:szCs w:val="24"/>
        </w:rPr>
        <w:t>to deal</w:t>
      </w:r>
      <w:r w:rsidR="00DF05C2" w:rsidRPr="00304701">
        <w:rPr>
          <w:rFonts w:ascii="Times New Roman" w:hAnsi="Times New Roman" w:cs="Times New Roman"/>
          <w:sz w:val="24"/>
          <w:szCs w:val="24"/>
        </w:rPr>
        <w:t xml:space="preserve"> with the matter. He</w:t>
      </w:r>
      <w:r w:rsidR="00B93B57" w:rsidRPr="00304701">
        <w:rPr>
          <w:rFonts w:ascii="Times New Roman" w:hAnsi="Times New Roman" w:cs="Times New Roman"/>
          <w:sz w:val="24"/>
          <w:szCs w:val="24"/>
        </w:rPr>
        <w:t xml:space="preserve"> held</w:t>
      </w:r>
      <w:r w:rsidR="009803C4" w:rsidRPr="00304701">
        <w:rPr>
          <w:rFonts w:ascii="Times New Roman" w:hAnsi="Times New Roman" w:cs="Times New Roman"/>
          <w:sz w:val="24"/>
          <w:szCs w:val="24"/>
        </w:rPr>
        <w:t xml:space="preserve"> that the respondent’s employment code of con</w:t>
      </w:r>
      <w:r w:rsidR="00AC7203" w:rsidRPr="00304701">
        <w:rPr>
          <w:rFonts w:ascii="Times New Roman" w:hAnsi="Times New Roman" w:cs="Times New Roman"/>
          <w:sz w:val="24"/>
          <w:szCs w:val="24"/>
        </w:rPr>
        <w:t>duct did not give</w:t>
      </w:r>
      <w:r w:rsidR="00B93B57" w:rsidRPr="00304701">
        <w:rPr>
          <w:rFonts w:ascii="Times New Roman" w:hAnsi="Times New Roman" w:cs="Times New Roman"/>
          <w:sz w:val="24"/>
          <w:szCs w:val="24"/>
        </w:rPr>
        <w:t xml:space="preserve"> the </w:t>
      </w:r>
      <w:r w:rsidR="00021174" w:rsidRPr="00304701">
        <w:rPr>
          <w:rFonts w:ascii="Times New Roman" w:hAnsi="Times New Roman" w:cs="Times New Roman"/>
          <w:sz w:val="24"/>
          <w:szCs w:val="24"/>
        </w:rPr>
        <w:t>National Employment Council</w:t>
      </w:r>
      <w:r w:rsidR="00B93B57" w:rsidRPr="00304701">
        <w:rPr>
          <w:rFonts w:ascii="Times New Roman" w:hAnsi="Times New Roman" w:cs="Times New Roman"/>
          <w:sz w:val="24"/>
          <w:szCs w:val="24"/>
        </w:rPr>
        <w:t xml:space="preserve"> and its designated agents</w:t>
      </w:r>
      <w:r w:rsidR="00DF05C2" w:rsidRPr="00304701">
        <w:rPr>
          <w:rFonts w:ascii="Times New Roman" w:hAnsi="Times New Roman" w:cs="Times New Roman"/>
          <w:sz w:val="24"/>
          <w:szCs w:val="24"/>
        </w:rPr>
        <w:t xml:space="preserve"> </w:t>
      </w:r>
      <w:r w:rsidR="00AC7203" w:rsidRPr="00304701">
        <w:rPr>
          <w:rFonts w:ascii="Times New Roman" w:hAnsi="Times New Roman" w:cs="Times New Roman"/>
          <w:sz w:val="24"/>
          <w:szCs w:val="24"/>
        </w:rPr>
        <w:t>jurisdict</w:t>
      </w:r>
      <w:r w:rsidR="00DF05C2" w:rsidRPr="00304701">
        <w:rPr>
          <w:rFonts w:ascii="Times New Roman" w:hAnsi="Times New Roman" w:cs="Times New Roman"/>
          <w:sz w:val="24"/>
          <w:szCs w:val="24"/>
        </w:rPr>
        <w:t xml:space="preserve">ion to </w:t>
      </w:r>
      <w:r w:rsidR="00C812E7" w:rsidRPr="00304701">
        <w:rPr>
          <w:rFonts w:ascii="Times New Roman" w:hAnsi="Times New Roman" w:cs="Times New Roman"/>
          <w:sz w:val="24"/>
          <w:szCs w:val="24"/>
        </w:rPr>
        <w:t xml:space="preserve">determine </w:t>
      </w:r>
      <w:r w:rsidR="00DF05C2" w:rsidRPr="00304701">
        <w:rPr>
          <w:rFonts w:ascii="Times New Roman" w:hAnsi="Times New Roman" w:cs="Times New Roman"/>
          <w:sz w:val="24"/>
          <w:szCs w:val="24"/>
        </w:rPr>
        <w:t>the</w:t>
      </w:r>
      <w:r w:rsidR="00C812E7" w:rsidRPr="00304701">
        <w:rPr>
          <w:rFonts w:ascii="Times New Roman" w:hAnsi="Times New Roman" w:cs="Times New Roman"/>
          <w:sz w:val="24"/>
          <w:szCs w:val="24"/>
        </w:rPr>
        <w:t xml:space="preserve"> dispute</w:t>
      </w:r>
      <w:r w:rsidR="00DF05C2" w:rsidRPr="00304701">
        <w:rPr>
          <w:rFonts w:ascii="Times New Roman" w:hAnsi="Times New Roman" w:cs="Times New Roman"/>
          <w:sz w:val="24"/>
          <w:szCs w:val="24"/>
        </w:rPr>
        <w:t>. R</w:t>
      </w:r>
      <w:r w:rsidR="00AC7203" w:rsidRPr="00304701">
        <w:rPr>
          <w:rFonts w:ascii="Times New Roman" w:hAnsi="Times New Roman" w:cs="Times New Roman"/>
          <w:sz w:val="24"/>
          <w:szCs w:val="24"/>
        </w:rPr>
        <w:t>ather</w:t>
      </w:r>
      <w:r w:rsidR="00B93B57" w:rsidRPr="00304701">
        <w:rPr>
          <w:rFonts w:ascii="Times New Roman" w:hAnsi="Times New Roman" w:cs="Times New Roman"/>
          <w:sz w:val="24"/>
          <w:szCs w:val="24"/>
        </w:rPr>
        <w:t>,</w:t>
      </w:r>
      <w:r w:rsidR="00AC7203" w:rsidRPr="00304701">
        <w:rPr>
          <w:rFonts w:ascii="Times New Roman" w:hAnsi="Times New Roman" w:cs="Times New Roman"/>
          <w:sz w:val="24"/>
          <w:szCs w:val="24"/>
        </w:rPr>
        <w:t xml:space="preserve"> </w:t>
      </w:r>
      <w:r w:rsidR="00B93B57" w:rsidRPr="00304701">
        <w:rPr>
          <w:rFonts w:ascii="Times New Roman" w:hAnsi="Times New Roman" w:cs="Times New Roman"/>
          <w:sz w:val="24"/>
          <w:szCs w:val="24"/>
        </w:rPr>
        <w:t>after exhausting all domestic remedies</w:t>
      </w:r>
      <w:r w:rsidR="00DF05C2" w:rsidRPr="00304701">
        <w:rPr>
          <w:rFonts w:ascii="Times New Roman" w:hAnsi="Times New Roman" w:cs="Times New Roman"/>
          <w:sz w:val="24"/>
          <w:szCs w:val="24"/>
        </w:rPr>
        <w:t>, employees</w:t>
      </w:r>
      <w:r w:rsidR="00B93B57" w:rsidRPr="00304701">
        <w:rPr>
          <w:rFonts w:ascii="Times New Roman" w:hAnsi="Times New Roman" w:cs="Times New Roman"/>
          <w:sz w:val="24"/>
          <w:szCs w:val="24"/>
        </w:rPr>
        <w:t xml:space="preserve"> </w:t>
      </w:r>
      <w:r w:rsidR="00AC7203" w:rsidRPr="00304701">
        <w:rPr>
          <w:rFonts w:ascii="Times New Roman" w:hAnsi="Times New Roman" w:cs="Times New Roman"/>
          <w:sz w:val="24"/>
          <w:szCs w:val="24"/>
        </w:rPr>
        <w:t xml:space="preserve">had </w:t>
      </w:r>
      <w:r w:rsidR="00DF05C2" w:rsidRPr="00304701">
        <w:rPr>
          <w:rFonts w:ascii="Times New Roman" w:hAnsi="Times New Roman" w:cs="Times New Roman"/>
          <w:sz w:val="24"/>
          <w:szCs w:val="24"/>
        </w:rPr>
        <w:t xml:space="preserve">the right </w:t>
      </w:r>
      <w:r w:rsidR="00AC7203" w:rsidRPr="00304701">
        <w:rPr>
          <w:rFonts w:ascii="Times New Roman" w:hAnsi="Times New Roman" w:cs="Times New Roman"/>
          <w:sz w:val="24"/>
          <w:szCs w:val="24"/>
        </w:rPr>
        <w:t>to appeal to the Labour Relations Tribunal</w:t>
      </w:r>
      <w:r w:rsidR="00DF05C2" w:rsidRPr="00304701">
        <w:rPr>
          <w:rFonts w:ascii="Times New Roman" w:hAnsi="Times New Roman" w:cs="Times New Roman"/>
          <w:sz w:val="24"/>
          <w:szCs w:val="24"/>
        </w:rPr>
        <w:t xml:space="preserve">, that is, </w:t>
      </w:r>
      <w:r w:rsidR="00BA61A1" w:rsidRPr="00304701">
        <w:rPr>
          <w:rFonts w:ascii="Times New Roman" w:hAnsi="Times New Roman" w:cs="Times New Roman"/>
          <w:sz w:val="24"/>
          <w:szCs w:val="24"/>
        </w:rPr>
        <w:t xml:space="preserve">the </w:t>
      </w:r>
      <w:r w:rsidR="00E62E90" w:rsidRPr="00304701">
        <w:rPr>
          <w:rFonts w:ascii="Times New Roman" w:hAnsi="Times New Roman" w:cs="Times New Roman"/>
          <w:sz w:val="24"/>
          <w:szCs w:val="24"/>
        </w:rPr>
        <w:t>c</w:t>
      </w:r>
      <w:r w:rsidR="00DC14BF" w:rsidRPr="00304701">
        <w:rPr>
          <w:rFonts w:ascii="Times New Roman" w:hAnsi="Times New Roman" w:cs="Times New Roman"/>
          <w:sz w:val="24"/>
          <w:szCs w:val="24"/>
        </w:rPr>
        <w:t xml:space="preserve">ourt </w:t>
      </w:r>
      <w:r w:rsidR="00DC14BF" w:rsidRPr="00304701">
        <w:rPr>
          <w:rFonts w:ascii="Times New Roman" w:hAnsi="Times New Roman" w:cs="Times New Roman"/>
          <w:i/>
          <w:sz w:val="24"/>
          <w:szCs w:val="24"/>
        </w:rPr>
        <w:t>a quo</w:t>
      </w:r>
      <w:r w:rsidR="009803C4" w:rsidRPr="00304701">
        <w:rPr>
          <w:rFonts w:ascii="Times New Roman" w:hAnsi="Times New Roman" w:cs="Times New Roman"/>
          <w:sz w:val="24"/>
          <w:szCs w:val="24"/>
        </w:rPr>
        <w:t>.</w:t>
      </w:r>
      <w:r w:rsidR="00A005FE" w:rsidRPr="00304701">
        <w:rPr>
          <w:rFonts w:ascii="Times New Roman" w:hAnsi="Times New Roman" w:cs="Times New Roman"/>
          <w:sz w:val="24"/>
          <w:szCs w:val="24"/>
        </w:rPr>
        <w:t xml:space="preserve"> Aggrieved by this determination, the appell</w:t>
      </w:r>
      <w:r w:rsidR="00E04852" w:rsidRPr="00304701">
        <w:rPr>
          <w:rFonts w:ascii="Times New Roman" w:hAnsi="Times New Roman" w:cs="Times New Roman"/>
          <w:sz w:val="24"/>
          <w:szCs w:val="24"/>
        </w:rPr>
        <w:t xml:space="preserve">ant </w:t>
      </w:r>
      <w:r w:rsidR="009803C4" w:rsidRPr="00304701">
        <w:rPr>
          <w:rFonts w:ascii="Times New Roman" w:hAnsi="Times New Roman" w:cs="Times New Roman"/>
          <w:sz w:val="24"/>
          <w:szCs w:val="24"/>
        </w:rPr>
        <w:t xml:space="preserve">appealed to the </w:t>
      </w:r>
      <w:r w:rsidR="00E62E90" w:rsidRPr="00304701">
        <w:rPr>
          <w:rFonts w:ascii="Times New Roman" w:hAnsi="Times New Roman" w:cs="Times New Roman"/>
          <w:sz w:val="24"/>
          <w:szCs w:val="24"/>
        </w:rPr>
        <w:t>c</w:t>
      </w:r>
      <w:r w:rsidR="00DC14BF" w:rsidRPr="00304701">
        <w:rPr>
          <w:rFonts w:ascii="Times New Roman" w:hAnsi="Times New Roman" w:cs="Times New Roman"/>
          <w:sz w:val="24"/>
          <w:szCs w:val="24"/>
        </w:rPr>
        <w:t xml:space="preserve">ourt </w:t>
      </w:r>
      <w:r w:rsidR="00DC14BF" w:rsidRPr="00304701">
        <w:rPr>
          <w:rFonts w:ascii="Times New Roman" w:hAnsi="Times New Roman" w:cs="Times New Roman"/>
          <w:i/>
          <w:sz w:val="24"/>
          <w:szCs w:val="24"/>
        </w:rPr>
        <w:t>a quo</w:t>
      </w:r>
      <w:r w:rsidR="00B52EEB" w:rsidRPr="00304701">
        <w:rPr>
          <w:rFonts w:ascii="Times New Roman" w:hAnsi="Times New Roman" w:cs="Times New Roman"/>
          <w:sz w:val="24"/>
          <w:szCs w:val="24"/>
        </w:rPr>
        <w:t xml:space="preserve"> on only one</w:t>
      </w:r>
      <w:r w:rsidR="009E1E71" w:rsidRPr="00304701">
        <w:rPr>
          <w:rFonts w:ascii="Times New Roman" w:hAnsi="Times New Roman" w:cs="Times New Roman"/>
          <w:sz w:val="24"/>
          <w:szCs w:val="24"/>
        </w:rPr>
        <w:t xml:space="preserve"> </w:t>
      </w:r>
      <w:r w:rsidR="009803C4" w:rsidRPr="00304701">
        <w:rPr>
          <w:rFonts w:ascii="Times New Roman" w:hAnsi="Times New Roman" w:cs="Times New Roman"/>
          <w:sz w:val="24"/>
          <w:szCs w:val="24"/>
        </w:rPr>
        <w:t xml:space="preserve">ground of appeal </w:t>
      </w:r>
      <w:r w:rsidR="009E1E71" w:rsidRPr="00304701">
        <w:rPr>
          <w:rFonts w:ascii="Times New Roman" w:hAnsi="Times New Roman" w:cs="Times New Roman"/>
          <w:sz w:val="24"/>
          <w:szCs w:val="24"/>
        </w:rPr>
        <w:t xml:space="preserve">that </w:t>
      </w:r>
      <w:r w:rsidR="00B52EEB" w:rsidRPr="00304701">
        <w:rPr>
          <w:rFonts w:ascii="Times New Roman" w:hAnsi="Times New Roman" w:cs="Times New Roman"/>
          <w:sz w:val="24"/>
          <w:szCs w:val="24"/>
        </w:rPr>
        <w:t xml:space="preserve">challenged the decision of the Arbitrator to decline jurisdiction to determine his appeal. </w:t>
      </w:r>
    </w:p>
    <w:p w:rsidR="00973C4B" w:rsidRPr="00304701" w:rsidRDefault="00973C4B" w:rsidP="001254BA">
      <w:pPr>
        <w:spacing w:after="0" w:line="480" w:lineRule="auto"/>
        <w:ind w:left="720" w:hanging="720"/>
        <w:jc w:val="both"/>
        <w:rPr>
          <w:rFonts w:ascii="Times New Roman" w:hAnsi="Times New Roman" w:cs="Times New Roman"/>
          <w:sz w:val="24"/>
          <w:szCs w:val="24"/>
        </w:rPr>
      </w:pPr>
    </w:p>
    <w:p w:rsidR="004D5D8A" w:rsidRPr="00304701" w:rsidRDefault="0079652E" w:rsidP="00C75785">
      <w:pPr>
        <w:spacing w:after="0" w:line="480" w:lineRule="auto"/>
        <w:ind w:left="720" w:hanging="720"/>
        <w:jc w:val="both"/>
        <w:rPr>
          <w:rFonts w:ascii="Times New Roman" w:hAnsi="Times New Roman" w:cs="Times New Roman"/>
          <w:sz w:val="24"/>
          <w:szCs w:val="24"/>
        </w:rPr>
      </w:pPr>
      <w:r w:rsidRPr="00304701">
        <w:rPr>
          <w:rFonts w:ascii="Times New Roman" w:hAnsi="Times New Roman" w:cs="Times New Roman"/>
          <w:sz w:val="24"/>
          <w:szCs w:val="24"/>
        </w:rPr>
        <w:t>[7]</w:t>
      </w:r>
      <w:r w:rsidRPr="00304701">
        <w:rPr>
          <w:rFonts w:ascii="Times New Roman" w:hAnsi="Times New Roman" w:cs="Times New Roman"/>
          <w:sz w:val="24"/>
          <w:szCs w:val="24"/>
        </w:rPr>
        <w:tab/>
      </w:r>
      <w:r w:rsidR="008C6932" w:rsidRPr="00304701">
        <w:rPr>
          <w:rFonts w:ascii="Times New Roman" w:hAnsi="Times New Roman" w:cs="Times New Roman"/>
          <w:sz w:val="24"/>
          <w:szCs w:val="24"/>
        </w:rPr>
        <w:t>Without first taking a position on whether or not the</w:t>
      </w:r>
      <w:r w:rsidR="00B52EEB" w:rsidRPr="00304701">
        <w:rPr>
          <w:rFonts w:ascii="Times New Roman" w:hAnsi="Times New Roman" w:cs="Times New Roman"/>
          <w:sz w:val="24"/>
          <w:szCs w:val="24"/>
        </w:rPr>
        <w:t xml:space="preserve"> arbitrator had </w:t>
      </w:r>
      <w:r w:rsidR="00310CB9" w:rsidRPr="00304701">
        <w:rPr>
          <w:rFonts w:ascii="Times New Roman" w:hAnsi="Times New Roman" w:cs="Times New Roman"/>
          <w:sz w:val="24"/>
          <w:szCs w:val="24"/>
        </w:rPr>
        <w:t xml:space="preserve">the requisite </w:t>
      </w:r>
      <w:r w:rsidR="00B52EEB" w:rsidRPr="00304701">
        <w:rPr>
          <w:rFonts w:ascii="Times New Roman" w:hAnsi="Times New Roman" w:cs="Times New Roman"/>
          <w:sz w:val="24"/>
          <w:szCs w:val="24"/>
        </w:rPr>
        <w:t>jurisdiction,</w:t>
      </w:r>
      <w:r w:rsidR="008C6932" w:rsidRPr="00304701">
        <w:rPr>
          <w:rFonts w:ascii="Times New Roman" w:hAnsi="Times New Roman" w:cs="Times New Roman"/>
          <w:sz w:val="24"/>
          <w:szCs w:val="24"/>
        </w:rPr>
        <w:t xml:space="preserve"> the court </w:t>
      </w:r>
      <w:r w:rsidR="008C6932" w:rsidRPr="00304701">
        <w:rPr>
          <w:rFonts w:ascii="Times New Roman" w:hAnsi="Times New Roman" w:cs="Times New Roman"/>
          <w:i/>
          <w:sz w:val="24"/>
          <w:szCs w:val="24"/>
        </w:rPr>
        <w:t>a quo</w:t>
      </w:r>
      <w:r w:rsidR="008C6932" w:rsidRPr="00304701">
        <w:rPr>
          <w:rFonts w:ascii="Times New Roman" w:hAnsi="Times New Roman" w:cs="Times New Roman"/>
          <w:sz w:val="24"/>
          <w:szCs w:val="24"/>
        </w:rPr>
        <w:t xml:space="preserve"> proceeded to delve into the merits of the matter. It held that the appellant ha</w:t>
      </w:r>
      <w:r w:rsidR="00C75785" w:rsidRPr="00304701">
        <w:rPr>
          <w:rFonts w:ascii="Times New Roman" w:hAnsi="Times New Roman" w:cs="Times New Roman"/>
          <w:sz w:val="24"/>
          <w:szCs w:val="24"/>
        </w:rPr>
        <w:t>d never denied being part of an </w:t>
      </w:r>
      <w:r w:rsidR="008C6932" w:rsidRPr="00304701">
        <w:rPr>
          <w:rFonts w:ascii="Times New Roman" w:hAnsi="Times New Roman" w:cs="Times New Roman"/>
          <w:sz w:val="24"/>
          <w:szCs w:val="24"/>
        </w:rPr>
        <w:t xml:space="preserve">in-house agreement in terms of which the employees would move to the meat industry </w:t>
      </w:r>
      <w:r w:rsidR="00BA1CC3" w:rsidRPr="00304701">
        <w:rPr>
          <w:rFonts w:ascii="Times New Roman" w:hAnsi="Times New Roman" w:cs="Times New Roman"/>
          <w:sz w:val="24"/>
          <w:szCs w:val="24"/>
        </w:rPr>
        <w:t xml:space="preserve">conditions of employment. </w:t>
      </w:r>
      <w:r w:rsidR="008C6932" w:rsidRPr="00304701">
        <w:rPr>
          <w:rFonts w:ascii="Times New Roman" w:hAnsi="Times New Roman" w:cs="Times New Roman"/>
          <w:sz w:val="24"/>
          <w:szCs w:val="24"/>
        </w:rPr>
        <w:t>In view of this finding, the court dismissed the appeal. This the</w:t>
      </w:r>
      <w:r w:rsidR="009E1E71" w:rsidRPr="00304701">
        <w:rPr>
          <w:rFonts w:ascii="Times New Roman" w:hAnsi="Times New Roman" w:cs="Times New Roman"/>
          <w:sz w:val="24"/>
          <w:szCs w:val="24"/>
        </w:rPr>
        <w:t xml:space="preserve"> court </w:t>
      </w:r>
      <w:r w:rsidR="008C6932" w:rsidRPr="00304701">
        <w:rPr>
          <w:rFonts w:ascii="Times New Roman" w:hAnsi="Times New Roman" w:cs="Times New Roman"/>
          <w:sz w:val="24"/>
          <w:szCs w:val="24"/>
        </w:rPr>
        <w:t>did after noting</w:t>
      </w:r>
      <w:r w:rsidR="001B4CFA" w:rsidRPr="00304701">
        <w:rPr>
          <w:rFonts w:ascii="Times New Roman" w:hAnsi="Times New Roman" w:cs="Times New Roman"/>
          <w:sz w:val="24"/>
          <w:szCs w:val="24"/>
        </w:rPr>
        <w:t xml:space="preserve"> that the appeal had been filed outside of the 14 days prescribed b</w:t>
      </w:r>
      <w:r w:rsidR="00FD5149" w:rsidRPr="00304701">
        <w:rPr>
          <w:rFonts w:ascii="Times New Roman" w:hAnsi="Times New Roman" w:cs="Times New Roman"/>
          <w:sz w:val="24"/>
          <w:szCs w:val="24"/>
        </w:rPr>
        <w:t>y the respondent’s code of conduct</w:t>
      </w:r>
      <w:r w:rsidR="008C6932" w:rsidRPr="00304701">
        <w:rPr>
          <w:rFonts w:ascii="Times New Roman" w:hAnsi="Times New Roman" w:cs="Times New Roman"/>
          <w:sz w:val="24"/>
          <w:szCs w:val="24"/>
        </w:rPr>
        <w:t>.</w:t>
      </w:r>
      <w:r w:rsidR="00FD5149" w:rsidRPr="00304701">
        <w:rPr>
          <w:rFonts w:ascii="Times New Roman" w:hAnsi="Times New Roman" w:cs="Times New Roman"/>
          <w:sz w:val="24"/>
          <w:szCs w:val="24"/>
        </w:rPr>
        <w:t xml:space="preserve"> It should be</w:t>
      </w:r>
      <w:r w:rsidR="00904DD2" w:rsidRPr="00304701">
        <w:rPr>
          <w:rFonts w:ascii="Times New Roman" w:hAnsi="Times New Roman" w:cs="Times New Roman"/>
          <w:sz w:val="24"/>
          <w:szCs w:val="24"/>
        </w:rPr>
        <w:t xml:space="preserve"> noted that the reasons</w:t>
      </w:r>
      <w:r w:rsidR="008C6932" w:rsidRPr="00304701">
        <w:rPr>
          <w:rFonts w:ascii="Times New Roman" w:hAnsi="Times New Roman" w:cs="Times New Roman"/>
          <w:sz w:val="24"/>
          <w:szCs w:val="24"/>
        </w:rPr>
        <w:t xml:space="preserve"> for</w:t>
      </w:r>
      <w:r w:rsidR="0057004E" w:rsidRPr="00304701">
        <w:rPr>
          <w:rFonts w:ascii="Times New Roman" w:hAnsi="Times New Roman" w:cs="Times New Roman"/>
          <w:sz w:val="24"/>
          <w:szCs w:val="24"/>
        </w:rPr>
        <w:t xml:space="preserve"> the </w:t>
      </w:r>
      <w:r w:rsidR="00FD5149" w:rsidRPr="00304701">
        <w:rPr>
          <w:rFonts w:ascii="Times New Roman" w:hAnsi="Times New Roman" w:cs="Times New Roman"/>
          <w:sz w:val="24"/>
          <w:szCs w:val="24"/>
        </w:rPr>
        <w:t>court</w:t>
      </w:r>
      <w:r w:rsidR="0057004E" w:rsidRPr="00304701">
        <w:rPr>
          <w:rFonts w:ascii="Times New Roman" w:hAnsi="Times New Roman" w:cs="Times New Roman"/>
          <w:sz w:val="24"/>
          <w:szCs w:val="24"/>
        </w:rPr>
        <w:t xml:space="preserve"> </w:t>
      </w:r>
      <w:r w:rsidR="0057004E" w:rsidRPr="00304701">
        <w:rPr>
          <w:rFonts w:ascii="Times New Roman" w:hAnsi="Times New Roman" w:cs="Times New Roman"/>
          <w:i/>
          <w:sz w:val="24"/>
          <w:szCs w:val="24"/>
        </w:rPr>
        <w:t>a quo</w:t>
      </w:r>
      <w:r w:rsidR="00904DD2" w:rsidRPr="00304701">
        <w:rPr>
          <w:rFonts w:ascii="Times New Roman" w:hAnsi="Times New Roman" w:cs="Times New Roman"/>
          <w:sz w:val="24"/>
          <w:szCs w:val="24"/>
        </w:rPr>
        <w:t xml:space="preserve"> </w:t>
      </w:r>
      <w:r w:rsidR="008C6932" w:rsidRPr="00304701">
        <w:rPr>
          <w:rFonts w:ascii="Times New Roman" w:hAnsi="Times New Roman" w:cs="Times New Roman"/>
          <w:sz w:val="24"/>
          <w:szCs w:val="24"/>
        </w:rPr>
        <w:t>to proceed</w:t>
      </w:r>
      <w:r w:rsidR="00FD5149" w:rsidRPr="00304701">
        <w:rPr>
          <w:rFonts w:ascii="Times New Roman" w:hAnsi="Times New Roman" w:cs="Times New Roman"/>
          <w:sz w:val="24"/>
          <w:szCs w:val="24"/>
        </w:rPr>
        <w:t xml:space="preserve"> to hear the </w:t>
      </w:r>
      <w:r w:rsidR="0057004E" w:rsidRPr="00304701">
        <w:rPr>
          <w:rFonts w:ascii="Times New Roman" w:hAnsi="Times New Roman" w:cs="Times New Roman"/>
          <w:sz w:val="24"/>
          <w:szCs w:val="24"/>
        </w:rPr>
        <w:t>matter</w:t>
      </w:r>
      <w:r w:rsidR="00904DD2" w:rsidRPr="00304701">
        <w:rPr>
          <w:rFonts w:ascii="Times New Roman" w:hAnsi="Times New Roman" w:cs="Times New Roman"/>
          <w:sz w:val="24"/>
          <w:szCs w:val="24"/>
        </w:rPr>
        <w:t xml:space="preserve"> when the appeal was noted out of time </w:t>
      </w:r>
      <w:r w:rsidR="00FD5149" w:rsidRPr="00304701">
        <w:rPr>
          <w:rFonts w:ascii="Times New Roman" w:hAnsi="Times New Roman" w:cs="Times New Roman"/>
          <w:sz w:val="24"/>
          <w:szCs w:val="24"/>
        </w:rPr>
        <w:t>and in the absence of an application for condonation</w:t>
      </w:r>
      <w:r w:rsidR="00BA1CC3" w:rsidRPr="00304701">
        <w:rPr>
          <w:rFonts w:ascii="Times New Roman" w:hAnsi="Times New Roman" w:cs="Times New Roman"/>
          <w:sz w:val="24"/>
          <w:szCs w:val="24"/>
        </w:rPr>
        <w:t xml:space="preserve"> </w:t>
      </w:r>
      <w:r w:rsidR="00203C14" w:rsidRPr="00304701">
        <w:rPr>
          <w:rFonts w:ascii="Times New Roman" w:hAnsi="Times New Roman" w:cs="Times New Roman"/>
          <w:sz w:val="24"/>
          <w:szCs w:val="24"/>
        </w:rPr>
        <w:t>of the late noting of the appeal,</w:t>
      </w:r>
      <w:r w:rsidR="00FD5149" w:rsidRPr="00304701">
        <w:rPr>
          <w:rFonts w:ascii="Times New Roman" w:hAnsi="Times New Roman" w:cs="Times New Roman"/>
          <w:sz w:val="24"/>
          <w:szCs w:val="24"/>
        </w:rPr>
        <w:t xml:space="preserve"> </w:t>
      </w:r>
      <w:r w:rsidR="00203C14" w:rsidRPr="00304701">
        <w:rPr>
          <w:rFonts w:ascii="Times New Roman" w:hAnsi="Times New Roman" w:cs="Times New Roman"/>
          <w:sz w:val="24"/>
          <w:szCs w:val="24"/>
        </w:rPr>
        <w:t>do not appear in</w:t>
      </w:r>
      <w:r w:rsidR="0057004E" w:rsidRPr="00304701">
        <w:rPr>
          <w:rFonts w:ascii="Times New Roman" w:hAnsi="Times New Roman" w:cs="Times New Roman"/>
          <w:sz w:val="24"/>
          <w:szCs w:val="24"/>
        </w:rPr>
        <w:t xml:space="preserve"> its</w:t>
      </w:r>
      <w:r w:rsidR="00904DD2" w:rsidRPr="00304701">
        <w:rPr>
          <w:rFonts w:ascii="Times New Roman" w:hAnsi="Times New Roman" w:cs="Times New Roman"/>
          <w:sz w:val="24"/>
          <w:szCs w:val="24"/>
        </w:rPr>
        <w:t xml:space="preserve"> judgment</w:t>
      </w:r>
      <w:r w:rsidR="00203C14" w:rsidRPr="00304701">
        <w:rPr>
          <w:rFonts w:ascii="Times New Roman" w:hAnsi="Times New Roman" w:cs="Times New Roman"/>
          <w:sz w:val="24"/>
          <w:szCs w:val="24"/>
        </w:rPr>
        <w:t xml:space="preserve">. </w:t>
      </w:r>
    </w:p>
    <w:p w:rsidR="00C75785" w:rsidRPr="00304701" w:rsidRDefault="00C75785" w:rsidP="00C75785">
      <w:pPr>
        <w:spacing w:after="0" w:line="480" w:lineRule="auto"/>
        <w:ind w:left="720" w:hanging="720"/>
        <w:rPr>
          <w:rFonts w:ascii="Times New Roman" w:hAnsi="Times New Roman" w:cs="Times New Roman"/>
          <w:sz w:val="24"/>
          <w:szCs w:val="24"/>
        </w:rPr>
      </w:pPr>
    </w:p>
    <w:p w:rsidR="009803C4" w:rsidRPr="00304701" w:rsidRDefault="008C6932" w:rsidP="00C75785">
      <w:pPr>
        <w:spacing w:after="0" w:line="480" w:lineRule="auto"/>
        <w:ind w:left="720" w:hanging="720"/>
        <w:jc w:val="both"/>
        <w:rPr>
          <w:rFonts w:ascii="Times New Roman" w:hAnsi="Times New Roman" w:cs="Times New Roman"/>
          <w:sz w:val="24"/>
          <w:szCs w:val="24"/>
        </w:rPr>
      </w:pPr>
      <w:r w:rsidRPr="00304701">
        <w:rPr>
          <w:rFonts w:ascii="Times New Roman" w:hAnsi="Times New Roman" w:cs="Times New Roman"/>
          <w:sz w:val="24"/>
          <w:szCs w:val="24"/>
        </w:rPr>
        <w:t xml:space="preserve">[8] </w:t>
      </w:r>
      <w:r w:rsidRPr="00304701">
        <w:rPr>
          <w:rFonts w:ascii="Times New Roman" w:hAnsi="Times New Roman" w:cs="Times New Roman"/>
          <w:sz w:val="24"/>
          <w:szCs w:val="24"/>
        </w:rPr>
        <w:tab/>
        <w:t>Disgruntled at the dismissal of his appeal,</w:t>
      </w:r>
      <w:r w:rsidR="00203C14" w:rsidRPr="00304701">
        <w:rPr>
          <w:rFonts w:ascii="Times New Roman" w:hAnsi="Times New Roman" w:cs="Times New Roman"/>
          <w:sz w:val="24"/>
          <w:szCs w:val="24"/>
        </w:rPr>
        <w:t xml:space="preserve"> t</w:t>
      </w:r>
      <w:r w:rsidR="00C6496A" w:rsidRPr="00304701">
        <w:rPr>
          <w:rFonts w:ascii="Times New Roman" w:hAnsi="Times New Roman" w:cs="Times New Roman"/>
          <w:sz w:val="24"/>
          <w:szCs w:val="24"/>
        </w:rPr>
        <w:t xml:space="preserve">he appellant </w:t>
      </w:r>
      <w:r w:rsidR="00203C14" w:rsidRPr="00304701">
        <w:rPr>
          <w:rFonts w:ascii="Times New Roman" w:hAnsi="Times New Roman" w:cs="Times New Roman"/>
          <w:sz w:val="24"/>
          <w:szCs w:val="24"/>
        </w:rPr>
        <w:t>filed this appeal</w:t>
      </w:r>
      <w:r w:rsidR="00C6496A" w:rsidRPr="00304701">
        <w:rPr>
          <w:rFonts w:ascii="Times New Roman" w:hAnsi="Times New Roman" w:cs="Times New Roman"/>
          <w:sz w:val="24"/>
          <w:szCs w:val="24"/>
        </w:rPr>
        <w:t xml:space="preserve"> on</w:t>
      </w:r>
      <w:r w:rsidR="004D5D8A" w:rsidRPr="00304701">
        <w:rPr>
          <w:rFonts w:ascii="Times New Roman" w:hAnsi="Times New Roman" w:cs="Times New Roman"/>
          <w:sz w:val="24"/>
          <w:szCs w:val="24"/>
        </w:rPr>
        <w:t xml:space="preserve"> the following </w:t>
      </w:r>
      <w:r w:rsidR="00427ED8" w:rsidRPr="00304701">
        <w:rPr>
          <w:rFonts w:ascii="Times New Roman" w:hAnsi="Times New Roman" w:cs="Times New Roman"/>
          <w:sz w:val="24"/>
          <w:szCs w:val="24"/>
        </w:rPr>
        <w:t>grounds: -</w:t>
      </w:r>
    </w:p>
    <w:p w:rsidR="004D5D8A" w:rsidRPr="00304701" w:rsidRDefault="004D5D8A" w:rsidP="005A173B">
      <w:pPr>
        <w:pStyle w:val="ListParagraph"/>
        <w:spacing w:after="0" w:line="240" w:lineRule="auto"/>
        <w:ind w:left="1701" w:hanging="480"/>
        <w:jc w:val="both"/>
        <w:rPr>
          <w:rFonts w:ascii="Times New Roman" w:eastAsia="Cambria" w:hAnsi="Times New Roman" w:cs="Times New Roman"/>
          <w:sz w:val="24"/>
          <w:szCs w:val="24"/>
        </w:rPr>
      </w:pPr>
      <w:r w:rsidRPr="00304701">
        <w:rPr>
          <w:rFonts w:ascii="Times New Roman" w:eastAsia="Cambria" w:hAnsi="Times New Roman" w:cs="Times New Roman"/>
          <w:sz w:val="24"/>
          <w:szCs w:val="24"/>
        </w:rPr>
        <w:lastRenderedPageBreak/>
        <w:t>“</w:t>
      </w:r>
      <w:r w:rsidR="00427ED8" w:rsidRPr="00304701">
        <w:rPr>
          <w:rFonts w:ascii="Times New Roman" w:eastAsia="Cambria" w:hAnsi="Times New Roman" w:cs="Times New Roman"/>
          <w:sz w:val="24"/>
          <w:szCs w:val="24"/>
        </w:rPr>
        <w:t xml:space="preserve">i. </w:t>
      </w:r>
      <w:r w:rsidR="00304701">
        <w:rPr>
          <w:rFonts w:ascii="Times New Roman" w:eastAsia="Cambria" w:hAnsi="Times New Roman" w:cs="Times New Roman"/>
          <w:sz w:val="24"/>
          <w:szCs w:val="24"/>
        </w:rPr>
        <w:tab/>
      </w:r>
      <w:r w:rsidR="00C75785" w:rsidRPr="00304701">
        <w:rPr>
          <w:rFonts w:ascii="Times New Roman" w:eastAsia="Cambria" w:hAnsi="Times New Roman" w:cs="Times New Roman"/>
          <w:sz w:val="24"/>
          <w:szCs w:val="24"/>
        </w:rPr>
        <w:t>The</w:t>
      </w:r>
      <w:r w:rsidR="009803C4" w:rsidRPr="00304701">
        <w:rPr>
          <w:rFonts w:ascii="Times New Roman" w:eastAsia="Cambria" w:hAnsi="Times New Roman" w:cs="Times New Roman"/>
          <w:sz w:val="24"/>
          <w:szCs w:val="24"/>
        </w:rPr>
        <w:t xml:space="preserve"> court </w:t>
      </w:r>
      <w:r w:rsidR="009803C4" w:rsidRPr="00304701">
        <w:rPr>
          <w:rFonts w:ascii="Times New Roman" w:eastAsia="Cambria" w:hAnsi="Times New Roman" w:cs="Times New Roman"/>
          <w:i/>
          <w:sz w:val="24"/>
          <w:szCs w:val="24"/>
        </w:rPr>
        <w:t>a quo</w:t>
      </w:r>
      <w:r w:rsidR="009803C4" w:rsidRPr="00304701">
        <w:rPr>
          <w:rFonts w:ascii="Times New Roman" w:eastAsia="Cambria" w:hAnsi="Times New Roman" w:cs="Times New Roman"/>
          <w:sz w:val="24"/>
          <w:szCs w:val="24"/>
        </w:rPr>
        <w:t xml:space="preserve"> grossly erred and misdirected itself </w:t>
      </w:r>
      <w:r w:rsidR="00C75785" w:rsidRPr="00304701">
        <w:rPr>
          <w:rFonts w:ascii="Times New Roman" w:eastAsia="Cambria" w:hAnsi="Times New Roman" w:cs="Times New Roman"/>
          <w:sz w:val="24"/>
          <w:szCs w:val="24"/>
        </w:rPr>
        <w:t xml:space="preserve">  </w:t>
      </w:r>
      <w:r w:rsidR="009803C4" w:rsidRPr="00304701">
        <w:rPr>
          <w:rFonts w:ascii="Times New Roman" w:eastAsia="Cambria" w:hAnsi="Times New Roman" w:cs="Times New Roman"/>
          <w:sz w:val="24"/>
          <w:szCs w:val="24"/>
        </w:rPr>
        <w:t>on a point of fact which amounts to error in law by concluding that there was an agreement to vary conditions of service between appellant and the respondent in the absence of such written agreement.</w:t>
      </w:r>
    </w:p>
    <w:p w:rsidR="004A31D1" w:rsidRPr="00304701" w:rsidRDefault="00C75785" w:rsidP="005A173B">
      <w:pPr>
        <w:pStyle w:val="ListParagraph"/>
        <w:spacing w:after="0" w:line="240" w:lineRule="auto"/>
        <w:ind w:left="1701" w:hanging="621"/>
        <w:jc w:val="both"/>
        <w:rPr>
          <w:rFonts w:ascii="Times New Roman" w:eastAsia="Cambria" w:hAnsi="Times New Roman" w:cs="Times New Roman"/>
          <w:sz w:val="24"/>
          <w:szCs w:val="24"/>
        </w:rPr>
      </w:pPr>
      <w:r w:rsidRPr="00304701">
        <w:rPr>
          <w:rFonts w:ascii="Times New Roman" w:eastAsia="Cambria" w:hAnsi="Times New Roman" w:cs="Times New Roman"/>
          <w:sz w:val="24"/>
          <w:szCs w:val="24"/>
        </w:rPr>
        <w:t>ii.</w:t>
      </w:r>
      <w:r w:rsidR="005A173B" w:rsidRPr="00304701">
        <w:rPr>
          <w:rFonts w:ascii="Times New Roman" w:eastAsia="Cambria" w:hAnsi="Times New Roman" w:cs="Times New Roman"/>
          <w:sz w:val="24"/>
          <w:szCs w:val="24"/>
        </w:rPr>
        <w:t xml:space="preserve"> </w:t>
      </w:r>
      <w:r w:rsidR="00304701">
        <w:rPr>
          <w:rFonts w:ascii="Times New Roman" w:eastAsia="Cambria" w:hAnsi="Times New Roman" w:cs="Times New Roman"/>
          <w:sz w:val="24"/>
          <w:szCs w:val="24"/>
        </w:rPr>
        <w:tab/>
      </w:r>
      <w:r w:rsidR="009803C4" w:rsidRPr="00304701">
        <w:rPr>
          <w:rFonts w:ascii="Times New Roman" w:eastAsia="Cambria" w:hAnsi="Times New Roman" w:cs="Times New Roman"/>
          <w:sz w:val="24"/>
          <w:szCs w:val="24"/>
        </w:rPr>
        <w:t>The Respondent unilaterally varied the terms of</w:t>
      </w:r>
      <w:r w:rsidR="00304701">
        <w:rPr>
          <w:rFonts w:ascii="Times New Roman" w:eastAsia="Cambria" w:hAnsi="Times New Roman" w:cs="Times New Roman"/>
          <w:sz w:val="24"/>
          <w:szCs w:val="24"/>
        </w:rPr>
        <w:t xml:space="preserve"> </w:t>
      </w:r>
      <w:r w:rsidR="009803C4" w:rsidRPr="00304701">
        <w:rPr>
          <w:rFonts w:ascii="Times New Roman" w:eastAsia="Cambria" w:hAnsi="Times New Roman" w:cs="Times New Roman"/>
          <w:sz w:val="24"/>
          <w:szCs w:val="24"/>
        </w:rPr>
        <w:t>conditions of service contrary to the terms and conditions of his transfer in terms of s 16 of the</w:t>
      </w:r>
      <w:r w:rsidR="005A173B" w:rsidRPr="00304701">
        <w:rPr>
          <w:rFonts w:ascii="Times New Roman" w:eastAsia="Cambria" w:hAnsi="Times New Roman" w:cs="Times New Roman"/>
          <w:sz w:val="24"/>
          <w:szCs w:val="24"/>
        </w:rPr>
        <w:t xml:space="preserve"> Labour Act as read with s</w:t>
      </w:r>
      <w:r w:rsidR="009803C4" w:rsidRPr="00304701">
        <w:rPr>
          <w:rFonts w:ascii="Times New Roman" w:eastAsia="Cambria" w:hAnsi="Times New Roman" w:cs="Times New Roman"/>
          <w:sz w:val="24"/>
          <w:szCs w:val="24"/>
        </w:rPr>
        <w:t xml:space="preserve"> 2A (c) of the Labour Act [</w:t>
      </w:r>
      <w:r w:rsidR="009803C4" w:rsidRPr="00304701">
        <w:rPr>
          <w:rFonts w:ascii="Times New Roman" w:eastAsia="Cambria" w:hAnsi="Times New Roman" w:cs="Times New Roman"/>
          <w:i/>
          <w:sz w:val="24"/>
          <w:szCs w:val="24"/>
        </w:rPr>
        <w:t>Chapter 28:01</w:t>
      </w:r>
      <w:r w:rsidR="009803C4" w:rsidRPr="00304701">
        <w:rPr>
          <w:rFonts w:ascii="Times New Roman" w:eastAsia="Cambria" w:hAnsi="Times New Roman" w:cs="Times New Roman"/>
          <w:sz w:val="24"/>
          <w:szCs w:val="24"/>
        </w:rPr>
        <w:t>].</w:t>
      </w:r>
      <w:r w:rsidR="009E1E71" w:rsidRPr="00304701">
        <w:rPr>
          <w:rFonts w:ascii="Times New Roman" w:eastAsia="Cambria" w:hAnsi="Times New Roman" w:cs="Times New Roman"/>
          <w:sz w:val="24"/>
          <w:szCs w:val="24"/>
        </w:rPr>
        <w:t>”</w:t>
      </w:r>
    </w:p>
    <w:p w:rsidR="004A31D1" w:rsidRPr="00304701" w:rsidRDefault="004A31D1" w:rsidP="00C75785">
      <w:pPr>
        <w:pStyle w:val="ListParagraph"/>
        <w:spacing w:after="0" w:line="480" w:lineRule="auto"/>
        <w:ind w:left="1080"/>
        <w:jc w:val="both"/>
        <w:rPr>
          <w:rFonts w:ascii="Times New Roman" w:eastAsia="Cambria" w:hAnsi="Times New Roman" w:cs="Times New Roman"/>
          <w:sz w:val="24"/>
          <w:szCs w:val="24"/>
        </w:rPr>
      </w:pPr>
    </w:p>
    <w:p w:rsidR="00B52EEB" w:rsidRPr="00304701" w:rsidRDefault="004A31D1" w:rsidP="00C75785">
      <w:pPr>
        <w:spacing w:after="0" w:line="480" w:lineRule="auto"/>
        <w:ind w:left="720" w:hanging="720"/>
        <w:jc w:val="both"/>
        <w:rPr>
          <w:rFonts w:ascii="Times New Roman" w:eastAsia="Cambria" w:hAnsi="Times New Roman" w:cs="Times New Roman"/>
          <w:sz w:val="24"/>
          <w:szCs w:val="24"/>
        </w:rPr>
      </w:pPr>
      <w:r w:rsidRPr="00304701">
        <w:rPr>
          <w:rFonts w:ascii="Times New Roman" w:eastAsia="Cambria" w:hAnsi="Times New Roman" w:cs="Times New Roman"/>
          <w:sz w:val="24"/>
          <w:szCs w:val="24"/>
        </w:rPr>
        <w:t>[</w:t>
      </w:r>
      <w:r w:rsidR="00310CB9" w:rsidRPr="00304701">
        <w:rPr>
          <w:rFonts w:ascii="Times New Roman" w:eastAsia="Cambria" w:hAnsi="Times New Roman" w:cs="Times New Roman"/>
          <w:sz w:val="24"/>
          <w:szCs w:val="24"/>
        </w:rPr>
        <w:t>9</w:t>
      </w:r>
      <w:r w:rsidRPr="00304701">
        <w:rPr>
          <w:rFonts w:ascii="Times New Roman" w:eastAsia="Cambria" w:hAnsi="Times New Roman" w:cs="Times New Roman"/>
          <w:sz w:val="24"/>
          <w:szCs w:val="24"/>
        </w:rPr>
        <w:t>]</w:t>
      </w:r>
      <w:r w:rsidRPr="00304701">
        <w:rPr>
          <w:rFonts w:ascii="Times New Roman" w:eastAsia="Cambria" w:hAnsi="Times New Roman" w:cs="Times New Roman"/>
          <w:sz w:val="24"/>
          <w:szCs w:val="24"/>
        </w:rPr>
        <w:tab/>
      </w:r>
      <w:r w:rsidR="001B4CFA" w:rsidRPr="00304701">
        <w:rPr>
          <w:rFonts w:ascii="Times New Roman" w:eastAsia="Cambria" w:hAnsi="Times New Roman" w:cs="Times New Roman"/>
          <w:sz w:val="24"/>
          <w:szCs w:val="24"/>
        </w:rPr>
        <w:t>In its</w:t>
      </w:r>
      <w:r w:rsidR="0079652E" w:rsidRPr="00304701">
        <w:rPr>
          <w:rFonts w:ascii="Times New Roman" w:eastAsia="Cambria" w:hAnsi="Times New Roman" w:cs="Times New Roman"/>
          <w:sz w:val="24"/>
          <w:szCs w:val="24"/>
        </w:rPr>
        <w:t xml:space="preserve"> heads of argument, the respondent raised a p</w:t>
      </w:r>
      <w:r w:rsidR="009724CC" w:rsidRPr="00304701">
        <w:rPr>
          <w:rFonts w:ascii="Times New Roman" w:eastAsia="Cambria" w:hAnsi="Times New Roman" w:cs="Times New Roman"/>
          <w:sz w:val="24"/>
          <w:szCs w:val="24"/>
        </w:rPr>
        <w:t xml:space="preserve">oint </w:t>
      </w:r>
      <w:r w:rsidR="009724CC" w:rsidRPr="00304701">
        <w:rPr>
          <w:rFonts w:ascii="Times New Roman" w:eastAsia="Cambria" w:hAnsi="Times New Roman" w:cs="Times New Roman"/>
          <w:i/>
          <w:sz w:val="24"/>
          <w:szCs w:val="24"/>
        </w:rPr>
        <w:t>in limine</w:t>
      </w:r>
      <w:r w:rsidR="009724CC" w:rsidRPr="00304701">
        <w:rPr>
          <w:rFonts w:ascii="Times New Roman" w:eastAsia="Cambria" w:hAnsi="Times New Roman" w:cs="Times New Roman"/>
          <w:sz w:val="24"/>
          <w:szCs w:val="24"/>
        </w:rPr>
        <w:t>, to the effect</w:t>
      </w:r>
      <w:r w:rsidR="0079652E" w:rsidRPr="00304701">
        <w:rPr>
          <w:rFonts w:ascii="Times New Roman" w:eastAsia="Cambria" w:hAnsi="Times New Roman" w:cs="Times New Roman"/>
          <w:sz w:val="24"/>
          <w:szCs w:val="24"/>
        </w:rPr>
        <w:t xml:space="preserve"> that the grounds of app</w:t>
      </w:r>
      <w:r w:rsidR="00C75785" w:rsidRPr="00304701">
        <w:rPr>
          <w:rFonts w:ascii="Times New Roman" w:eastAsia="Cambria" w:hAnsi="Times New Roman" w:cs="Times New Roman"/>
          <w:sz w:val="24"/>
          <w:szCs w:val="24"/>
        </w:rPr>
        <w:t>eal were improperly before the c</w:t>
      </w:r>
      <w:r w:rsidR="0079652E" w:rsidRPr="00304701">
        <w:rPr>
          <w:rFonts w:ascii="Times New Roman" w:eastAsia="Cambria" w:hAnsi="Times New Roman" w:cs="Times New Roman"/>
          <w:sz w:val="24"/>
          <w:szCs w:val="24"/>
        </w:rPr>
        <w:t xml:space="preserve">ourt as they related </w:t>
      </w:r>
      <w:r w:rsidR="00BA1CC3" w:rsidRPr="00304701">
        <w:rPr>
          <w:rFonts w:ascii="Times New Roman" w:eastAsia="Cambria" w:hAnsi="Times New Roman" w:cs="Times New Roman"/>
          <w:sz w:val="24"/>
          <w:szCs w:val="24"/>
        </w:rPr>
        <w:t xml:space="preserve">to </w:t>
      </w:r>
      <w:r w:rsidR="0079652E" w:rsidRPr="00304701">
        <w:rPr>
          <w:rFonts w:ascii="Times New Roman" w:eastAsia="Cambria" w:hAnsi="Times New Roman" w:cs="Times New Roman"/>
          <w:sz w:val="24"/>
          <w:szCs w:val="24"/>
        </w:rPr>
        <w:t xml:space="preserve">and arose from what the court </w:t>
      </w:r>
      <w:r w:rsidR="0079652E" w:rsidRPr="00304701">
        <w:rPr>
          <w:rFonts w:ascii="Times New Roman" w:eastAsia="Cambria" w:hAnsi="Times New Roman" w:cs="Times New Roman"/>
          <w:i/>
          <w:sz w:val="24"/>
          <w:szCs w:val="24"/>
        </w:rPr>
        <w:t>a quo</w:t>
      </w:r>
      <w:r w:rsidR="0079652E" w:rsidRPr="00304701">
        <w:rPr>
          <w:rFonts w:ascii="Times New Roman" w:eastAsia="Cambria" w:hAnsi="Times New Roman" w:cs="Times New Roman"/>
          <w:sz w:val="24"/>
          <w:szCs w:val="24"/>
        </w:rPr>
        <w:t xml:space="preserve"> stated </w:t>
      </w:r>
      <w:r w:rsidR="0079652E" w:rsidRPr="00304701">
        <w:rPr>
          <w:rFonts w:ascii="Times New Roman" w:eastAsia="Cambria" w:hAnsi="Times New Roman" w:cs="Times New Roman"/>
          <w:i/>
          <w:sz w:val="24"/>
          <w:szCs w:val="24"/>
        </w:rPr>
        <w:t>obiter.</w:t>
      </w:r>
      <w:r w:rsidR="009E1E71" w:rsidRPr="00304701">
        <w:rPr>
          <w:rFonts w:ascii="Times New Roman" w:eastAsia="Cambria" w:hAnsi="Times New Roman" w:cs="Times New Roman"/>
          <w:sz w:val="24"/>
          <w:szCs w:val="24"/>
        </w:rPr>
        <w:t xml:space="preserve"> This submission was made</w:t>
      </w:r>
      <w:r w:rsidR="0079652E" w:rsidRPr="00304701">
        <w:rPr>
          <w:rFonts w:ascii="Times New Roman" w:eastAsia="Cambria" w:hAnsi="Times New Roman" w:cs="Times New Roman"/>
          <w:sz w:val="24"/>
          <w:szCs w:val="24"/>
        </w:rPr>
        <w:t xml:space="preserve"> i</w:t>
      </w:r>
      <w:r w:rsidR="009E1E71" w:rsidRPr="00304701">
        <w:rPr>
          <w:rFonts w:ascii="Times New Roman" w:eastAsia="Cambria" w:hAnsi="Times New Roman" w:cs="Times New Roman"/>
          <w:sz w:val="24"/>
          <w:szCs w:val="24"/>
        </w:rPr>
        <w:t>n view of the fact that the single</w:t>
      </w:r>
      <w:r w:rsidR="0079652E" w:rsidRPr="00304701">
        <w:rPr>
          <w:rFonts w:ascii="Times New Roman" w:eastAsia="Cambria" w:hAnsi="Times New Roman" w:cs="Times New Roman"/>
          <w:sz w:val="24"/>
          <w:szCs w:val="24"/>
        </w:rPr>
        <w:t xml:space="preserve"> ground of appeal that was placed before the </w:t>
      </w:r>
      <w:r w:rsidR="00E62E90" w:rsidRPr="00304701">
        <w:rPr>
          <w:rFonts w:ascii="Times New Roman" w:eastAsia="Cambria" w:hAnsi="Times New Roman" w:cs="Times New Roman"/>
          <w:sz w:val="24"/>
          <w:szCs w:val="24"/>
        </w:rPr>
        <w:t>c</w:t>
      </w:r>
      <w:r w:rsidR="00DC14BF" w:rsidRPr="00304701">
        <w:rPr>
          <w:rFonts w:ascii="Times New Roman" w:eastAsia="Cambria" w:hAnsi="Times New Roman" w:cs="Times New Roman"/>
          <w:sz w:val="24"/>
          <w:szCs w:val="24"/>
        </w:rPr>
        <w:t xml:space="preserve">ourt </w:t>
      </w:r>
      <w:r w:rsidR="00DC14BF" w:rsidRPr="00304701">
        <w:rPr>
          <w:rFonts w:ascii="Times New Roman" w:eastAsia="Cambria" w:hAnsi="Times New Roman" w:cs="Times New Roman"/>
          <w:i/>
          <w:sz w:val="24"/>
          <w:szCs w:val="24"/>
        </w:rPr>
        <w:t>a quo</w:t>
      </w:r>
      <w:r w:rsidR="0079652E" w:rsidRPr="00304701">
        <w:rPr>
          <w:rFonts w:ascii="Times New Roman" w:eastAsia="Cambria" w:hAnsi="Times New Roman" w:cs="Times New Roman"/>
          <w:sz w:val="24"/>
          <w:szCs w:val="24"/>
        </w:rPr>
        <w:t xml:space="preserve"> raised only one question for determination which was whether or not the arbitrator had jurisdiction to hear the</w:t>
      </w:r>
      <w:r w:rsidR="00203C14" w:rsidRPr="00304701">
        <w:rPr>
          <w:rFonts w:ascii="Times New Roman" w:eastAsia="Cambria" w:hAnsi="Times New Roman" w:cs="Times New Roman"/>
          <w:sz w:val="24"/>
          <w:szCs w:val="24"/>
        </w:rPr>
        <w:t xml:space="preserve"> matter. Thus,</w:t>
      </w:r>
      <w:r w:rsidR="0079652E" w:rsidRPr="00304701">
        <w:rPr>
          <w:rFonts w:ascii="Times New Roman" w:eastAsia="Cambria" w:hAnsi="Times New Roman" w:cs="Times New Roman"/>
          <w:sz w:val="24"/>
          <w:szCs w:val="24"/>
        </w:rPr>
        <w:t xml:space="preserve"> the court </w:t>
      </w:r>
      <w:r w:rsidR="0079652E" w:rsidRPr="00304701">
        <w:rPr>
          <w:rFonts w:ascii="Times New Roman" w:eastAsia="Cambria" w:hAnsi="Times New Roman" w:cs="Times New Roman"/>
          <w:i/>
          <w:sz w:val="24"/>
          <w:szCs w:val="24"/>
        </w:rPr>
        <w:t>a quo</w:t>
      </w:r>
      <w:r w:rsidR="0079652E" w:rsidRPr="00304701">
        <w:rPr>
          <w:rFonts w:ascii="Times New Roman" w:eastAsia="Cambria" w:hAnsi="Times New Roman" w:cs="Times New Roman"/>
          <w:sz w:val="24"/>
          <w:szCs w:val="24"/>
        </w:rPr>
        <w:t xml:space="preserve"> was not called upon to make a determination on the merits of the matter. </w:t>
      </w:r>
      <w:r w:rsidR="00B52EEB" w:rsidRPr="00304701">
        <w:rPr>
          <w:rFonts w:ascii="Times New Roman" w:eastAsia="Cambria" w:hAnsi="Times New Roman" w:cs="Times New Roman"/>
          <w:sz w:val="24"/>
          <w:szCs w:val="24"/>
        </w:rPr>
        <w:t>On that basis, the respondent urged the court to dismiss the appeal.</w:t>
      </w:r>
    </w:p>
    <w:p w:rsidR="00C75785" w:rsidRPr="00304701" w:rsidRDefault="00C75785" w:rsidP="00C75785">
      <w:pPr>
        <w:spacing w:after="0" w:line="480" w:lineRule="auto"/>
        <w:ind w:left="720" w:hanging="720"/>
        <w:jc w:val="both"/>
        <w:rPr>
          <w:rFonts w:ascii="Times New Roman" w:eastAsia="Cambria" w:hAnsi="Times New Roman" w:cs="Times New Roman"/>
          <w:sz w:val="24"/>
          <w:szCs w:val="24"/>
        </w:rPr>
      </w:pPr>
    </w:p>
    <w:p w:rsidR="009E2AE3" w:rsidRPr="00304701" w:rsidRDefault="004A31D1" w:rsidP="00C75785">
      <w:pPr>
        <w:spacing w:after="0" w:line="480" w:lineRule="auto"/>
        <w:ind w:left="720" w:hanging="720"/>
        <w:jc w:val="both"/>
        <w:rPr>
          <w:rFonts w:ascii="Times New Roman" w:hAnsi="Times New Roman" w:cs="Times New Roman"/>
          <w:sz w:val="24"/>
          <w:szCs w:val="24"/>
        </w:rPr>
      </w:pPr>
      <w:r w:rsidRPr="00304701">
        <w:rPr>
          <w:rFonts w:ascii="Times New Roman" w:eastAsia="Cambria" w:hAnsi="Times New Roman" w:cs="Times New Roman"/>
          <w:sz w:val="24"/>
          <w:szCs w:val="24"/>
        </w:rPr>
        <w:t>[</w:t>
      </w:r>
      <w:r w:rsidR="00310CB9" w:rsidRPr="00304701">
        <w:rPr>
          <w:rFonts w:ascii="Times New Roman" w:eastAsia="Cambria" w:hAnsi="Times New Roman" w:cs="Times New Roman"/>
          <w:sz w:val="24"/>
          <w:szCs w:val="24"/>
        </w:rPr>
        <w:t>10</w:t>
      </w:r>
      <w:r w:rsidRPr="00304701">
        <w:rPr>
          <w:rFonts w:ascii="Times New Roman" w:eastAsia="Cambria" w:hAnsi="Times New Roman" w:cs="Times New Roman"/>
          <w:sz w:val="24"/>
          <w:szCs w:val="24"/>
        </w:rPr>
        <w:t>]</w:t>
      </w:r>
      <w:r w:rsidRPr="00304701">
        <w:rPr>
          <w:rFonts w:ascii="Times New Roman" w:eastAsia="Cambria" w:hAnsi="Times New Roman" w:cs="Times New Roman"/>
          <w:sz w:val="24"/>
          <w:szCs w:val="24"/>
        </w:rPr>
        <w:tab/>
      </w:r>
      <w:r w:rsidR="009E2AE3" w:rsidRPr="00304701">
        <w:rPr>
          <w:rFonts w:ascii="Times New Roman" w:eastAsia="Cambria" w:hAnsi="Times New Roman" w:cs="Times New Roman"/>
          <w:sz w:val="24"/>
          <w:szCs w:val="24"/>
        </w:rPr>
        <w:t xml:space="preserve">There is merit in the point </w:t>
      </w:r>
      <w:r w:rsidR="009E2AE3" w:rsidRPr="00304701">
        <w:rPr>
          <w:rFonts w:ascii="Times New Roman" w:eastAsia="Cambria" w:hAnsi="Times New Roman" w:cs="Times New Roman"/>
          <w:i/>
          <w:sz w:val="24"/>
          <w:szCs w:val="24"/>
        </w:rPr>
        <w:t>in limine</w:t>
      </w:r>
      <w:r w:rsidR="00310CB9" w:rsidRPr="00304701">
        <w:rPr>
          <w:rFonts w:ascii="Times New Roman" w:eastAsia="Cambria" w:hAnsi="Times New Roman" w:cs="Times New Roman"/>
          <w:sz w:val="24"/>
          <w:szCs w:val="24"/>
        </w:rPr>
        <w:t xml:space="preserve"> raised by the respondent. </w:t>
      </w:r>
      <w:r w:rsidR="009E2AE3" w:rsidRPr="00304701">
        <w:rPr>
          <w:rFonts w:ascii="Times New Roman" w:eastAsia="Cambria" w:hAnsi="Times New Roman" w:cs="Times New Roman"/>
          <w:sz w:val="24"/>
          <w:szCs w:val="24"/>
        </w:rPr>
        <w:t xml:space="preserve">A </w:t>
      </w:r>
      <w:r w:rsidR="004D5D8A" w:rsidRPr="00304701">
        <w:rPr>
          <w:rFonts w:ascii="Times New Roman" w:hAnsi="Times New Roman" w:cs="Times New Roman"/>
          <w:sz w:val="24"/>
          <w:szCs w:val="24"/>
        </w:rPr>
        <w:t xml:space="preserve">perusal of </w:t>
      </w:r>
      <w:r w:rsidR="00AF6985" w:rsidRPr="00304701">
        <w:rPr>
          <w:rFonts w:ascii="Times New Roman" w:hAnsi="Times New Roman" w:cs="Times New Roman"/>
          <w:sz w:val="24"/>
          <w:szCs w:val="24"/>
        </w:rPr>
        <w:t>the</w:t>
      </w:r>
      <w:r w:rsidR="009E2AE3" w:rsidRPr="00304701">
        <w:rPr>
          <w:rFonts w:ascii="Times New Roman" w:hAnsi="Times New Roman" w:cs="Times New Roman"/>
          <w:sz w:val="24"/>
          <w:szCs w:val="24"/>
        </w:rPr>
        <w:t xml:space="preserve"> appellant’s notice of appeal to the Labour Court shows that he premised his appea</w:t>
      </w:r>
      <w:r w:rsidR="00C75785" w:rsidRPr="00304701">
        <w:rPr>
          <w:rFonts w:ascii="Times New Roman" w:hAnsi="Times New Roman" w:cs="Times New Roman"/>
          <w:sz w:val="24"/>
          <w:szCs w:val="24"/>
        </w:rPr>
        <w:t>l on only one ground as follows: -</w:t>
      </w:r>
    </w:p>
    <w:p w:rsidR="009E2AE3" w:rsidRPr="00304701" w:rsidRDefault="009E2AE3" w:rsidP="00EF60C0">
      <w:pPr>
        <w:spacing w:after="0" w:line="240" w:lineRule="auto"/>
        <w:ind w:left="1440"/>
        <w:jc w:val="both"/>
        <w:rPr>
          <w:rFonts w:ascii="Times New Roman" w:hAnsi="Times New Roman" w:cs="Times New Roman"/>
          <w:sz w:val="24"/>
          <w:szCs w:val="24"/>
        </w:rPr>
      </w:pPr>
      <w:r w:rsidRPr="00304701">
        <w:rPr>
          <w:rFonts w:ascii="Times New Roman" w:hAnsi="Times New Roman" w:cs="Times New Roman"/>
          <w:sz w:val="24"/>
          <w:szCs w:val="24"/>
        </w:rPr>
        <w:t xml:space="preserve">‘The </w:t>
      </w:r>
      <w:r w:rsidR="00C812E7" w:rsidRPr="00304701">
        <w:rPr>
          <w:rFonts w:ascii="Times New Roman" w:hAnsi="Times New Roman" w:cs="Times New Roman"/>
          <w:sz w:val="24"/>
          <w:szCs w:val="24"/>
        </w:rPr>
        <w:t>arbitrator</w:t>
      </w:r>
      <w:r w:rsidRPr="00304701">
        <w:rPr>
          <w:rFonts w:ascii="Times New Roman" w:hAnsi="Times New Roman" w:cs="Times New Roman"/>
          <w:sz w:val="24"/>
          <w:szCs w:val="24"/>
        </w:rPr>
        <w:t xml:space="preserve"> grossly erred at law by declining to hear the matter for want of jurisdiction despite it being provided (</w:t>
      </w:r>
      <w:r w:rsidRPr="00304701">
        <w:rPr>
          <w:rFonts w:ascii="Times New Roman" w:hAnsi="Times New Roman" w:cs="Times New Roman"/>
          <w:i/>
          <w:sz w:val="24"/>
          <w:szCs w:val="24"/>
        </w:rPr>
        <w:t>sic</w:t>
      </w:r>
      <w:r w:rsidRPr="00304701">
        <w:rPr>
          <w:rFonts w:ascii="Times New Roman" w:hAnsi="Times New Roman" w:cs="Times New Roman"/>
          <w:sz w:val="24"/>
          <w:szCs w:val="24"/>
        </w:rPr>
        <w:t>) by the employment code of conduct</w:t>
      </w:r>
      <w:r w:rsidR="00EF60C0" w:rsidRPr="00304701">
        <w:rPr>
          <w:rFonts w:ascii="Times New Roman" w:hAnsi="Times New Roman" w:cs="Times New Roman"/>
          <w:sz w:val="24"/>
          <w:szCs w:val="24"/>
        </w:rPr>
        <w:t>.</w:t>
      </w:r>
      <w:r w:rsidRPr="00304701">
        <w:rPr>
          <w:rFonts w:ascii="Times New Roman" w:hAnsi="Times New Roman" w:cs="Times New Roman"/>
          <w:sz w:val="24"/>
          <w:szCs w:val="24"/>
        </w:rPr>
        <w:t>’</w:t>
      </w:r>
    </w:p>
    <w:p w:rsidR="009E2AE3" w:rsidRPr="00304701" w:rsidRDefault="009E2AE3" w:rsidP="00EF60C0">
      <w:pPr>
        <w:spacing w:after="0" w:line="480" w:lineRule="auto"/>
        <w:ind w:left="720"/>
        <w:jc w:val="both"/>
        <w:rPr>
          <w:rFonts w:ascii="Times New Roman" w:hAnsi="Times New Roman" w:cs="Times New Roman"/>
          <w:sz w:val="24"/>
          <w:szCs w:val="24"/>
        </w:rPr>
      </w:pPr>
    </w:p>
    <w:p w:rsidR="008D33CB" w:rsidRDefault="00AF6985" w:rsidP="00C15461">
      <w:pPr>
        <w:spacing w:after="0" w:line="480" w:lineRule="auto"/>
        <w:ind w:left="720"/>
        <w:jc w:val="both"/>
        <w:rPr>
          <w:rFonts w:ascii="Times New Roman" w:hAnsi="Times New Roman" w:cs="Times New Roman"/>
          <w:sz w:val="24"/>
          <w:szCs w:val="24"/>
        </w:rPr>
      </w:pPr>
      <w:r w:rsidRPr="00304701">
        <w:rPr>
          <w:rFonts w:ascii="Times New Roman" w:hAnsi="Times New Roman" w:cs="Times New Roman"/>
          <w:sz w:val="24"/>
          <w:szCs w:val="24"/>
        </w:rPr>
        <w:t xml:space="preserve">This </w:t>
      </w:r>
      <w:r w:rsidR="009E2AE3" w:rsidRPr="00304701">
        <w:rPr>
          <w:rFonts w:ascii="Times New Roman" w:hAnsi="Times New Roman" w:cs="Times New Roman"/>
          <w:sz w:val="24"/>
          <w:szCs w:val="24"/>
        </w:rPr>
        <w:t xml:space="preserve">was the </w:t>
      </w:r>
      <w:r w:rsidR="00AC1E56" w:rsidRPr="00304701">
        <w:rPr>
          <w:rFonts w:ascii="Times New Roman" w:hAnsi="Times New Roman" w:cs="Times New Roman"/>
          <w:sz w:val="24"/>
          <w:szCs w:val="24"/>
        </w:rPr>
        <w:t xml:space="preserve">sole issue that the court </w:t>
      </w:r>
      <w:r w:rsidR="00AC1E56" w:rsidRPr="00304701">
        <w:rPr>
          <w:rFonts w:ascii="Times New Roman" w:hAnsi="Times New Roman" w:cs="Times New Roman"/>
          <w:i/>
          <w:sz w:val="24"/>
          <w:szCs w:val="24"/>
        </w:rPr>
        <w:t>a quo</w:t>
      </w:r>
      <w:r w:rsidR="00AC1E56" w:rsidRPr="00304701">
        <w:rPr>
          <w:rFonts w:ascii="Times New Roman" w:hAnsi="Times New Roman" w:cs="Times New Roman"/>
          <w:sz w:val="24"/>
          <w:szCs w:val="24"/>
        </w:rPr>
        <w:t xml:space="preserve"> was called upon to determine. Although not proceeding to make a pronunciation on this issue, it is evident from a reading of its judgment that the court did address its mind to the sole ground of appeal before it. It cited the provision</w:t>
      </w:r>
      <w:r w:rsidR="00BA1CC3" w:rsidRPr="00304701">
        <w:rPr>
          <w:rFonts w:ascii="Times New Roman" w:hAnsi="Times New Roman" w:cs="Times New Roman"/>
          <w:sz w:val="24"/>
          <w:szCs w:val="24"/>
        </w:rPr>
        <w:t>s</w:t>
      </w:r>
      <w:r w:rsidR="00AC1E56" w:rsidRPr="00304701">
        <w:rPr>
          <w:rFonts w:ascii="Times New Roman" w:hAnsi="Times New Roman" w:cs="Times New Roman"/>
          <w:sz w:val="24"/>
          <w:szCs w:val="24"/>
        </w:rPr>
        <w:t xml:space="preserve"> of the respondent’s code of conduct that expressly ousted the jurisdiction of the arbitrator to hear the appeal that the appellant sought to place before him. </w:t>
      </w:r>
      <w:r w:rsidR="00C1242C" w:rsidRPr="00304701">
        <w:rPr>
          <w:rFonts w:ascii="Times New Roman" w:hAnsi="Times New Roman" w:cs="Times New Roman"/>
          <w:sz w:val="24"/>
          <w:szCs w:val="24"/>
        </w:rPr>
        <w:t xml:space="preserve">The court </w:t>
      </w:r>
      <w:r w:rsidR="00310CB9" w:rsidRPr="00304701">
        <w:rPr>
          <w:rFonts w:ascii="Times New Roman" w:hAnsi="Times New Roman" w:cs="Times New Roman"/>
          <w:i/>
          <w:sz w:val="24"/>
          <w:szCs w:val="24"/>
        </w:rPr>
        <w:t>a quo</w:t>
      </w:r>
      <w:r w:rsidR="00310CB9" w:rsidRPr="00304701">
        <w:rPr>
          <w:rFonts w:ascii="Times New Roman" w:hAnsi="Times New Roman" w:cs="Times New Roman"/>
          <w:sz w:val="24"/>
          <w:szCs w:val="24"/>
        </w:rPr>
        <w:t xml:space="preserve"> </w:t>
      </w:r>
      <w:r w:rsidR="00C1242C" w:rsidRPr="00304701">
        <w:rPr>
          <w:rFonts w:ascii="Times New Roman" w:hAnsi="Times New Roman" w:cs="Times New Roman"/>
          <w:sz w:val="24"/>
          <w:szCs w:val="24"/>
        </w:rPr>
        <w:t>thus, impliedly, was not persuaded</w:t>
      </w:r>
      <w:r w:rsidR="00AC1E56" w:rsidRPr="00304701">
        <w:rPr>
          <w:rFonts w:ascii="Times New Roman" w:hAnsi="Times New Roman" w:cs="Times New Roman"/>
          <w:sz w:val="24"/>
          <w:szCs w:val="24"/>
        </w:rPr>
        <w:t xml:space="preserve"> </w:t>
      </w:r>
      <w:r w:rsidR="00C1242C" w:rsidRPr="00304701">
        <w:rPr>
          <w:rFonts w:ascii="Times New Roman" w:hAnsi="Times New Roman" w:cs="Times New Roman"/>
          <w:sz w:val="24"/>
          <w:szCs w:val="24"/>
        </w:rPr>
        <w:t xml:space="preserve">there was merit in the appellant’s sole ground of appeal. </w:t>
      </w:r>
      <w:r w:rsidR="00B52EEB" w:rsidRPr="00304701">
        <w:rPr>
          <w:rFonts w:ascii="Times New Roman" w:hAnsi="Times New Roman" w:cs="Times New Roman"/>
          <w:sz w:val="24"/>
          <w:szCs w:val="24"/>
        </w:rPr>
        <w:t xml:space="preserve">The court was </w:t>
      </w:r>
      <w:r w:rsidR="00310CB9" w:rsidRPr="00304701">
        <w:rPr>
          <w:rFonts w:ascii="Times New Roman" w:hAnsi="Times New Roman" w:cs="Times New Roman"/>
          <w:sz w:val="24"/>
          <w:szCs w:val="24"/>
        </w:rPr>
        <w:t xml:space="preserve">however </w:t>
      </w:r>
      <w:r w:rsidR="00B52EEB" w:rsidRPr="00304701">
        <w:rPr>
          <w:rFonts w:ascii="Times New Roman" w:hAnsi="Times New Roman" w:cs="Times New Roman"/>
          <w:sz w:val="24"/>
          <w:szCs w:val="24"/>
        </w:rPr>
        <w:t xml:space="preserve">enjoined to explicitly </w:t>
      </w:r>
      <w:r w:rsidR="00B52EEB" w:rsidRPr="00304701">
        <w:rPr>
          <w:rFonts w:ascii="Times New Roman" w:hAnsi="Times New Roman" w:cs="Times New Roman"/>
          <w:sz w:val="24"/>
          <w:szCs w:val="24"/>
        </w:rPr>
        <w:lastRenderedPageBreak/>
        <w:t xml:space="preserve">pronounce its finding on the sole ground of appeal placed before it. That it did not do so was clearly a misdirection. </w:t>
      </w:r>
    </w:p>
    <w:p w:rsidR="008F7752" w:rsidRPr="00304701" w:rsidRDefault="008F7752" w:rsidP="00C15461">
      <w:pPr>
        <w:spacing w:after="0" w:line="480" w:lineRule="auto"/>
        <w:ind w:left="720"/>
        <w:jc w:val="both"/>
        <w:rPr>
          <w:rFonts w:ascii="Times New Roman" w:hAnsi="Times New Roman" w:cs="Times New Roman"/>
          <w:sz w:val="24"/>
          <w:szCs w:val="24"/>
        </w:rPr>
      </w:pPr>
    </w:p>
    <w:p w:rsidR="009803C4" w:rsidRPr="00304701" w:rsidRDefault="008D33CB" w:rsidP="00EF60C0">
      <w:pPr>
        <w:spacing w:after="0" w:line="480" w:lineRule="auto"/>
        <w:ind w:left="720" w:hanging="720"/>
        <w:jc w:val="both"/>
        <w:rPr>
          <w:rFonts w:ascii="Times New Roman" w:eastAsia="Cambria" w:hAnsi="Times New Roman" w:cs="Times New Roman"/>
          <w:sz w:val="24"/>
          <w:szCs w:val="24"/>
        </w:rPr>
      </w:pPr>
      <w:r w:rsidRPr="00304701">
        <w:rPr>
          <w:rFonts w:ascii="Times New Roman" w:hAnsi="Times New Roman" w:cs="Times New Roman"/>
          <w:sz w:val="24"/>
          <w:szCs w:val="24"/>
        </w:rPr>
        <w:t>[1</w:t>
      </w:r>
      <w:r w:rsidR="00310CB9" w:rsidRPr="00304701">
        <w:rPr>
          <w:rFonts w:ascii="Times New Roman" w:hAnsi="Times New Roman" w:cs="Times New Roman"/>
          <w:sz w:val="24"/>
          <w:szCs w:val="24"/>
        </w:rPr>
        <w:t>1</w:t>
      </w:r>
      <w:r w:rsidRPr="00304701">
        <w:rPr>
          <w:rFonts w:ascii="Times New Roman" w:hAnsi="Times New Roman" w:cs="Times New Roman"/>
          <w:sz w:val="24"/>
          <w:szCs w:val="24"/>
        </w:rPr>
        <w:t>]</w:t>
      </w:r>
      <w:r w:rsidRPr="00304701">
        <w:rPr>
          <w:rFonts w:ascii="Times New Roman" w:hAnsi="Times New Roman" w:cs="Times New Roman"/>
          <w:sz w:val="24"/>
          <w:szCs w:val="24"/>
        </w:rPr>
        <w:tab/>
      </w:r>
      <w:r w:rsidR="00AC1E56" w:rsidRPr="00304701">
        <w:rPr>
          <w:rFonts w:ascii="Times New Roman" w:hAnsi="Times New Roman" w:cs="Times New Roman"/>
          <w:sz w:val="24"/>
          <w:szCs w:val="24"/>
        </w:rPr>
        <w:t>The importance of determining dispute</w:t>
      </w:r>
      <w:r w:rsidR="00573DDE" w:rsidRPr="00304701">
        <w:rPr>
          <w:rFonts w:ascii="Times New Roman" w:hAnsi="Times New Roman" w:cs="Times New Roman"/>
          <w:sz w:val="24"/>
          <w:szCs w:val="24"/>
        </w:rPr>
        <w:t>s</w:t>
      </w:r>
      <w:r w:rsidR="00AC1E56" w:rsidRPr="00304701">
        <w:rPr>
          <w:rFonts w:ascii="Times New Roman" w:hAnsi="Times New Roman" w:cs="Times New Roman"/>
          <w:sz w:val="24"/>
          <w:szCs w:val="24"/>
        </w:rPr>
        <w:t xml:space="preserve"> placed before </w:t>
      </w:r>
      <w:r w:rsidR="00F03F7E" w:rsidRPr="00304701">
        <w:rPr>
          <w:rFonts w:ascii="Times New Roman" w:hAnsi="Times New Roman" w:cs="Times New Roman"/>
          <w:sz w:val="24"/>
          <w:szCs w:val="24"/>
        </w:rPr>
        <w:t xml:space="preserve">a court </w:t>
      </w:r>
      <w:r w:rsidR="00AC1E56" w:rsidRPr="00304701">
        <w:rPr>
          <w:rFonts w:ascii="Times New Roman" w:hAnsi="Times New Roman" w:cs="Times New Roman"/>
          <w:sz w:val="24"/>
          <w:szCs w:val="24"/>
        </w:rPr>
        <w:t>by the parties was stressed by this court i</w:t>
      </w:r>
      <w:r w:rsidR="009803C4" w:rsidRPr="00304701">
        <w:rPr>
          <w:rFonts w:ascii="Times New Roman" w:eastAsia="Cambria" w:hAnsi="Times New Roman" w:cs="Times New Roman"/>
          <w:sz w:val="24"/>
          <w:szCs w:val="24"/>
        </w:rPr>
        <w:t xml:space="preserve">n </w:t>
      </w:r>
      <w:r w:rsidR="009803C4" w:rsidRPr="00304701">
        <w:rPr>
          <w:rFonts w:ascii="Times New Roman" w:eastAsia="Cambria" w:hAnsi="Times New Roman" w:cs="Times New Roman"/>
          <w:i/>
          <w:sz w:val="24"/>
          <w:szCs w:val="24"/>
        </w:rPr>
        <w:t>Nzara &amp; Ors v Kashumba &amp; Ors</w:t>
      </w:r>
      <w:r w:rsidR="009803C4" w:rsidRPr="00304701">
        <w:rPr>
          <w:rFonts w:ascii="Times New Roman" w:eastAsia="Cambria" w:hAnsi="Times New Roman" w:cs="Times New Roman"/>
          <w:b/>
          <w:i/>
          <w:sz w:val="24"/>
          <w:szCs w:val="24"/>
        </w:rPr>
        <w:t xml:space="preserve"> </w:t>
      </w:r>
      <w:r w:rsidR="009803C4" w:rsidRPr="00304701">
        <w:rPr>
          <w:rFonts w:ascii="Times New Roman" w:eastAsia="Cambria" w:hAnsi="Times New Roman" w:cs="Times New Roman"/>
          <w:sz w:val="24"/>
          <w:szCs w:val="24"/>
        </w:rPr>
        <w:t xml:space="preserve">SC 18-18 </w:t>
      </w:r>
      <w:r w:rsidR="00F03F7E" w:rsidRPr="00304701">
        <w:rPr>
          <w:rFonts w:ascii="Times New Roman" w:eastAsia="Cambria" w:hAnsi="Times New Roman" w:cs="Times New Roman"/>
          <w:sz w:val="24"/>
          <w:szCs w:val="24"/>
        </w:rPr>
        <w:t xml:space="preserve">where </w:t>
      </w:r>
      <w:r w:rsidR="009803C4" w:rsidRPr="00304701">
        <w:rPr>
          <w:rFonts w:ascii="Times New Roman" w:eastAsia="Cambria" w:hAnsi="Times New Roman" w:cs="Times New Roman"/>
          <w:sz w:val="24"/>
          <w:szCs w:val="24"/>
        </w:rPr>
        <w:t>at p</w:t>
      </w:r>
      <w:r w:rsidR="00E6763B" w:rsidRPr="00304701">
        <w:rPr>
          <w:rFonts w:ascii="Times New Roman" w:eastAsia="Cambria" w:hAnsi="Times New Roman" w:cs="Times New Roman"/>
          <w:sz w:val="24"/>
          <w:szCs w:val="24"/>
        </w:rPr>
        <w:t xml:space="preserve"> </w:t>
      </w:r>
      <w:r w:rsidR="009803C4" w:rsidRPr="00304701">
        <w:rPr>
          <w:rFonts w:ascii="Times New Roman" w:eastAsia="Cambria" w:hAnsi="Times New Roman" w:cs="Times New Roman"/>
          <w:sz w:val="24"/>
          <w:szCs w:val="24"/>
        </w:rPr>
        <w:t>11</w:t>
      </w:r>
      <w:r w:rsidR="00624FED" w:rsidRPr="00304701">
        <w:rPr>
          <w:rFonts w:ascii="Times New Roman" w:eastAsia="Cambria" w:hAnsi="Times New Roman" w:cs="Times New Roman"/>
          <w:sz w:val="24"/>
          <w:szCs w:val="24"/>
        </w:rPr>
        <w:t xml:space="preserve"> of the cyclostyled judgment</w:t>
      </w:r>
      <w:r w:rsidR="00EF60C0" w:rsidRPr="00304701">
        <w:rPr>
          <w:rFonts w:ascii="Times New Roman" w:eastAsia="Cambria" w:hAnsi="Times New Roman" w:cs="Times New Roman"/>
          <w:sz w:val="24"/>
          <w:szCs w:val="24"/>
        </w:rPr>
        <w:t>, it was stated: -</w:t>
      </w:r>
    </w:p>
    <w:p w:rsidR="00E62E90" w:rsidRPr="00304701" w:rsidRDefault="00EF60C0" w:rsidP="00E62E90">
      <w:pPr>
        <w:spacing w:after="0" w:line="240" w:lineRule="auto"/>
        <w:ind w:left="1440"/>
        <w:jc w:val="both"/>
        <w:rPr>
          <w:rFonts w:ascii="Times New Roman" w:hAnsi="Times New Roman" w:cs="Times New Roman"/>
          <w:sz w:val="24"/>
          <w:szCs w:val="24"/>
        </w:rPr>
      </w:pPr>
      <w:r w:rsidRPr="00304701">
        <w:rPr>
          <w:rFonts w:ascii="Times New Roman" w:hAnsi="Times New Roman" w:cs="Times New Roman"/>
          <w:sz w:val="24"/>
          <w:szCs w:val="24"/>
        </w:rPr>
        <w:t>“</w:t>
      </w:r>
      <w:r w:rsidR="009803C4" w:rsidRPr="00304701">
        <w:rPr>
          <w:rFonts w:ascii="Times New Roman" w:hAnsi="Times New Roman" w:cs="Times New Roman"/>
          <w:sz w:val="24"/>
          <w:szCs w:val="24"/>
        </w:rPr>
        <w:t>The function of a court is to determine disputes placed before it by the parties. It cannot go on a frolic of its own</w:t>
      </w:r>
      <w:r w:rsidRPr="00304701">
        <w:rPr>
          <w:rFonts w:ascii="Times New Roman" w:hAnsi="Times New Roman" w:cs="Times New Roman"/>
          <w:sz w:val="24"/>
          <w:szCs w:val="24"/>
        </w:rPr>
        <w:t>.”</w:t>
      </w:r>
      <w:r w:rsidR="009803C4" w:rsidRPr="00304701">
        <w:rPr>
          <w:rFonts w:ascii="Times New Roman" w:hAnsi="Times New Roman" w:cs="Times New Roman"/>
          <w:sz w:val="24"/>
          <w:szCs w:val="24"/>
        </w:rPr>
        <w:t xml:space="preserve"> </w:t>
      </w:r>
    </w:p>
    <w:p w:rsidR="00AF6985" w:rsidRPr="00304701" w:rsidRDefault="00AF6985" w:rsidP="00AF6985">
      <w:pPr>
        <w:pStyle w:val="ListParagraph"/>
        <w:tabs>
          <w:tab w:val="left" w:pos="5484"/>
        </w:tabs>
        <w:spacing w:after="0" w:line="480" w:lineRule="auto"/>
        <w:jc w:val="both"/>
        <w:rPr>
          <w:rFonts w:ascii="Times New Roman" w:hAnsi="Times New Roman" w:cs="Times New Roman"/>
          <w:sz w:val="24"/>
          <w:szCs w:val="24"/>
        </w:rPr>
      </w:pPr>
    </w:p>
    <w:p w:rsidR="00F87174" w:rsidRPr="00304701" w:rsidRDefault="00F87174" w:rsidP="008D33CB">
      <w:pPr>
        <w:spacing w:after="0" w:line="480" w:lineRule="auto"/>
        <w:ind w:left="720"/>
        <w:jc w:val="both"/>
        <w:rPr>
          <w:rFonts w:ascii="Times New Roman" w:hAnsi="Times New Roman" w:cs="Times New Roman"/>
          <w:sz w:val="24"/>
          <w:szCs w:val="24"/>
        </w:rPr>
      </w:pPr>
      <w:r w:rsidRPr="00304701">
        <w:rPr>
          <w:rFonts w:ascii="Times New Roman" w:hAnsi="Times New Roman" w:cs="Times New Roman"/>
          <w:sz w:val="24"/>
          <w:szCs w:val="24"/>
        </w:rPr>
        <w:t xml:space="preserve">The court </w:t>
      </w:r>
      <w:r w:rsidRPr="00304701">
        <w:rPr>
          <w:rFonts w:ascii="Times New Roman" w:hAnsi="Times New Roman" w:cs="Times New Roman"/>
          <w:i/>
          <w:sz w:val="24"/>
          <w:szCs w:val="24"/>
        </w:rPr>
        <w:t>a quo</w:t>
      </w:r>
      <w:r w:rsidRPr="00304701">
        <w:rPr>
          <w:rFonts w:ascii="Times New Roman" w:hAnsi="Times New Roman" w:cs="Times New Roman"/>
          <w:sz w:val="24"/>
          <w:szCs w:val="24"/>
        </w:rPr>
        <w:t xml:space="preserve"> ought to have premised its determination of the matter before it, on a</w:t>
      </w:r>
      <w:r w:rsidR="00810A91" w:rsidRPr="00304701">
        <w:rPr>
          <w:rFonts w:ascii="Times New Roman" w:hAnsi="Times New Roman" w:cs="Times New Roman"/>
          <w:sz w:val="24"/>
          <w:szCs w:val="24"/>
        </w:rPr>
        <w:t xml:space="preserve"> pronoun</w:t>
      </w:r>
      <w:r w:rsidRPr="00304701">
        <w:rPr>
          <w:rFonts w:ascii="Times New Roman" w:hAnsi="Times New Roman" w:cs="Times New Roman"/>
          <w:sz w:val="24"/>
          <w:szCs w:val="24"/>
        </w:rPr>
        <w:t>cement as to</w:t>
      </w:r>
      <w:r w:rsidR="00810A91" w:rsidRPr="00304701">
        <w:rPr>
          <w:rFonts w:ascii="Times New Roman" w:hAnsi="Times New Roman" w:cs="Times New Roman"/>
          <w:sz w:val="24"/>
          <w:szCs w:val="24"/>
        </w:rPr>
        <w:t xml:space="preserve"> whether or not the arbitrator had properly declined jurisdiction to hear the appeal placed before him</w:t>
      </w:r>
      <w:r w:rsidRPr="00304701">
        <w:rPr>
          <w:rFonts w:ascii="Times New Roman" w:hAnsi="Times New Roman" w:cs="Times New Roman"/>
          <w:sz w:val="24"/>
          <w:szCs w:val="24"/>
        </w:rPr>
        <w:t>.</w:t>
      </w:r>
      <w:r w:rsidR="00810A91" w:rsidRPr="00304701">
        <w:rPr>
          <w:rFonts w:ascii="Times New Roman" w:hAnsi="Times New Roman" w:cs="Times New Roman"/>
          <w:sz w:val="24"/>
          <w:szCs w:val="24"/>
        </w:rPr>
        <w:t xml:space="preserve">  Thus a finding that the arbitrator had the requisite jurisdiction would have </w:t>
      </w:r>
      <w:r w:rsidRPr="00304701">
        <w:rPr>
          <w:rFonts w:ascii="Times New Roman" w:hAnsi="Times New Roman" w:cs="Times New Roman"/>
          <w:sz w:val="24"/>
          <w:szCs w:val="24"/>
        </w:rPr>
        <w:t xml:space="preserve">led to an order granting the appeal. Conversely, a finding by the court that the arbitrator did, indeed, lack the requisite jurisdiction would </w:t>
      </w:r>
      <w:r w:rsidR="000C5205" w:rsidRPr="00304701">
        <w:rPr>
          <w:rFonts w:ascii="Times New Roman" w:hAnsi="Times New Roman" w:cs="Times New Roman"/>
          <w:sz w:val="24"/>
          <w:szCs w:val="24"/>
        </w:rPr>
        <w:t xml:space="preserve">and should </w:t>
      </w:r>
      <w:r w:rsidRPr="00304701">
        <w:rPr>
          <w:rFonts w:ascii="Times New Roman" w:hAnsi="Times New Roman" w:cs="Times New Roman"/>
          <w:sz w:val="24"/>
          <w:szCs w:val="24"/>
        </w:rPr>
        <w:t>have</w:t>
      </w:r>
      <w:r w:rsidR="000C5205" w:rsidRPr="00304701">
        <w:rPr>
          <w:rFonts w:ascii="Times New Roman" w:hAnsi="Times New Roman" w:cs="Times New Roman"/>
          <w:sz w:val="24"/>
          <w:szCs w:val="24"/>
        </w:rPr>
        <w:t>,</w:t>
      </w:r>
      <w:r w:rsidR="008D33CB" w:rsidRPr="00304701">
        <w:rPr>
          <w:rFonts w:ascii="Times New Roman" w:hAnsi="Times New Roman" w:cs="Times New Roman"/>
          <w:sz w:val="24"/>
          <w:szCs w:val="24"/>
        </w:rPr>
        <w:t xml:space="preserve"> properly</w:t>
      </w:r>
      <w:r w:rsidRPr="00304701">
        <w:rPr>
          <w:rFonts w:ascii="Times New Roman" w:hAnsi="Times New Roman" w:cs="Times New Roman"/>
          <w:sz w:val="24"/>
          <w:szCs w:val="24"/>
        </w:rPr>
        <w:t xml:space="preserve"> founded an order dismissing the appeal before it. </w:t>
      </w:r>
    </w:p>
    <w:p w:rsidR="00F87174" w:rsidRPr="00304701" w:rsidRDefault="00F87174" w:rsidP="00AF6985">
      <w:pPr>
        <w:spacing w:after="0" w:line="480" w:lineRule="auto"/>
        <w:ind w:left="720" w:hanging="720"/>
        <w:jc w:val="both"/>
        <w:rPr>
          <w:rFonts w:ascii="Times New Roman" w:hAnsi="Times New Roman" w:cs="Times New Roman"/>
          <w:sz w:val="24"/>
          <w:szCs w:val="24"/>
        </w:rPr>
      </w:pPr>
    </w:p>
    <w:p w:rsidR="00640872" w:rsidRPr="00304701" w:rsidRDefault="00F87174" w:rsidP="00AF6985">
      <w:pPr>
        <w:spacing w:after="0" w:line="480" w:lineRule="auto"/>
        <w:ind w:left="720" w:hanging="720"/>
        <w:jc w:val="both"/>
        <w:rPr>
          <w:rFonts w:ascii="Times New Roman" w:hAnsi="Times New Roman" w:cs="Times New Roman"/>
          <w:sz w:val="24"/>
          <w:szCs w:val="24"/>
        </w:rPr>
      </w:pPr>
      <w:r w:rsidRPr="00304701">
        <w:rPr>
          <w:rFonts w:ascii="Times New Roman" w:hAnsi="Times New Roman" w:cs="Times New Roman"/>
          <w:sz w:val="24"/>
          <w:szCs w:val="24"/>
        </w:rPr>
        <w:t>[1</w:t>
      </w:r>
      <w:r w:rsidR="00310CB9" w:rsidRPr="00304701">
        <w:rPr>
          <w:rFonts w:ascii="Times New Roman" w:hAnsi="Times New Roman" w:cs="Times New Roman"/>
          <w:sz w:val="24"/>
          <w:szCs w:val="24"/>
        </w:rPr>
        <w:t>2</w:t>
      </w:r>
      <w:r w:rsidRPr="00304701">
        <w:rPr>
          <w:rFonts w:ascii="Times New Roman" w:hAnsi="Times New Roman" w:cs="Times New Roman"/>
          <w:sz w:val="24"/>
          <w:szCs w:val="24"/>
        </w:rPr>
        <w:t>]</w:t>
      </w:r>
      <w:r w:rsidRPr="00304701">
        <w:rPr>
          <w:rFonts w:ascii="Times New Roman" w:hAnsi="Times New Roman" w:cs="Times New Roman"/>
          <w:sz w:val="24"/>
          <w:szCs w:val="24"/>
        </w:rPr>
        <w:tab/>
        <w:t xml:space="preserve">The </w:t>
      </w:r>
      <w:r w:rsidR="000C5205" w:rsidRPr="00304701">
        <w:rPr>
          <w:rFonts w:ascii="Times New Roman" w:hAnsi="Times New Roman" w:cs="Times New Roman"/>
          <w:sz w:val="24"/>
          <w:szCs w:val="24"/>
        </w:rPr>
        <w:t xml:space="preserve">court </w:t>
      </w:r>
      <w:r w:rsidR="000C5205" w:rsidRPr="00304701">
        <w:rPr>
          <w:rFonts w:ascii="Times New Roman" w:hAnsi="Times New Roman" w:cs="Times New Roman"/>
          <w:i/>
          <w:sz w:val="24"/>
          <w:szCs w:val="24"/>
        </w:rPr>
        <w:t>a quo</w:t>
      </w:r>
      <w:r w:rsidR="000C5205" w:rsidRPr="00304701">
        <w:rPr>
          <w:rFonts w:ascii="Times New Roman" w:hAnsi="Times New Roman" w:cs="Times New Roman"/>
          <w:sz w:val="24"/>
          <w:szCs w:val="24"/>
        </w:rPr>
        <w:t xml:space="preserve">, as already indicated, dismissed the appeal </w:t>
      </w:r>
      <w:r w:rsidR="008363C5" w:rsidRPr="00304701">
        <w:rPr>
          <w:rFonts w:ascii="Times New Roman" w:hAnsi="Times New Roman" w:cs="Times New Roman"/>
          <w:sz w:val="24"/>
          <w:szCs w:val="24"/>
        </w:rPr>
        <w:t xml:space="preserve">on a basis other than the sole </w:t>
      </w:r>
      <w:r w:rsidR="000C5205" w:rsidRPr="00304701">
        <w:rPr>
          <w:rFonts w:ascii="Times New Roman" w:hAnsi="Times New Roman" w:cs="Times New Roman"/>
          <w:sz w:val="24"/>
          <w:szCs w:val="24"/>
        </w:rPr>
        <w:t xml:space="preserve">ground of appeal </w:t>
      </w:r>
      <w:r w:rsidR="008363C5" w:rsidRPr="00304701">
        <w:rPr>
          <w:rFonts w:ascii="Times New Roman" w:hAnsi="Times New Roman" w:cs="Times New Roman"/>
          <w:sz w:val="24"/>
          <w:szCs w:val="24"/>
        </w:rPr>
        <w:t xml:space="preserve">advanced by the appellant. It </w:t>
      </w:r>
      <w:r w:rsidR="00427ED8" w:rsidRPr="00304701">
        <w:rPr>
          <w:rFonts w:ascii="Times New Roman" w:hAnsi="Times New Roman" w:cs="Times New Roman"/>
          <w:sz w:val="24"/>
          <w:szCs w:val="24"/>
        </w:rPr>
        <w:t xml:space="preserve">had </w:t>
      </w:r>
      <w:r w:rsidR="008363C5" w:rsidRPr="00304701">
        <w:rPr>
          <w:rFonts w:ascii="Times New Roman" w:hAnsi="Times New Roman" w:cs="Times New Roman"/>
          <w:sz w:val="24"/>
          <w:szCs w:val="24"/>
        </w:rPr>
        <w:t>proceeded to determine the merit</w:t>
      </w:r>
      <w:r w:rsidR="00C1242C" w:rsidRPr="00304701">
        <w:rPr>
          <w:rFonts w:ascii="Times New Roman" w:hAnsi="Times New Roman" w:cs="Times New Roman"/>
          <w:sz w:val="24"/>
          <w:szCs w:val="24"/>
        </w:rPr>
        <w:t>s</w:t>
      </w:r>
      <w:r w:rsidR="00427ED8" w:rsidRPr="00304701">
        <w:rPr>
          <w:rFonts w:ascii="Times New Roman" w:hAnsi="Times New Roman" w:cs="Times New Roman"/>
          <w:sz w:val="24"/>
          <w:szCs w:val="24"/>
        </w:rPr>
        <w:t xml:space="preserve"> of the matter and address</w:t>
      </w:r>
      <w:r w:rsidR="008363C5" w:rsidRPr="00304701">
        <w:rPr>
          <w:rFonts w:ascii="Times New Roman" w:hAnsi="Times New Roman" w:cs="Times New Roman"/>
          <w:sz w:val="24"/>
          <w:szCs w:val="24"/>
        </w:rPr>
        <w:t xml:space="preserve"> itself to issues not considered by the arbitrator, c</w:t>
      </w:r>
      <w:r w:rsidR="00D2660C" w:rsidRPr="00304701">
        <w:rPr>
          <w:rFonts w:ascii="Times New Roman" w:hAnsi="Times New Roman" w:cs="Times New Roman"/>
          <w:sz w:val="24"/>
          <w:szCs w:val="24"/>
        </w:rPr>
        <w:t>ontrary to its role as an appellate tribunal</w:t>
      </w:r>
      <w:r w:rsidR="008363C5" w:rsidRPr="00304701">
        <w:rPr>
          <w:rFonts w:ascii="Times New Roman" w:hAnsi="Times New Roman" w:cs="Times New Roman"/>
          <w:sz w:val="24"/>
          <w:szCs w:val="24"/>
        </w:rPr>
        <w:t xml:space="preserve">. The appeal before it was not one on the merits of </w:t>
      </w:r>
      <w:r w:rsidR="00C1242C" w:rsidRPr="00304701">
        <w:rPr>
          <w:rFonts w:ascii="Times New Roman" w:hAnsi="Times New Roman" w:cs="Times New Roman"/>
          <w:sz w:val="24"/>
          <w:szCs w:val="24"/>
        </w:rPr>
        <w:t>the dispute between the parties</w:t>
      </w:r>
      <w:r w:rsidR="00D2660C" w:rsidRPr="00304701">
        <w:rPr>
          <w:rFonts w:ascii="Times New Roman" w:hAnsi="Times New Roman" w:cs="Times New Roman"/>
          <w:sz w:val="24"/>
          <w:szCs w:val="24"/>
        </w:rPr>
        <w:t>. This defect could not have been cured by any</w:t>
      </w:r>
      <w:r w:rsidR="00C1242C" w:rsidRPr="00304701">
        <w:rPr>
          <w:rFonts w:ascii="Times New Roman" w:hAnsi="Times New Roman" w:cs="Times New Roman"/>
          <w:sz w:val="24"/>
          <w:szCs w:val="24"/>
        </w:rPr>
        <w:t xml:space="preserve"> </w:t>
      </w:r>
      <w:r w:rsidR="00D2660C" w:rsidRPr="00304701">
        <w:rPr>
          <w:rFonts w:ascii="Times New Roman" w:hAnsi="Times New Roman" w:cs="Times New Roman"/>
          <w:sz w:val="24"/>
          <w:szCs w:val="24"/>
        </w:rPr>
        <w:t xml:space="preserve">agreement between the parties, as submitted by the appellant, </w:t>
      </w:r>
      <w:r w:rsidR="00DF2CA8" w:rsidRPr="00304701">
        <w:rPr>
          <w:rFonts w:ascii="Times New Roman" w:hAnsi="Times New Roman" w:cs="Times New Roman"/>
          <w:sz w:val="24"/>
          <w:szCs w:val="24"/>
        </w:rPr>
        <w:t xml:space="preserve">that </w:t>
      </w:r>
      <w:r w:rsidR="00D2660C" w:rsidRPr="00304701">
        <w:rPr>
          <w:rFonts w:ascii="Times New Roman" w:hAnsi="Times New Roman" w:cs="Times New Roman"/>
          <w:sz w:val="24"/>
          <w:szCs w:val="24"/>
        </w:rPr>
        <w:t xml:space="preserve">the court </w:t>
      </w:r>
      <w:r w:rsidR="00D2660C" w:rsidRPr="00304701">
        <w:rPr>
          <w:rFonts w:ascii="Times New Roman" w:hAnsi="Times New Roman" w:cs="Times New Roman"/>
          <w:i/>
          <w:sz w:val="24"/>
          <w:szCs w:val="24"/>
        </w:rPr>
        <w:t>a quo</w:t>
      </w:r>
      <w:r w:rsidR="00DF2CA8" w:rsidRPr="00304701">
        <w:rPr>
          <w:rFonts w:ascii="Times New Roman" w:hAnsi="Times New Roman" w:cs="Times New Roman"/>
          <w:sz w:val="24"/>
          <w:szCs w:val="24"/>
        </w:rPr>
        <w:t xml:space="preserve"> could address</w:t>
      </w:r>
      <w:r w:rsidR="00D2660C" w:rsidRPr="00304701">
        <w:rPr>
          <w:rFonts w:ascii="Times New Roman" w:hAnsi="Times New Roman" w:cs="Times New Roman"/>
          <w:sz w:val="24"/>
          <w:szCs w:val="24"/>
        </w:rPr>
        <w:t xml:space="preserve"> the merits of the matter. </w:t>
      </w:r>
      <w:r w:rsidR="00DF2CA8" w:rsidRPr="00304701">
        <w:rPr>
          <w:rFonts w:ascii="Times New Roman" w:hAnsi="Times New Roman" w:cs="Times New Roman"/>
          <w:sz w:val="24"/>
          <w:szCs w:val="24"/>
        </w:rPr>
        <w:t xml:space="preserve">It </w:t>
      </w:r>
      <w:r w:rsidR="00310CB9" w:rsidRPr="00304701">
        <w:rPr>
          <w:rFonts w:ascii="Times New Roman" w:hAnsi="Times New Roman" w:cs="Times New Roman"/>
          <w:sz w:val="24"/>
          <w:szCs w:val="24"/>
        </w:rPr>
        <w:t xml:space="preserve">is the law and not the parties, </w:t>
      </w:r>
      <w:r w:rsidR="00DF2CA8" w:rsidRPr="00304701">
        <w:rPr>
          <w:rFonts w:ascii="Times New Roman" w:hAnsi="Times New Roman" w:cs="Times New Roman"/>
          <w:sz w:val="24"/>
          <w:szCs w:val="24"/>
        </w:rPr>
        <w:t>that dictates what a court may properly determine.</w:t>
      </w:r>
      <w:r w:rsidR="00D2660C" w:rsidRPr="00304701">
        <w:rPr>
          <w:rFonts w:ascii="Times New Roman" w:hAnsi="Times New Roman" w:cs="Times New Roman"/>
          <w:sz w:val="24"/>
          <w:szCs w:val="24"/>
        </w:rPr>
        <w:t xml:space="preserve"> The court </w:t>
      </w:r>
      <w:r w:rsidR="00DF2CA8" w:rsidRPr="00304701">
        <w:rPr>
          <w:rFonts w:ascii="Times New Roman" w:hAnsi="Times New Roman" w:cs="Times New Roman"/>
          <w:i/>
          <w:sz w:val="24"/>
          <w:szCs w:val="24"/>
        </w:rPr>
        <w:t>a quo</w:t>
      </w:r>
      <w:r w:rsidR="00DF2CA8" w:rsidRPr="00304701">
        <w:rPr>
          <w:rFonts w:ascii="Times New Roman" w:hAnsi="Times New Roman" w:cs="Times New Roman"/>
          <w:sz w:val="24"/>
          <w:szCs w:val="24"/>
        </w:rPr>
        <w:t xml:space="preserve"> ther</w:t>
      </w:r>
      <w:r w:rsidR="008D33CB" w:rsidRPr="00304701">
        <w:rPr>
          <w:rFonts w:ascii="Times New Roman" w:hAnsi="Times New Roman" w:cs="Times New Roman"/>
          <w:sz w:val="24"/>
          <w:szCs w:val="24"/>
        </w:rPr>
        <w:t>e</w:t>
      </w:r>
      <w:r w:rsidR="00DF2CA8" w:rsidRPr="00304701">
        <w:rPr>
          <w:rFonts w:ascii="Times New Roman" w:hAnsi="Times New Roman" w:cs="Times New Roman"/>
          <w:sz w:val="24"/>
          <w:szCs w:val="24"/>
        </w:rPr>
        <w:t>fore</w:t>
      </w:r>
      <w:r w:rsidR="008363C5" w:rsidRPr="00304701">
        <w:rPr>
          <w:rFonts w:ascii="Times New Roman" w:hAnsi="Times New Roman" w:cs="Times New Roman"/>
          <w:sz w:val="24"/>
          <w:szCs w:val="24"/>
        </w:rPr>
        <w:t xml:space="preserve"> and improperly so, determined </w:t>
      </w:r>
      <w:r w:rsidR="001B537A" w:rsidRPr="00304701">
        <w:rPr>
          <w:rFonts w:ascii="Times New Roman" w:hAnsi="Times New Roman" w:cs="Times New Roman"/>
          <w:sz w:val="24"/>
          <w:szCs w:val="24"/>
        </w:rPr>
        <w:t xml:space="preserve">a </w:t>
      </w:r>
      <w:r w:rsidR="008363C5" w:rsidRPr="00304701">
        <w:rPr>
          <w:rFonts w:ascii="Times New Roman" w:hAnsi="Times New Roman" w:cs="Times New Roman"/>
          <w:sz w:val="24"/>
          <w:szCs w:val="24"/>
        </w:rPr>
        <w:t xml:space="preserve">matter </w:t>
      </w:r>
      <w:r w:rsidR="001B537A" w:rsidRPr="00304701">
        <w:rPr>
          <w:rFonts w:ascii="Times New Roman" w:hAnsi="Times New Roman" w:cs="Times New Roman"/>
          <w:sz w:val="24"/>
          <w:szCs w:val="24"/>
        </w:rPr>
        <w:t xml:space="preserve">not properly before it. </w:t>
      </w:r>
    </w:p>
    <w:p w:rsidR="00640872" w:rsidRPr="00304701" w:rsidRDefault="00640872" w:rsidP="00AF6985">
      <w:pPr>
        <w:spacing w:after="0" w:line="480" w:lineRule="auto"/>
        <w:ind w:left="720" w:hanging="720"/>
        <w:jc w:val="both"/>
        <w:rPr>
          <w:rFonts w:ascii="Times New Roman" w:hAnsi="Times New Roman" w:cs="Times New Roman"/>
          <w:sz w:val="24"/>
          <w:szCs w:val="24"/>
        </w:rPr>
      </w:pPr>
    </w:p>
    <w:p w:rsidR="00A5498D" w:rsidRPr="00304701" w:rsidRDefault="00640872" w:rsidP="00640872">
      <w:pPr>
        <w:spacing w:after="0" w:line="480" w:lineRule="auto"/>
        <w:ind w:left="720" w:hanging="720"/>
        <w:jc w:val="both"/>
        <w:rPr>
          <w:rFonts w:ascii="Times New Roman" w:hAnsi="Times New Roman" w:cs="Times New Roman"/>
          <w:sz w:val="24"/>
          <w:szCs w:val="24"/>
        </w:rPr>
      </w:pPr>
      <w:r w:rsidRPr="00304701">
        <w:rPr>
          <w:rFonts w:ascii="Times New Roman" w:hAnsi="Times New Roman" w:cs="Times New Roman"/>
          <w:sz w:val="24"/>
          <w:szCs w:val="24"/>
        </w:rPr>
        <w:lastRenderedPageBreak/>
        <w:t>[13]</w:t>
      </w:r>
      <w:r w:rsidRPr="00304701">
        <w:rPr>
          <w:rFonts w:ascii="Times New Roman" w:hAnsi="Times New Roman" w:cs="Times New Roman"/>
          <w:sz w:val="24"/>
          <w:szCs w:val="24"/>
        </w:rPr>
        <w:tab/>
      </w:r>
      <w:r w:rsidR="001B537A" w:rsidRPr="00304701">
        <w:rPr>
          <w:rFonts w:ascii="Times New Roman" w:hAnsi="Times New Roman" w:cs="Times New Roman"/>
          <w:sz w:val="24"/>
          <w:szCs w:val="24"/>
        </w:rPr>
        <w:t xml:space="preserve">The sentiments on such </w:t>
      </w:r>
      <w:r w:rsidR="00DF2CA8" w:rsidRPr="00304701">
        <w:rPr>
          <w:rFonts w:ascii="Times New Roman" w:hAnsi="Times New Roman" w:cs="Times New Roman"/>
          <w:sz w:val="24"/>
          <w:szCs w:val="24"/>
        </w:rPr>
        <w:t xml:space="preserve">an </w:t>
      </w:r>
      <w:r w:rsidR="001B537A" w:rsidRPr="00304701">
        <w:rPr>
          <w:rFonts w:ascii="Times New Roman" w:hAnsi="Times New Roman" w:cs="Times New Roman"/>
          <w:sz w:val="24"/>
          <w:szCs w:val="24"/>
        </w:rPr>
        <w:t xml:space="preserve">approach, expressed in the </w:t>
      </w:r>
      <w:r w:rsidR="001B537A" w:rsidRPr="00304701">
        <w:rPr>
          <w:rFonts w:ascii="Times New Roman" w:hAnsi="Times New Roman" w:cs="Times New Roman"/>
          <w:i/>
          <w:sz w:val="24"/>
          <w:szCs w:val="24"/>
        </w:rPr>
        <w:t>Nzara</w:t>
      </w:r>
      <w:r w:rsidR="001B537A" w:rsidRPr="00304701">
        <w:rPr>
          <w:rFonts w:ascii="Times New Roman" w:hAnsi="Times New Roman" w:cs="Times New Roman"/>
          <w:sz w:val="24"/>
          <w:szCs w:val="24"/>
        </w:rPr>
        <w:t xml:space="preserve"> case (</w:t>
      </w:r>
      <w:r w:rsidR="001B537A" w:rsidRPr="00304701">
        <w:rPr>
          <w:rFonts w:ascii="Times New Roman" w:hAnsi="Times New Roman" w:cs="Times New Roman"/>
          <w:i/>
          <w:sz w:val="24"/>
          <w:szCs w:val="24"/>
        </w:rPr>
        <w:t>supra</w:t>
      </w:r>
      <w:r w:rsidR="001B537A" w:rsidRPr="00304701">
        <w:rPr>
          <w:rFonts w:ascii="Times New Roman" w:hAnsi="Times New Roman" w:cs="Times New Roman"/>
          <w:sz w:val="24"/>
          <w:szCs w:val="24"/>
        </w:rPr>
        <w:t>)</w:t>
      </w:r>
      <w:r w:rsidR="008363C5" w:rsidRPr="00304701">
        <w:rPr>
          <w:rFonts w:ascii="Times New Roman" w:hAnsi="Times New Roman" w:cs="Times New Roman"/>
          <w:sz w:val="24"/>
          <w:szCs w:val="24"/>
        </w:rPr>
        <w:t xml:space="preserve"> </w:t>
      </w:r>
      <w:r w:rsidR="001B537A" w:rsidRPr="00304701">
        <w:rPr>
          <w:rFonts w:ascii="Times New Roman" w:hAnsi="Times New Roman" w:cs="Times New Roman"/>
          <w:sz w:val="24"/>
          <w:szCs w:val="24"/>
        </w:rPr>
        <w:t>are</w:t>
      </w:r>
      <w:r w:rsidR="004B39CB" w:rsidRPr="00304701">
        <w:rPr>
          <w:rFonts w:ascii="Times New Roman" w:hAnsi="Times New Roman" w:cs="Times New Roman"/>
          <w:sz w:val="24"/>
          <w:szCs w:val="24"/>
        </w:rPr>
        <w:t xml:space="preserve"> </w:t>
      </w:r>
      <w:r w:rsidR="000A36A8" w:rsidRPr="00304701">
        <w:rPr>
          <w:rFonts w:ascii="Times New Roman" w:hAnsi="Times New Roman" w:cs="Times New Roman"/>
          <w:sz w:val="24"/>
          <w:szCs w:val="24"/>
        </w:rPr>
        <w:t xml:space="preserve">appositely </w:t>
      </w:r>
      <w:r w:rsidR="004B39CB" w:rsidRPr="00304701">
        <w:rPr>
          <w:rFonts w:ascii="Times New Roman" w:hAnsi="Times New Roman" w:cs="Times New Roman"/>
          <w:sz w:val="24"/>
          <w:szCs w:val="24"/>
        </w:rPr>
        <w:t xml:space="preserve">echoed in </w:t>
      </w:r>
      <w:r w:rsidR="00A5498D" w:rsidRPr="00304701">
        <w:rPr>
          <w:rFonts w:ascii="Times New Roman" w:hAnsi="Times New Roman" w:cs="Times New Roman"/>
          <w:i/>
          <w:sz w:val="24"/>
          <w:szCs w:val="24"/>
        </w:rPr>
        <w:t>Jac</w:t>
      </w:r>
      <w:r w:rsidR="00AF6985" w:rsidRPr="00304701">
        <w:rPr>
          <w:rFonts w:ascii="Times New Roman" w:hAnsi="Times New Roman" w:cs="Times New Roman"/>
          <w:i/>
          <w:sz w:val="24"/>
          <w:szCs w:val="24"/>
        </w:rPr>
        <w:t>ob Bethel Corporation v</w:t>
      </w:r>
      <w:r w:rsidR="00A5498D" w:rsidRPr="00304701">
        <w:rPr>
          <w:rFonts w:ascii="Times New Roman" w:hAnsi="Times New Roman" w:cs="Times New Roman"/>
          <w:i/>
          <w:sz w:val="24"/>
          <w:szCs w:val="24"/>
        </w:rPr>
        <w:t xml:space="preserve"> Chikuya</w:t>
      </w:r>
      <w:r w:rsidR="00A5498D" w:rsidRPr="00304701">
        <w:rPr>
          <w:rFonts w:ascii="Times New Roman" w:hAnsi="Times New Roman" w:cs="Times New Roman"/>
          <w:sz w:val="24"/>
          <w:szCs w:val="24"/>
        </w:rPr>
        <w:t xml:space="preserve"> </w:t>
      </w:r>
      <w:r w:rsidR="00CA64A1" w:rsidRPr="00304701">
        <w:rPr>
          <w:rFonts w:ascii="Times New Roman" w:hAnsi="Times New Roman" w:cs="Times New Roman"/>
          <w:sz w:val="24"/>
          <w:szCs w:val="24"/>
        </w:rPr>
        <w:t>SC 48/</w:t>
      </w:r>
      <w:r w:rsidR="00A5498D" w:rsidRPr="00304701">
        <w:rPr>
          <w:rFonts w:ascii="Times New Roman" w:hAnsi="Times New Roman" w:cs="Times New Roman"/>
          <w:sz w:val="24"/>
          <w:szCs w:val="24"/>
        </w:rPr>
        <w:t xml:space="preserve">19 wherein </w:t>
      </w:r>
      <w:r w:rsidR="00F03F7E" w:rsidRPr="00304701">
        <w:rPr>
          <w:rFonts w:ascii="Times New Roman" w:hAnsi="Times New Roman" w:cs="Times New Roman"/>
          <w:sz w:val="24"/>
          <w:szCs w:val="24"/>
        </w:rPr>
        <w:t xml:space="preserve">the court </w:t>
      </w:r>
      <w:r w:rsidR="00A5498D" w:rsidRPr="00304701">
        <w:rPr>
          <w:rFonts w:ascii="Times New Roman" w:hAnsi="Times New Roman" w:cs="Times New Roman"/>
          <w:sz w:val="24"/>
          <w:szCs w:val="24"/>
        </w:rPr>
        <w:t>stated as follows at p</w:t>
      </w:r>
      <w:r w:rsidR="00CB2078" w:rsidRPr="00304701">
        <w:rPr>
          <w:rFonts w:ascii="Times New Roman" w:hAnsi="Times New Roman" w:cs="Times New Roman"/>
          <w:sz w:val="24"/>
          <w:szCs w:val="24"/>
        </w:rPr>
        <w:t xml:space="preserve"> 8 of the cyclostyled judgment: -</w:t>
      </w:r>
    </w:p>
    <w:p w:rsidR="00A5498D" w:rsidRPr="00304701" w:rsidRDefault="00A5498D" w:rsidP="005A2ABF">
      <w:pPr>
        <w:spacing w:after="0" w:line="240" w:lineRule="auto"/>
        <w:ind w:left="1440"/>
        <w:jc w:val="both"/>
        <w:rPr>
          <w:rFonts w:ascii="Times New Roman" w:hAnsi="Times New Roman" w:cs="Times New Roman"/>
          <w:i/>
          <w:sz w:val="24"/>
          <w:szCs w:val="24"/>
          <w:lang w:val="en-GB"/>
        </w:rPr>
      </w:pPr>
      <w:r w:rsidRPr="00304701">
        <w:rPr>
          <w:rFonts w:ascii="Times New Roman" w:hAnsi="Times New Roman" w:cs="Times New Roman"/>
          <w:sz w:val="24"/>
          <w:szCs w:val="24"/>
        </w:rPr>
        <w:t xml:space="preserve">“The point that may seem to cloud issues is whether or not the court </w:t>
      </w:r>
      <w:r w:rsidRPr="00304701">
        <w:rPr>
          <w:rFonts w:ascii="Times New Roman" w:hAnsi="Times New Roman" w:cs="Times New Roman"/>
          <w:i/>
          <w:sz w:val="24"/>
          <w:szCs w:val="24"/>
        </w:rPr>
        <w:t>a quo</w:t>
      </w:r>
      <w:r w:rsidRPr="00304701">
        <w:rPr>
          <w:rFonts w:ascii="Times New Roman" w:hAnsi="Times New Roman" w:cs="Times New Roman"/>
          <w:sz w:val="24"/>
          <w:szCs w:val="24"/>
        </w:rPr>
        <w:t xml:space="preserve"> sitting as an appeal court on the </w:t>
      </w:r>
      <w:r w:rsidRPr="00304701">
        <w:rPr>
          <w:rFonts w:ascii="Times New Roman" w:hAnsi="Times New Roman" w:cs="Times New Roman"/>
          <w:i/>
          <w:sz w:val="24"/>
          <w:szCs w:val="24"/>
        </w:rPr>
        <w:t>quantum</w:t>
      </w:r>
      <w:r w:rsidRPr="00304701">
        <w:rPr>
          <w:rFonts w:ascii="Times New Roman" w:hAnsi="Times New Roman" w:cs="Times New Roman"/>
          <w:sz w:val="24"/>
          <w:szCs w:val="24"/>
        </w:rPr>
        <w:t xml:space="preserve"> of the award could determine the merits of the matter and find as it believed it did, that the order by the arbitrator finding the appellant liable for bonus payments to the respondent was correct. Clearly it could not. </w:t>
      </w:r>
      <w:r w:rsidRPr="00304701">
        <w:rPr>
          <w:rFonts w:ascii="Times New Roman" w:hAnsi="Times New Roman" w:cs="Times New Roman"/>
          <w:b/>
          <w:sz w:val="24"/>
          <w:szCs w:val="24"/>
        </w:rPr>
        <w:t xml:space="preserve">The court </w:t>
      </w:r>
      <w:r w:rsidRPr="00304701">
        <w:rPr>
          <w:rFonts w:ascii="Times New Roman" w:hAnsi="Times New Roman" w:cs="Times New Roman"/>
          <w:b/>
          <w:i/>
          <w:sz w:val="24"/>
          <w:szCs w:val="24"/>
        </w:rPr>
        <w:t>a quo</w:t>
      </w:r>
      <w:r w:rsidRPr="00304701">
        <w:rPr>
          <w:rFonts w:ascii="Times New Roman" w:hAnsi="Times New Roman" w:cs="Times New Roman"/>
          <w:b/>
          <w:sz w:val="24"/>
          <w:szCs w:val="24"/>
        </w:rPr>
        <w:t xml:space="preserve"> could not make such a decision as there was no appeal before it on the merits of the matter</w:t>
      </w:r>
      <w:r w:rsidR="00CB2078" w:rsidRPr="00304701">
        <w:rPr>
          <w:rFonts w:ascii="Times New Roman" w:hAnsi="Times New Roman" w:cs="Times New Roman"/>
          <w:sz w:val="24"/>
          <w:szCs w:val="24"/>
        </w:rPr>
        <w:t xml:space="preserve">.... </w:t>
      </w:r>
      <w:r w:rsidRPr="00304701">
        <w:rPr>
          <w:rFonts w:ascii="Times New Roman" w:hAnsi="Times New Roman" w:cs="Times New Roman"/>
          <w:sz w:val="24"/>
          <w:szCs w:val="24"/>
        </w:rPr>
        <w:t xml:space="preserve">The “finding” of the court </w:t>
      </w:r>
      <w:r w:rsidRPr="00304701">
        <w:rPr>
          <w:rFonts w:ascii="Times New Roman" w:hAnsi="Times New Roman" w:cs="Times New Roman"/>
          <w:i/>
          <w:sz w:val="24"/>
          <w:szCs w:val="24"/>
        </w:rPr>
        <w:t>a quo</w:t>
      </w:r>
      <w:r w:rsidRPr="00304701">
        <w:rPr>
          <w:rFonts w:ascii="Times New Roman" w:hAnsi="Times New Roman" w:cs="Times New Roman"/>
          <w:sz w:val="24"/>
          <w:szCs w:val="24"/>
        </w:rPr>
        <w:t xml:space="preserve"> confirming the correctness of the arbitrator’s finding on liability was of no legal import for want of jurisdiction.</w:t>
      </w:r>
      <w:r w:rsidR="005A2ABF" w:rsidRPr="00304701">
        <w:rPr>
          <w:rFonts w:ascii="Times New Roman" w:hAnsi="Times New Roman" w:cs="Times New Roman"/>
          <w:sz w:val="24"/>
          <w:szCs w:val="24"/>
          <w:lang w:val="en-GB"/>
        </w:rPr>
        <w:t xml:space="preserve"> Consequently, the court </w:t>
      </w:r>
      <w:r w:rsidR="005A2ABF" w:rsidRPr="00304701">
        <w:rPr>
          <w:rFonts w:ascii="Times New Roman" w:hAnsi="Times New Roman" w:cs="Times New Roman"/>
          <w:i/>
          <w:sz w:val="24"/>
          <w:szCs w:val="24"/>
          <w:lang w:val="en-GB"/>
        </w:rPr>
        <w:t>a quo</w:t>
      </w:r>
      <w:r w:rsidR="005A2ABF" w:rsidRPr="00304701">
        <w:rPr>
          <w:rFonts w:ascii="Times New Roman" w:hAnsi="Times New Roman" w:cs="Times New Roman"/>
          <w:sz w:val="24"/>
          <w:szCs w:val="24"/>
          <w:lang w:val="en-GB"/>
        </w:rPr>
        <w:t xml:space="preserve"> could not rely on this to base its purported quantification of a non-existent obligation or liability.</w:t>
      </w:r>
      <w:r w:rsidRPr="00304701">
        <w:rPr>
          <w:rFonts w:ascii="Times New Roman" w:hAnsi="Times New Roman" w:cs="Times New Roman"/>
          <w:sz w:val="24"/>
          <w:szCs w:val="24"/>
        </w:rPr>
        <w:t>” (</w:t>
      </w:r>
      <w:r w:rsidRPr="00304701">
        <w:rPr>
          <w:rFonts w:ascii="Times New Roman" w:hAnsi="Times New Roman" w:cs="Times New Roman"/>
          <w:i/>
          <w:sz w:val="24"/>
          <w:szCs w:val="24"/>
        </w:rPr>
        <w:t>emphasis added)</w:t>
      </w:r>
    </w:p>
    <w:p w:rsidR="00A5498D" w:rsidRPr="00304701" w:rsidRDefault="00A5498D" w:rsidP="00AF6985">
      <w:pPr>
        <w:spacing w:after="0" w:line="480" w:lineRule="auto"/>
        <w:jc w:val="both"/>
        <w:rPr>
          <w:rFonts w:ascii="Times New Roman" w:hAnsi="Times New Roman" w:cs="Times New Roman"/>
          <w:i/>
          <w:sz w:val="24"/>
          <w:szCs w:val="24"/>
        </w:rPr>
      </w:pPr>
    </w:p>
    <w:p w:rsidR="000A36A8" w:rsidRPr="00304D85" w:rsidRDefault="00640872" w:rsidP="00304D85">
      <w:pPr>
        <w:spacing w:after="0" w:line="480" w:lineRule="auto"/>
        <w:ind w:left="720" w:hanging="720"/>
        <w:jc w:val="both"/>
        <w:rPr>
          <w:rFonts w:ascii="Times New Roman" w:hAnsi="Times New Roman" w:cs="Times New Roman"/>
          <w:i/>
          <w:sz w:val="24"/>
          <w:szCs w:val="24"/>
        </w:rPr>
      </w:pPr>
      <w:r w:rsidRPr="00304701">
        <w:rPr>
          <w:rFonts w:ascii="Times New Roman" w:hAnsi="Times New Roman" w:cs="Times New Roman"/>
          <w:sz w:val="24"/>
          <w:szCs w:val="24"/>
        </w:rPr>
        <w:t>[14]</w:t>
      </w:r>
      <w:r w:rsidRPr="00304701">
        <w:rPr>
          <w:rFonts w:ascii="Times New Roman" w:hAnsi="Times New Roman" w:cs="Times New Roman"/>
          <w:sz w:val="24"/>
          <w:szCs w:val="24"/>
        </w:rPr>
        <w:tab/>
      </w:r>
      <w:r w:rsidR="00A5498D" w:rsidRPr="00304701">
        <w:rPr>
          <w:rFonts w:ascii="Times New Roman" w:hAnsi="Times New Roman" w:cs="Times New Roman"/>
          <w:sz w:val="24"/>
          <w:szCs w:val="24"/>
        </w:rPr>
        <w:t>By parity of reasoning</w:t>
      </w:r>
      <w:r w:rsidR="000A36A8" w:rsidRPr="00304701">
        <w:rPr>
          <w:rFonts w:ascii="Times New Roman" w:hAnsi="Times New Roman" w:cs="Times New Roman"/>
          <w:sz w:val="24"/>
          <w:szCs w:val="24"/>
        </w:rPr>
        <w:t>, o</w:t>
      </w:r>
      <w:r w:rsidR="00B43315" w:rsidRPr="00304701">
        <w:rPr>
          <w:rFonts w:ascii="Times New Roman" w:hAnsi="Times New Roman" w:cs="Times New Roman"/>
          <w:sz w:val="24"/>
          <w:szCs w:val="24"/>
        </w:rPr>
        <w:t>nce the court</w:t>
      </w:r>
      <w:r w:rsidR="00B43315" w:rsidRPr="00304701">
        <w:rPr>
          <w:rFonts w:ascii="Times New Roman" w:hAnsi="Times New Roman" w:cs="Times New Roman"/>
          <w:i/>
          <w:sz w:val="24"/>
          <w:szCs w:val="24"/>
        </w:rPr>
        <w:t xml:space="preserve"> a quo</w:t>
      </w:r>
      <w:r w:rsidR="00B43315" w:rsidRPr="00304701">
        <w:rPr>
          <w:rFonts w:ascii="Times New Roman" w:hAnsi="Times New Roman" w:cs="Times New Roman"/>
          <w:sz w:val="24"/>
          <w:szCs w:val="24"/>
        </w:rPr>
        <w:t xml:space="preserve"> found</w:t>
      </w:r>
      <w:r w:rsidR="000A36A8" w:rsidRPr="00304701">
        <w:rPr>
          <w:rFonts w:ascii="Times New Roman" w:hAnsi="Times New Roman" w:cs="Times New Roman"/>
          <w:sz w:val="24"/>
          <w:szCs w:val="24"/>
        </w:rPr>
        <w:t>, (</w:t>
      </w:r>
      <w:r w:rsidR="000A36A8" w:rsidRPr="00304701">
        <w:rPr>
          <w:rFonts w:ascii="Times New Roman" w:hAnsi="Times New Roman" w:cs="Times New Roman"/>
          <w:i/>
          <w:sz w:val="24"/>
          <w:szCs w:val="24"/>
        </w:rPr>
        <w:t>albeit</w:t>
      </w:r>
      <w:r w:rsidR="000A36A8" w:rsidRPr="00304701">
        <w:rPr>
          <w:rFonts w:ascii="Times New Roman" w:hAnsi="Times New Roman" w:cs="Times New Roman"/>
          <w:sz w:val="24"/>
          <w:szCs w:val="24"/>
        </w:rPr>
        <w:t xml:space="preserve"> impliedly),</w:t>
      </w:r>
      <w:r w:rsidR="00B43315" w:rsidRPr="00304701">
        <w:rPr>
          <w:rFonts w:ascii="Times New Roman" w:hAnsi="Times New Roman" w:cs="Times New Roman"/>
          <w:sz w:val="24"/>
          <w:szCs w:val="24"/>
        </w:rPr>
        <w:t xml:space="preserve"> that the arbitrat</w:t>
      </w:r>
      <w:r w:rsidR="000A36A8" w:rsidRPr="00304701">
        <w:rPr>
          <w:rFonts w:ascii="Times New Roman" w:hAnsi="Times New Roman" w:cs="Times New Roman"/>
          <w:sz w:val="24"/>
          <w:szCs w:val="24"/>
        </w:rPr>
        <w:t>or had no jurisdiction to hear the appeal placed before it,</w:t>
      </w:r>
      <w:r w:rsidR="00B43315" w:rsidRPr="00304701">
        <w:rPr>
          <w:rFonts w:ascii="Times New Roman" w:hAnsi="Times New Roman" w:cs="Times New Roman"/>
          <w:sz w:val="24"/>
          <w:szCs w:val="24"/>
        </w:rPr>
        <w:t xml:space="preserve"> it should h</w:t>
      </w:r>
      <w:r w:rsidR="00E62E90" w:rsidRPr="00304701">
        <w:rPr>
          <w:rFonts w:ascii="Times New Roman" w:hAnsi="Times New Roman" w:cs="Times New Roman"/>
          <w:sz w:val="24"/>
          <w:szCs w:val="24"/>
        </w:rPr>
        <w:t>ave dismissed the appeal and</w:t>
      </w:r>
      <w:r w:rsidR="00B43315" w:rsidRPr="00304701">
        <w:rPr>
          <w:rFonts w:ascii="Times New Roman" w:hAnsi="Times New Roman" w:cs="Times New Roman"/>
          <w:sz w:val="24"/>
          <w:szCs w:val="24"/>
        </w:rPr>
        <w:t xml:space="preserve"> that ought to have been the end of the matter. </w:t>
      </w:r>
      <w:r w:rsidR="00C1242C" w:rsidRPr="00304701">
        <w:rPr>
          <w:rFonts w:ascii="Times New Roman" w:hAnsi="Times New Roman" w:cs="Times New Roman"/>
          <w:sz w:val="24"/>
          <w:szCs w:val="24"/>
        </w:rPr>
        <w:t>The law is clear that a judicial officer should put to rest or make a determination on the issues placed before it</w:t>
      </w:r>
      <w:r w:rsidR="00310CB9" w:rsidRPr="00304701">
        <w:rPr>
          <w:rFonts w:ascii="Times New Roman" w:hAnsi="Times New Roman" w:cs="Times New Roman"/>
          <w:sz w:val="24"/>
          <w:szCs w:val="24"/>
        </w:rPr>
        <w:t>.</w:t>
      </w:r>
      <w:r w:rsidR="00C1242C" w:rsidRPr="00304701">
        <w:rPr>
          <w:rFonts w:ascii="Times New Roman" w:hAnsi="Times New Roman" w:cs="Times New Roman"/>
          <w:sz w:val="24"/>
          <w:szCs w:val="24"/>
        </w:rPr>
        <w:t xml:space="preserve"> </w:t>
      </w:r>
      <w:r w:rsidR="00C1242C" w:rsidRPr="00304701">
        <w:rPr>
          <w:rFonts w:ascii="Times New Roman" w:hAnsi="Times New Roman" w:cs="Times New Roman"/>
          <w:i/>
          <w:sz w:val="24"/>
          <w:szCs w:val="24"/>
        </w:rPr>
        <w:t xml:space="preserve">(See P.G Industries (Zimbabwe) Limited v Bvekerwa &amp; Ors </w:t>
      </w:r>
      <w:r w:rsidR="00CA64A1" w:rsidRPr="00304701">
        <w:rPr>
          <w:rFonts w:ascii="Times New Roman" w:hAnsi="Times New Roman" w:cs="Times New Roman"/>
          <w:sz w:val="24"/>
          <w:szCs w:val="24"/>
        </w:rPr>
        <w:t xml:space="preserve">SC </w:t>
      </w:r>
      <w:r w:rsidR="00C1242C" w:rsidRPr="00304701">
        <w:rPr>
          <w:rFonts w:ascii="Times New Roman" w:hAnsi="Times New Roman" w:cs="Times New Roman"/>
          <w:sz w:val="24"/>
          <w:szCs w:val="24"/>
        </w:rPr>
        <w:t>53/16</w:t>
      </w:r>
      <w:r w:rsidR="00C1242C" w:rsidRPr="00304701">
        <w:rPr>
          <w:rFonts w:ascii="Times New Roman" w:hAnsi="Times New Roman" w:cs="Times New Roman"/>
          <w:i/>
          <w:sz w:val="24"/>
          <w:szCs w:val="24"/>
        </w:rPr>
        <w:t xml:space="preserve"> and Gwaradzimba v C.J Petron &amp; Company (Proprietary) Limited </w:t>
      </w:r>
      <w:r w:rsidR="00C1242C" w:rsidRPr="00304701">
        <w:rPr>
          <w:rFonts w:ascii="Times New Roman" w:hAnsi="Times New Roman" w:cs="Times New Roman"/>
          <w:sz w:val="24"/>
          <w:szCs w:val="24"/>
        </w:rPr>
        <w:t>SC 12/16). Thus the court</w:t>
      </w:r>
      <w:r w:rsidR="00DF2CA8" w:rsidRPr="00304701">
        <w:rPr>
          <w:rFonts w:ascii="Times New Roman" w:hAnsi="Times New Roman" w:cs="Times New Roman"/>
          <w:sz w:val="24"/>
          <w:szCs w:val="24"/>
        </w:rPr>
        <w:t xml:space="preserve"> erred in dismissing the appeal</w:t>
      </w:r>
      <w:r w:rsidR="000A36A8" w:rsidRPr="00304701">
        <w:rPr>
          <w:rFonts w:ascii="Times New Roman" w:hAnsi="Times New Roman" w:cs="Times New Roman"/>
          <w:sz w:val="24"/>
          <w:szCs w:val="24"/>
        </w:rPr>
        <w:t xml:space="preserve"> on </w:t>
      </w:r>
      <w:r w:rsidR="00DF2CA8" w:rsidRPr="00304701">
        <w:rPr>
          <w:rFonts w:ascii="Times New Roman" w:hAnsi="Times New Roman" w:cs="Times New Roman"/>
          <w:sz w:val="24"/>
          <w:szCs w:val="24"/>
        </w:rPr>
        <w:t xml:space="preserve">the basis of </w:t>
      </w:r>
      <w:r w:rsidR="000A36A8" w:rsidRPr="00304701">
        <w:rPr>
          <w:rFonts w:ascii="Times New Roman" w:hAnsi="Times New Roman" w:cs="Times New Roman"/>
          <w:sz w:val="24"/>
          <w:szCs w:val="24"/>
        </w:rPr>
        <w:t>a</w:t>
      </w:r>
      <w:r w:rsidR="00DF2CA8" w:rsidRPr="00304701">
        <w:rPr>
          <w:rFonts w:ascii="Times New Roman" w:hAnsi="Times New Roman" w:cs="Times New Roman"/>
          <w:sz w:val="24"/>
          <w:szCs w:val="24"/>
        </w:rPr>
        <w:t xml:space="preserve"> wrong premise</w:t>
      </w:r>
      <w:r w:rsidR="000A36A8" w:rsidRPr="00304701">
        <w:rPr>
          <w:rFonts w:ascii="Times New Roman" w:hAnsi="Times New Roman" w:cs="Times New Roman"/>
          <w:sz w:val="24"/>
          <w:szCs w:val="24"/>
        </w:rPr>
        <w:t xml:space="preserve">. </w:t>
      </w:r>
    </w:p>
    <w:p w:rsidR="00721CFD" w:rsidRPr="00304701" w:rsidRDefault="00721CFD" w:rsidP="00640872">
      <w:pPr>
        <w:spacing w:after="0" w:line="480" w:lineRule="auto"/>
        <w:jc w:val="both"/>
        <w:rPr>
          <w:rFonts w:ascii="Times New Roman" w:hAnsi="Times New Roman" w:cs="Times New Roman"/>
          <w:sz w:val="24"/>
          <w:szCs w:val="24"/>
        </w:rPr>
      </w:pPr>
    </w:p>
    <w:p w:rsidR="00134032" w:rsidRPr="00304701" w:rsidRDefault="00D40AA4" w:rsidP="00304D85">
      <w:pPr>
        <w:spacing w:after="0" w:line="480" w:lineRule="auto"/>
        <w:ind w:left="720" w:hanging="720"/>
        <w:jc w:val="both"/>
        <w:rPr>
          <w:rFonts w:ascii="Times New Roman" w:hAnsi="Times New Roman" w:cs="Times New Roman"/>
          <w:sz w:val="24"/>
          <w:szCs w:val="24"/>
        </w:rPr>
      </w:pPr>
      <w:r w:rsidRPr="00304701">
        <w:rPr>
          <w:rFonts w:ascii="Times New Roman" w:hAnsi="Times New Roman" w:cs="Times New Roman"/>
          <w:sz w:val="24"/>
          <w:szCs w:val="24"/>
        </w:rPr>
        <w:t>[1</w:t>
      </w:r>
      <w:r w:rsidR="00640872" w:rsidRPr="00304701">
        <w:rPr>
          <w:rFonts w:ascii="Times New Roman" w:hAnsi="Times New Roman" w:cs="Times New Roman"/>
          <w:sz w:val="24"/>
          <w:szCs w:val="24"/>
        </w:rPr>
        <w:t>5</w:t>
      </w:r>
      <w:r w:rsidR="008D33CB" w:rsidRPr="00304701">
        <w:rPr>
          <w:rFonts w:ascii="Times New Roman" w:hAnsi="Times New Roman" w:cs="Times New Roman"/>
          <w:sz w:val="24"/>
          <w:szCs w:val="24"/>
        </w:rPr>
        <w:t>]</w:t>
      </w:r>
      <w:r w:rsidR="008D33CB" w:rsidRPr="00304701">
        <w:rPr>
          <w:rFonts w:ascii="Times New Roman" w:hAnsi="Times New Roman" w:cs="Times New Roman"/>
          <w:sz w:val="24"/>
          <w:szCs w:val="24"/>
        </w:rPr>
        <w:tab/>
        <w:t xml:space="preserve">A pertinent </w:t>
      </w:r>
      <w:r w:rsidR="00310CB9" w:rsidRPr="00304701">
        <w:rPr>
          <w:rFonts w:ascii="Times New Roman" w:hAnsi="Times New Roman" w:cs="Times New Roman"/>
          <w:sz w:val="24"/>
          <w:szCs w:val="24"/>
        </w:rPr>
        <w:t xml:space="preserve">issue, </w:t>
      </w:r>
      <w:r w:rsidR="008D33CB" w:rsidRPr="00304701">
        <w:rPr>
          <w:rFonts w:ascii="Times New Roman" w:hAnsi="Times New Roman" w:cs="Times New Roman"/>
          <w:sz w:val="24"/>
          <w:szCs w:val="24"/>
        </w:rPr>
        <w:t xml:space="preserve">however calls for comment. The </w:t>
      </w:r>
      <w:r w:rsidR="0057004E" w:rsidRPr="00304701">
        <w:rPr>
          <w:rFonts w:ascii="Times New Roman" w:hAnsi="Times New Roman" w:cs="Times New Roman"/>
          <w:sz w:val="24"/>
          <w:szCs w:val="24"/>
        </w:rPr>
        <w:t xml:space="preserve">court </w:t>
      </w:r>
      <w:r w:rsidR="0057004E" w:rsidRPr="00304701">
        <w:rPr>
          <w:rFonts w:ascii="Times New Roman" w:hAnsi="Times New Roman" w:cs="Times New Roman"/>
          <w:i/>
          <w:sz w:val="24"/>
          <w:szCs w:val="24"/>
        </w:rPr>
        <w:t>a quo</w:t>
      </w:r>
      <w:r w:rsidR="0057004E" w:rsidRPr="00304701">
        <w:rPr>
          <w:rFonts w:ascii="Times New Roman" w:hAnsi="Times New Roman" w:cs="Times New Roman"/>
          <w:sz w:val="24"/>
          <w:szCs w:val="24"/>
        </w:rPr>
        <w:t xml:space="preserve"> </w:t>
      </w:r>
      <w:r w:rsidR="008D33CB" w:rsidRPr="00304701">
        <w:rPr>
          <w:rFonts w:ascii="Times New Roman" w:hAnsi="Times New Roman" w:cs="Times New Roman"/>
          <w:sz w:val="24"/>
          <w:szCs w:val="24"/>
        </w:rPr>
        <w:t xml:space="preserve">seems to have, </w:t>
      </w:r>
      <w:r w:rsidR="008D33CB" w:rsidRPr="00304701">
        <w:rPr>
          <w:rFonts w:ascii="Times New Roman" w:hAnsi="Times New Roman" w:cs="Times New Roman"/>
          <w:i/>
          <w:sz w:val="24"/>
          <w:szCs w:val="24"/>
        </w:rPr>
        <w:t xml:space="preserve">mero motu </w:t>
      </w:r>
      <w:r w:rsidR="00CA520A" w:rsidRPr="00304701">
        <w:rPr>
          <w:rFonts w:ascii="Times New Roman" w:hAnsi="Times New Roman" w:cs="Times New Roman"/>
          <w:sz w:val="24"/>
          <w:szCs w:val="24"/>
        </w:rPr>
        <w:t>observed</w:t>
      </w:r>
      <w:r w:rsidR="008D33CB" w:rsidRPr="00304701">
        <w:rPr>
          <w:rFonts w:ascii="Times New Roman" w:hAnsi="Times New Roman" w:cs="Times New Roman"/>
          <w:sz w:val="24"/>
          <w:szCs w:val="24"/>
        </w:rPr>
        <w:t xml:space="preserve"> that the appeal before it had been noted out</w:t>
      </w:r>
      <w:r w:rsidR="00F03F7E" w:rsidRPr="00304701">
        <w:rPr>
          <w:rFonts w:ascii="Times New Roman" w:hAnsi="Times New Roman" w:cs="Times New Roman"/>
          <w:sz w:val="24"/>
          <w:szCs w:val="24"/>
        </w:rPr>
        <w:t xml:space="preserve">side </w:t>
      </w:r>
      <w:r w:rsidR="008D33CB" w:rsidRPr="00304701">
        <w:rPr>
          <w:rFonts w:ascii="Times New Roman" w:hAnsi="Times New Roman" w:cs="Times New Roman"/>
          <w:sz w:val="24"/>
          <w:szCs w:val="24"/>
        </w:rPr>
        <w:t xml:space="preserve">the prescribed time limits. It however immediately brushed </w:t>
      </w:r>
      <w:r w:rsidR="00CA520A" w:rsidRPr="00304701">
        <w:rPr>
          <w:rFonts w:ascii="Times New Roman" w:hAnsi="Times New Roman" w:cs="Times New Roman"/>
          <w:sz w:val="24"/>
          <w:szCs w:val="24"/>
        </w:rPr>
        <w:t xml:space="preserve">aside </w:t>
      </w:r>
      <w:r w:rsidR="008D33CB" w:rsidRPr="00304701">
        <w:rPr>
          <w:rFonts w:ascii="Times New Roman" w:hAnsi="Times New Roman" w:cs="Times New Roman"/>
          <w:sz w:val="24"/>
          <w:szCs w:val="24"/>
        </w:rPr>
        <w:t xml:space="preserve">this significant defect in the appeal without proffering any reasons for </w:t>
      </w:r>
      <w:r w:rsidR="00CA520A" w:rsidRPr="00304701">
        <w:rPr>
          <w:rFonts w:ascii="Times New Roman" w:hAnsi="Times New Roman" w:cs="Times New Roman"/>
          <w:sz w:val="24"/>
          <w:szCs w:val="24"/>
        </w:rPr>
        <w:t>it</w:t>
      </w:r>
      <w:r w:rsidR="00312A9A" w:rsidRPr="00304701">
        <w:rPr>
          <w:rStyle w:val="FootnoteReference"/>
          <w:rFonts w:ascii="Times New Roman" w:hAnsi="Times New Roman" w:cs="Times New Roman"/>
          <w:sz w:val="24"/>
          <w:szCs w:val="24"/>
        </w:rPr>
        <w:footnoteReference w:id="1"/>
      </w:r>
      <w:r w:rsidR="008D33CB" w:rsidRPr="00304701">
        <w:rPr>
          <w:rFonts w:ascii="Times New Roman" w:hAnsi="Times New Roman" w:cs="Times New Roman"/>
          <w:sz w:val="24"/>
          <w:szCs w:val="24"/>
        </w:rPr>
        <w:t xml:space="preserve">, </w:t>
      </w:r>
      <w:r w:rsidR="00312A9A" w:rsidRPr="00304701">
        <w:rPr>
          <w:rFonts w:ascii="Times New Roman" w:hAnsi="Times New Roman" w:cs="Times New Roman"/>
          <w:sz w:val="24"/>
          <w:szCs w:val="24"/>
        </w:rPr>
        <w:t>and indicated it would proceed to determine the matter on the merits.</w:t>
      </w:r>
      <w:r w:rsidR="008D33CB" w:rsidRPr="00304701">
        <w:rPr>
          <w:rFonts w:ascii="Times New Roman" w:hAnsi="Times New Roman" w:cs="Times New Roman"/>
          <w:sz w:val="24"/>
          <w:szCs w:val="24"/>
        </w:rPr>
        <w:t xml:space="preserve"> </w:t>
      </w:r>
      <w:r w:rsidR="00312A9A" w:rsidRPr="00304701">
        <w:rPr>
          <w:rFonts w:ascii="Times New Roman" w:hAnsi="Times New Roman" w:cs="Times New Roman"/>
          <w:sz w:val="24"/>
          <w:szCs w:val="24"/>
        </w:rPr>
        <w:t>I</w:t>
      </w:r>
      <w:r w:rsidR="00F03F7E" w:rsidRPr="00304701">
        <w:rPr>
          <w:rFonts w:ascii="Times New Roman" w:hAnsi="Times New Roman" w:cs="Times New Roman"/>
          <w:sz w:val="24"/>
          <w:szCs w:val="24"/>
        </w:rPr>
        <w:t xml:space="preserve">nexplicably however, </w:t>
      </w:r>
      <w:r w:rsidR="00312A9A" w:rsidRPr="00304701">
        <w:rPr>
          <w:rFonts w:ascii="Times New Roman" w:hAnsi="Times New Roman" w:cs="Times New Roman"/>
          <w:sz w:val="24"/>
          <w:szCs w:val="24"/>
        </w:rPr>
        <w:t xml:space="preserve">the merits </w:t>
      </w:r>
      <w:r w:rsidR="00F03F7E" w:rsidRPr="00304701">
        <w:rPr>
          <w:rFonts w:ascii="Times New Roman" w:hAnsi="Times New Roman" w:cs="Times New Roman"/>
          <w:sz w:val="24"/>
          <w:szCs w:val="24"/>
        </w:rPr>
        <w:t xml:space="preserve">the court </w:t>
      </w:r>
      <w:r w:rsidR="00312A9A" w:rsidRPr="00304701">
        <w:rPr>
          <w:rFonts w:ascii="Times New Roman" w:hAnsi="Times New Roman" w:cs="Times New Roman"/>
          <w:sz w:val="24"/>
          <w:szCs w:val="24"/>
        </w:rPr>
        <w:t xml:space="preserve">then proceeded to </w:t>
      </w:r>
      <w:r w:rsidR="00312A9A" w:rsidRPr="00304701">
        <w:rPr>
          <w:rFonts w:ascii="Times New Roman" w:hAnsi="Times New Roman" w:cs="Times New Roman"/>
          <w:sz w:val="24"/>
          <w:szCs w:val="24"/>
        </w:rPr>
        <w:lastRenderedPageBreak/>
        <w:t xml:space="preserve">consider and determine were those pertaining to the </w:t>
      </w:r>
      <w:r w:rsidR="0066389B" w:rsidRPr="00304701">
        <w:rPr>
          <w:rFonts w:ascii="Times New Roman" w:hAnsi="Times New Roman" w:cs="Times New Roman"/>
          <w:sz w:val="24"/>
          <w:szCs w:val="24"/>
        </w:rPr>
        <w:t>main dispute</w:t>
      </w:r>
      <w:r w:rsidR="00312A9A" w:rsidRPr="00304701">
        <w:rPr>
          <w:rFonts w:ascii="Times New Roman" w:hAnsi="Times New Roman" w:cs="Times New Roman"/>
          <w:sz w:val="24"/>
          <w:szCs w:val="24"/>
        </w:rPr>
        <w:t xml:space="preserve"> between the parties</w:t>
      </w:r>
      <w:r w:rsidR="0066389B" w:rsidRPr="00304701">
        <w:rPr>
          <w:rFonts w:ascii="Times New Roman" w:hAnsi="Times New Roman" w:cs="Times New Roman"/>
          <w:sz w:val="24"/>
          <w:szCs w:val="24"/>
        </w:rPr>
        <w:t xml:space="preserve">, </w:t>
      </w:r>
      <w:r w:rsidR="00312A9A" w:rsidRPr="00304701">
        <w:rPr>
          <w:rFonts w:ascii="Times New Roman" w:hAnsi="Times New Roman" w:cs="Times New Roman"/>
          <w:sz w:val="24"/>
          <w:szCs w:val="24"/>
        </w:rPr>
        <w:t xml:space="preserve">and </w:t>
      </w:r>
      <w:r w:rsidR="0066389B" w:rsidRPr="00304701">
        <w:rPr>
          <w:rFonts w:ascii="Times New Roman" w:hAnsi="Times New Roman" w:cs="Times New Roman"/>
          <w:sz w:val="24"/>
          <w:szCs w:val="24"/>
          <w:u w:val="single"/>
        </w:rPr>
        <w:t>not</w:t>
      </w:r>
      <w:r w:rsidR="0066389B" w:rsidRPr="00304701">
        <w:rPr>
          <w:rFonts w:ascii="Times New Roman" w:hAnsi="Times New Roman" w:cs="Times New Roman"/>
          <w:sz w:val="24"/>
          <w:szCs w:val="24"/>
        </w:rPr>
        <w:t xml:space="preserve"> the merits pertaining to the appellant’s sole ground of appeal. </w:t>
      </w:r>
      <w:r w:rsidR="005C3A51">
        <w:rPr>
          <w:rFonts w:ascii="Times New Roman" w:hAnsi="Times New Roman" w:cs="Times New Roman"/>
          <w:sz w:val="24"/>
          <w:szCs w:val="24"/>
        </w:rPr>
        <w:t xml:space="preserve">  </w:t>
      </w:r>
    </w:p>
    <w:p w:rsidR="00134032" w:rsidRPr="00304701" w:rsidRDefault="00134032" w:rsidP="006A359E">
      <w:pPr>
        <w:spacing w:after="0" w:line="480" w:lineRule="auto"/>
        <w:ind w:left="720" w:hanging="720"/>
        <w:jc w:val="both"/>
        <w:rPr>
          <w:rFonts w:ascii="Times New Roman" w:hAnsi="Times New Roman" w:cs="Times New Roman"/>
          <w:sz w:val="24"/>
          <w:szCs w:val="24"/>
        </w:rPr>
      </w:pPr>
    </w:p>
    <w:p w:rsidR="006E15DA" w:rsidRPr="00304701" w:rsidRDefault="006E15DA" w:rsidP="00F82B26">
      <w:pPr>
        <w:spacing w:after="0" w:line="480" w:lineRule="auto"/>
        <w:ind w:left="720"/>
        <w:jc w:val="both"/>
        <w:rPr>
          <w:rFonts w:ascii="Times New Roman" w:hAnsi="Times New Roman" w:cs="Times New Roman"/>
          <w:b/>
          <w:sz w:val="24"/>
          <w:szCs w:val="24"/>
        </w:rPr>
      </w:pPr>
      <w:r w:rsidRPr="00304701">
        <w:rPr>
          <w:rFonts w:ascii="Times New Roman" w:hAnsi="Times New Roman" w:cs="Times New Roman"/>
          <w:b/>
          <w:sz w:val="24"/>
          <w:szCs w:val="24"/>
        </w:rPr>
        <w:t>DISPOSITION</w:t>
      </w:r>
    </w:p>
    <w:p w:rsidR="006E15DA" w:rsidRDefault="00D40AA4" w:rsidP="00134032">
      <w:pPr>
        <w:spacing w:after="0" w:line="480" w:lineRule="auto"/>
        <w:ind w:left="720" w:hanging="720"/>
        <w:jc w:val="both"/>
        <w:rPr>
          <w:rFonts w:ascii="Times New Roman" w:hAnsi="Times New Roman" w:cs="Times New Roman"/>
          <w:sz w:val="24"/>
          <w:szCs w:val="24"/>
        </w:rPr>
      </w:pPr>
      <w:r w:rsidRPr="00304701">
        <w:rPr>
          <w:rFonts w:ascii="Times New Roman" w:hAnsi="Times New Roman" w:cs="Times New Roman"/>
          <w:sz w:val="24"/>
          <w:szCs w:val="24"/>
        </w:rPr>
        <w:t>[1</w:t>
      </w:r>
      <w:r w:rsidR="00640872" w:rsidRPr="00304701">
        <w:rPr>
          <w:rFonts w:ascii="Times New Roman" w:hAnsi="Times New Roman" w:cs="Times New Roman"/>
          <w:sz w:val="24"/>
          <w:szCs w:val="24"/>
        </w:rPr>
        <w:t>6</w:t>
      </w:r>
      <w:r w:rsidR="00134032" w:rsidRPr="00304701">
        <w:rPr>
          <w:rFonts w:ascii="Times New Roman" w:hAnsi="Times New Roman" w:cs="Times New Roman"/>
          <w:sz w:val="24"/>
          <w:szCs w:val="24"/>
        </w:rPr>
        <w:t>]</w:t>
      </w:r>
      <w:r w:rsidR="00134032" w:rsidRPr="00304701">
        <w:rPr>
          <w:rFonts w:ascii="Times New Roman" w:hAnsi="Times New Roman" w:cs="Times New Roman"/>
          <w:sz w:val="24"/>
          <w:szCs w:val="24"/>
        </w:rPr>
        <w:tab/>
        <w:t xml:space="preserve">In all respects therefore the court </w:t>
      </w:r>
      <w:r w:rsidR="00134032" w:rsidRPr="00304701">
        <w:rPr>
          <w:rFonts w:ascii="Times New Roman" w:hAnsi="Times New Roman" w:cs="Times New Roman"/>
          <w:i/>
          <w:sz w:val="24"/>
          <w:szCs w:val="24"/>
        </w:rPr>
        <w:t xml:space="preserve">a quo </w:t>
      </w:r>
      <w:r w:rsidR="00134032" w:rsidRPr="00304701">
        <w:rPr>
          <w:rFonts w:ascii="Times New Roman" w:hAnsi="Times New Roman" w:cs="Times New Roman"/>
          <w:sz w:val="24"/>
          <w:szCs w:val="24"/>
        </w:rPr>
        <w:t xml:space="preserve">misdirected itself in determining the matter before it, in the manner </w:t>
      </w:r>
      <w:r w:rsidR="00F03F7E" w:rsidRPr="00304701">
        <w:rPr>
          <w:rFonts w:ascii="Times New Roman" w:hAnsi="Times New Roman" w:cs="Times New Roman"/>
          <w:sz w:val="24"/>
          <w:szCs w:val="24"/>
        </w:rPr>
        <w:t xml:space="preserve">that </w:t>
      </w:r>
      <w:r w:rsidR="00134032" w:rsidRPr="00304701">
        <w:rPr>
          <w:rFonts w:ascii="Times New Roman" w:hAnsi="Times New Roman" w:cs="Times New Roman"/>
          <w:sz w:val="24"/>
          <w:szCs w:val="24"/>
        </w:rPr>
        <w:t>it did. Its</w:t>
      </w:r>
      <w:r w:rsidR="00A24E5F">
        <w:rPr>
          <w:rFonts w:ascii="Times New Roman" w:hAnsi="Times New Roman" w:cs="Times New Roman"/>
          <w:sz w:val="24"/>
          <w:szCs w:val="24"/>
        </w:rPr>
        <w:t xml:space="preserve"> dismissal of the appeal before it, </w:t>
      </w:r>
      <w:r w:rsidR="00A24E5F" w:rsidRPr="00617737">
        <w:rPr>
          <w:rFonts w:ascii="Times New Roman" w:hAnsi="Times New Roman" w:cs="Times New Roman"/>
          <w:i/>
          <w:sz w:val="24"/>
          <w:szCs w:val="24"/>
        </w:rPr>
        <w:t>albeit</w:t>
      </w:r>
      <w:r w:rsidR="00A24E5F" w:rsidRPr="00617737">
        <w:rPr>
          <w:rFonts w:ascii="Times New Roman" w:hAnsi="Times New Roman" w:cs="Times New Roman"/>
          <w:sz w:val="24"/>
          <w:szCs w:val="24"/>
        </w:rPr>
        <w:t xml:space="preserve"> </w:t>
      </w:r>
      <w:r w:rsidR="00A24E5F">
        <w:rPr>
          <w:rFonts w:ascii="Times New Roman" w:hAnsi="Times New Roman" w:cs="Times New Roman"/>
          <w:sz w:val="24"/>
          <w:szCs w:val="24"/>
        </w:rPr>
        <w:t xml:space="preserve">based on </w:t>
      </w:r>
      <w:r w:rsidR="00AF5409">
        <w:rPr>
          <w:rFonts w:ascii="Times New Roman" w:hAnsi="Times New Roman" w:cs="Times New Roman"/>
          <w:sz w:val="24"/>
          <w:szCs w:val="24"/>
        </w:rPr>
        <w:t xml:space="preserve">an </w:t>
      </w:r>
      <w:r w:rsidR="00D43935">
        <w:rPr>
          <w:rFonts w:ascii="Times New Roman" w:hAnsi="Times New Roman" w:cs="Times New Roman"/>
          <w:sz w:val="24"/>
          <w:szCs w:val="24"/>
        </w:rPr>
        <w:t>erroneous</w:t>
      </w:r>
      <w:r w:rsidR="00A24E5F">
        <w:rPr>
          <w:rFonts w:ascii="Times New Roman" w:hAnsi="Times New Roman" w:cs="Times New Roman"/>
          <w:sz w:val="24"/>
          <w:szCs w:val="24"/>
        </w:rPr>
        <w:t xml:space="preserve"> premise, was nevertheless correct.</w:t>
      </w:r>
    </w:p>
    <w:p w:rsidR="00A24E5F" w:rsidRPr="00304701" w:rsidRDefault="00A24E5F" w:rsidP="00134032">
      <w:pPr>
        <w:spacing w:after="0" w:line="480" w:lineRule="auto"/>
        <w:ind w:left="720" w:hanging="720"/>
        <w:jc w:val="both"/>
        <w:rPr>
          <w:rFonts w:ascii="Times New Roman" w:hAnsi="Times New Roman" w:cs="Times New Roman"/>
          <w:sz w:val="24"/>
          <w:szCs w:val="24"/>
        </w:rPr>
      </w:pPr>
    </w:p>
    <w:p w:rsidR="00D86539" w:rsidRPr="00304701" w:rsidRDefault="00640872" w:rsidP="00973C4B">
      <w:pPr>
        <w:spacing w:after="0" w:line="480" w:lineRule="auto"/>
        <w:ind w:left="720" w:hanging="720"/>
        <w:jc w:val="both"/>
        <w:rPr>
          <w:rFonts w:ascii="Times New Roman" w:hAnsi="Times New Roman" w:cs="Times New Roman"/>
          <w:sz w:val="24"/>
          <w:szCs w:val="24"/>
        </w:rPr>
      </w:pPr>
      <w:r w:rsidRPr="00304701">
        <w:rPr>
          <w:rFonts w:ascii="Times New Roman" w:hAnsi="Times New Roman" w:cs="Times New Roman"/>
          <w:sz w:val="24"/>
          <w:szCs w:val="24"/>
        </w:rPr>
        <w:t>[17]</w:t>
      </w:r>
      <w:r w:rsidRPr="00304701">
        <w:rPr>
          <w:rFonts w:ascii="Times New Roman" w:hAnsi="Times New Roman" w:cs="Times New Roman"/>
          <w:sz w:val="24"/>
          <w:szCs w:val="24"/>
        </w:rPr>
        <w:tab/>
      </w:r>
      <w:r w:rsidR="006E15DA" w:rsidRPr="00304701">
        <w:rPr>
          <w:rFonts w:ascii="Times New Roman" w:hAnsi="Times New Roman" w:cs="Times New Roman"/>
          <w:sz w:val="24"/>
          <w:szCs w:val="24"/>
        </w:rPr>
        <w:t>It was for the reasons set out herein, that the appeal was dismissed</w:t>
      </w:r>
      <w:r w:rsidR="00D40AA4" w:rsidRPr="00304701">
        <w:rPr>
          <w:rFonts w:ascii="Times New Roman" w:hAnsi="Times New Roman" w:cs="Times New Roman"/>
          <w:sz w:val="24"/>
          <w:szCs w:val="24"/>
        </w:rPr>
        <w:t xml:space="preserve"> with no order as to costs</w:t>
      </w:r>
      <w:r w:rsidR="00AE49C2" w:rsidRPr="00304701">
        <w:rPr>
          <w:rFonts w:ascii="Times New Roman" w:hAnsi="Times New Roman" w:cs="Times New Roman"/>
          <w:sz w:val="24"/>
          <w:szCs w:val="24"/>
        </w:rPr>
        <w:t>.</w:t>
      </w:r>
      <w:r w:rsidR="006E15DA" w:rsidRPr="00304701">
        <w:rPr>
          <w:rFonts w:ascii="Times New Roman" w:hAnsi="Times New Roman" w:cs="Times New Roman"/>
          <w:sz w:val="24"/>
          <w:szCs w:val="24"/>
        </w:rPr>
        <w:t xml:space="preserve"> </w:t>
      </w:r>
    </w:p>
    <w:p w:rsidR="00973C4B" w:rsidRPr="00304701" w:rsidRDefault="005C1696" w:rsidP="005C1696">
      <w:pPr>
        <w:tabs>
          <w:tab w:val="left" w:pos="6135"/>
        </w:tabs>
        <w:spacing w:after="0" w:line="480" w:lineRule="auto"/>
        <w:ind w:left="720" w:hanging="720"/>
        <w:jc w:val="both"/>
        <w:rPr>
          <w:rFonts w:ascii="Times New Roman" w:hAnsi="Times New Roman" w:cs="Times New Roman"/>
          <w:sz w:val="24"/>
          <w:szCs w:val="24"/>
        </w:rPr>
      </w:pPr>
      <w:r w:rsidRPr="00304701">
        <w:rPr>
          <w:rFonts w:ascii="Times New Roman" w:hAnsi="Times New Roman" w:cs="Times New Roman"/>
          <w:sz w:val="24"/>
          <w:szCs w:val="24"/>
        </w:rPr>
        <w:tab/>
      </w:r>
      <w:r w:rsidRPr="00304701">
        <w:rPr>
          <w:rFonts w:ascii="Times New Roman" w:hAnsi="Times New Roman" w:cs="Times New Roman"/>
          <w:sz w:val="24"/>
          <w:szCs w:val="24"/>
        </w:rPr>
        <w:tab/>
      </w:r>
    </w:p>
    <w:p w:rsidR="00F82B26" w:rsidRPr="00304701" w:rsidRDefault="00AF6985" w:rsidP="00CA64A1">
      <w:pPr>
        <w:spacing w:after="0" w:line="480" w:lineRule="auto"/>
        <w:ind w:left="720" w:firstLine="720"/>
        <w:jc w:val="both"/>
        <w:rPr>
          <w:rFonts w:ascii="Times New Roman" w:hAnsi="Times New Roman" w:cs="Times New Roman"/>
          <w:sz w:val="24"/>
          <w:szCs w:val="24"/>
        </w:rPr>
      </w:pPr>
      <w:r w:rsidRPr="00304701">
        <w:rPr>
          <w:rFonts w:ascii="Times New Roman" w:hAnsi="Times New Roman" w:cs="Times New Roman"/>
          <w:b/>
          <w:sz w:val="24"/>
          <w:szCs w:val="24"/>
        </w:rPr>
        <w:t>GARWE JA:</w:t>
      </w:r>
      <w:r w:rsidRPr="00304701">
        <w:rPr>
          <w:rFonts w:ascii="Times New Roman" w:hAnsi="Times New Roman" w:cs="Times New Roman"/>
          <w:b/>
          <w:sz w:val="24"/>
          <w:szCs w:val="24"/>
        </w:rPr>
        <w:tab/>
      </w:r>
      <w:r w:rsidRPr="00304701">
        <w:rPr>
          <w:rFonts w:ascii="Times New Roman" w:hAnsi="Times New Roman" w:cs="Times New Roman"/>
          <w:sz w:val="24"/>
          <w:szCs w:val="24"/>
        </w:rPr>
        <w:tab/>
      </w:r>
      <w:r w:rsidRPr="00304701">
        <w:rPr>
          <w:rFonts w:ascii="Times New Roman" w:hAnsi="Times New Roman" w:cs="Times New Roman"/>
          <w:sz w:val="24"/>
          <w:szCs w:val="24"/>
        </w:rPr>
        <w:tab/>
      </w:r>
      <w:r w:rsidR="006E15DA" w:rsidRPr="00304701">
        <w:rPr>
          <w:rFonts w:ascii="Times New Roman" w:hAnsi="Times New Roman" w:cs="Times New Roman"/>
          <w:sz w:val="24"/>
          <w:szCs w:val="24"/>
        </w:rPr>
        <w:t>I agree</w:t>
      </w:r>
    </w:p>
    <w:p w:rsidR="00973C4B" w:rsidRPr="00304701" w:rsidRDefault="00973C4B" w:rsidP="00AF6985">
      <w:pPr>
        <w:spacing w:after="0" w:line="480" w:lineRule="auto"/>
        <w:jc w:val="both"/>
        <w:rPr>
          <w:rFonts w:ascii="Times New Roman" w:hAnsi="Times New Roman" w:cs="Times New Roman"/>
          <w:b/>
          <w:sz w:val="24"/>
          <w:szCs w:val="24"/>
        </w:rPr>
      </w:pPr>
    </w:p>
    <w:p w:rsidR="00144C83" w:rsidRPr="00304701" w:rsidRDefault="00144C83" w:rsidP="00AF6985">
      <w:pPr>
        <w:spacing w:after="0" w:line="480" w:lineRule="auto"/>
        <w:jc w:val="both"/>
        <w:rPr>
          <w:rFonts w:ascii="Times New Roman" w:hAnsi="Times New Roman" w:cs="Times New Roman"/>
          <w:b/>
          <w:sz w:val="24"/>
          <w:szCs w:val="24"/>
        </w:rPr>
      </w:pPr>
    </w:p>
    <w:p w:rsidR="008F1A96" w:rsidRPr="00304701" w:rsidRDefault="00AF6985" w:rsidP="00973C4B">
      <w:pPr>
        <w:spacing w:after="0" w:line="480" w:lineRule="auto"/>
        <w:ind w:left="720" w:firstLine="720"/>
        <w:jc w:val="both"/>
        <w:rPr>
          <w:rFonts w:ascii="Times New Roman" w:hAnsi="Times New Roman" w:cs="Times New Roman"/>
          <w:sz w:val="24"/>
          <w:szCs w:val="24"/>
        </w:rPr>
      </w:pPr>
      <w:r w:rsidRPr="00304701">
        <w:rPr>
          <w:rFonts w:ascii="Times New Roman" w:hAnsi="Times New Roman" w:cs="Times New Roman"/>
          <w:b/>
          <w:sz w:val="24"/>
          <w:szCs w:val="24"/>
        </w:rPr>
        <w:t>MAKONI JA:</w:t>
      </w:r>
      <w:r w:rsidRPr="00304701">
        <w:rPr>
          <w:rFonts w:ascii="Times New Roman" w:hAnsi="Times New Roman" w:cs="Times New Roman"/>
          <w:b/>
          <w:sz w:val="24"/>
          <w:szCs w:val="24"/>
        </w:rPr>
        <w:tab/>
      </w:r>
      <w:r w:rsidRPr="00304701">
        <w:rPr>
          <w:rFonts w:ascii="Times New Roman" w:hAnsi="Times New Roman" w:cs="Times New Roman"/>
          <w:b/>
          <w:sz w:val="24"/>
          <w:szCs w:val="24"/>
        </w:rPr>
        <w:tab/>
      </w:r>
      <w:r w:rsidR="006E15DA" w:rsidRPr="00304701">
        <w:rPr>
          <w:rFonts w:ascii="Times New Roman" w:hAnsi="Times New Roman" w:cs="Times New Roman"/>
          <w:sz w:val="24"/>
          <w:szCs w:val="24"/>
        </w:rPr>
        <w:t>I agree</w:t>
      </w:r>
    </w:p>
    <w:p w:rsidR="00973C4B" w:rsidRPr="00304701" w:rsidRDefault="00973C4B" w:rsidP="00973C4B">
      <w:pPr>
        <w:spacing w:after="0" w:line="480" w:lineRule="auto"/>
        <w:ind w:left="720" w:firstLine="720"/>
        <w:jc w:val="both"/>
        <w:rPr>
          <w:rFonts w:ascii="Times New Roman" w:hAnsi="Times New Roman" w:cs="Times New Roman"/>
          <w:sz w:val="24"/>
          <w:szCs w:val="24"/>
        </w:rPr>
      </w:pPr>
    </w:p>
    <w:p w:rsidR="00D86539" w:rsidRPr="00304701" w:rsidRDefault="00D86539" w:rsidP="00AF6985">
      <w:pPr>
        <w:spacing w:line="480" w:lineRule="auto"/>
        <w:jc w:val="both"/>
        <w:rPr>
          <w:rFonts w:ascii="Times New Roman" w:hAnsi="Times New Roman" w:cs="Times New Roman"/>
          <w:sz w:val="24"/>
          <w:szCs w:val="24"/>
        </w:rPr>
      </w:pPr>
      <w:r w:rsidRPr="00304701">
        <w:rPr>
          <w:rFonts w:ascii="Times New Roman" w:hAnsi="Times New Roman" w:cs="Times New Roman"/>
          <w:i/>
          <w:sz w:val="24"/>
          <w:szCs w:val="24"/>
        </w:rPr>
        <w:t>Chinawa Law Chambers</w:t>
      </w:r>
      <w:r w:rsidRPr="00304701">
        <w:rPr>
          <w:rFonts w:ascii="Times New Roman" w:hAnsi="Times New Roman" w:cs="Times New Roman"/>
          <w:sz w:val="24"/>
          <w:szCs w:val="24"/>
        </w:rPr>
        <w:t xml:space="preserve">, </w:t>
      </w:r>
      <w:r w:rsidR="00F4655D" w:rsidRPr="00304701">
        <w:rPr>
          <w:rFonts w:ascii="Times New Roman" w:hAnsi="Times New Roman" w:cs="Times New Roman"/>
          <w:sz w:val="24"/>
          <w:szCs w:val="24"/>
        </w:rPr>
        <w:t>respondent’s legal practitioners</w:t>
      </w:r>
    </w:p>
    <w:sectPr w:rsidR="00D86539" w:rsidRPr="00304701">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B0B" w:rsidRDefault="00B57B0B" w:rsidP="009803C4">
      <w:pPr>
        <w:spacing w:after="0" w:line="240" w:lineRule="auto"/>
      </w:pPr>
      <w:r>
        <w:separator/>
      </w:r>
    </w:p>
  </w:endnote>
  <w:endnote w:type="continuationSeparator" w:id="0">
    <w:p w:rsidR="00B57B0B" w:rsidRDefault="00B57B0B" w:rsidP="0098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B0B" w:rsidRDefault="00B57B0B" w:rsidP="009803C4">
      <w:pPr>
        <w:spacing w:after="0" w:line="240" w:lineRule="auto"/>
      </w:pPr>
      <w:r>
        <w:separator/>
      </w:r>
    </w:p>
  </w:footnote>
  <w:footnote w:type="continuationSeparator" w:id="0">
    <w:p w:rsidR="00B57B0B" w:rsidRDefault="00B57B0B" w:rsidP="009803C4">
      <w:pPr>
        <w:spacing w:after="0" w:line="240" w:lineRule="auto"/>
      </w:pPr>
      <w:r>
        <w:continuationSeparator/>
      </w:r>
    </w:p>
  </w:footnote>
  <w:footnote w:id="1">
    <w:p w:rsidR="00312A9A" w:rsidRPr="00134032" w:rsidRDefault="00312A9A" w:rsidP="00CB2078">
      <w:pPr>
        <w:spacing w:after="0" w:line="276" w:lineRule="auto"/>
        <w:ind w:left="720" w:hanging="720"/>
        <w:jc w:val="both"/>
        <w:rPr>
          <w:rFonts w:ascii="Times New Roman" w:hAnsi="Times New Roman" w:cs="Times New Roman"/>
          <w:sz w:val="20"/>
          <w:szCs w:val="20"/>
        </w:rPr>
      </w:pPr>
      <w:r w:rsidRPr="00134032">
        <w:rPr>
          <w:rStyle w:val="FootnoteReference"/>
          <w:sz w:val="20"/>
          <w:szCs w:val="20"/>
        </w:rPr>
        <w:footnoteRef/>
      </w:r>
      <w:r w:rsidRPr="00134032">
        <w:rPr>
          <w:sz w:val="20"/>
          <w:szCs w:val="20"/>
        </w:rPr>
        <w:t xml:space="preserve"> </w:t>
      </w:r>
      <w:r w:rsidR="00310CB9">
        <w:rPr>
          <w:sz w:val="20"/>
          <w:szCs w:val="20"/>
        </w:rPr>
        <w:tab/>
      </w:r>
      <w:r w:rsidRPr="00134032">
        <w:rPr>
          <w:rFonts w:ascii="Times New Roman" w:hAnsi="Times New Roman" w:cs="Times New Roman"/>
          <w:sz w:val="20"/>
          <w:szCs w:val="20"/>
        </w:rPr>
        <w:t xml:space="preserve">This </w:t>
      </w:r>
      <w:r w:rsidR="00CB2078">
        <w:rPr>
          <w:rFonts w:ascii="Times New Roman" w:hAnsi="Times New Roman" w:cs="Times New Roman"/>
          <w:sz w:val="20"/>
          <w:szCs w:val="20"/>
        </w:rPr>
        <w:t>C</w:t>
      </w:r>
      <w:r w:rsidRPr="00134032">
        <w:rPr>
          <w:rFonts w:ascii="Times New Roman" w:hAnsi="Times New Roman" w:cs="Times New Roman"/>
          <w:sz w:val="20"/>
          <w:szCs w:val="20"/>
        </w:rPr>
        <w:t>ourt in any case frowns upon a situation where the reasons for a decision</w:t>
      </w:r>
      <w:r w:rsidR="00871C67">
        <w:rPr>
          <w:rFonts w:ascii="Times New Roman" w:hAnsi="Times New Roman" w:cs="Times New Roman"/>
          <w:sz w:val="20"/>
          <w:szCs w:val="20"/>
        </w:rPr>
        <w:t xml:space="preserve"> of the court</w:t>
      </w:r>
      <w:r w:rsidRPr="00134032">
        <w:rPr>
          <w:rFonts w:ascii="Times New Roman" w:hAnsi="Times New Roman" w:cs="Times New Roman"/>
          <w:sz w:val="20"/>
          <w:szCs w:val="20"/>
        </w:rPr>
        <w:t xml:space="preserve"> remain</w:t>
      </w:r>
      <w:r w:rsidR="00310CB9">
        <w:rPr>
          <w:rFonts w:ascii="Times New Roman" w:hAnsi="Times New Roman" w:cs="Times New Roman"/>
          <w:sz w:val="20"/>
          <w:szCs w:val="20"/>
        </w:rPr>
        <w:t xml:space="preserve"> locked in the judge’s </w:t>
      </w:r>
      <w:r w:rsidR="00F03F7E" w:rsidRPr="00F03F7E">
        <w:rPr>
          <w:rFonts w:ascii="Times New Roman" w:hAnsi="Times New Roman" w:cs="Times New Roman"/>
          <w:sz w:val="20"/>
          <w:szCs w:val="20"/>
        </w:rPr>
        <w:t>mind</w:t>
      </w:r>
      <w:r w:rsidR="00871C67">
        <w:rPr>
          <w:rFonts w:ascii="Times New Roman" w:hAnsi="Times New Roman" w:cs="Times New Roman"/>
          <w:sz w:val="20"/>
          <w:szCs w:val="20"/>
        </w:rPr>
        <w:t xml:space="preserve"> </w:t>
      </w:r>
      <w:r w:rsidR="00AE49C2" w:rsidRPr="00AE49C2">
        <w:rPr>
          <w:rFonts w:ascii="Times New Roman" w:hAnsi="Times New Roman" w:cs="Times New Roman"/>
          <w:sz w:val="20"/>
          <w:szCs w:val="20"/>
        </w:rPr>
        <w:t>(</w:t>
      </w:r>
      <w:r w:rsidR="00871C67">
        <w:rPr>
          <w:rFonts w:ascii="Times New Roman" w:hAnsi="Times New Roman" w:cs="Times New Roman"/>
          <w:sz w:val="20"/>
          <w:szCs w:val="20"/>
        </w:rPr>
        <w:t xml:space="preserve">See </w:t>
      </w:r>
      <w:r w:rsidR="00AE49C2" w:rsidRPr="00871C67">
        <w:rPr>
          <w:rFonts w:ascii="Times New Roman" w:hAnsi="Times New Roman" w:cs="Times New Roman"/>
          <w:i/>
          <w:sz w:val="20"/>
          <w:szCs w:val="20"/>
        </w:rPr>
        <w:t>P.G Industries (Zimba</w:t>
      </w:r>
      <w:r w:rsidR="00871C67" w:rsidRPr="00871C67">
        <w:rPr>
          <w:rFonts w:ascii="Times New Roman" w:hAnsi="Times New Roman" w:cs="Times New Roman"/>
          <w:i/>
          <w:sz w:val="20"/>
          <w:szCs w:val="20"/>
        </w:rPr>
        <w:t xml:space="preserve">bwe) Limited v Bvekerwa &amp; </w:t>
      </w:r>
      <w:r w:rsidR="00AE49C2" w:rsidRPr="00871C67">
        <w:rPr>
          <w:rFonts w:ascii="Times New Roman" w:hAnsi="Times New Roman" w:cs="Times New Roman"/>
          <w:i/>
          <w:sz w:val="20"/>
          <w:szCs w:val="20"/>
        </w:rPr>
        <w:t>Ors</w:t>
      </w:r>
      <w:r w:rsidR="00AE49C2" w:rsidRPr="00AE49C2">
        <w:rPr>
          <w:rFonts w:ascii="Times New Roman" w:hAnsi="Times New Roman" w:cs="Times New Roman"/>
          <w:sz w:val="20"/>
          <w:szCs w:val="20"/>
        </w:rPr>
        <w:t>) (</w:t>
      </w:r>
      <w:r w:rsidR="00CB2078" w:rsidRPr="00871C67">
        <w:rPr>
          <w:rFonts w:ascii="Times New Roman" w:hAnsi="Times New Roman" w:cs="Times New Roman"/>
          <w:i/>
          <w:sz w:val="20"/>
          <w:szCs w:val="20"/>
        </w:rPr>
        <w:t>supra</w:t>
      </w:r>
      <w:r w:rsidR="00BB5F82" w:rsidRPr="00AE49C2">
        <w:rPr>
          <w:rFonts w:ascii="Times New Roman" w:hAnsi="Times New Roman" w:cs="Times New Roman"/>
          <w:sz w:val="20"/>
          <w:szCs w:val="20"/>
        </w:rPr>
        <w:t>).</w:t>
      </w:r>
    </w:p>
    <w:p w:rsidR="00F03F7E" w:rsidRPr="00134032" w:rsidRDefault="00312A9A" w:rsidP="00F03F7E">
      <w:pPr>
        <w:spacing w:after="0" w:line="276" w:lineRule="auto"/>
        <w:ind w:left="720" w:hanging="720"/>
        <w:jc w:val="both"/>
        <w:rPr>
          <w:rFonts w:ascii="Times New Roman" w:hAnsi="Times New Roman" w:cs="Times New Roman"/>
          <w:i/>
        </w:rPr>
      </w:pPr>
      <w:r w:rsidRPr="00134032">
        <w:rPr>
          <w:rFonts w:ascii="Times New Roman" w:hAnsi="Times New Roman" w:cs="Times New Roman"/>
          <w:sz w:val="20"/>
          <w:szCs w:val="20"/>
        </w:rPr>
        <w:t xml:space="preserve">  </w:t>
      </w:r>
    </w:p>
    <w:p w:rsidR="00312A9A" w:rsidRPr="00134032" w:rsidRDefault="00312A9A" w:rsidP="00134032">
      <w:pPr>
        <w:pStyle w:val="FootnoteText"/>
        <w:spacing w:line="276" w:lineRule="auto"/>
        <w:rPr>
          <w:rFonts w:ascii="Times New Roman" w:hAnsi="Times New Roman" w:cs="Times New Roman"/>
          <w:i/>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7D" w:rsidRDefault="00844C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404954" o:spid="_x0000_s2051" type="#_x0000_t136" style="position:absolute;margin-left:0;margin-top:0;width:523.95pt;height:112.25pt;rotation:315;z-index:-251655168;mso-position-horizontal:center;mso-position-horizontal-relative:margin;mso-position-vertical:center;mso-position-vertical-relative:margin" o:allowincell="f" fillcolor="silver" stroked="f">
          <v:fill opacity=".5"/>
          <v:textpath style="font-family:&quot;Calibri&quot;;font-size:1pt" string="DRAFT JUDGMEN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FFD" w:rsidRPr="00AC1D4C" w:rsidRDefault="00AC1D4C" w:rsidP="00AC1D4C">
    <w:pPr>
      <w:pStyle w:val="Header"/>
    </w:pPr>
    <w:r>
      <w:rPr>
        <w:noProof/>
        <w:lang w:val="en-GB" w:eastAsia="en-GB"/>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570" w:rsidRDefault="00B74570">
                          <w:pPr>
                            <w:spacing w:after="0" w:line="240" w:lineRule="auto"/>
                            <w:jc w:val="right"/>
                            <w:rPr>
                              <w:rFonts w:ascii="Courier New" w:hAnsi="Courier New" w:cs="Courier New"/>
                              <w:noProof/>
                              <w:sz w:val="24"/>
                              <w:szCs w:val="24"/>
                            </w:rPr>
                          </w:pPr>
                        </w:p>
                        <w:p w:rsidR="00AC1D4C" w:rsidRPr="00BB5F82" w:rsidRDefault="00AC1D4C">
                          <w:pPr>
                            <w:spacing w:after="0" w:line="240" w:lineRule="auto"/>
                            <w:jc w:val="right"/>
                            <w:rPr>
                              <w:rFonts w:ascii="Times New Roman" w:hAnsi="Times New Roman" w:cs="Times New Roman"/>
                              <w:noProof/>
                              <w:sz w:val="24"/>
                              <w:szCs w:val="24"/>
                            </w:rPr>
                          </w:pPr>
                          <w:r w:rsidRPr="00BB5F82">
                            <w:rPr>
                              <w:rFonts w:ascii="Times New Roman" w:hAnsi="Times New Roman" w:cs="Times New Roman"/>
                              <w:noProof/>
                              <w:sz w:val="24"/>
                              <w:szCs w:val="24"/>
                            </w:rPr>
                            <w:t xml:space="preserve">Judgment No. </w:t>
                          </w:r>
                          <w:r w:rsidR="008433C4">
                            <w:rPr>
                              <w:rFonts w:ascii="Times New Roman" w:hAnsi="Times New Roman" w:cs="Times New Roman"/>
                              <w:noProof/>
                              <w:sz w:val="24"/>
                              <w:szCs w:val="24"/>
                            </w:rPr>
                            <w:t>SC</w:t>
                          </w:r>
                          <w:r w:rsidR="001A1966">
                            <w:rPr>
                              <w:rFonts w:ascii="Times New Roman" w:hAnsi="Times New Roman" w:cs="Times New Roman"/>
                              <w:noProof/>
                              <w:sz w:val="24"/>
                              <w:szCs w:val="24"/>
                            </w:rPr>
                            <w:t xml:space="preserve"> 19</w:t>
                          </w:r>
                          <w:r w:rsidR="001337EB" w:rsidRPr="00BB5F82">
                            <w:rPr>
                              <w:rFonts w:ascii="Times New Roman" w:hAnsi="Times New Roman" w:cs="Times New Roman"/>
                              <w:noProof/>
                              <w:sz w:val="24"/>
                              <w:szCs w:val="24"/>
                            </w:rPr>
                            <w:t>/</w:t>
                          </w:r>
                          <w:r w:rsidRPr="00BB5F82">
                            <w:rPr>
                              <w:rFonts w:ascii="Times New Roman" w:hAnsi="Times New Roman" w:cs="Times New Roman"/>
                              <w:noProof/>
                              <w:sz w:val="24"/>
                              <w:szCs w:val="24"/>
                            </w:rPr>
                            <w:t>20</w:t>
                          </w:r>
                        </w:p>
                        <w:p w:rsidR="00B74570" w:rsidRPr="00BB5F82" w:rsidRDefault="00B74570">
                          <w:pPr>
                            <w:spacing w:after="0" w:line="240" w:lineRule="auto"/>
                            <w:jc w:val="right"/>
                            <w:rPr>
                              <w:rFonts w:ascii="Times New Roman" w:hAnsi="Times New Roman" w:cs="Times New Roman"/>
                              <w:noProof/>
                              <w:sz w:val="24"/>
                              <w:szCs w:val="24"/>
                            </w:rPr>
                          </w:pPr>
                          <w:r w:rsidRPr="00BB5F82">
                            <w:rPr>
                              <w:rFonts w:ascii="Times New Roman" w:hAnsi="Times New Roman" w:cs="Times New Roman"/>
                              <w:noProof/>
                              <w:sz w:val="24"/>
                              <w:szCs w:val="24"/>
                            </w:rPr>
                            <w:t xml:space="preserve">Civil Appeal No. SC </w:t>
                          </w:r>
                          <w:r w:rsidR="001337EB" w:rsidRPr="00BB5F82">
                            <w:rPr>
                              <w:rFonts w:ascii="Times New Roman" w:hAnsi="Times New Roman" w:cs="Times New Roman"/>
                              <w:noProof/>
                              <w:sz w:val="24"/>
                              <w:szCs w:val="24"/>
                            </w:rPr>
                            <w:t>35/</w:t>
                          </w:r>
                          <w:r w:rsidRPr="00BB5F82">
                            <w:rPr>
                              <w:rFonts w:ascii="Times New Roman" w:hAnsi="Times New Roman" w:cs="Times New Roman"/>
                              <w:noProof/>
                              <w:sz w:val="24"/>
                              <w:szCs w:val="24"/>
                            </w:rPr>
                            <w:t>19</w:t>
                          </w:r>
                        </w:p>
                        <w:p w:rsidR="00AC1D4C" w:rsidRPr="00AC1D4C" w:rsidRDefault="00AC1D4C">
                          <w:pPr>
                            <w:spacing w:after="0" w:line="240" w:lineRule="auto"/>
                            <w:jc w:val="right"/>
                            <w:rPr>
                              <w:rFonts w:ascii="Courier New" w:hAnsi="Courier New" w:cs="Courier New"/>
                              <w:noProof/>
                              <w:sz w:val="24"/>
                              <w:szCs w:val="24"/>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74570" w:rsidRDefault="00B74570">
                    <w:pPr>
                      <w:spacing w:after="0" w:line="240" w:lineRule="auto"/>
                      <w:jc w:val="right"/>
                      <w:rPr>
                        <w:rFonts w:ascii="Courier New" w:hAnsi="Courier New" w:cs="Courier New"/>
                        <w:noProof/>
                        <w:sz w:val="24"/>
                        <w:szCs w:val="24"/>
                      </w:rPr>
                    </w:pPr>
                  </w:p>
                  <w:p w:rsidR="00AC1D4C" w:rsidRPr="00BB5F82" w:rsidRDefault="00AC1D4C">
                    <w:pPr>
                      <w:spacing w:after="0" w:line="240" w:lineRule="auto"/>
                      <w:jc w:val="right"/>
                      <w:rPr>
                        <w:rFonts w:ascii="Times New Roman" w:hAnsi="Times New Roman" w:cs="Times New Roman"/>
                        <w:noProof/>
                        <w:sz w:val="24"/>
                        <w:szCs w:val="24"/>
                      </w:rPr>
                    </w:pPr>
                    <w:r w:rsidRPr="00BB5F82">
                      <w:rPr>
                        <w:rFonts w:ascii="Times New Roman" w:hAnsi="Times New Roman" w:cs="Times New Roman"/>
                        <w:noProof/>
                        <w:sz w:val="24"/>
                        <w:szCs w:val="24"/>
                      </w:rPr>
                      <w:t xml:space="preserve">Judgment No. </w:t>
                    </w:r>
                    <w:r w:rsidR="008433C4">
                      <w:rPr>
                        <w:rFonts w:ascii="Times New Roman" w:hAnsi="Times New Roman" w:cs="Times New Roman"/>
                        <w:noProof/>
                        <w:sz w:val="24"/>
                        <w:szCs w:val="24"/>
                      </w:rPr>
                      <w:t>SC</w:t>
                    </w:r>
                    <w:r w:rsidR="001A1966">
                      <w:rPr>
                        <w:rFonts w:ascii="Times New Roman" w:hAnsi="Times New Roman" w:cs="Times New Roman"/>
                        <w:noProof/>
                        <w:sz w:val="24"/>
                        <w:szCs w:val="24"/>
                      </w:rPr>
                      <w:t xml:space="preserve"> 19</w:t>
                    </w:r>
                    <w:r w:rsidR="001337EB" w:rsidRPr="00BB5F82">
                      <w:rPr>
                        <w:rFonts w:ascii="Times New Roman" w:hAnsi="Times New Roman" w:cs="Times New Roman"/>
                        <w:noProof/>
                        <w:sz w:val="24"/>
                        <w:szCs w:val="24"/>
                      </w:rPr>
                      <w:t>/</w:t>
                    </w:r>
                    <w:r w:rsidRPr="00BB5F82">
                      <w:rPr>
                        <w:rFonts w:ascii="Times New Roman" w:hAnsi="Times New Roman" w:cs="Times New Roman"/>
                        <w:noProof/>
                        <w:sz w:val="24"/>
                        <w:szCs w:val="24"/>
                      </w:rPr>
                      <w:t>20</w:t>
                    </w:r>
                  </w:p>
                  <w:p w:rsidR="00B74570" w:rsidRPr="00BB5F82" w:rsidRDefault="00B74570">
                    <w:pPr>
                      <w:spacing w:after="0" w:line="240" w:lineRule="auto"/>
                      <w:jc w:val="right"/>
                      <w:rPr>
                        <w:rFonts w:ascii="Times New Roman" w:hAnsi="Times New Roman" w:cs="Times New Roman"/>
                        <w:noProof/>
                        <w:sz w:val="24"/>
                        <w:szCs w:val="24"/>
                      </w:rPr>
                    </w:pPr>
                    <w:r w:rsidRPr="00BB5F82">
                      <w:rPr>
                        <w:rFonts w:ascii="Times New Roman" w:hAnsi="Times New Roman" w:cs="Times New Roman"/>
                        <w:noProof/>
                        <w:sz w:val="24"/>
                        <w:szCs w:val="24"/>
                      </w:rPr>
                      <w:t xml:space="preserve">Civil Appeal No. SC </w:t>
                    </w:r>
                    <w:r w:rsidR="001337EB" w:rsidRPr="00BB5F82">
                      <w:rPr>
                        <w:rFonts w:ascii="Times New Roman" w:hAnsi="Times New Roman" w:cs="Times New Roman"/>
                        <w:noProof/>
                        <w:sz w:val="24"/>
                        <w:szCs w:val="24"/>
                      </w:rPr>
                      <w:t>35/</w:t>
                    </w:r>
                    <w:r w:rsidRPr="00BB5F82">
                      <w:rPr>
                        <w:rFonts w:ascii="Times New Roman" w:hAnsi="Times New Roman" w:cs="Times New Roman"/>
                        <w:noProof/>
                        <w:sz w:val="24"/>
                        <w:szCs w:val="24"/>
                      </w:rPr>
                      <w:t>19</w:t>
                    </w:r>
                  </w:p>
                  <w:p w:rsidR="00AC1D4C" w:rsidRPr="00AC1D4C" w:rsidRDefault="00AC1D4C">
                    <w:pPr>
                      <w:spacing w:after="0" w:line="240" w:lineRule="auto"/>
                      <w:jc w:val="right"/>
                      <w:rPr>
                        <w:rFonts w:ascii="Courier New" w:hAnsi="Courier New" w:cs="Courier New"/>
                        <w:noProof/>
                        <w:sz w:val="24"/>
                        <w:szCs w:val="24"/>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3360"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C1D4C" w:rsidRDefault="00AC1D4C">
                          <w:pPr>
                            <w:spacing w:after="0" w:line="240" w:lineRule="auto"/>
                            <w:rPr>
                              <w:color w:val="FFFFFF" w:themeColor="background1"/>
                            </w:rPr>
                          </w:pPr>
                          <w:r>
                            <w:fldChar w:fldCharType="begin"/>
                          </w:r>
                          <w:r>
                            <w:instrText xml:space="preserve"> PAGE   \* MERGEFORMAT </w:instrText>
                          </w:r>
                          <w:r>
                            <w:fldChar w:fldCharType="separate"/>
                          </w:r>
                          <w:r w:rsidR="00844C95" w:rsidRPr="00844C9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C1D4C" w:rsidRDefault="00AC1D4C">
                    <w:pPr>
                      <w:spacing w:after="0" w:line="240" w:lineRule="auto"/>
                      <w:rPr>
                        <w:color w:val="FFFFFF" w:themeColor="background1"/>
                      </w:rPr>
                    </w:pPr>
                    <w:r>
                      <w:fldChar w:fldCharType="begin"/>
                    </w:r>
                    <w:r>
                      <w:instrText xml:space="preserve"> PAGE   \* MERGEFORMAT </w:instrText>
                    </w:r>
                    <w:r>
                      <w:fldChar w:fldCharType="separate"/>
                    </w:r>
                    <w:r w:rsidR="00844C95" w:rsidRPr="00844C9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57D" w:rsidRDefault="00844C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404953" o:spid="_x0000_s2050" type="#_x0000_t136" style="position:absolute;margin-left:0;margin-top:0;width:523.95pt;height:112.25pt;rotation:315;z-index:-251657216;mso-position-horizontal:center;mso-position-horizontal-relative:margin;mso-position-vertical:center;mso-position-vertical-relative:margin" o:allowincell="f" fillcolor="silver" stroked="f">
          <v:fill opacity=".5"/>
          <v:textpath style="font-family:&quot;Calibri&quot;;font-size:1pt" string="DRAFT JUDGMEN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AD4"/>
    <w:multiLevelType w:val="hybridMultilevel"/>
    <w:tmpl w:val="FAC6097A"/>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15:restartNumberingAfterBreak="0">
    <w:nsid w:val="022D22A7"/>
    <w:multiLevelType w:val="hybridMultilevel"/>
    <w:tmpl w:val="93D4D054"/>
    <w:lvl w:ilvl="0" w:tplc="C128D6BE">
      <w:start w:val="1"/>
      <w:numFmt w:val="lowerRoman"/>
      <w:lvlText w:val="%1."/>
      <w:lvlJc w:val="left"/>
      <w:pPr>
        <w:ind w:left="1080" w:hanging="360"/>
      </w:pPr>
      <w:rPr>
        <w:rFonts w:ascii="Calisto MT" w:eastAsia="Cambria" w:hAnsi="Calisto MT" w:cs="Times New Roman"/>
        <w:b w:val="0"/>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2" w15:restartNumberingAfterBreak="0">
    <w:nsid w:val="632438CA"/>
    <w:multiLevelType w:val="hybridMultilevel"/>
    <w:tmpl w:val="0D5C00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C4"/>
    <w:rsid w:val="000079D2"/>
    <w:rsid w:val="00021174"/>
    <w:rsid w:val="00034E06"/>
    <w:rsid w:val="000965D0"/>
    <w:rsid w:val="000A36A8"/>
    <w:rsid w:val="000C5205"/>
    <w:rsid w:val="000C6743"/>
    <w:rsid w:val="00100127"/>
    <w:rsid w:val="001254BA"/>
    <w:rsid w:val="001337EB"/>
    <w:rsid w:val="00133907"/>
    <w:rsid w:val="00134032"/>
    <w:rsid w:val="00142718"/>
    <w:rsid w:val="00144C83"/>
    <w:rsid w:val="001A1966"/>
    <w:rsid w:val="001A3E30"/>
    <w:rsid w:val="001B4CFA"/>
    <w:rsid w:val="001B537A"/>
    <w:rsid w:val="0020227E"/>
    <w:rsid w:val="00203C14"/>
    <w:rsid w:val="00207563"/>
    <w:rsid w:val="002327C4"/>
    <w:rsid w:val="00255FD1"/>
    <w:rsid w:val="00264C9A"/>
    <w:rsid w:val="00286121"/>
    <w:rsid w:val="002C5566"/>
    <w:rsid w:val="002E2544"/>
    <w:rsid w:val="00304701"/>
    <w:rsid w:val="00304D85"/>
    <w:rsid w:val="00310CB9"/>
    <w:rsid w:val="00312A9A"/>
    <w:rsid w:val="003342FB"/>
    <w:rsid w:val="00355249"/>
    <w:rsid w:val="00356F7A"/>
    <w:rsid w:val="003672A2"/>
    <w:rsid w:val="00387655"/>
    <w:rsid w:val="003A1276"/>
    <w:rsid w:val="003C78C1"/>
    <w:rsid w:val="003D1704"/>
    <w:rsid w:val="003D2222"/>
    <w:rsid w:val="00415710"/>
    <w:rsid w:val="0041713D"/>
    <w:rsid w:val="00427ED8"/>
    <w:rsid w:val="0044557D"/>
    <w:rsid w:val="00471912"/>
    <w:rsid w:val="00492FC5"/>
    <w:rsid w:val="004A31D1"/>
    <w:rsid w:val="004B39CB"/>
    <w:rsid w:val="004D5D3D"/>
    <w:rsid w:val="004D5D8A"/>
    <w:rsid w:val="004F44C1"/>
    <w:rsid w:val="00553C03"/>
    <w:rsid w:val="0057004E"/>
    <w:rsid w:val="00573DDE"/>
    <w:rsid w:val="00576A03"/>
    <w:rsid w:val="0058093E"/>
    <w:rsid w:val="00597CB2"/>
    <w:rsid w:val="005A173B"/>
    <w:rsid w:val="005A2ABF"/>
    <w:rsid w:val="005B3C4E"/>
    <w:rsid w:val="005C1696"/>
    <w:rsid w:val="005C3A51"/>
    <w:rsid w:val="005E49B6"/>
    <w:rsid w:val="005F0532"/>
    <w:rsid w:val="005F7372"/>
    <w:rsid w:val="00605A58"/>
    <w:rsid w:val="006173E7"/>
    <w:rsid w:val="00617737"/>
    <w:rsid w:val="00624FED"/>
    <w:rsid w:val="00640872"/>
    <w:rsid w:val="0064772D"/>
    <w:rsid w:val="00662057"/>
    <w:rsid w:val="0066389B"/>
    <w:rsid w:val="00665DF2"/>
    <w:rsid w:val="00676788"/>
    <w:rsid w:val="00687220"/>
    <w:rsid w:val="006A359E"/>
    <w:rsid w:val="006B26AB"/>
    <w:rsid w:val="006C7623"/>
    <w:rsid w:val="006D32F1"/>
    <w:rsid w:val="006E15DA"/>
    <w:rsid w:val="00704D49"/>
    <w:rsid w:val="00721CFD"/>
    <w:rsid w:val="0073666F"/>
    <w:rsid w:val="00795501"/>
    <w:rsid w:val="007956D7"/>
    <w:rsid w:val="0079652E"/>
    <w:rsid w:val="007B3ECF"/>
    <w:rsid w:val="007C7205"/>
    <w:rsid w:val="007D3CDA"/>
    <w:rsid w:val="00802940"/>
    <w:rsid w:val="00810A91"/>
    <w:rsid w:val="0081195B"/>
    <w:rsid w:val="00822EF8"/>
    <w:rsid w:val="008363C5"/>
    <w:rsid w:val="008433C4"/>
    <w:rsid w:val="00844C95"/>
    <w:rsid w:val="00871C67"/>
    <w:rsid w:val="008802F5"/>
    <w:rsid w:val="008974AD"/>
    <w:rsid w:val="008A60F0"/>
    <w:rsid w:val="008B22E7"/>
    <w:rsid w:val="008C6932"/>
    <w:rsid w:val="008D33CB"/>
    <w:rsid w:val="008D5268"/>
    <w:rsid w:val="008F1A96"/>
    <w:rsid w:val="008F7752"/>
    <w:rsid w:val="009049AD"/>
    <w:rsid w:val="00904DD2"/>
    <w:rsid w:val="00966C9A"/>
    <w:rsid w:val="009724CC"/>
    <w:rsid w:val="00973C4B"/>
    <w:rsid w:val="009803C4"/>
    <w:rsid w:val="00991623"/>
    <w:rsid w:val="009A4040"/>
    <w:rsid w:val="009D7B08"/>
    <w:rsid w:val="009E0FFD"/>
    <w:rsid w:val="009E1E71"/>
    <w:rsid w:val="009E2AE3"/>
    <w:rsid w:val="009F5B9A"/>
    <w:rsid w:val="009F6E5F"/>
    <w:rsid w:val="00A005FE"/>
    <w:rsid w:val="00A0425E"/>
    <w:rsid w:val="00A24E5F"/>
    <w:rsid w:val="00A40E15"/>
    <w:rsid w:val="00A5498D"/>
    <w:rsid w:val="00A6502C"/>
    <w:rsid w:val="00A92A2D"/>
    <w:rsid w:val="00AC1D4C"/>
    <w:rsid w:val="00AC1E56"/>
    <w:rsid w:val="00AC7203"/>
    <w:rsid w:val="00AD1D2A"/>
    <w:rsid w:val="00AD66B8"/>
    <w:rsid w:val="00AE49C2"/>
    <w:rsid w:val="00AF5409"/>
    <w:rsid w:val="00AF6985"/>
    <w:rsid w:val="00B15AAB"/>
    <w:rsid w:val="00B33DB3"/>
    <w:rsid w:val="00B43315"/>
    <w:rsid w:val="00B505ED"/>
    <w:rsid w:val="00B52EEB"/>
    <w:rsid w:val="00B5396B"/>
    <w:rsid w:val="00B552AC"/>
    <w:rsid w:val="00B57B0B"/>
    <w:rsid w:val="00B73252"/>
    <w:rsid w:val="00B74570"/>
    <w:rsid w:val="00B93B57"/>
    <w:rsid w:val="00B959B4"/>
    <w:rsid w:val="00BA1CC3"/>
    <w:rsid w:val="00BA61A1"/>
    <w:rsid w:val="00BA7C32"/>
    <w:rsid w:val="00BB5F82"/>
    <w:rsid w:val="00BC0707"/>
    <w:rsid w:val="00C1242C"/>
    <w:rsid w:val="00C15461"/>
    <w:rsid w:val="00C308E8"/>
    <w:rsid w:val="00C45111"/>
    <w:rsid w:val="00C46831"/>
    <w:rsid w:val="00C6496A"/>
    <w:rsid w:val="00C75785"/>
    <w:rsid w:val="00C812E7"/>
    <w:rsid w:val="00CA2203"/>
    <w:rsid w:val="00CA520A"/>
    <w:rsid w:val="00CA64A1"/>
    <w:rsid w:val="00CB2078"/>
    <w:rsid w:val="00CB40CB"/>
    <w:rsid w:val="00CC28A3"/>
    <w:rsid w:val="00D06DB6"/>
    <w:rsid w:val="00D2660C"/>
    <w:rsid w:val="00D32ED0"/>
    <w:rsid w:val="00D40AA4"/>
    <w:rsid w:val="00D42AEC"/>
    <w:rsid w:val="00D43935"/>
    <w:rsid w:val="00D6097E"/>
    <w:rsid w:val="00D82CB6"/>
    <w:rsid w:val="00D84046"/>
    <w:rsid w:val="00D86539"/>
    <w:rsid w:val="00D95E3D"/>
    <w:rsid w:val="00DC14BF"/>
    <w:rsid w:val="00DC336E"/>
    <w:rsid w:val="00DF04BF"/>
    <w:rsid w:val="00DF05C2"/>
    <w:rsid w:val="00DF2CA8"/>
    <w:rsid w:val="00E04852"/>
    <w:rsid w:val="00E44326"/>
    <w:rsid w:val="00E62E90"/>
    <w:rsid w:val="00E6763B"/>
    <w:rsid w:val="00E91608"/>
    <w:rsid w:val="00EF60C0"/>
    <w:rsid w:val="00F03F7E"/>
    <w:rsid w:val="00F121AD"/>
    <w:rsid w:val="00F20552"/>
    <w:rsid w:val="00F20B50"/>
    <w:rsid w:val="00F228E1"/>
    <w:rsid w:val="00F4655D"/>
    <w:rsid w:val="00F5286E"/>
    <w:rsid w:val="00F55249"/>
    <w:rsid w:val="00F66724"/>
    <w:rsid w:val="00F82B26"/>
    <w:rsid w:val="00F87174"/>
    <w:rsid w:val="00FD5149"/>
    <w:rsid w:val="00FD75F1"/>
    <w:rsid w:val="00FE220F"/>
    <w:rsid w:val="00FF1120"/>
    <w:rsid w:val="00FF135F"/>
    <w:rsid w:val="00FF37FD"/>
    <w:rsid w:val="00FF72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A1C7FE4-1F01-4F76-B4A8-14E58051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803C4"/>
    <w:pPr>
      <w:spacing w:after="0" w:line="240" w:lineRule="auto"/>
    </w:pPr>
    <w:rPr>
      <w:sz w:val="20"/>
      <w:szCs w:val="20"/>
    </w:rPr>
  </w:style>
  <w:style w:type="character" w:customStyle="1" w:styleId="FootnoteTextChar">
    <w:name w:val="Footnote Text Char"/>
    <w:basedOn w:val="DefaultParagraphFont"/>
    <w:link w:val="FootnoteText"/>
    <w:uiPriority w:val="99"/>
    <w:rsid w:val="009803C4"/>
    <w:rPr>
      <w:sz w:val="20"/>
      <w:szCs w:val="20"/>
    </w:rPr>
  </w:style>
  <w:style w:type="character" w:styleId="FootnoteReference">
    <w:name w:val="footnote reference"/>
    <w:basedOn w:val="DefaultParagraphFont"/>
    <w:uiPriority w:val="99"/>
    <w:semiHidden/>
    <w:unhideWhenUsed/>
    <w:rsid w:val="009803C4"/>
    <w:rPr>
      <w:vertAlign w:val="superscript"/>
    </w:rPr>
  </w:style>
  <w:style w:type="paragraph" w:styleId="ListParagraph">
    <w:name w:val="List Paragraph"/>
    <w:basedOn w:val="Normal"/>
    <w:uiPriority w:val="34"/>
    <w:qFormat/>
    <w:rsid w:val="009803C4"/>
    <w:pPr>
      <w:spacing w:line="256" w:lineRule="auto"/>
      <w:ind w:left="720"/>
      <w:contextualSpacing/>
    </w:pPr>
  </w:style>
  <w:style w:type="paragraph" w:styleId="BalloonText">
    <w:name w:val="Balloon Text"/>
    <w:basedOn w:val="Normal"/>
    <w:link w:val="BalloonTextChar"/>
    <w:uiPriority w:val="99"/>
    <w:semiHidden/>
    <w:unhideWhenUsed/>
    <w:rsid w:val="005809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93E"/>
    <w:rPr>
      <w:rFonts w:ascii="Segoe UI" w:hAnsi="Segoe UI" w:cs="Segoe UI"/>
      <w:sz w:val="18"/>
      <w:szCs w:val="18"/>
    </w:rPr>
  </w:style>
  <w:style w:type="paragraph" w:styleId="Header">
    <w:name w:val="header"/>
    <w:basedOn w:val="Normal"/>
    <w:link w:val="HeaderChar"/>
    <w:uiPriority w:val="99"/>
    <w:unhideWhenUsed/>
    <w:rsid w:val="00617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3E7"/>
  </w:style>
  <w:style w:type="paragraph" w:styleId="Footer">
    <w:name w:val="footer"/>
    <w:basedOn w:val="Normal"/>
    <w:link w:val="FooterChar"/>
    <w:uiPriority w:val="99"/>
    <w:unhideWhenUsed/>
    <w:rsid w:val="00617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3E7"/>
  </w:style>
  <w:style w:type="character" w:styleId="SubtleEmphasis">
    <w:name w:val="Subtle Emphasis"/>
    <w:basedOn w:val="DefaultParagraphFont"/>
    <w:uiPriority w:val="19"/>
    <w:qFormat/>
    <w:rsid w:val="008F775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17478">
      <w:bodyDiv w:val="1"/>
      <w:marLeft w:val="0"/>
      <w:marRight w:val="0"/>
      <w:marTop w:val="0"/>
      <w:marBottom w:val="0"/>
      <w:divBdr>
        <w:top w:val="none" w:sz="0" w:space="0" w:color="auto"/>
        <w:left w:val="none" w:sz="0" w:space="0" w:color="auto"/>
        <w:bottom w:val="none" w:sz="0" w:space="0" w:color="auto"/>
        <w:right w:val="none" w:sz="0" w:space="0" w:color="auto"/>
      </w:divBdr>
    </w:div>
    <w:div w:id="176891797">
      <w:bodyDiv w:val="1"/>
      <w:marLeft w:val="0"/>
      <w:marRight w:val="0"/>
      <w:marTop w:val="0"/>
      <w:marBottom w:val="0"/>
      <w:divBdr>
        <w:top w:val="none" w:sz="0" w:space="0" w:color="auto"/>
        <w:left w:val="none" w:sz="0" w:space="0" w:color="auto"/>
        <w:bottom w:val="none" w:sz="0" w:space="0" w:color="auto"/>
        <w:right w:val="none" w:sz="0" w:space="0" w:color="auto"/>
      </w:divBdr>
    </w:div>
    <w:div w:id="573398899">
      <w:bodyDiv w:val="1"/>
      <w:marLeft w:val="0"/>
      <w:marRight w:val="0"/>
      <w:marTop w:val="0"/>
      <w:marBottom w:val="0"/>
      <w:divBdr>
        <w:top w:val="none" w:sz="0" w:space="0" w:color="auto"/>
        <w:left w:val="none" w:sz="0" w:space="0" w:color="auto"/>
        <w:bottom w:val="none" w:sz="0" w:space="0" w:color="auto"/>
        <w:right w:val="none" w:sz="0" w:space="0" w:color="auto"/>
      </w:divBdr>
    </w:div>
    <w:div w:id="813568021">
      <w:bodyDiv w:val="1"/>
      <w:marLeft w:val="0"/>
      <w:marRight w:val="0"/>
      <w:marTop w:val="0"/>
      <w:marBottom w:val="0"/>
      <w:divBdr>
        <w:top w:val="none" w:sz="0" w:space="0" w:color="auto"/>
        <w:left w:val="none" w:sz="0" w:space="0" w:color="auto"/>
        <w:bottom w:val="none" w:sz="0" w:space="0" w:color="auto"/>
        <w:right w:val="none" w:sz="0" w:space="0" w:color="auto"/>
      </w:divBdr>
    </w:div>
    <w:div w:id="817500497">
      <w:bodyDiv w:val="1"/>
      <w:marLeft w:val="0"/>
      <w:marRight w:val="0"/>
      <w:marTop w:val="0"/>
      <w:marBottom w:val="0"/>
      <w:divBdr>
        <w:top w:val="none" w:sz="0" w:space="0" w:color="auto"/>
        <w:left w:val="none" w:sz="0" w:space="0" w:color="auto"/>
        <w:bottom w:val="none" w:sz="0" w:space="0" w:color="auto"/>
        <w:right w:val="none" w:sz="0" w:space="0" w:color="auto"/>
      </w:divBdr>
    </w:div>
    <w:div w:id="918639935">
      <w:bodyDiv w:val="1"/>
      <w:marLeft w:val="0"/>
      <w:marRight w:val="0"/>
      <w:marTop w:val="0"/>
      <w:marBottom w:val="0"/>
      <w:divBdr>
        <w:top w:val="none" w:sz="0" w:space="0" w:color="auto"/>
        <w:left w:val="none" w:sz="0" w:space="0" w:color="auto"/>
        <w:bottom w:val="none" w:sz="0" w:space="0" w:color="auto"/>
        <w:right w:val="none" w:sz="0" w:space="0" w:color="auto"/>
      </w:divBdr>
    </w:div>
    <w:div w:id="966158126">
      <w:bodyDiv w:val="1"/>
      <w:marLeft w:val="0"/>
      <w:marRight w:val="0"/>
      <w:marTop w:val="0"/>
      <w:marBottom w:val="0"/>
      <w:divBdr>
        <w:top w:val="none" w:sz="0" w:space="0" w:color="auto"/>
        <w:left w:val="none" w:sz="0" w:space="0" w:color="auto"/>
        <w:bottom w:val="none" w:sz="0" w:space="0" w:color="auto"/>
        <w:right w:val="none" w:sz="0" w:space="0" w:color="auto"/>
      </w:divBdr>
    </w:div>
    <w:div w:id="1075085254">
      <w:bodyDiv w:val="1"/>
      <w:marLeft w:val="0"/>
      <w:marRight w:val="0"/>
      <w:marTop w:val="0"/>
      <w:marBottom w:val="0"/>
      <w:divBdr>
        <w:top w:val="none" w:sz="0" w:space="0" w:color="auto"/>
        <w:left w:val="none" w:sz="0" w:space="0" w:color="auto"/>
        <w:bottom w:val="none" w:sz="0" w:space="0" w:color="auto"/>
        <w:right w:val="none" w:sz="0" w:space="0" w:color="auto"/>
      </w:divBdr>
    </w:div>
    <w:div w:id="1198935733">
      <w:bodyDiv w:val="1"/>
      <w:marLeft w:val="0"/>
      <w:marRight w:val="0"/>
      <w:marTop w:val="0"/>
      <w:marBottom w:val="0"/>
      <w:divBdr>
        <w:top w:val="none" w:sz="0" w:space="0" w:color="auto"/>
        <w:left w:val="none" w:sz="0" w:space="0" w:color="auto"/>
        <w:bottom w:val="none" w:sz="0" w:space="0" w:color="auto"/>
        <w:right w:val="none" w:sz="0" w:space="0" w:color="auto"/>
      </w:divBdr>
    </w:div>
    <w:div w:id="1699699253">
      <w:bodyDiv w:val="1"/>
      <w:marLeft w:val="0"/>
      <w:marRight w:val="0"/>
      <w:marTop w:val="0"/>
      <w:marBottom w:val="0"/>
      <w:divBdr>
        <w:top w:val="none" w:sz="0" w:space="0" w:color="auto"/>
        <w:left w:val="none" w:sz="0" w:space="0" w:color="auto"/>
        <w:bottom w:val="none" w:sz="0" w:space="0" w:color="auto"/>
        <w:right w:val="none" w:sz="0" w:space="0" w:color="auto"/>
      </w:divBdr>
    </w:div>
    <w:div w:id="1887793515">
      <w:bodyDiv w:val="1"/>
      <w:marLeft w:val="0"/>
      <w:marRight w:val="0"/>
      <w:marTop w:val="0"/>
      <w:marBottom w:val="0"/>
      <w:divBdr>
        <w:top w:val="none" w:sz="0" w:space="0" w:color="auto"/>
        <w:left w:val="none" w:sz="0" w:space="0" w:color="auto"/>
        <w:bottom w:val="none" w:sz="0" w:space="0" w:color="auto"/>
        <w:right w:val="none" w:sz="0" w:space="0" w:color="auto"/>
      </w:divBdr>
    </w:div>
    <w:div w:id="1985886901">
      <w:bodyDiv w:val="1"/>
      <w:marLeft w:val="0"/>
      <w:marRight w:val="0"/>
      <w:marTop w:val="0"/>
      <w:marBottom w:val="0"/>
      <w:divBdr>
        <w:top w:val="none" w:sz="0" w:space="0" w:color="auto"/>
        <w:left w:val="none" w:sz="0" w:space="0" w:color="auto"/>
        <w:bottom w:val="none" w:sz="0" w:space="0" w:color="auto"/>
        <w:right w:val="none" w:sz="0" w:space="0" w:color="auto"/>
      </w:divBdr>
    </w:div>
    <w:div w:id="20975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66C86-C588-40E3-BC2B-64582E55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2</cp:revision>
  <cp:lastPrinted>2020-02-19T13:20:00Z</cp:lastPrinted>
  <dcterms:created xsi:type="dcterms:W3CDTF">2020-05-19T08:46:00Z</dcterms:created>
  <dcterms:modified xsi:type="dcterms:W3CDTF">2020-05-19T08:46:00Z</dcterms:modified>
</cp:coreProperties>
</file>