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333586" w:rsidP="00AB7709">
      <w:pPr>
        <w:spacing w:after="0" w:line="360" w:lineRule="auto"/>
        <w:jc w:val="both"/>
        <w:rPr>
          <w:b/>
          <w:sz w:val="28"/>
          <w:szCs w:val="28"/>
        </w:rPr>
      </w:pPr>
      <w:r>
        <w:rPr>
          <w:b/>
          <w:sz w:val="28"/>
          <w:szCs w:val="28"/>
        </w:rPr>
        <w:t>IN THE LABOUR COURT OF ZIMBABWE</w:t>
      </w:r>
      <w:r>
        <w:rPr>
          <w:b/>
          <w:sz w:val="28"/>
          <w:szCs w:val="28"/>
        </w:rPr>
        <w:tab/>
        <w:t xml:space="preserve">    JUDGMENT NO LC/H/443/13</w:t>
      </w:r>
    </w:p>
    <w:p w:rsidR="00333586" w:rsidRDefault="00333586" w:rsidP="00AB7709">
      <w:pPr>
        <w:spacing w:after="0" w:line="360" w:lineRule="auto"/>
        <w:jc w:val="both"/>
        <w:rPr>
          <w:b/>
          <w:sz w:val="28"/>
          <w:szCs w:val="28"/>
        </w:rPr>
      </w:pPr>
      <w:r>
        <w:rPr>
          <w:b/>
          <w:sz w:val="28"/>
          <w:szCs w:val="28"/>
        </w:rPr>
        <w:t>HELD AT HARARE 6</w:t>
      </w:r>
      <w:r w:rsidRPr="00333586">
        <w:rPr>
          <w:b/>
          <w:sz w:val="28"/>
          <w:szCs w:val="28"/>
          <w:vertAlign w:val="superscript"/>
        </w:rPr>
        <w:t>TH</w:t>
      </w:r>
      <w:r>
        <w:rPr>
          <w:b/>
          <w:sz w:val="28"/>
          <w:szCs w:val="28"/>
        </w:rPr>
        <w:t xml:space="preserve"> SETPEMBER 2013</w:t>
      </w:r>
      <w:r>
        <w:rPr>
          <w:b/>
          <w:sz w:val="28"/>
          <w:szCs w:val="28"/>
        </w:rPr>
        <w:tab/>
        <w:t xml:space="preserve">    CASE NO LC/H/815/12</w:t>
      </w:r>
    </w:p>
    <w:p w:rsidR="00333586" w:rsidRDefault="00AB7709" w:rsidP="00AB7709">
      <w:pPr>
        <w:spacing w:after="0" w:line="360" w:lineRule="auto"/>
        <w:jc w:val="both"/>
        <w:rPr>
          <w:b/>
          <w:sz w:val="28"/>
          <w:szCs w:val="28"/>
        </w:rPr>
      </w:pPr>
      <w:r>
        <w:rPr>
          <w:b/>
          <w:sz w:val="28"/>
          <w:szCs w:val="28"/>
        </w:rPr>
        <w:t>AND 13 SEPTEMBER 2013</w:t>
      </w:r>
    </w:p>
    <w:p w:rsidR="00AB7709" w:rsidRDefault="00AB7709" w:rsidP="00333586">
      <w:pPr>
        <w:spacing w:after="0"/>
        <w:jc w:val="both"/>
        <w:rPr>
          <w:b/>
          <w:sz w:val="28"/>
          <w:szCs w:val="28"/>
        </w:rPr>
      </w:pPr>
    </w:p>
    <w:p w:rsidR="00AB7709" w:rsidRDefault="00AB7709" w:rsidP="00333586">
      <w:pPr>
        <w:spacing w:after="0"/>
        <w:jc w:val="both"/>
        <w:rPr>
          <w:b/>
          <w:sz w:val="28"/>
          <w:szCs w:val="28"/>
        </w:rPr>
      </w:pPr>
    </w:p>
    <w:p w:rsidR="00333586" w:rsidRDefault="00333586" w:rsidP="00333586">
      <w:pPr>
        <w:jc w:val="both"/>
        <w:rPr>
          <w:b/>
          <w:sz w:val="28"/>
          <w:szCs w:val="28"/>
        </w:rPr>
      </w:pPr>
      <w:r>
        <w:rPr>
          <w:b/>
          <w:sz w:val="28"/>
          <w:szCs w:val="28"/>
        </w:rPr>
        <w:t>GILBERT MUSHURE</w:t>
      </w:r>
      <w:r>
        <w:rPr>
          <w:b/>
          <w:sz w:val="28"/>
          <w:szCs w:val="28"/>
        </w:rPr>
        <w:tab/>
      </w:r>
      <w:r>
        <w:rPr>
          <w:b/>
          <w:sz w:val="28"/>
          <w:szCs w:val="28"/>
        </w:rPr>
        <w:tab/>
      </w:r>
      <w:r>
        <w:rPr>
          <w:b/>
          <w:sz w:val="28"/>
          <w:szCs w:val="28"/>
        </w:rPr>
        <w:tab/>
      </w:r>
      <w:r>
        <w:rPr>
          <w:b/>
          <w:sz w:val="28"/>
          <w:szCs w:val="28"/>
        </w:rPr>
        <w:tab/>
        <w:t>Applicant</w:t>
      </w:r>
    </w:p>
    <w:p w:rsidR="00AB7709" w:rsidRDefault="00AB7709" w:rsidP="00333586">
      <w:pPr>
        <w:jc w:val="both"/>
        <w:rPr>
          <w:b/>
          <w:sz w:val="28"/>
          <w:szCs w:val="28"/>
        </w:rPr>
      </w:pPr>
    </w:p>
    <w:p w:rsidR="00333586" w:rsidRDefault="00333586" w:rsidP="00333586">
      <w:pPr>
        <w:spacing w:after="0"/>
        <w:jc w:val="both"/>
        <w:rPr>
          <w:b/>
          <w:sz w:val="28"/>
          <w:szCs w:val="28"/>
        </w:rPr>
      </w:pPr>
      <w:r>
        <w:rPr>
          <w:b/>
          <w:sz w:val="28"/>
          <w:szCs w:val="28"/>
        </w:rPr>
        <w:t>NEC FOR TRANSPORT</w:t>
      </w:r>
      <w:r>
        <w:rPr>
          <w:b/>
          <w:sz w:val="28"/>
          <w:szCs w:val="28"/>
        </w:rPr>
        <w:tab/>
      </w:r>
      <w:r>
        <w:rPr>
          <w:b/>
          <w:sz w:val="28"/>
          <w:szCs w:val="28"/>
        </w:rPr>
        <w:tab/>
      </w:r>
      <w:r>
        <w:rPr>
          <w:b/>
          <w:sz w:val="28"/>
          <w:szCs w:val="28"/>
        </w:rPr>
        <w:tab/>
      </w:r>
      <w:r>
        <w:rPr>
          <w:b/>
          <w:sz w:val="28"/>
          <w:szCs w:val="28"/>
        </w:rPr>
        <w:tab/>
        <w:t>Respondent</w:t>
      </w:r>
    </w:p>
    <w:p w:rsidR="00333586" w:rsidRDefault="00333586" w:rsidP="00333586">
      <w:pPr>
        <w:spacing w:after="0"/>
        <w:jc w:val="both"/>
        <w:rPr>
          <w:b/>
          <w:sz w:val="28"/>
          <w:szCs w:val="28"/>
        </w:rPr>
      </w:pPr>
      <w:r>
        <w:rPr>
          <w:b/>
          <w:sz w:val="28"/>
          <w:szCs w:val="28"/>
        </w:rPr>
        <w:t>OPERATING INDUSTRY</w:t>
      </w:r>
    </w:p>
    <w:p w:rsidR="00333586" w:rsidRDefault="00333586" w:rsidP="00333586">
      <w:pPr>
        <w:spacing w:after="0"/>
        <w:jc w:val="both"/>
        <w:rPr>
          <w:b/>
          <w:sz w:val="28"/>
          <w:szCs w:val="28"/>
        </w:rPr>
      </w:pPr>
    </w:p>
    <w:p w:rsidR="00333586" w:rsidRDefault="00333586" w:rsidP="00333586">
      <w:pPr>
        <w:spacing w:after="0"/>
        <w:jc w:val="both"/>
        <w:rPr>
          <w:sz w:val="28"/>
          <w:szCs w:val="28"/>
        </w:rPr>
      </w:pPr>
      <w:r>
        <w:rPr>
          <w:sz w:val="28"/>
          <w:szCs w:val="28"/>
        </w:rPr>
        <w:t>Before The Honourable G Musariri, Judge</w:t>
      </w:r>
    </w:p>
    <w:p w:rsidR="00333586" w:rsidRDefault="00333586" w:rsidP="00333586">
      <w:pPr>
        <w:spacing w:after="0"/>
        <w:jc w:val="both"/>
        <w:rPr>
          <w:sz w:val="28"/>
          <w:szCs w:val="28"/>
        </w:rPr>
      </w:pPr>
    </w:p>
    <w:p w:rsidR="00333586" w:rsidRDefault="00333586" w:rsidP="00333586">
      <w:pPr>
        <w:spacing w:after="0" w:line="360" w:lineRule="auto"/>
        <w:jc w:val="both"/>
        <w:rPr>
          <w:b/>
          <w:sz w:val="28"/>
          <w:szCs w:val="28"/>
        </w:rPr>
      </w:pPr>
      <w:r>
        <w:rPr>
          <w:b/>
          <w:sz w:val="28"/>
          <w:szCs w:val="28"/>
        </w:rPr>
        <w:t>For Applicant</w:t>
      </w:r>
      <w:r>
        <w:rPr>
          <w:b/>
          <w:sz w:val="28"/>
          <w:szCs w:val="28"/>
        </w:rPr>
        <w:tab/>
      </w:r>
      <w:r>
        <w:rPr>
          <w:b/>
          <w:sz w:val="28"/>
          <w:szCs w:val="28"/>
        </w:rPr>
        <w:tab/>
        <w:t>Mr G Mushure, Applicant</w:t>
      </w:r>
    </w:p>
    <w:p w:rsidR="00333586" w:rsidRDefault="00333586" w:rsidP="00333586">
      <w:pPr>
        <w:spacing w:after="0" w:line="360" w:lineRule="auto"/>
        <w:jc w:val="both"/>
        <w:rPr>
          <w:b/>
          <w:sz w:val="28"/>
          <w:szCs w:val="28"/>
        </w:rPr>
      </w:pPr>
      <w:r>
        <w:rPr>
          <w:b/>
          <w:sz w:val="28"/>
          <w:szCs w:val="28"/>
        </w:rPr>
        <w:t>For Respondent</w:t>
      </w:r>
      <w:r>
        <w:rPr>
          <w:b/>
          <w:sz w:val="28"/>
          <w:szCs w:val="28"/>
        </w:rPr>
        <w:tab/>
      </w:r>
      <w:r>
        <w:rPr>
          <w:b/>
          <w:sz w:val="28"/>
          <w:szCs w:val="28"/>
        </w:rPr>
        <w:tab/>
        <w:t>Mr A Demo, Attorney</w:t>
      </w:r>
    </w:p>
    <w:p w:rsidR="00333586" w:rsidRDefault="00333586" w:rsidP="00333586">
      <w:pPr>
        <w:spacing w:after="0" w:line="360" w:lineRule="auto"/>
        <w:jc w:val="both"/>
        <w:rPr>
          <w:b/>
          <w:sz w:val="28"/>
          <w:szCs w:val="28"/>
        </w:rPr>
      </w:pPr>
    </w:p>
    <w:p w:rsidR="00333586" w:rsidRDefault="002E7F96" w:rsidP="00333586">
      <w:pPr>
        <w:spacing w:after="0" w:line="360" w:lineRule="auto"/>
        <w:jc w:val="both"/>
        <w:rPr>
          <w:b/>
          <w:sz w:val="28"/>
          <w:szCs w:val="28"/>
        </w:rPr>
      </w:pPr>
      <w:r>
        <w:rPr>
          <w:b/>
          <w:sz w:val="28"/>
          <w:szCs w:val="28"/>
        </w:rPr>
        <w:t xml:space="preserve">MUSARIRI, G: </w:t>
      </w:r>
    </w:p>
    <w:p w:rsidR="00AB7709" w:rsidRDefault="00AB7709" w:rsidP="00333586">
      <w:pPr>
        <w:spacing w:after="0" w:line="360" w:lineRule="auto"/>
        <w:jc w:val="both"/>
        <w:rPr>
          <w:b/>
          <w:sz w:val="28"/>
          <w:szCs w:val="28"/>
        </w:rPr>
      </w:pPr>
    </w:p>
    <w:p w:rsidR="00333586" w:rsidRDefault="00333586" w:rsidP="00333586">
      <w:pPr>
        <w:spacing w:after="0" w:line="360" w:lineRule="auto"/>
        <w:jc w:val="both"/>
        <w:rPr>
          <w:sz w:val="28"/>
          <w:szCs w:val="28"/>
        </w:rPr>
      </w:pPr>
      <w:r>
        <w:rPr>
          <w:sz w:val="28"/>
          <w:szCs w:val="28"/>
        </w:rPr>
        <w:t>Appli</w:t>
      </w:r>
      <w:r w:rsidR="00D630B6">
        <w:rPr>
          <w:sz w:val="28"/>
          <w:szCs w:val="28"/>
        </w:rPr>
        <w:t>cant applied for “reinstating my</w:t>
      </w:r>
      <w:r>
        <w:rPr>
          <w:sz w:val="28"/>
          <w:szCs w:val="28"/>
        </w:rPr>
        <w:t xml:space="preserve"> appeal on grievances.”  Respondent opposed the application.  The application was not i</w:t>
      </w:r>
      <w:r w:rsidR="00D630B6">
        <w:rPr>
          <w:sz w:val="28"/>
          <w:szCs w:val="28"/>
        </w:rPr>
        <w:t>n the proper form.  Neither did</w:t>
      </w:r>
      <w:r>
        <w:rPr>
          <w:sz w:val="28"/>
          <w:szCs w:val="28"/>
        </w:rPr>
        <w:t xml:space="preserve"> it disclose the provision of</w:t>
      </w:r>
      <w:r w:rsidR="00D630B6">
        <w:rPr>
          <w:sz w:val="28"/>
          <w:szCs w:val="28"/>
        </w:rPr>
        <w:t xml:space="preserve"> either</w:t>
      </w:r>
      <w:r>
        <w:rPr>
          <w:sz w:val="28"/>
          <w:szCs w:val="28"/>
        </w:rPr>
        <w:t xml:space="preserve"> the statute or instrument in terms of which it was made.  The material facts are three-fold.</w:t>
      </w:r>
    </w:p>
    <w:p w:rsidR="00AB7709" w:rsidRDefault="00AB7709" w:rsidP="00333586">
      <w:pPr>
        <w:spacing w:after="0" w:line="360" w:lineRule="auto"/>
        <w:jc w:val="both"/>
        <w:rPr>
          <w:sz w:val="28"/>
          <w:szCs w:val="28"/>
        </w:rPr>
      </w:pPr>
    </w:p>
    <w:p w:rsidR="00333586" w:rsidRDefault="00333586" w:rsidP="00333586">
      <w:pPr>
        <w:pStyle w:val="ListParagraph"/>
        <w:numPr>
          <w:ilvl w:val="0"/>
          <w:numId w:val="1"/>
        </w:numPr>
        <w:spacing w:after="0" w:line="360" w:lineRule="auto"/>
        <w:jc w:val="both"/>
        <w:rPr>
          <w:sz w:val="28"/>
          <w:szCs w:val="28"/>
        </w:rPr>
      </w:pPr>
      <w:r>
        <w:rPr>
          <w:sz w:val="28"/>
          <w:szCs w:val="28"/>
        </w:rPr>
        <w:t>On 25</w:t>
      </w:r>
      <w:r w:rsidRPr="00333586">
        <w:rPr>
          <w:sz w:val="28"/>
          <w:szCs w:val="28"/>
          <w:vertAlign w:val="superscript"/>
        </w:rPr>
        <w:t>th</w:t>
      </w:r>
      <w:r>
        <w:rPr>
          <w:sz w:val="28"/>
          <w:szCs w:val="28"/>
        </w:rPr>
        <w:t xml:space="preserve"> September 2012 the Honourable L Chibvongodze made an arbitration award which directed Respondent to make certain payments to Applicant.</w:t>
      </w:r>
    </w:p>
    <w:p w:rsidR="00333586" w:rsidRDefault="00333586" w:rsidP="00333586">
      <w:pPr>
        <w:pStyle w:val="ListParagraph"/>
        <w:numPr>
          <w:ilvl w:val="0"/>
          <w:numId w:val="1"/>
        </w:numPr>
        <w:spacing w:after="0" w:line="360" w:lineRule="auto"/>
        <w:jc w:val="both"/>
        <w:rPr>
          <w:sz w:val="28"/>
          <w:szCs w:val="28"/>
        </w:rPr>
      </w:pPr>
      <w:r>
        <w:rPr>
          <w:sz w:val="28"/>
          <w:szCs w:val="28"/>
        </w:rPr>
        <w:t>On 15</w:t>
      </w:r>
      <w:r w:rsidRPr="00333586">
        <w:rPr>
          <w:sz w:val="28"/>
          <w:szCs w:val="28"/>
          <w:vertAlign w:val="superscript"/>
        </w:rPr>
        <w:t>th</w:t>
      </w:r>
      <w:r>
        <w:rPr>
          <w:sz w:val="28"/>
          <w:szCs w:val="28"/>
        </w:rPr>
        <w:t xml:space="preserve"> October 2012 Applicant filed an appeal in this Court against the arbitration award.</w:t>
      </w:r>
    </w:p>
    <w:p w:rsidR="00333586" w:rsidRDefault="00333586" w:rsidP="00333586">
      <w:pPr>
        <w:pStyle w:val="ListParagraph"/>
        <w:numPr>
          <w:ilvl w:val="0"/>
          <w:numId w:val="1"/>
        </w:numPr>
        <w:spacing w:after="0" w:line="360" w:lineRule="auto"/>
        <w:jc w:val="both"/>
        <w:rPr>
          <w:sz w:val="28"/>
          <w:szCs w:val="28"/>
        </w:rPr>
      </w:pPr>
      <w:r>
        <w:rPr>
          <w:sz w:val="28"/>
          <w:szCs w:val="28"/>
        </w:rPr>
        <w:lastRenderedPageBreak/>
        <w:t>On 20</w:t>
      </w:r>
      <w:r w:rsidRPr="00333586">
        <w:rPr>
          <w:sz w:val="28"/>
          <w:szCs w:val="28"/>
          <w:vertAlign w:val="superscript"/>
        </w:rPr>
        <w:t>th</w:t>
      </w:r>
      <w:r>
        <w:rPr>
          <w:sz w:val="28"/>
          <w:szCs w:val="28"/>
        </w:rPr>
        <w:t xml:space="preserve"> November 2012 Applicant filed a Notice of Withdrawal of his appeal from the Court.</w:t>
      </w:r>
    </w:p>
    <w:p w:rsidR="00333586" w:rsidRDefault="00333586" w:rsidP="00333586">
      <w:pPr>
        <w:spacing w:after="0" w:line="360" w:lineRule="auto"/>
        <w:jc w:val="both"/>
        <w:rPr>
          <w:sz w:val="28"/>
          <w:szCs w:val="28"/>
        </w:rPr>
      </w:pPr>
    </w:p>
    <w:p w:rsidR="00D630B6" w:rsidRDefault="00333586" w:rsidP="00333586">
      <w:pPr>
        <w:spacing w:after="0" w:line="360" w:lineRule="auto"/>
        <w:jc w:val="both"/>
        <w:rPr>
          <w:sz w:val="28"/>
          <w:szCs w:val="28"/>
        </w:rPr>
      </w:pPr>
      <w:r>
        <w:rPr>
          <w:sz w:val="28"/>
          <w:szCs w:val="28"/>
        </w:rPr>
        <w:t>The long and short of the application is that Applicant has changed his mind.  He now wishes to nullify the withdrawal in order to pursue the appeal.  He stated that he withdrew</w:t>
      </w:r>
      <w:r w:rsidR="002E7F96">
        <w:rPr>
          <w:sz w:val="28"/>
          <w:szCs w:val="28"/>
        </w:rPr>
        <w:t xml:space="preserve"> the appeal because of frustration arising from alleged </w:t>
      </w:r>
    </w:p>
    <w:p w:rsidR="002E7F96" w:rsidRDefault="00D630B6" w:rsidP="00333586">
      <w:pPr>
        <w:spacing w:after="0" w:line="360" w:lineRule="auto"/>
        <w:jc w:val="both"/>
        <w:rPr>
          <w:sz w:val="28"/>
          <w:szCs w:val="28"/>
        </w:rPr>
      </w:pPr>
      <w:r>
        <w:rPr>
          <w:sz w:val="28"/>
          <w:szCs w:val="28"/>
        </w:rPr>
        <w:t>delaying tactics by Respondent</w:t>
      </w:r>
      <w:r w:rsidR="002E7F96">
        <w:rPr>
          <w:sz w:val="28"/>
          <w:szCs w:val="28"/>
        </w:rPr>
        <w:t xml:space="preserve"> combined</w:t>
      </w:r>
      <w:r>
        <w:rPr>
          <w:sz w:val="28"/>
          <w:szCs w:val="28"/>
        </w:rPr>
        <w:t xml:space="preserve"> with</w:t>
      </w:r>
      <w:r w:rsidR="002E7F96">
        <w:rPr>
          <w:sz w:val="28"/>
          <w:szCs w:val="28"/>
        </w:rPr>
        <w:t xml:space="preserve"> financial distress.  These reasons </w:t>
      </w:r>
      <w:r w:rsidR="004E7FFB">
        <w:rPr>
          <w:sz w:val="28"/>
          <w:szCs w:val="28"/>
        </w:rPr>
        <w:t>though</w:t>
      </w:r>
      <w:r>
        <w:rPr>
          <w:sz w:val="28"/>
          <w:szCs w:val="28"/>
        </w:rPr>
        <w:t xml:space="preserve"> </w:t>
      </w:r>
      <w:r w:rsidR="002E7F96">
        <w:rPr>
          <w:sz w:val="28"/>
          <w:szCs w:val="28"/>
        </w:rPr>
        <w:t>are not stated in the founding affidavit attached to his application.</w:t>
      </w:r>
    </w:p>
    <w:p w:rsidR="002E7F96" w:rsidRDefault="002E7F96" w:rsidP="00333586">
      <w:pPr>
        <w:spacing w:after="0" w:line="360" w:lineRule="auto"/>
        <w:jc w:val="both"/>
        <w:rPr>
          <w:sz w:val="28"/>
          <w:szCs w:val="28"/>
        </w:rPr>
      </w:pPr>
      <w:r>
        <w:rPr>
          <w:sz w:val="28"/>
          <w:szCs w:val="28"/>
        </w:rPr>
        <w:t>Respondent’s answer is captured in its Heads of Argument.  The relevant portion read thus,</w:t>
      </w:r>
    </w:p>
    <w:p w:rsidR="002E7F96" w:rsidRDefault="002E7F96" w:rsidP="002E7F96">
      <w:pPr>
        <w:spacing w:after="0" w:line="360" w:lineRule="auto"/>
        <w:ind w:left="720"/>
        <w:jc w:val="both"/>
        <w:rPr>
          <w:i/>
          <w:sz w:val="28"/>
          <w:szCs w:val="28"/>
        </w:rPr>
      </w:pPr>
      <w:r>
        <w:rPr>
          <w:i/>
          <w:sz w:val="28"/>
          <w:szCs w:val="28"/>
        </w:rPr>
        <w:t>“The instant application is a nullity, since there is no appeal to reinstate.  It is premised on nothing because the appeal was removed from this Court, through a Notice of Withdrawal.</w:t>
      </w:r>
    </w:p>
    <w:p w:rsidR="002E7F96" w:rsidRDefault="002E7F96" w:rsidP="002E7F96">
      <w:pPr>
        <w:spacing w:after="0" w:line="360" w:lineRule="auto"/>
        <w:ind w:left="720"/>
        <w:jc w:val="both"/>
        <w:rPr>
          <w:i/>
          <w:sz w:val="28"/>
          <w:szCs w:val="28"/>
        </w:rPr>
      </w:pPr>
      <w:r>
        <w:rPr>
          <w:i/>
          <w:sz w:val="28"/>
          <w:szCs w:val="28"/>
        </w:rPr>
        <w:t>As stated in paragraph 2 of the Respondent’s Opposing Affidavit, this application is unprocedural.  The Applicant was supposed to apply for condonation and lodge a fresh appeal.”</w:t>
      </w:r>
    </w:p>
    <w:p w:rsidR="00AB7709" w:rsidRDefault="00AB7709" w:rsidP="002E7F96">
      <w:pPr>
        <w:spacing w:after="0" w:line="360" w:lineRule="auto"/>
        <w:ind w:left="720"/>
        <w:jc w:val="both"/>
        <w:rPr>
          <w:i/>
          <w:sz w:val="28"/>
          <w:szCs w:val="28"/>
        </w:rPr>
      </w:pPr>
    </w:p>
    <w:p w:rsidR="002E7F96" w:rsidRDefault="002E7F96" w:rsidP="002E7F96">
      <w:pPr>
        <w:spacing w:after="0" w:line="360" w:lineRule="auto"/>
        <w:jc w:val="both"/>
        <w:rPr>
          <w:sz w:val="28"/>
          <w:szCs w:val="28"/>
        </w:rPr>
      </w:pPr>
      <w:r>
        <w:rPr>
          <w:sz w:val="28"/>
          <w:szCs w:val="28"/>
        </w:rPr>
        <w:t>I am persuaded by Respondent’s submissions.  Once the appeal was withdrawn</w:t>
      </w:r>
      <w:r w:rsidR="00D630B6">
        <w:rPr>
          <w:sz w:val="28"/>
          <w:szCs w:val="28"/>
        </w:rPr>
        <w:t>,</w:t>
      </w:r>
      <w:r>
        <w:rPr>
          <w:sz w:val="28"/>
          <w:szCs w:val="28"/>
        </w:rPr>
        <w:t xml:space="preserve"> there was </w:t>
      </w:r>
      <w:r>
        <w:rPr>
          <w:sz w:val="28"/>
          <w:szCs w:val="28"/>
          <w:u w:val="single"/>
        </w:rPr>
        <w:t>nothing</w:t>
      </w:r>
      <w:r>
        <w:rPr>
          <w:sz w:val="28"/>
          <w:szCs w:val="28"/>
        </w:rPr>
        <w:t xml:space="preserve"> left pending in this Court.  The matter had been disposed of by the withdrawal.  As such there is nothing capable of being reinstate</w:t>
      </w:r>
      <w:r w:rsidR="00D630B6">
        <w:rPr>
          <w:sz w:val="28"/>
          <w:szCs w:val="28"/>
        </w:rPr>
        <w:t>d</w:t>
      </w:r>
      <w:r>
        <w:rPr>
          <w:sz w:val="28"/>
          <w:szCs w:val="28"/>
        </w:rPr>
        <w:t>.  This situation is distinguishable from a case that is struck off the roll which can be reinstate</w:t>
      </w:r>
      <w:r w:rsidR="00D630B6">
        <w:rPr>
          <w:sz w:val="28"/>
          <w:szCs w:val="28"/>
        </w:rPr>
        <w:t>d</w:t>
      </w:r>
      <w:r>
        <w:rPr>
          <w:sz w:val="28"/>
          <w:szCs w:val="28"/>
        </w:rPr>
        <w:t xml:space="preserve"> because it remains pending.  Thus  the application </w:t>
      </w:r>
      <w:r>
        <w:rPr>
          <w:sz w:val="28"/>
          <w:szCs w:val="28"/>
          <w:u w:val="single"/>
        </w:rPr>
        <w:t>in</w:t>
      </w:r>
      <w:r>
        <w:rPr>
          <w:sz w:val="28"/>
          <w:szCs w:val="28"/>
        </w:rPr>
        <w:t xml:space="preserve"> </w:t>
      </w:r>
      <w:r>
        <w:rPr>
          <w:sz w:val="28"/>
          <w:szCs w:val="28"/>
          <w:u w:val="single"/>
        </w:rPr>
        <w:t>casu</w:t>
      </w:r>
      <w:r>
        <w:rPr>
          <w:sz w:val="28"/>
          <w:szCs w:val="28"/>
        </w:rPr>
        <w:t xml:space="preserve"> cannot succeed as it is based on nothing.  In any case</w:t>
      </w:r>
      <w:r w:rsidR="00D630B6">
        <w:rPr>
          <w:sz w:val="28"/>
          <w:szCs w:val="28"/>
        </w:rPr>
        <w:t>,</w:t>
      </w:r>
      <w:r>
        <w:rPr>
          <w:sz w:val="28"/>
          <w:szCs w:val="28"/>
        </w:rPr>
        <w:t xml:space="preserve"> Applicant did not point to any statute or instrument which permits such an application.</w:t>
      </w:r>
    </w:p>
    <w:p w:rsidR="002E7F96" w:rsidRDefault="002E7F96" w:rsidP="002E7F96">
      <w:pPr>
        <w:spacing w:after="0" w:line="360" w:lineRule="auto"/>
        <w:jc w:val="both"/>
        <w:rPr>
          <w:sz w:val="28"/>
          <w:szCs w:val="28"/>
        </w:rPr>
      </w:pPr>
    </w:p>
    <w:p w:rsidR="00AB7709" w:rsidRDefault="00AB7709" w:rsidP="002E7F96">
      <w:pPr>
        <w:spacing w:after="0" w:line="360" w:lineRule="auto"/>
        <w:jc w:val="both"/>
        <w:rPr>
          <w:sz w:val="28"/>
          <w:szCs w:val="28"/>
        </w:rPr>
      </w:pPr>
    </w:p>
    <w:p w:rsidR="00AB7709" w:rsidRDefault="00AB7709" w:rsidP="002E7F96">
      <w:pPr>
        <w:spacing w:after="0" w:line="360" w:lineRule="auto"/>
        <w:jc w:val="both"/>
        <w:rPr>
          <w:sz w:val="28"/>
          <w:szCs w:val="28"/>
        </w:rPr>
      </w:pPr>
    </w:p>
    <w:p w:rsidR="00AB7709" w:rsidRDefault="00AB7709" w:rsidP="002E7F96">
      <w:pPr>
        <w:spacing w:after="0" w:line="360" w:lineRule="auto"/>
        <w:jc w:val="both"/>
        <w:rPr>
          <w:sz w:val="28"/>
          <w:szCs w:val="28"/>
        </w:rPr>
      </w:pPr>
    </w:p>
    <w:p w:rsidR="00AB7709" w:rsidRDefault="00AB7709" w:rsidP="002E7F96">
      <w:pPr>
        <w:spacing w:after="0" w:line="360" w:lineRule="auto"/>
        <w:jc w:val="both"/>
        <w:rPr>
          <w:sz w:val="28"/>
          <w:szCs w:val="28"/>
        </w:rPr>
      </w:pPr>
    </w:p>
    <w:p w:rsidR="00AB7709" w:rsidRDefault="00AB7709" w:rsidP="002E7F96">
      <w:pPr>
        <w:spacing w:after="0" w:line="360" w:lineRule="auto"/>
        <w:jc w:val="both"/>
        <w:rPr>
          <w:sz w:val="28"/>
          <w:szCs w:val="28"/>
        </w:rPr>
      </w:pPr>
    </w:p>
    <w:p w:rsidR="00AB7709" w:rsidRDefault="00AB7709" w:rsidP="002E7F96">
      <w:pPr>
        <w:spacing w:after="0" w:line="360" w:lineRule="auto"/>
        <w:jc w:val="both"/>
        <w:rPr>
          <w:sz w:val="28"/>
          <w:szCs w:val="28"/>
        </w:rPr>
      </w:pPr>
    </w:p>
    <w:p w:rsidR="00AB7709" w:rsidRDefault="00AB7709" w:rsidP="002E7F96">
      <w:pPr>
        <w:spacing w:after="0" w:line="360" w:lineRule="auto"/>
        <w:jc w:val="both"/>
        <w:rPr>
          <w:sz w:val="28"/>
          <w:szCs w:val="28"/>
        </w:rPr>
      </w:pPr>
    </w:p>
    <w:p w:rsidR="00AB7709" w:rsidRDefault="00AB7709" w:rsidP="002E7F96">
      <w:pPr>
        <w:spacing w:after="0" w:line="360" w:lineRule="auto"/>
        <w:jc w:val="both"/>
        <w:rPr>
          <w:sz w:val="28"/>
          <w:szCs w:val="28"/>
        </w:rPr>
      </w:pPr>
    </w:p>
    <w:p w:rsidR="002E7F96" w:rsidRDefault="002E7F96" w:rsidP="002E7F96">
      <w:pPr>
        <w:spacing w:after="0" w:line="360" w:lineRule="auto"/>
        <w:jc w:val="both"/>
        <w:rPr>
          <w:sz w:val="28"/>
          <w:szCs w:val="28"/>
        </w:rPr>
      </w:pPr>
      <w:r>
        <w:rPr>
          <w:sz w:val="28"/>
          <w:szCs w:val="28"/>
        </w:rPr>
        <w:t>Wherefore it is ordered that,</w:t>
      </w:r>
    </w:p>
    <w:p w:rsidR="002E7F96" w:rsidRDefault="002E7F96" w:rsidP="002E7F96">
      <w:pPr>
        <w:pStyle w:val="ListParagraph"/>
        <w:numPr>
          <w:ilvl w:val="0"/>
          <w:numId w:val="2"/>
        </w:numPr>
        <w:spacing w:after="0" w:line="360" w:lineRule="auto"/>
        <w:jc w:val="both"/>
        <w:rPr>
          <w:sz w:val="28"/>
          <w:szCs w:val="28"/>
        </w:rPr>
      </w:pPr>
      <w:r>
        <w:rPr>
          <w:sz w:val="28"/>
          <w:szCs w:val="28"/>
        </w:rPr>
        <w:t>The application is hereby dismissed; and</w:t>
      </w:r>
    </w:p>
    <w:p w:rsidR="002E7F96" w:rsidRDefault="002E7F96" w:rsidP="002E7F96">
      <w:pPr>
        <w:pStyle w:val="ListParagraph"/>
        <w:numPr>
          <w:ilvl w:val="0"/>
          <w:numId w:val="2"/>
        </w:numPr>
        <w:spacing w:after="0" w:line="360" w:lineRule="auto"/>
        <w:jc w:val="both"/>
        <w:rPr>
          <w:sz w:val="28"/>
          <w:szCs w:val="28"/>
        </w:rPr>
      </w:pPr>
      <w:r>
        <w:rPr>
          <w:sz w:val="28"/>
          <w:szCs w:val="28"/>
        </w:rPr>
        <w:t>Each party shall bear its own costs.</w:t>
      </w:r>
    </w:p>
    <w:p w:rsidR="00AB7709" w:rsidRDefault="00AB7709" w:rsidP="00AB7709">
      <w:pPr>
        <w:spacing w:after="0" w:line="360" w:lineRule="auto"/>
        <w:jc w:val="both"/>
        <w:rPr>
          <w:sz w:val="28"/>
          <w:szCs w:val="28"/>
        </w:rPr>
      </w:pPr>
    </w:p>
    <w:p w:rsidR="00AB7709" w:rsidRDefault="00AB7709" w:rsidP="00AB7709">
      <w:pPr>
        <w:spacing w:after="0" w:line="360" w:lineRule="auto"/>
        <w:jc w:val="both"/>
        <w:rPr>
          <w:sz w:val="28"/>
          <w:szCs w:val="28"/>
        </w:rPr>
      </w:pPr>
    </w:p>
    <w:p w:rsidR="00AB7709" w:rsidRPr="00AB7709" w:rsidRDefault="00AB7709" w:rsidP="00AB7709">
      <w:pPr>
        <w:spacing w:after="0" w:line="360" w:lineRule="auto"/>
        <w:jc w:val="both"/>
        <w:rPr>
          <w:sz w:val="28"/>
          <w:szCs w:val="28"/>
        </w:rPr>
      </w:pPr>
    </w:p>
    <w:p w:rsidR="002E7F96" w:rsidRDefault="002E7F96" w:rsidP="002E7F96">
      <w:pPr>
        <w:spacing w:after="0" w:line="360" w:lineRule="auto"/>
        <w:jc w:val="both"/>
        <w:rPr>
          <w:sz w:val="28"/>
          <w:szCs w:val="28"/>
        </w:rPr>
      </w:pPr>
    </w:p>
    <w:p w:rsidR="002E7F96" w:rsidRDefault="002E7F96" w:rsidP="002E7F96">
      <w:pPr>
        <w:spacing w:after="0" w:line="360" w:lineRule="auto"/>
        <w:ind w:left="5760"/>
        <w:jc w:val="both"/>
        <w:rPr>
          <w:b/>
          <w:sz w:val="28"/>
          <w:szCs w:val="28"/>
        </w:rPr>
      </w:pPr>
      <w:r>
        <w:rPr>
          <w:b/>
          <w:sz w:val="28"/>
          <w:szCs w:val="28"/>
        </w:rPr>
        <w:t>G. MUSARIRI</w:t>
      </w:r>
    </w:p>
    <w:p w:rsidR="002E7F96" w:rsidRPr="002E7F96" w:rsidRDefault="002E7F96" w:rsidP="002E7F96">
      <w:pPr>
        <w:spacing w:after="0" w:line="360" w:lineRule="auto"/>
        <w:ind w:left="5760"/>
        <w:jc w:val="both"/>
        <w:rPr>
          <w:b/>
          <w:sz w:val="28"/>
          <w:szCs w:val="28"/>
          <w:u w:val="single"/>
        </w:rPr>
      </w:pPr>
      <w:r w:rsidRPr="002E7F96">
        <w:rPr>
          <w:b/>
          <w:sz w:val="28"/>
          <w:szCs w:val="28"/>
          <w:u w:val="single"/>
        </w:rPr>
        <w:t>JUDGE</w:t>
      </w:r>
    </w:p>
    <w:sectPr w:rsidR="002E7F96" w:rsidRPr="002E7F96" w:rsidSect="00333586">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018" w:rsidRDefault="00676018" w:rsidP="00333586">
      <w:pPr>
        <w:spacing w:after="0" w:line="240" w:lineRule="auto"/>
      </w:pPr>
      <w:r>
        <w:separator/>
      </w:r>
    </w:p>
  </w:endnote>
  <w:endnote w:type="continuationSeparator" w:id="1">
    <w:p w:rsidR="00676018" w:rsidRDefault="00676018" w:rsidP="003335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3188"/>
      <w:docPartObj>
        <w:docPartGallery w:val="Page Numbers (Bottom of Page)"/>
        <w:docPartUnique/>
      </w:docPartObj>
    </w:sdtPr>
    <w:sdtContent>
      <w:p w:rsidR="00333586" w:rsidRDefault="00D550A6">
        <w:pPr>
          <w:pStyle w:val="Footer"/>
          <w:jc w:val="right"/>
        </w:pPr>
        <w:fldSimple w:instr=" PAGE   \* MERGEFORMAT ">
          <w:r w:rsidR="00AB7709">
            <w:rPr>
              <w:noProof/>
            </w:rPr>
            <w:t>3</w:t>
          </w:r>
        </w:fldSimple>
      </w:p>
    </w:sdtContent>
  </w:sdt>
  <w:p w:rsidR="00333586" w:rsidRDefault="003335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018" w:rsidRDefault="00676018" w:rsidP="00333586">
      <w:pPr>
        <w:spacing w:after="0" w:line="240" w:lineRule="auto"/>
      </w:pPr>
      <w:r>
        <w:separator/>
      </w:r>
    </w:p>
  </w:footnote>
  <w:footnote w:type="continuationSeparator" w:id="1">
    <w:p w:rsidR="00676018" w:rsidRDefault="00676018" w:rsidP="003335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586" w:rsidRDefault="00333586" w:rsidP="00333586">
    <w:pPr>
      <w:spacing w:after="0" w:line="360" w:lineRule="auto"/>
      <w:ind w:left="5040"/>
      <w:jc w:val="both"/>
      <w:rPr>
        <w:b/>
        <w:sz w:val="28"/>
        <w:szCs w:val="28"/>
      </w:rPr>
    </w:pPr>
    <w:r>
      <w:rPr>
        <w:b/>
        <w:sz w:val="28"/>
        <w:szCs w:val="28"/>
      </w:rPr>
      <w:t>JUDGMENT NO LC/H/443/13</w:t>
    </w:r>
  </w:p>
  <w:p w:rsidR="00333586" w:rsidRDefault="003335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A609F"/>
    <w:multiLevelType w:val="hybridMultilevel"/>
    <w:tmpl w:val="C31E03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5F935596"/>
    <w:multiLevelType w:val="hybridMultilevel"/>
    <w:tmpl w:val="BBA8D2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33586"/>
    <w:rsid w:val="00073B99"/>
    <w:rsid w:val="002E7F96"/>
    <w:rsid w:val="002F213A"/>
    <w:rsid w:val="00333586"/>
    <w:rsid w:val="003E7494"/>
    <w:rsid w:val="004E7FFB"/>
    <w:rsid w:val="005E4CBF"/>
    <w:rsid w:val="00676018"/>
    <w:rsid w:val="00A506AA"/>
    <w:rsid w:val="00AB7709"/>
    <w:rsid w:val="00B214DF"/>
    <w:rsid w:val="00CE61E0"/>
    <w:rsid w:val="00D13C45"/>
    <w:rsid w:val="00D550A6"/>
    <w:rsid w:val="00D630B6"/>
    <w:rsid w:val="00EB72EF"/>
    <w:rsid w:val="00ED3B8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586"/>
    <w:pPr>
      <w:ind w:left="720"/>
      <w:contextualSpacing/>
    </w:pPr>
  </w:style>
  <w:style w:type="paragraph" w:styleId="Header">
    <w:name w:val="header"/>
    <w:basedOn w:val="Normal"/>
    <w:link w:val="HeaderChar"/>
    <w:uiPriority w:val="99"/>
    <w:semiHidden/>
    <w:unhideWhenUsed/>
    <w:rsid w:val="003335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33586"/>
  </w:style>
  <w:style w:type="paragraph" w:styleId="Footer">
    <w:name w:val="footer"/>
    <w:basedOn w:val="Normal"/>
    <w:link w:val="FooterChar"/>
    <w:uiPriority w:val="99"/>
    <w:unhideWhenUsed/>
    <w:rsid w:val="00333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5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2013-09-10T13:50:00Z</cp:lastPrinted>
  <dcterms:created xsi:type="dcterms:W3CDTF">2013-09-09T07:20:00Z</dcterms:created>
  <dcterms:modified xsi:type="dcterms:W3CDTF">2013-09-10T13:53:00Z</dcterms:modified>
</cp:coreProperties>
</file>