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8D7D" w14:textId="6D637FAA" w:rsidR="005029CB" w:rsidRPr="00A864C4" w:rsidRDefault="00ED3CE9" w:rsidP="00A864C4">
      <w:pPr>
        <w:jc w:val="both"/>
        <w:rPr>
          <w:rFonts w:ascii="Times New Roman" w:hAnsi="Times New Roman" w:cs="Times New Roman"/>
          <w:b/>
          <w:bCs/>
        </w:rPr>
      </w:pPr>
      <w:r w:rsidRPr="00A864C4">
        <w:rPr>
          <w:rFonts w:ascii="Times New Roman" w:hAnsi="Times New Roman" w:cs="Times New Roman"/>
          <w:b/>
          <w:bCs/>
        </w:rPr>
        <w:t>IN THE LABOUR OF ZIMBABWE</w:t>
      </w:r>
      <w:r w:rsidRPr="00A864C4">
        <w:rPr>
          <w:rFonts w:ascii="Times New Roman" w:hAnsi="Times New Roman" w:cs="Times New Roman"/>
          <w:b/>
          <w:bCs/>
        </w:rPr>
        <w:tab/>
      </w:r>
      <w:r w:rsidRPr="00A864C4">
        <w:rPr>
          <w:rFonts w:ascii="Times New Roman" w:hAnsi="Times New Roman" w:cs="Times New Roman"/>
          <w:b/>
          <w:bCs/>
        </w:rPr>
        <w:tab/>
      </w:r>
      <w:r w:rsidRPr="00A864C4">
        <w:rPr>
          <w:rFonts w:ascii="Times New Roman" w:hAnsi="Times New Roman" w:cs="Times New Roman"/>
          <w:b/>
          <w:bCs/>
        </w:rPr>
        <w:tab/>
        <w:t>JUDGMENT NO. LC/H/</w:t>
      </w:r>
      <w:r w:rsidR="007824ED">
        <w:rPr>
          <w:rFonts w:ascii="Times New Roman" w:hAnsi="Times New Roman" w:cs="Times New Roman"/>
          <w:b/>
          <w:bCs/>
        </w:rPr>
        <w:t>105</w:t>
      </w:r>
      <w:r w:rsidRPr="00A864C4">
        <w:rPr>
          <w:rFonts w:ascii="Times New Roman" w:hAnsi="Times New Roman" w:cs="Times New Roman"/>
          <w:b/>
          <w:bCs/>
        </w:rPr>
        <w:t>/25</w:t>
      </w:r>
    </w:p>
    <w:p w14:paraId="3E8A5379" w14:textId="72063628" w:rsidR="00ED3CE9" w:rsidRPr="00A864C4" w:rsidRDefault="00ED3CE9" w:rsidP="00A864C4">
      <w:pPr>
        <w:jc w:val="both"/>
        <w:rPr>
          <w:rFonts w:ascii="Times New Roman" w:hAnsi="Times New Roman" w:cs="Times New Roman"/>
          <w:b/>
          <w:bCs/>
        </w:rPr>
      </w:pPr>
      <w:r w:rsidRPr="00A864C4">
        <w:rPr>
          <w:rFonts w:ascii="Times New Roman" w:hAnsi="Times New Roman" w:cs="Times New Roman"/>
          <w:b/>
          <w:bCs/>
        </w:rPr>
        <w:t>HELD AT HARARE 12 MARCH 2025</w:t>
      </w:r>
      <w:r w:rsidRPr="00A864C4">
        <w:rPr>
          <w:rFonts w:ascii="Times New Roman" w:hAnsi="Times New Roman" w:cs="Times New Roman"/>
          <w:b/>
          <w:bCs/>
        </w:rPr>
        <w:tab/>
      </w:r>
      <w:r w:rsidRPr="00A864C4">
        <w:rPr>
          <w:rFonts w:ascii="Times New Roman" w:hAnsi="Times New Roman" w:cs="Times New Roman"/>
          <w:b/>
          <w:bCs/>
        </w:rPr>
        <w:tab/>
      </w:r>
      <w:r w:rsidRPr="00A864C4">
        <w:rPr>
          <w:rFonts w:ascii="Times New Roman" w:hAnsi="Times New Roman" w:cs="Times New Roman"/>
          <w:b/>
          <w:bCs/>
        </w:rPr>
        <w:tab/>
      </w:r>
      <w:r w:rsidRPr="00A864C4">
        <w:rPr>
          <w:rFonts w:ascii="Times New Roman" w:hAnsi="Times New Roman" w:cs="Times New Roman"/>
          <w:b/>
          <w:bCs/>
        </w:rPr>
        <w:tab/>
        <w:t>CASE NO. LC/H/134/25</w:t>
      </w:r>
    </w:p>
    <w:p w14:paraId="5A28EB41" w14:textId="77777777" w:rsidR="00ED3CE9" w:rsidRPr="00A864C4" w:rsidRDefault="00ED3CE9" w:rsidP="00A864C4">
      <w:pPr>
        <w:jc w:val="both"/>
        <w:rPr>
          <w:rFonts w:ascii="Times New Roman" w:hAnsi="Times New Roman" w:cs="Times New Roman"/>
          <w:b/>
          <w:bCs/>
        </w:rPr>
      </w:pPr>
    </w:p>
    <w:p w14:paraId="224E06F4" w14:textId="3252E955" w:rsidR="00ED3CE9" w:rsidRPr="00A864C4" w:rsidRDefault="00ED3CE9" w:rsidP="00A864C4">
      <w:pPr>
        <w:jc w:val="both"/>
        <w:rPr>
          <w:rFonts w:ascii="Times New Roman" w:hAnsi="Times New Roman" w:cs="Times New Roman"/>
          <w:b/>
          <w:bCs/>
        </w:rPr>
      </w:pPr>
      <w:r w:rsidRPr="00A864C4">
        <w:rPr>
          <w:rFonts w:ascii="Times New Roman" w:hAnsi="Times New Roman" w:cs="Times New Roman"/>
          <w:b/>
          <w:bCs/>
        </w:rPr>
        <w:t>IN THE MATTER BETWEEN:</w:t>
      </w:r>
    </w:p>
    <w:p w14:paraId="4CED5503" w14:textId="77777777" w:rsidR="00ED3CE9" w:rsidRPr="00A864C4" w:rsidRDefault="00ED3CE9" w:rsidP="00A864C4">
      <w:pPr>
        <w:jc w:val="both"/>
        <w:rPr>
          <w:rFonts w:ascii="Times New Roman" w:hAnsi="Times New Roman" w:cs="Times New Roman"/>
          <w:b/>
          <w:bCs/>
        </w:rPr>
      </w:pPr>
    </w:p>
    <w:p w14:paraId="704F01AD" w14:textId="73588714" w:rsidR="00ED3CE9" w:rsidRPr="00A864C4" w:rsidRDefault="00ED3CE9" w:rsidP="00A864C4">
      <w:pPr>
        <w:jc w:val="both"/>
        <w:rPr>
          <w:rFonts w:ascii="Times New Roman" w:hAnsi="Times New Roman" w:cs="Times New Roman"/>
          <w:b/>
          <w:bCs/>
        </w:rPr>
      </w:pPr>
      <w:r w:rsidRPr="00A864C4">
        <w:rPr>
          <w:rFonts w:ascii="Times New Roman" w:hAnsi="Times New Roman" w:cs="Times New Roman"/>
          <w:b/>
          <w:bCs/>
        </w:rPr>
        <w:t>GILBERT MUSHURE</w:t>
      </w:r>
      <w:r w:rsidRPr="00A864C4">
        <w:rPr>
          <w:rFonts w:ascii="Times New Roman" w:hAnsi="Times New Roman" w:cs="Times New Roman"/>
          <w:b/>
          <w:bCs/>
        </w:rPr>
        <w:tab/>
      </w:r>
      <w:r w:rsidRPr="00A864C4">
        <w:rPr>
          <w:rFonts w:ascii="Times New Roman" w:hAnsi="Times New Roman" w:cs="Times New Roman"/>
          <w:b/>
          <w:bCs/>
        </w:rPr>
        <w:tab/>
      </w:r>
      <w:r w:rsidRPr="00A864C4">
        <w:rPr>
          <w:rFonts w:ascii="Times New Roman" w:hAnsi="Times New Roman" w:cs="Times New Roman"/>
          <w:b/>
          <w:bCs/>
        </w:rPr>
        <w:tab/>
      </w:r>
      <w:r w:rsidRPr="00A864C4">
        <w:rPr>
          <w:rFonts w:ascii="Times New Roman" w:hAnsi="Times New Roman" w:cs="Times New Roman"/>
          <w:b/>
          <w:bCs/>
        </w:rPr>
        <w:tab/>
      </w:r>
      <w:r w:rsidRPr="00A864C4">
        <w:rPr>
          <w:rFonts w:ascii="Times New Roman" w:hAnsi="Times New Roman" w:cs="Times New Roman"/>
          <w:b/>
          <w:bCs/>
        </w:rPr>
        <w:tab/>
      </w:r>
      <w:r w:rsidRPr="00A864C4">
        <w:rPr>
          <w:rFonts w:ascii="Times New Roman" w:hAnsi="Times New Roman" w:cs="Times New Roman"/>
          <w:b/>
          <w:bCs/>
        </w:rPr>
        <w:tab/>
        <w:t>APPLICANT</w:t>
      </w:r>
    </w:p>
    <w:p w14:paraId="25BEBFE6" w14:textId="4A521BF4" w:rsidR="00ED3CE9" w:rsidRPr="00A864C4" w:rsidRDefault="00ED3CE9" w:rsidP="00A864C4">
      <w:pPr>
        <w:jc w:val="both"/>
        <w:rPr>
          <w:rFonts w:ascii="Times New Roman" w:hAnsi="Times New Roman" w:cs="Times New Roman"/>
          <w:b/>
          <w:bCs/>
        </w:rPr>
      </w:pPr>
      <w:r w:rsidRPr="00A864C4">
        <w:rPr>
          <w:rFonts w:ascii="Times New Roman" w:hAnsi="Times New Roman" w:cs="Times New Roman"/>
          <w:b/>
          <w:bCs/>
        </w:rPr>
        <w:t>AND</w:t>
      </w:r>
    </w:p>
    <w:p w14:paraId="6FBEEF25" w14:textId="38698E85" w:rsidR="00ED3CE9" w:rsidRPr="00A864C4" w:rsidRDefault="00ED3CE9" w:rsidP="00A864C4">
      <w:pPr>
        <w:jc w:val="both"/>
        <w:rPr>
          <w:rFonts w:ascii="Times New Roman" w:hAnsi="Times New Roman" w:cs="Times New Roman"/>
          <w:b/>
          <w:bCs/>
        </w:rPr>
      </w:pPr>
      <w:r w:rsidRPr="00A864C4">
        <w:rPr>
          <w:rFonts w:ascii="Times New Roman" w:hAnsi="Times New Roman" w:cs="Times New Roman"/>
          <w:b/>
          <w:bCs/>
        </w:rPr>
        <w:t>N.E.C. TRANSPORT OPERATING INDUSTRY</w:t>
      </w:r>
      <w:r w:rsidRPr="00A864C4">
        <w:rPr>
          <w:rFonts w:ascii="Times New Roman" w:hAnsi="Times New Roman" w:cs="Times New Roman"/>
          <w:b/>
          <w:bCs/>
        </w:rPr>
        <w:tab/>
      </w:r>
      <w:r w:rsidRPr="00A864C4">
        <w:rPr>
          <w:rFonts w:ascii="Times New Roman" w:hAnsi="Times New Roman" w:cs="Times New Roman"/>
          <w:b/>
          <w:bCs/>
        </w:rPr>
        <w:tab/>
      </w:r>
      <w:r w:rsidRPr="00A864C4">
        <w:rPr>
          <w:rFonts w:ascii="Times New Roman" w:hAnsi="Times New Roman" w:cs="Times New Roman"/>
          <w:b/>
          <w:bCs/>
        </w:rPr>
        <w:tab/>
        <w:t>RESPONDENT</w:t>
      </w:r>
    </w:p>
    <w:p w14:paraId="7BAA557F" w14:textId="77777777" w:rsidR="00ED3CE9" w:rsidRPr="00A864C4" w:rsidRDefault="00ED3CE9" w:rsidP="00A864C4">
      <w:pPr>
        <w:jc w:val="both"/>
        <w:rPr>
          <w:rFonts w:ascii="Times New Roman" w:hAnsi="Times New Roman" w:cs="Times New Roman"/>
          <w:b/>
          <w:bCs/>
        </w:rPr>
      </w:pPr>
    </w:p>
    <w:p w14:paraId="7B538162" w14:textId="0521ED22" w:rsidR="00ED3CE9" w:rsidRPr="00A864C4" w:rsidRDefault="00ED3CE9" w:rsidP="00A864C4">
      <w:pPr>
        <w:jc w:val="both"/>
        <w:rPr>
          <w:rFonts w:ascii="Times New Roman" w:hAnsi="Times New Roman" w:cs="Times New Roman"/>
          <w:b/>
          <w:bCs/>
        </w:rPr>
      </w:pPr>
      <w:r w:rsidRPr="00A864C4">
        <w:rPr>
          <w:rFonts w:ascii="Times New Roman" w:hAnsi="Times New Roman" w:cs="Times New Roman"/>
          <w:b/>
          <w:bCs/>
        </w:rPr>
        <w:t>Before Mr. Justice L.M. Murasi</w:t>
      </w:r>
    </w:p>
    <w:p w14:paraId="7C66FEEA" w14:textId="77777777" w:rsidR="00ED3CE9" w:rsidRPr="00A864C4" w:rsidRDefault="00ED3CE9" w:rsidP="00A864C4">
      <w:pPr>
        <w:jc w:val="both"/>
        <w:rPr>
          <w:rFonts w:ascii="Times New Roman" w:hAnsi="Times New Roman" w:cs="Times New Roman"/>
          <w:b/>
          <w:bCs/>
        </w:rPr>
      </w:pPr>
    </w:p>
    <w:p w14:paraId="57ADE1BB" w14:textId="0B4ACDBC" w:rsidR="00ED3CE9" w:rsidRPr="00A864C4" w:rsidRDefault="00ED3CE9" w:rsidP="00A864C4">
      <w:pPr>
        <w:jc w:val="both"/>
        <w:rPr>
          <w:rFonts w:ascii="Times New Roman" w:hAnsi="Times New Roman" w:cs="Times New Roman"/>
          <w:b/>
          <w:bCs/>
        </w:rPr>
      </w:pPr>
      <w:r w:rsidRPr="00A864C4">
        <w:rPr>
          <w:rFonts w:ascii="Times New Roman" w:hAnsi="Times New Roman" w:cs="Times New Roman"/>
          <w:b/>
          <w:bCs/>
        </w:rPr>
        <w:t>IN CHAMBERS</w:t>
      </w:r>
    </w:p>
    <w:p w14:paraId="141796C5" w14:textId="77777777" w:rsidR="00ED3CE9" w:rsidRPr="00A864C4" w:rsidRDefault="00ED3CE9" w:rsidP="00A864C4">
      <w:pPr>
        <w:jc w:val="both"/>
        <w:rPr>
          <w:rFonts w:ascii="Times New Roman" w:hAnsi="Times New Roman" w:cs="Times New Roman"/>
          <w:b/>
          <w:bCs/>
        </w:rPr>
      </w:pPr>
    </w:p>
    <w:p w14:paraId="57DBD5A4" w14:textId="56535AA4" w:rsidR="00ED3CE9" w:rsidRPr="00A864C4" w:rsidRDefault="00ED3CE9" w:rsidP="00A864C4">
      <w:pPr>
        <w:jc w:val="both"/>
        <w:rPr>
          <w:rFonts w:ascii="Times New Roman" w:hAnsi="Times New Roman" w:cs="Times New Roman"/>
          <w:b/>
          <w:bCs/>
        </w:rPr>
      </w:pPr>
      <w:r w:rsidRPr="00A864C4">
        <w:rPr>
          <w:rFonts w:ascii="Times New Roman" w:hAnsi="Times New Roman" w:cs="Times New Roman"/>
          <w:b/>
          <w:bCs/>
        </w:rPr>
        <w:t>MURASI J.,</w:t>
      </w:r>
    </w:p>
    <w:p w14:paraId="00C94F61" w14:textId="293AACAC" w:rsidR="00ED3CE9" w:rsidRPr="00A864C4" w:rsidRDefault="00ED3CE9" w:rsidP="00A864C4">
      <w:pPr>
        <w:jc w:val="both"/>
        <w:rPr>
          <w:rFonts w:ascii="Times New Roman" w:hAnsi="Times New Roman" w:cs="Times New Roman"/>
        </w:rPr>
      </w:pPr>
      <w:r w:rsidRPr="00A864C4">
        <w:rPr>
          <w:rFonts w:ascii="Times New Roman" w:hAnsi="Times New Roman" w:cs="Times New Roman"/>
        </w:rPr>
        <w:t xml:space="preserve">This matter was brought to me in terms of Rules 34 of the </w:t>
      </w:r>
      <w:proofErr w:type="spellStart"/>
      <w:r w:rsidRPr="00A864C4">
        <w:rPr>
          <w:rFonts w:ascii="Times New Roman" w:hAnsi="Times New Roman" w:cs="Times New Roman"/>
        </w:rPr>
        <w:t>Labour</w:t>
      </w:r>
      <w:proofErr w:type="spellEnd"/>
      <w:r w:rsidRPr="00A864C4">
        <w:rPr>
          <w:rFonts w:ascii="Times New Roman" w:hAnsi="Times New Roman" w:cs="Times New Roman"/>
        </w:rPr>
        <w:t xml:space="preserve"> Court Rules, 2017.</w:t>
      </w:r>
    </w:p>
    <w:p w14:paraId="36EE9956" w14:textId="4B96F5C8" w:rsidR="00ED3CE9" w:rsidRPr="00A864C4" w:rsidRDefault="00ED3CE9" w:rsidP="00A864C4">
      <w:pPr>
        <w:jc w:val="both"/>
        <w:rPr>
          <w:rFonts w:ascii="Times New Roman" w:hAnsi="Times New Roman" w:cs="Times New Roman"/>
        </w:rPr>
      </w:pPr>
      <w:r w:rsidRPr="00A864C4">
        <w:rPr>
          <w:rFonts w:ascii="Times New Roman" w:hAnsi="Times New Roman" w:cs="Times New Roman"/>
        </w:rPr>
        <w:t>This is an application which is titled as follows:</w:t>
      </w:r>
    </w:p>
    <w:p w14:paraId="7E169110" w14:textId="5DEBE3D2" w:rsidR="00ED3CE9" w:rsidRPr="00A864C4" w:rsidRDefault="00ED3CE9" w:rsidP="00A864C4">
      <w:pPr>
        <w:ind w:left="720"/>
        <w:jc w:val="both"/>
        <w:rPr>
          <w:rFonts w:ascii="Times New Roman" w:hAnsi="Times New Roman" w:cs="Times New Roman"/>
        </w:rPr>
      </w:pPr>
      <w:r w:rsidRPr="00A864C4">
        <w:rPr>
          <w:rFonts w:ascii="Times New Roman" w:hAnsi="Times New Roman" w:cs="Times New Roman"/>
        </w:rPr>
        <w:t xml:space="preserve">“Take note that I make this application in terms of the </w:t>
      </w:r>
      <w:proofErr w:type="spellStart"/>
      <w:r w:rsidRPr="00A864C4">
        <w:rPr>
          <w:rFonts w:ascii="Times New Roman" w:hAnsi="Times New Roman" w:cs="Times New Roman"/>
        </w:rPr>
        <w:t>Labour</w:t>
      </w:r>
      <w:proofErr w:type="spellEnd"/>
      <w:r w:rsidRPr="00A864C4">
        <w:rPr>
          <w:rFonts w:ascii="Times New Roman" w:hAnsi="Times New Roman" w:cs="Times New Roman"/>
        </w:rPr>
        <w:t xml:space="preserve"> Act 17 Section 92 C (</w:t>
      </w:r>
      <w:proofErr w:type="spellStart"/>
      <w:r w:rsidRPr="00A864C4">
        <w:rPr>
          <w:rFonts w:ascii="Times New Roman" w:hAnsi="Times New Roman" w:cs="Times New Roman"/>
        </w:rPr>
        <w:t>i</w:t>
      </w:r>
      <w:proofErr w:type="spellEnd"/>
      <w:r w:rsidRPr="00A864C4">
        <w:rPr>
          <w:rFonts w:ascii="Times New Roman" w:hAnsi="Times New Roman" w:cs="Times New Roman"/>
        </w:rPr>
        <w:t xml:space="preserve">) (a) (b) </w:t>
      </w:r>
      <w:proofErr w:type="gramStart"/>
      <w:r w:rsidRPr="00A864C4">
        <w:rPr>
          <w:rFonts w:ascii="Times New Roman" w:hAnsi="Times New Roman" w:cs="Times New Roman"/>
        </w:rPr>
        <w:t>( )</w:t>
      </w:r>
      <w:proofErr w:type="gramEnd"/>
      <w:r w:rsidRPr="00A864C4">
        <w:rPr>
          <w:rFonts w:ascii="Times New Roman" w:hAnsi="Times New Roman" w:cs="Times New Roman"/>
        </w:rPr>
        <w:t xml:space="preserve"> with the heading which say Rescission or Alteration by </w:t>
      </w:r>
      <w:proofErr w:type="spellStart"/>
      <w:r w:rsidRPr="00A864C4">
        <w:rPr>
          <w:rFonts w:ascii="Times New Roman" w:hAnsi="Times New Roman" w:cs="Times New Roman"/>
        </w:rPr>
        <w:t>Labour</w:t>
      </w:r>
      <w:proofErr w:type="spellEnd"/>
      <w:r w:rsidRPr="00A864C4">
        <w:rPr>
          <w:rFonts w:ascii="Times New Roman" w:hAnsi="Times New Roman" w:cs="Times New Roman"/>
        </w:rPr>
        <w:t xml:space="preserve"> Court of its Own Decisions)”</w:t>
      </w:r>
    </w:p>
    <w:p w14:paraId="1827D805" w14:textId="1F994A9B" w:rsidR="00ED3CE9" w:rsidRPr="00A864C4" w:rsidRDefault="00ED3CE9" w:rsidP="00A864C4">
      <w:pPr>
        <w:jc w:val="both"/>
        <w:rPr>
          <w:rFonts w:ascii="Times New Roman" w:hAnsi="Times New Roman" w:cs="Times New Roman"/>
        </w:rPr>
      </w:pPr>
      <w:r w:rsidRPr="00A864C4">
        <w:rPr>
          <w:rFonts w:ascii="Times New Roman" w:hAnsi="Times New Roman" w:cs="Times New Roman"/>
        </w:rPr>
        <w:t>The present application was made pursuant to the Order rendered by this Court on 27 January 2025 to the following effect:</w:t>
      </w:r>
    </w:p>
    <w:p w14:paraId="48CFC3F5" w14:textId="77777777" w:rsidR="00120779" w:rsidRDefault="00ED3CE9" w:rsidP="00120779">
      <w:pPr>
        <w:ind w:left="720"/>
        <w:jc w:val="both"/>
        <w:rPr>
          <w:rFonts w:ascii="Times New Roman" w:hAnsi="Times New Roman" w:cs="Times New Roman"/>
        </w:rPr>
      </w:pPr>
      <w:r w:rsidRPr="00A864C4">
        <w:rPr>
          <w:rFonts w:ascii="Times New Roman" w:hAnsi="Times New Roman" w:cs="Times New Roman"/>
        </w:rPr>
        <w:t>“1. The application for condonation is hereby struck off the roll by reason of non-compliance with the Rules, that is, failure to attach the requisite draft application, judgments sought to be appealed against.”</w:t>
      </w:r>
    </w:p>
    <w:p w14:paraId="575E7644" w14:textId="659D75DA" w:rsidR="00ED3CE9" w:rsidRPr="00A864C4" w:rsidRDefault="00A864C4" w:rsidP="00120779">
      <w:pPr>
        <w:jc w:val="both"/>
        <w:rPr>
          <w:rFonts w:ascii="Times New Roman" w:hAnsi="Times New Roman" w:cs="Times New Roman"/>
        </w:rPr>
      </w:pPr>
      <w:r>
        <w:rPr>
          <w:rFonts w:ascii="Times New Roman" w:hAnsi="Times New Roman" w:cs="Times New Roman"/>
        </w:rPr>
        <w:t xml:space="preserve"> I should point out that the Order issued by this Court bears the Case Number in the stamp affixed to it. </w:t>
      </w:r>
      <w:r w:rsidR="00ED3CE9" w:rsidRPr="00A864C4">
        <w:rPr>
          <w:rFonts w:ascii="Times New Roman" w:hAnsi="Times New Roman" w:cs="Times New Roman"/>
        </w:rPr>
        <w:t>Applicant is disgruntled by the nature of the Order issued by the Court and has made the following averments:</w:t>
      </w:r>
    </w:p>
    <w:p w14:paraId="23840D22" w14:textId="06CA4150" w:rsidR="00ED3CE9" w:rsidRPr="00A864C4" w:rsidRDefault="00ED3CE9" w:rsidP="00A864C4">
      <w:pPr>
        <w:ind w:left="720"/>
        <w:jc w:val="both"/>
        <w:rPr>
          <w:rFonts w:ascii="Times New Roman" w:hAnsi="Times New Roman" w:cs="Times New Roman"/>
        </w:rPr>
      </w:pPr>
      <w:r w:rsidRPr="00A864C4">
        <w:rPr>
          <w:rFonts w:ascii="Times New Roman" w:hAnsi="Times New Roman" w:cs="Times New Roman"/>
        </w:rPr>
        <w:t xml:space="preserve">“Also take note that my application was </w:t>
      </w:r>
      <w:r w:rsidR="007656A6" w:rsidRPr="00A864C4">
        <w:rPr>
          <w:rFonts w:ascii="Times New Roman" w:hAnsi="Times New Roman" w:cs="Times New Roman"/>
        </w:rPr>
        <w:t>not</w:t>
      </w:r>
      <w:r w:rsidRPr="00A864C4">
        <w:rPr>
          <w:rFonts w:ascii="Times New Roman" w:hAnsi="Times New Roman" w:cs="Times New Roman"/>
        </w:rPr>
        <w:t xml:space="preserve"> for just any condonation but was for a spec</w:t>
      </w:r>
      <w:r w:rsidR="007656A6" w:rsidRPr="00A864C4">
        <w:rPr>
          <w:rFonts w:ascii="Times New Roman" w:hAnsi="Times New Roman" w:cs="Times New Roman"/>
        </w:rPr>
        <w:t>ific application for condonation for filing of PROOF OF SERVICE Late but it’s not necessary.</w:t>
      </w:r>
    </w:p>
    <w:p w14:paraId="3BDB1707" w14:textId="25770D35" w:rsidR="007656A6" w:rsidRPr="00A864C4" w:rsidRDefault="007656A6" w:rsidP="00A864C4">
      <w:pPr>
        <w:ind w:left="720"/>
        <w:jc w:val="both"/>
        <w:rPr>
          <w:rFonts w:ascii="Times New Roman" w:hAnsi="Times New Roman" w:cs="Times New Roman"/>
        </w:rPr>
      </w:pPr>
      <w:r w:rsidRPr="00A864C4">
        <w:rPr>
          <w:rFonts w:ascii="Times New Roman" w:hAnsi="Times New Roman" w:cs="Times New Roman"/>
        </w:rPr>
        <w:lastRenderedPageBreak/>
        <w:t>The judge made a patent error in that he seemingly confused my application for condonation for Late Filing of Proof of Service (LCH/1249/24) with an application for Leave to Appeal to Supreme Court hence he ruled that the Judgment Being Appealed Against was not attached.”</w:t>
      </w:r>
    </w:p>
    <w:p w14:paraId="42F7F952" w14:textId="2439753F" w:rsidR="007656A6" w:rsidRPr="00A864C4" w:rsidRDefault="007656A6" w:rsidP="00A864C4">
      <w:pPr>
        <w:jc w:val="both"/>
        <w:rPr>
          <w:rFonts w:ascii="Times New Roman" w:hAnsi="Times New Roman" w:cs="Times New Roman"/>
        </w:rPr>
      </w:pPr>
      <w:r w:rsidRPr="00A864C4">
        <w:rPr>
          <w:rFonts w:ascii="Times New Roman" w:hAnsi="Times New Roman" w:cs="Times New Roman"/>
        </w:rPr>
        <w:t xml:space="preserve">Generally, </w:t>
      </w:r>
      <w:r w:rsidR="005278ED" w:rsidRPr="00A864C4">
        <w:rPr>
          <w:rFonts w:ascii="Times New Roman" w:hAnsi="Times New Roman" w:cs="Times New Roman"/>
        </w:rPr>
        <w:t>condonation of the non-observance of the rules is by no means a mere formality. It is for the applicant to satisfy the court that there is sufficient cause to excuse him/her from compliance.</w:t>
      </w:r>
      <w:r w:rsidR="009B5DE5">
        <w:rPr>
          <w:rFonts w:ascii="Times New Roman" w:hAnsi="Times New Roman" w:cs="Times New Roman"/>
        </w:rPr>
        <w:t xml:space="preserve"> (See </w:t>
      </w:r>
      <w:r w:rsidR="009B5DE5" w:rsidRPr="009B5DE5">
        <w:rPr>
          <w:rFonts w:ascii="Times New Roman" w:hAnsi="Times New Roman" w:cs="Times New Roman"/>
          <w:b/>
          <w:bCs/>
        </w:rPr>
        <w:t>Fanapi v East Cape Administration Board</w:t>
      </w:r>
      <w:r w:rsidR="009B5DE5">
        <w:rPr>
          <w:rFonts w:ascii="Times New Roman" w:hAnsi="Times New Roman" w:cs="Times New Roman"/>
        </w:rPr>
        <w:t xml:space="preserve"> 1983 (2) SA 688 (E)).</w:t>
      </w:r>
      <w:r w:rsidR="005278ED" w:rsidRPr="00A864C4">
        <w:rPr>
          <w:rFonts w:ascii="Times New Roman" w:hAnsi="Times New Roman" w:cs="Times New Roman"/>
        </w:rPr>
        <w:t xml:space="preserve"> It is also a truism that the court’s power to grant relief should not be exercised arbitrarily and upon the mere asking, but with proper judicial discretion and upon sufficient and satisfactory grounds being shown by the applicant.</w:t>
      </w:r>
      <w:r w:rsidR="009B5DE5">
        <w:rPr>
          <w:rFonts w:ascii="Times New Roman" w:hAnsi="Times New Roman" w:cs="Times New Roman"/>
        </w:rPr>
        <w:t xml:space="preserve"> It is also correct to state that an applicant must avail ‘something which the Court considers sufficient to justify it in granting indulgence’. (See</w:t>
      </w:r>
      <w:r w:rsidR="009B5DE5" w:rsidRPr="009B5DE5">
        <w:rPr>
          <w:rFonts w:ascii="Times New Roman" w:hAnsi="Times New Roman" w:cs="Times New Roman"/>
          <w:b/>
          <w:bCs/>
        </w:rPr>
        <w:t xml:space="preserve"> Rose &amp; Anor v Alpha Secretaries Ltd</w:t>
      </w:r>
      <w:r w:rsidR="009B5DE5">
        <w:rPr>
          <w:rFonts w:ascii="Times New Roman" w:hAnsi="Times New Roman" w:cs="Times New Roman"/>
        </w:rPr>
        <w:t xml:space="preserve"> 1947 (4) SA 511 (A).</w:t>
      </w:r>
    </w:p>
    <w:p w14:paraId="1171A258" w14:textId="0F368A4A" w:rsidR="005278ED" w:rsidRPr="00A864C4" w:rsidRDefault="005278ED" w:rsidP="00A864C4">
      <w:pPr>
        <w:jc w:val="both"/>
        <w:rPr>
          <w:rFonts w:ascii="Times New Roman" w:hAnsi="Times New Roman" w:cs="Times New Roman"/>
        </w:rPr>
      </w:pPr>
      <w:r w:rsidRPr="00A864C4">
        <w:rPr>
          <w:rFonts w:ascii="Times New Roman" w:hAnsi="Times New Roman" w:cs="Times New Roman"/>
        </w:rPr>
        <w:t xml:space="preserve">In case number LCH/1249/24, Applicant sought condonation of the late filing of the “proof of service’. The ‘proof of service’ related to an application for leave to appeal to the Supreme Court. The Order dismissing the application for a failure to file the ‘proof of service’ from the Registrar was not attached to the application. The draft application for leave to appeal to the Supreme Court was not attached. </w:t>
      </w:r>
      <w:r w:rsidR="00E43A33">
        <w:rPr>
          <w:rFonts w:ascii="Times New Roman" w:hAnsi="Times New Roman" w:cs="Times New Roman"/>
        </w:rPr>
        <w:t>These copies would assist the court in showing these documents were filed and when compliance by Applicant was required in terms of the Rules.</w:t>
      </w:r>
      <w:r w:rsidR="00E43A33" w:rsidRPr="00A864C4">
        <w:rPr>
          <w:rFonts w:ascii="Times New Roman" w:hAnsi="Times New Roman" w:cs="Times New Roman"/>
        </w:rPr>
        <w:t xml:space="preserve"> The</w:t>
      </w:r>
      <w:r w:rsidRPr="00A864C4">
        <w:rPr>
          <w:rFonts w:ascii="Times New Roman" w:hAnsi="Times New Roman" w:cs="Times New Roman"/>
        </w:rPr>
        <w:t xml:space="preserve"> Court is enjoined to make a value judgment upon considering ALL the relevant facts pertaining to a particular case. Such information was not availed by the Applicant to enable the Court to arrive at a just decision.</w:t>
      </w:r>
    </w:p>
    <w:p w14:paraId="12B71EE4" w14:textId="71629439" w:rsidR="005278ED" w:rsidRPr="00A864C4" w:rsidRDefault="005278ED" w:rsidP="00A864C4">
      <w:pPr>
        <w:jc w:val="both"/>
        <w:rPr>
          <w:rFonts w:ascii="Times New Roman" w:hAnsi="Times New Roman" w:cs="Times New Roman"/>
        </w:rPr>
      </w:pPr>
      <w:r w:rsidRPr="00A864C4">
        <w:rPr>
          <w:rFonts w:ascii="Times New Roman" w:hAnsi="Times New Roman" w:cs="Times New Roman"/>
        </w:rPr>
        <w:t xml:space="preserve">Applicant has made an application for Rescission of judgment. </w:t>
      </w:r>
      <w:r w:rsidR="00A864C4" w:rsidRPr="00A864C4">
        <w:rPr>
          <w:rFonts w:ascii="Times New Roman" w:hAnsi="Times New Roman" w:cs="Times New Roman"/>
        </w:rPr>
        <w:t xml:space="preserve"> Firstly, t</w:t>
      </w:r>
      <w:r w:rsidRPr="00A864C4">
        <w:rPr>
          <w:rFonts w:ascii="Times New Roman" w:hAnsi="Times New Roman" w:cs="Times New Roman"/>
        </w:rPr>
        <w:t>his was not a default judgment. The matter was dealt with In Chambers.</w:t>
      </w:r>
      <w:r w:rsidR="00A864C4" w:rsidRPr="00A864C4">
        <w:rPr>
          <w:rFonts w:ascii="Times New Roman" w:hAnsi="Times New Roman" w:cs="Times New Roman"/>
        </w:rPr>
        <w:t xml:space="preserve"> Secondly, the Order identifies a defect in the application which has not been complied with. The documents referred to are necessary for the Court to make a determination on whether condonation should be granted. There is therefore no error to be corrected. The present application nought to be dismissed.</w:t>
      </w:r>
    </w:p>
    <w:p w14:paraId="5AC21980" w14:textId="58F2E819" w:rsidR="00A864C4" w:rsidRPr="00A864C4" w:rsidRDefault="00A864C4" w:rsidP="00A864C4">
      <w:pPr>
        <w:jc w:val="both"/>
        <w:rPr>
          <w:rFonts w:ascii="Times New Roman" w:hAnsi="Times New Roman" w:cs="Times New Roman"/>
        </w:rPr>
      </w:pPr>
      <w:r w:rsidRPr="00A864C4">
        <w:rPr>
          <w:rFonts w:ascii="Times New Roman" w:hAnsi="Times New Roman" w:cs="Times New Roman"/>
        </w:rPr>
        <w:t>The following Order is appropriate.</w:t>
      </w:r>
    </w:p>
    <w:p w14:paraId="2DC9ECC0" w14:textId="68B6993B" w:rsidR="00A864C4" w:rsidRPr="00A864C4" w:rsidRDefault="00A864C4" w:rsidP="00A864C4">
      <w:pPr>
        <w:pStyle w:val="ListParagraph"/>
        <w:numPr>
          <w:ilvl w:val="0"/>
          <w:numId w:val="1"/>
        </w:numPr>
        <w:jc w:val="both"/>
        <w:rPr>
          <w:rFonts w:ascii="Times New Roman" w:hAnsi="Times New Roman" w:cs="Times New Roman"/>
        </w:rPr>
      </w:pPr>
      <w:r w:rsidRPr="00A864C4">
        <w:rPr>
          <w:rFonts w:ascii="Times New Roman" w:hAnsi="Times New Roman" w:cs="Times New Roman"/>
        </w:rPr>
        <w:t>The application for rescission of the Order issued by this Court on 27 January 2025 is hereby dismissed.</w:t>
      </w:r>
    </w:p>
    <w:p w14:paraId="1D6DC248" w14:textId="6F63F4E3" w:rsidR="00A864C4" w:rsidRPr="00A864C4" w:rsidRDefault="00A864C4" w:rsidP="00A864C4">
      <w:pPr>
        <w:pStyle w:val="ListParagraph"/>
        <w:numPr>
          <w:ilvl w:val="0"/>
          <w:numId w:val="1"/>
        </w:numPr>
        <w:jc w:val="both"/>
        <w:rPr>
          <w:rFonts w:ascii="Times New Roman" w:hAnsi="Times New Roman" w:cs="Times New Roman"/>
        </w:rPr>
      </w:pPr>
      <w:r w:rsidRPr="00A864C4">
        <w:rPr>
          <w:rFonts w:ascii="Times New Roman" w:hAnsi="Times New Roman" w:cs="Times New Roman"/>
        </w:rPr>
        <w:t>There is no order as to costs.</w:t>
      </w:r>
    </w:p>
    <w:p w14:paraId="59B3E487" w14:textId="77777777" w:rsidR="00A864C4" w:rsidRDefault="00A864C4" w:rsidP="00A864C4"/>
    <w:p w14:paraId="1B01613A" w14:textId="77777777" w:rsidR="00A864C4" w:rsidRDefault="00A864C4" w:rsidP="00A864C4"/>
    <w:p w14:paraId="386852E6" w14:textId="77777777" w:rsidR="00A864C4" w:rsidRDefault="00A864C4" w:rsidP="00A864C4"/>
    <w:sectPr w:rsidR="00A86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27D40"/>
    <w:multiLevelType w:val="hybridMultilevel"/>
    <w:tmpl w:val="C66C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17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E9"/>
    <w:rsid w:val="00120779"/>
    <w:rsid w:val="005029CB"/>
    <w:rsid w:val="00520F36"/>
    <w:rsid w:val="005278ED"/>
    <w:rsid w:val="0053145D"/>
    <w:rsid w:val="0054333A"/>
    <w:rsid w:val="007656A6"/>
    <w:rsid w:val="007824ED"/>
    <w:rsid w:val="008342B5"/>
    <w:rsid w:val="009B5DE5"/>
    <w:rsid w:val="00A864C4"/>
    <w:rsid w:val="00C33F27"/>
    <w:rsid w:val="00CD63FE"/>
    <w:rsid w:val="00D15E56"/>
    <w:rsid w:val="00DE7AD4"/>
    <w:rsid w:val="00E43A33"/>
    <w:rsid w:val="00ED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098F"/>
  <w15:chartTrackingRefBased/>
  <w15:docId w15:val="{F11F767F-49D2-4129-88C6-EC5EB4A6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CE9"/>
    <w:rPr>
      <w:rFonts w:eastAsiaTheme="majorEastAsia" w:cstheme="majorBidi"/>
      <w:color w:val="272727" w:themeColor="text1" w:themeTint="D8"/>
    </w:rPr>
  </w:style>
  <w:style w:type="paragraph" w:styleId="Title">
    <w:name w:val="Title"/>
    <w:basedOn w:val="Normal"/>
    <w:next w:val="Normal"/>
    <w:link w:val="TitleChar"/>
    <w:uiPriority w:val="10"/>
    <w:qFormat/>
    <w:rsid w:val="00ED3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3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CE9"/>
    <w:pPr>
      <w:spacing w:before="160"/>
      <w:jc w:val="center"/>
    </w:pPr>
    <w:rPr>
      <w:i/>
      <w:iCs/>
      <w:color w:val="404040" w:themeColor="text1" w:themeTint="BF"/>
    </w:rPr>
  </w:style>
  <w:style w:type="character" w:customStyle="1" w:styleId="QuoteChar">
    <w:name w:val="Quote Char"/>
    <w:basedOn w:val="DefaultParagraphFont"/>
    <w:link w:val="Quote"/>
    <w:uiPriority w:val="29"/>
    <w:rsid w:val="00ED3CE9"/>
    <w:rPr>
      <w:i/>
      <w:iCs/>
      <w:color w:val="404040" w:themeColor="text1" w:themeTint="BF"/>
    </w:rPr>
  </w:style>
  <w:style w:type="paragraph" w:styleId="ListParagraph">
    <w:name w:val="List Paragraph"/>
    <w:basedOn w:val="Normal"/>
    <w:uiPriority w:val="34"/>
    <w:qFormat/>
    <w:rsid w:val="00ED3CE9"/>
    <w:pPr>
      <w:ind w:left="720"/>
      <w:contextualSpacing/>
    </w:pPr>
  </w:style>
  <w:style w:type="character" w:styleId="IntenseEmphasis">
    <w:name w:val="Intense Emphasis"/>
    <w:basedOn w:val="DefaultParagraphFont"/>
    <w:uiPriority w:val="21"/>
    <w:qFormat/>
    <w:rsid w:val="00ED3CE9"/>
    <w:rPr>
      <w:i/>
      <w:iCs/>
      <w:color w:val="0F4761" w:themeColor="accent1" w:themeShade="BF"/>
    </w:rPr>
  </w:style>
  <w:style w:type="paragraph" w:styleId="IntenseQuote">
    <w:name w:val="Intense Quote"/>
    <w:basedOn w:val="Normal"/>
    <w:next w:val="Normal"/>
    <w:link w:val="IntenseQuoteChar"/>
    <w:uiPriority w:val="30"/>
    <w:qFormat/>
    <w:rsid w:val="00ED3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3CE9"/>
    <w:rPr>
      <w:i/>
      <w:iCs/>
      <w:color w:val="0F4761" w:themeColor="accent1" w:themeShade="BF"/>
    </w:rPr>
  </w:style>
  <w:style w:type="character" w:styleId="IntenseReference">
    <w:name w:val="Intense Reference"/>
    <w:basedOn w:val="DefaultParagraphFont"/>
    <w:uiPriority w:val="32"/>
    <w:qFormat/>
    <w:rsid w:val="00ED3C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Shylet Dzagona</cp:lastModifiedBy>
  <cp:revision>4</cp:revision>
  <dcterms:created xsi:type="dcterms:W3CDTF">2025-03-12T10:11:00Z</dcterms:created>
  <dcterms:modified xsi:type="dcterms:W3CDTF">2025-03-14T13:15:00Z</dcterms:modified>
</cp:coreProperties>
</file>