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640012" w14:textId="77777777" w:rsidR="00790294" w:rsidRDefault="00790294" w:rsidP="009B7BBF">
      <w:pPr>
        <w:pStyle w:val="NoSpacing"/>
        <w:rPr>
          <w:rFonts w:ascii="Times New Roman" w:hAnsi="Times New Roman" w:cs="Times New Roman"/>
          <w:sz w:val="24"/>
          <w:szCs w:val="24"/>
        </w:rPr>
      </w:pPr>
    </w:p>
    <w:p w14:paraId="4BFA695B" w14:textId="69F454BF" w:rsidR="00AE0100" w:rsidRPr="009B7BBF" w:rsidRDefault="00AE0100" w:rsidP="009B7BBF">
      <w:pPr>
        <w:pStyle w:val="NoSpacing"/>
        <w:rPr>
          <w:rFonts w:ascii="Times New Roman" w:hAnsi="Times New Roman" w:cs="Times New Roman"/>
          <w:sz w:val="24"/>
          <w:szCs w:val="24"/>
        </w:rPr>
      </w:pPr>
      <w:r w:rsidRPr="009B7BBF">
        <w:rPr>
          <w:rFonts w:ascii="Times New Roman" w:hAnsi="Times New Roman" w:cs="Times New Roman"/>
          <w:sz w:val="24"/>
          <w:szCs w:val="24"/>
        </w:rPr>
        <w:t xml:space="preserve">GIFT CHAAPO MADHLAYO </w:t>
      </w:r>
    </w:p>
    <w:p w14:paraId="413FAEDF" w14:textId="05EDD60C" w:rsidR="00AE0100" w:rsidRPr="009B7BBF" w:rsidRDefault="00AE0100" w:rsidP="009B7BBF">
      <w:pPr>
        <w:pStyle w:val="NoSpacing"/>
        <w:rPr>
          <w:rFonts w:ascii="Times New Roman" w:hAnsi="Times New Roman" w:cs="Times New Roman"/>
          <w:sz w:val="24"/>
          <w:szCs w:val="24"/>
        </w:rPr>
      </w:pPr>
      <w:r w:rsidRPr="009B7BBF">
        <w:rPr>
          <w:rFonts w:ascii="Times New Roman" w:hAnsi="Times New Roman" w:cs="Times New Roman"/>
          <w:sz w:val="24"/>
          <w:szCs w:val="24"/>
        </w:rPr>
        <w:t xml:space="preserve">And </w:t>
      </w:r>
    </w:p>
    <w:p w14:paraId="10392C3B" w14:textId="6858FEDF" w:rsidR="00AE0100" w:rsidRPr="009B7BBF" w:rsidRDefault="00AE0100" w:rsidP="009B7BBF">
      <w:pPr>
        <w:pStyle w:val="NoSpacing"/>
        <w:rPr>
          <w:rFonts w:ascii="Times New Roman" w:hAnsi="Times New Roman" w:cs="Times New Roman"/>
          <w:sz w:val="24"/>
          <w:szCs w:val="24"/>
        </w:rPr>
      </w:pPr>
      <w:r w:rsidRPr="009B7BBF">
        <w:rPr>
          <w:rFonts w:ascii="Times New Roman" w:hAnsi="Times New Roman" w:cs="Times New Roman"/>
          <w:sz w:val="24"/>
          <w:szCs w:val="24"/>
        </w:rPr>
        <w:t>G.M. FINANCIAL SERVICES (PVT) LTD</w:t>
      </w:r>
    </w:p>
    <w:p w14:paraId="2F4AD409" w14:textId="1AFD97EB" w:rsidR="00AE0100" w:rsidRPr="009B7BBF" w:rsidRDefault="00663B74" w:rsidP="009B7BBF">
      <w:pPr>
        <w:pStyle w:val="NoSpacing"/>
        <w:rPr>
          <w:rFonts w:ascii="Times New Roman" w:hAnsi="Times New Roman" w:cs="Times New Roman"/>
          <w:sz w:val="24"/>
          <w:szCs w:val="24"/>
        </w:rPr>
      </w:pPr>
      <w:r>
        <w:rPr>
          <w:rFonts w:ascii="Times New Roman" w:hAnsi="Times New Roman" w:cs="Times New Roman"/>
          <w:sz w:val="24"/>
          <w:szCs w:val="24"/>
        </w:rPr>
        <w:t xml:space="preserve">Versus </w:t>
      </w:r>
    </w:p>
    <w:p w14:paraId="5502948C" w14:textId="5D2C2703" w:rsidR="00AE0100" w:rsidRPr="009B7BBF" w:rsidRDefault="00AE0100" w:rsidP="009B7BBF">
      <w:pPr>
        <w:pStyle w:val="NoSpacing"/>
        <w:rPr>
          <w:rFonts w:ascii="Times New Roman" w:hAnsi="Times New Roman" w:cs="Times New Roman"/>
          <w:sz w:val="24"/>
          <w:szCs w:val="24"/>
        </w:rPr>
      </w:pPr>
      <w:r w:rsidRPr="009B7BBF">
        <w:rPr>
          <w:rFonts w:ascii="Times New Roman" w:hAnsi="Times New Roman" w:cs="Times New Roman"/>
          <w:sz w:val="24"/>
          <w:szCs w:val="24"/>
        </w:rPr>
        <w:t xml:space="preserve">MEGALINK INVESTMENTS (PVT) LTD </w:t>
      </w:r>
    </w:p>
    <w:p w14:paraId="51A677D6" w14:textId="77777777" w:rsidR="00AE0100" w:rsidRPr="00AE0100" w:rsidRDefault="00AE0100" w:rsidP="00AE0100">
      <w:pPr>
        <w:pStyle w:val="NoSpacing"/>
        <w:rPr>
          <w:rFonts w:ascii="Times New Roman" w:hAnsi="Times New Roman" w:cs="Times New Roman"/>
          <w:sz w:val="24"/>
          <w:szCs w:val="24"/>
        </w:rPr>
      </w:pPr>
    </w:p>
    <w:p w14:paraId="01E19515" w14:textId="5A10CD72" w:rsidR="00AE0100" w:rsidRPr="00AE0100" w:rsidRDefault="00AE0100" w:rsidP="00AE0100">
      <w:pPr>
        <w:pStyle w:val="NoSpacing"/>
        <w:rPr>
          <w:rFonts w:ascii="Times New Roman" w:hAnsi="Times New Roman" w:cs="Times New Roman"/>
          <w:sz w:val="24"/>
          <w:szCs w:val="24"/>
        </w:rPr>
      </w:pPr>
      <w:r w:rsidRPr="00AE0100">
        <w:rPr>
          <w:rFonts w:ascii="Times New Roman" w:hAnsi="Times New Roman" w:cs="Times New Roman"/>
          <w:sz w:val="24"/>
          <w:szCs w:val="24"/>
        </w:rPr>
        <w:t xml:space="preserve">HIGH COURT OF ZIMBABWE </w:t>
      </w:r>
    </w:p>
    <w:p w14:paraId="73067CBC" w14:textId="3519018F" w:rsidR="00AE0100" w:rsidRPr="00AE0100" w:rsidRDefault="00AE0100" w:rsidP="00AE0100">
      <w:pPr>
        <w:pStyle w:val="NoSpacing"/>
        <w:rPr>
          <w:rFonts w:ascii="Times New Roman" w:hAnsi="Times New Roman" w:cs="Times New Roman"/>
          <w:sz w:val="24"/>
          <w:szCs w:val="24"/>
        </w:rPr>
      </w:pPr>
      <w:r w:rsidRPr="00AE0100">
        <w:rPr>
          <w:rFonts w:ascii="Times New Roman" w:hAnsi="Times New Roman" w:cs="Times New Roman"/>
          <w:sz w:val="24"/>
          <w:szCs w:val="24"/>
        </w:rPr>
        <w:t>CHILIMBE J</w:t>
      </w:r>
    </w:p>
    <w:p w14:paraId="1B5DA637" w14:textId="5BDF652E" w:rsidR="00AE0100" w:rsidRPr="00AE0100" w:rsidRDefault="00AE0100" w:rsidP="00AE0100">
      <w:pPr>
        <w:pStyle w:val="NoSpacing"/>
        <w:rPr>
          <w:rFonts w:ascii="Times New Roman" w:hAnsi="Times New Roman" w:cs="Times New Roman"/>
          <w:sz w:val="24"/>
          <w:szCs w:val="24"/>
        </w:rPr>
      </w:pPr>
      <w:r w:rsidRPr="00AE0100">
        <w:rPr>
          <w:rFonts w:ascii="Times New Roman" w:hAnsi="Times New Roman" w:cs="Times New Roman"/>
          <w:sz w:val="24"/>
          <w:szCs w:val="24"/>
        </w:rPr>
        <w:t>HARARE 7 March &amp; 19 October 2022</w:t>
      </w:r>
    </w:p>
    <w:p w14:paraId="7C155953" w14:textId="6EF8B831" w:rsidR="00AE0100" w:rsidRDefault="00AE0100" w:rsidP="00AE0100">
      <w:pPr>
        <w:pStyle w:val="NoSpacing"/>
        <w:rPr>
          <w:rFonts w:ascii="Times New Roman" w:hAnsi="Times New Roman" w:cs="Times New Roman"/>
          <w:sz w:val="24"/>
          <w:szCs w:val="24"/>
        </w:rPr>
      </w:pPr>
    </w:p>
    <w:p w14:paraId="5E4BF2DD" w14:textId="77777777" w:rsidR="00AF4F59" w:rsidRPr="00AF4F59" w:rsidRDefault="00AF4F59" w:rsidP="00AF4F59">
      <w:pPr>
        <w:pStyle w:val="NoSpacing"/>
        <w:rPr>
          <w:rFonts w:ascii="Times New Roman" w:hAnsi="Times New Roman" w:cs="Times New Roman"/>
          <w:sz w:val="24"/>
          <w:szCs w:val="24"/>
        </w:rPr>
      </w:pPr>
      <w:r w:rsidRPr="00AF4F59">
        <w:rPr>
          <w:rFonts w:ascii="Times New Roman" w:hAnsi="Times New Roman" w:cs="Times New Roman"/>
          <w:b/>
          <w:bCs/>
          <w:sz w:val="24"/>
          <w:szCs w:val="24"/>
        </w:rPr>
        <w:t>Opposed application</w:t>
      </w:r>
    </w:p>
    <w:p w14:paraId="56BF121B" w14:textId="7B267BA2" w:rsidR="00AF4F59" w:rsidRDefault="00AF4F59" w:rsidP="00AE0100">
      <w:pPr>
        <w:pStyle w:val="NoSpacing"/>
        <w:rPr>
          <w:rFonts w:ascii="Times New Roman" w:hAnsi="Times New Roman" w:cs="Times New Roman"/>
          <w:sz w:val="24"/>
          <w:szCs w:val="24"/>
        </w:rPr>
      </w:pPr>
    </w:p>
    <w:p w14:paraId="0E61F04A" w14:textId="77777777" w:rsidR="00AF4F59" w:rsidRPr="00AE0100" w:rsidRDefault="00AF4F59" w:rsidP="00AE0100">
      <w:pPr>
        <w:pStyle w:val="NoSpacing"/>
        <w:rPr>
          <w:rFonts w:ascii="Times New Roman" w:hAnsi="Times New Roman" w:cs="Times New Roman"/>
          <w:sz w:val="24"/>
          <w:szCs w:val="24"/>
        </w:rPr>
      </w:pPr>
    </w:p>
    <w:p w14:paraId="24396E6B" w14:textId="159B2634" w:rsidR="00AE0100" w:rsidRPr="00AE0100" w:rsidRDefault="00AE0100" w:rsidP="00AE0100">
      <w:pPr>
        <w:pStyle w:val="NoSpacing"/>
        <w:rPr>
          <w:rFonts w:ascii="Times New Roman" w:hAnsi="Times New Roman" w:cs="Times New Roman"/>
          <w:sz w:val="24"/>
          <w:szCs w:val="24"/>
        </w:rPr>
      </w:pPr>
      <w:r w:rsidRPr="00AE0100">
        <w:rPr>
          <w:rFonts w:ascii="Times New Roman" w:hAnsi="Times New Roman" w:cs="Times New Roman"/>
          <w:sz w:val="24"/>
          <w:szCs w:val="24"/>
        </w:rPr>
        <w:t xml:space="preserve">H. </w:t>
      </w:r>
      <w:r w:rsidRPr="00AE0100">
        <w:rPr>
          <w:rFonts w:ascii="Times New Roman" w:hAnsi="Times New Roman" w:cs="Times New Roman"/>
          <w:i/>
          <w:iCs/>
          <w:sz w:val="24"/>
          <w:szCs w:val="24"/>
        </w:rPr>
        <w:t>Gwanyanya</w:t>
      </w:r>
      <w:r w:rsidRPr="00AE0100">
        <w:rPr>
          <w:rFonts w:ascii="Times New Roman" w:hAnsi="Times New Roman" w:cs="Times New Roman"/>
          <w:sz w:val="24"/>
          <w:szCs w:val="24"/>
        </w:rPr>
        <w:t>-for the applicants</w:t>
      </w:r>
    </w:p>
    <w:p w14:paraId="022C927D" w14:textId="1653CF3C" w:rsidR="00AE0100" w:rsidRDefault="00AE0100" w:rsidP="00AE0100">
      <w:pPr>
        <w:pStyle w:val="NoSpacing"/>
        <w:rPr>
          <w:rFonts w:ascii="Times New Roman" w:hAnsi="Times New Roman" w:cs="Times New Roman"/>
          <w:sz w:val="24"/>
          <w:szCs w:val="24"/>
        </w:rPr>
      </w:pPr>
      <w:r w:rsidRPr="00AE0100">
        <w:rPr>
          <w:rFonts w:ascii="Times New Roman" w:hAnsi="Times New Roman" w:cs="Times New Roman"/>
          <w:sz w:val="24"/>
          <w:szCs w:val="24"/>
        </w:rPr>
        <w:t xml:space="preserve">Adv G. </w:t>
      </w:r>
      <w:r w:rsidRPr="00AE0100">
        <w:rPr>
          <w:rFonts w:ascii="Times New Roman" w:hAnsi="Times New Roman" w:cs="Times New Roman"/>
          <w:i/>
          <w:iCs/>
          <w:sz w:val="24"/>
          <w:szCs w:val="24"/>
        </w:rPr>
        <w:t>Madzok</w:t>
      </w:r>
      <w:r w:rsidRPr="00AE0100">
        <w:rPr>
          <w:rFonts w:ascii="Times New Roman" w:hAnsi="Times New Roman" w:cs="Times New Roman"/>
          <w:sz w:val="24"/>
          <w:szCs w:val="24"/>
        </w:rPr>
        <w:t xml:space="preserve">a-for respondent </w:t>
      </w:r>
    </w:p>
    <w:p w14:paraId="2841F189" w14:textId="04DBEC37" w:rsidR="00AE0100" w:rsidRDefault="00AE0100" w:rsidP="00AE0100">
      <w:pPr>
        <w:pStyle w:val="NoSpacing"/>
        <w:rPr>
          <w:rFonts w:ascii="Times New Roman" w:hAnsi="Times New Roman" w:cs="Times New Roman"/>
          <w:sz w:val="24"/>
          <w:szCs w:val="24"/>
        </w:rPr>
      </w:pPr>
    </w:p>
    <w:p w14:paraId="0401AC7C" w14:textId="6D7D1F69" w:rsidR="00AE0100" w:rsidRDefault="00AE0100" w:rsidP="00AE0100">
      <w:pPr>
        <w:pStyle w:val="NoSpacing"/>
        <w:rPr>
          <w:rFonts w:ascii="Times New Roman" w:hAnsi="Times New Roman" w:cs="Times New Roman"/>
          <w:sz w:val="24"/>
          <w:szCs w:val="24"/>
        </w:rPr>
      </w:pPr>
      <w:r>
        <w:rPr>
          <w:rFonts w:ascii="Times New Roman" w:hAnsi="Times New Roman" w:cs="Times New Roman"/>
          <w:sz w:val="24"/>
          <w:szCs w:val="24"/>
        </w:rPr>
        <w:t>CHILIMBE J</w:t>
      </w:r>
    </w:p>
    <w:p w14:paraId="742AFB4C" w14:textId="2B1566DD" w:rsidR="00AE0100" w:rsidRDefault="00AE0100" w:rsidP="00AE0100">
      <w:pPr>
        <w:pStyle w:val="NoSpacing"/>
        <w:rPr>
          <w:rFonts w:ascii="Times New Roman" w:hAnsi="Times New Roman" w:cs="Times New Roman"/>
          <w:sz w:val="24"/>
          <w:szCs w:val="24"/>
        </w:rPr>
      </w:pPr>
    </w:p>
    <w:p w14:paraId="63D04438" w14:textId="77777777" w:rsidR="00A75419" w:rsidRDefault="00A75419" w:rsidP="00AE0100">
      <w:pPr>
        <w:pStyle w:val="NoSpacing"/>
        <w:rPr>
          <w:rFonts w:ascii="Times New Roman" w:hAnsi="Times New Roman" w:cs="Times New Roman"/>
          <w:sz w:val="24"/>
          <w:szCs w:val="24"/>
        </w:rPr>
      </w:pPr>
    </w:p>
    <w:p w14:paraId="1D363E46" w14:textId="6AEA2B16" w:rsidR="00D85EFF" w:rsidRPr="0010142D" w:rsidRDefault="00A75419" w:rsidP="00D85EFF">
      <w:pPr>
        <w:pStyle w:val="NoSpacing"/>
        <w:spacing w:line="360" w:lineRule="auto"/>
        <w:ind w:left="1134"/>
        <w:jc w:val="both"/>
        <w:rPr>
          <w:rFonts w:ascii="Times New Roman" w:hAnsi="Times New Roman" w:cs="Times New Roman"/>
          <w:lang w:val="en-US"/>
        </w:rPr>
      </w:pPr>
      <w:r w:rsidRPr="0010142D">
        <w:rPr>
          <w:rFonts w:ascii="Times New Roman" w:hAnsi="Times New Roman" w:cs="Times New Roman"/>
          <w:lang w:val="en-US"/>
        </w:rPr>
        <w:t>“An “error” in common and ordinary parlay, is defined as: a mistake, fault, blunder, boo-boo, slip, slip-up, inaccuracy and miscalculation. The law is settled, on the issue of if or when and whether this court ought to grant rescission of its own judgments in terms of rule 449”</w:t>
      </w:r>
      <w:r w:rsidR="00D85EFF" w:rsidRPr="0010142D">
        <w:rPr>
          <w:rFonts w:ascii="Times New Roman" w:hAnsi="Times New Roman" w:cs="Times New Roman"/>
          <w:lang w:val="en-US"/>
        </w:rPr>
        <w:t>-CHIGUMBA J</w:t>
      </w:r>
      <w:r w:rsidR="00D85EFF" w:rsidRPr="0010142D">
        <w:rPr>
          <w:rStyle w:val="FootnoteReference"/>
          <w:rFonts w:ascii="Times New Roman" w:hAnsi="Times New Roman" w:cs="Times New Roman"/>
          <w:lang w:val="en-US"/>
        </w:rPr>
        <w:footnoteReference w:id="1"/>
      </w:r>
    </w:p>
    <w:p w14:paraId="251A86DA" w14:textId="77777777" w:rsidR="00D85EFF" w:rsidRDefault="00D85EFF" w:rsidP="00D85EFF">
      <w:pPr>
        <w:pStyle w:val="NoSpacing"/>
        <w:spacing w:line="360" w:lineRule="auto"/>
        <w:jc w:val="both"/>
        <w:rPr>
          <w:rFonts w:ascii="Times New Roman" w:hAnsi="Times New Roman" w:cs="Times New Roman"/>
          <w:sz w:val="24"/>
          <w:szCs w:val="24"/>
          <w:lang w:val="en-US"/>
        </w:rPr>
      </w:pPr>
    </w:p>
    <w:p w14:paraId="0A59591A" w14:textId="77777777" w:rsidR="00D85EFF" w:rsidRDefault="00D85EFF"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BACKGROUND </w:t>
      </w:r>
    </w:p>
    <w:p w14:paraId="79AB5CDA" w14:textId="77777777" w:rsidR="00D85EFF" w:rsidRDefault="00D85EFF" w:rsidP="00D85EFF">
      <w:pPr>
        <w:pStyle w:val="NoSpacing"/>
        <w:spacing w:line="360" w:lineRule="auto"/>
        <w:jc w:val="both"/>
        <w:rPr>
          <w:rFonts w:ascii="Times New Roman" w:hAnsi="Times New Roman" w:cs="Times New Roman"/>
          <w:sz w:val="24"/>
          <w:szCs w:val="24"/>
          <w:lang w:val="en-US"/>
        </w:rPr>
      </w:pPr>
    </w:p>
    <w:p w14:paraId="093ACD97" w14:textId="0020F531" w:rsidR="00487413"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 </w:t>
      </w:r>
      <w:r w:rsidR="00D85EFF">
        <w:rPr>
          <w:rFonts w:ascii="Times New Roman" w:hAnsi="Times New Roman" w:cs="Times New Roman"/>
          <w:sz w:val="24"/>
          <w:szCs w:val="24"/>
          <w:lang w:val="en-US"/>
        </w:rPr>
        <w:t xml:space="preserve">Applicants aver that labouring under a number of “boo-boos”, the court issued a judgment in their </w:t>
      </w:r>
      <w:r w:rsidR="00AA326C">
        <w:rPr>
          <w:rFonts w:ascii="Times New Roman" w:hAnsi="Times New Roman" w:cs="Times New Roman"/>
          <w:sz w:val="24"/>
          <w:szCs w:val="24"/>
          <w:lang w:val="en-US"/>
        </w:rPr>
        <w:t>absence in</w:t>
      </w:r>
      <w:r w:rsidR="00D85EFF">
        <w:rPr>
          <w:rFonts w:ascii="Times New Roman" w:hAnsi="Times New Roman" w:cs="Times New Roman"/>
          <w:sz w:val="24"/>
          <w:szCs w:val="24"/>
          <w:lang w:val="en-US"/>
        </w:rPr>
        <w:t xml:space="preserve"> a matter affecting their interests. In that respect, applicants </w:t>
      </w:r>
      <w:r w:rsidR="00D94818">
        <w:rPr>
          <w:rFonts w:ascii="Times New Roman" w:hAnsi="Times New Roman" w:cs="Times New Roman"/>
          <w:sz w:val="24"/>
          <w:szCs w:val="24"/>
          <w:lang w:val="en-US"/>
        </w:rPr>
        <w:t>have moved the</w:t>
      </w:r>
      <w:r w:rsidR="00D85EFF">
        <w:rPr>
          <w:rFonts w:ascii="Times New Roman" w:hAnsi="Times New Roman" w:cs="Times New Roman"/>
          <w:sz w:val="24"/>
          <w:szCs w:val="24"/>
          <w:lang w:val="en-US"/>
        </w:rPr>
        <w:t xml:space="preserve"> court to set aside that </w:t>
      </w:r>
      <w:r w:rsidR="00487413">
        <w:rPr>
          <w:rFonts w:ascii="Times New Roman" w:hAnsi="Times New Roman" w:cs="Times New Roman"/>
          <w:sz w:val="24"/>
          <w:szCs w:val="24"/>
          <w:lang w:val="en-US"/>
        </w:rPr>
        <w:t xml:space="preserve">2 February 2020 </w:t>
      </w:r>
      <w:r w:rsidR="00706DFB">
        <w:rPr>
          <w:rFonts w:ascii="Times New Roman" w:hAnsi="Times New Roman" w:cs="Times New Roman"/>
          <w:sz w:val="24"/>
          <w:szCs w:val="24"/>
          <w:lang w:val="en-US"/>
        </w:rPr>
        <w:t>judgment (per</w:t>
      </w:r>
      <w:r w:rsidR="00487413">
        <w:rPr>
          <w:rFonts w:ascii="Times New Roman" w:hAnsi="Times New Roman" w:cs="Times New Roman"/>
          <w:sz w:val="24"/>
          <w:szCs w:val="24"/>
          <w:lang w:val="en-US"/>
        </w:rPr>
        <w:t xml:space="preserve"> PHIRI J</w:t>
      </w:r>
      <w:r w:rsidR="00706DFB">
        <w:rPr>
          <w:rFonts w:ascii="Times New Roman" w:hAnsi="Times New Roman" w:cs="Times New Roman"/>
          <w:sz w:val="24"/>
          <w:szCs w:val="24"/>
          <w:lang w:val="en-US"/>
        </w:rPr>
        <w:t>), in</w:t>
      </w:r>
      <w:r w:rsidR="00D85EFF">
        <w:rPr>
          <w:rFonts w:ascii="Times New Roman" w:hAnsi="Times New Roman" w:cs="Times New Roman"/>
          <w:sz w:val="24"/>
          <w:szCs w:val="24"/>
          <w:lang w:val="en-US"/>
        </w:rPr>
        <w:t xml:space="preserve"> terms of rule 29 of the High Court Rules 2021</w:t>
      </w:r>
      <w:r w:rsidR="00D94818">
        <w:rPr>
          <w:rFonts w:ascii="Times New Roman" w:hAnsi="Times New Roman" w:cs="Times New Roman"/>
          <w:sz w:val="24"/>
          <w:szCs w:val="24"/>
          <w:lang w:val="en-US"/>
        </w:rPr>
        <w:t xml:space="preserve"> (the successor to r 449 in the old High Court Rules 1971). This rule permits a party to approach the court in circumstances where a judgment was erroneously granted, in its absence and in a matter affecting that party`s interests. Determination of this matter hinges</w:t>
      </w:r>
      <w:r w:rsidR="00AA326C">
        <w:rPr>
          <w:rFonts w:ascii="Times New Roman" w:hAnsi="Times New Roman" w:cs="Times New Roman"/>
          <w:sz w:val="24"/>
          <w:szCs w:val="24"/>
          <w:lang w:val="en-US"/>
        </w:rPr>
        <w:t xml:space="preserve"> in the main,</w:t>
      </w:r>
      <w:r w:rsidR="00D94818">
        <w:rPr>
          <w:rFonts w:ascii="Times New Roman" w:hAnsi="Times New Roman" w:cs="Times New Roman"/>
          <w:sz w:val="24"/>
          <w:szCs w:val="24"/>
          <w:lang w:val="en-US"/>
        </w:rPr>
        <w:t xml:space="preserve"> on application of the phrase “erroneously granted” to the facts before the court</w:t>
      </w:r>
    </w:p>
    <w:p w14:paraId="51D3DD13" w14:textId="77777777" w:rsidR="00487413" w:rsidRDefault="00487413" w:rsidP="00D85EFF">
      <w:pPr>
        <w:pStyle w:val="NoSpacing"/>
        <w:spacing w:line="360" w:lineRule="auto"/>
        <w:jc w:val="both"/>
        <w:rPr>
          <w:rFonts w:ascii="Times New Roman" w:hAnsi="Times New Roman" w:cs="Times New Roman"/>
          <w:sz w:val="24"/>
          <w:szCs w:val="24"/>
          <w:lang w:val="en-US"/>
        </w:rPr>
      </w:pPr>
    </w:p>
    <w:p w14:paraId="447DC76F" w14:textId="339A564E" w:rsidR="003E39C3"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[ 2] </w:t>
      </w:r>
      <w:r w:rsidR="00487413">
        <w:rPr>
          <w:rFonts w:ascii="Times New Roman" w:hAnsi="Times New Roman" w:cs="Times New Roman"/>
          <w:sz w:val="24"/>
          <w:szCs w:val="24"/>
          <w:lang w:val="en-US"/>
        </w:rPr>
        <w:t>First applicant</w:t>
      </w:r>
      <w:r w:rsidR="00387B3E">
        <w:rPr>
          <w:rFonts w:ascii="Times New Roman" w:hAnsi="Times New Roman" w:cs="Times New Roman"/>
          <w:sz w:val="24"/>
          <w:szCs w:val="24"/>
          <w:lang w:val="en-US"/>
        </w:rPr>
        <w:t>(“Madhlayo”)</w:t>
      </w:r>
      <w:r w:rsidR="00487413">
        <w:rPr>
          <w:rFonts w:ascii="Times New Roman" w:hAnsi="Times New Roman" w:cs="Times New Roman"/>
          <w:sz w:val="24"/>
          <w:szCs w:val="24"/>
          <w:lang w:val="en-US"/>
        </w:rPr>
        <w:t xml:space="preserve"> describes himself as a businessman and vastly experienced banker. He is also the managing director of second </w:t>
      </w:r>
      <w:r w:rsidR="00706DFB">
        <w:rPr>
          <w:rFonts w:ascii="Times New Roman" w:hAnsi="Times New Roman" w:cs="Times New Roman"/>
          <w:sz w:val="24"/>
          <w:szCs w:val="24"/>
          <w:lang w:val="en-US"/>
        </w:rPr>
        <w:t>applicant</w:t>
      </w:r>
      <w:r w:rsidR="00387B3E">
        <w:rPr>
          <w:rFonts w:ascii="Times New Roman" w:hAnsi="Times New Roman" w:cs="Times New Roman"/>
          <w:sz w:val="24"/>
          <w:szCs w:val="24"/>
          <w:lang w:val="en-US"/>
        </w:rPr>
        <w:t xml:space="preserve"> (“G.M. Financial”)</w:t>
      </w:r>
      <w:r w:rsidR="00706DFB">
        <w:rPr>
          <w:rFonts w:ascii="Times New Roman" w:hAnsi="Times New Roman" w:cs="Times New Roman"/>
          <w:sz w:val="24"/>
          <w:szCs w:val="24"/>
          <w:lang w:val="en-US"/>
        </w:rPr>
        <w:t xml:space="preserve">. </w:t>
      </w:r>
      <w:r w:rsidR="00387B3E">
        <w:rPr>
          <w:rFonts w:ascii="Times New Roman" w:hAnsi="Times New Roman" w:cs="Times New Roman"/>
          <w:sz w:val="24"/>
          <w:szCs w:val="24"/>
          <w:lang w:val="en-US"/>
        </w:rPr>
        <w:t>It is not in dispute that s</w:t>
      </w:r>
      <w:r w:rsidR="00706DFB">
        <w:rPr>
          <w:rFonts w:ascii="Times New Roman" w:hAnsi="Times New Roman" w:cs="Times New Roman"/>
          <w:sz w:val="24"/>
          <w:szCs w:val="24"/>
          <w:lang w:val="en-US"/>
        </w:rPr>
        <w:t xml:space="preserve">ometime in 2015, </w:t>
      </w:r>
      <w:r w:rsidR="00387B3E">
        <w:rPr>
          <w:rFonts w:ascii="Times New Roman" w:hAnsi="Times New Roman" w:cs="Times New Roman"/>
          <w:sz w:val="24"/>
          <w:szCs w:val="24"/>
          <w:lang w:val="en-US"/>
        </w:rPr>
        <w:t xml:space="preserve">Madhlayo </w:t>
      </w:r>
      <w:r w:rsidR="00706DFB">
        <w:rPr>
          <w:rFonts w:ascii="Times New Roman" w:hAnsi="Times New Roman" w:cs="Times New Roman"/>
          <w:sz w:val="24"/>
          <w:szCs w:val="24"/>
          <w:lang w:val="en-US"/>
        </w:rPr>
        <w:t xml:space="preserve">represented </w:t>
      </w:r>
      <w:r w:rsidR="00387B3E">
        <w:rPr>
          <w:rFonts w:ascii="Times New Roman" w:hAnsi="Times New Roman" w:cs="Times New Roman"/>
          <w:sz w:val="24"/>
          <w:szCs w:val="24"/>
          <w:lang w:val="en-US"/>
        </w:rPr>
        <w:t xml:space="preserve">G.M. Financial Services </w:t>
      </w:r>
      <w:r w:rsidR="00FF03B5">
        <w:rPr>
          <w:rFonts w:ascii="Times New Roman" w:hAnsi="Times New Roman" w:cs="Times New Roman"/>
          <w:sz w:val="24"/>
          <w:szCs w:val="24"/>
          <w:lang w:val="en-US"/>
        </w:rPr>
        <w:t xml:space="preserve">in a </w:t>
      </w:r>
      <w:r w:rsidR="00663B74">
        <w:rPr>
          <w:rFonts w:ascii="Times New Roman" w:hAnsi="Times New Roman" w:cs="Times New Roman"/>
          <w:sz w:val="24"/>
          <w:szCs w:val="24"/>
          <w:lang w:val="en-US"/>
        </w:rPr>
        <w:t xml:space="preserve">mandate to </w:t>
      </w:r>
      <w:r w:rsidR="00706DFB">
        <w:rPr>
          <w:rFonts w:ascii="Times New Roman" w:hAnsi="Times New Roman" w:cs="Times New Roman"/>
          <w:sz w:val="24"/>
          <w:szCs w:val="24"/>
          <w:lang w:val="en-US"/>
        </w:rPr>
        <w:lastRenderedPageBreak/>
        <w:t xml:space="preserve">secure </w:t>
      </w:r>
      <w:r w:rsidR="003E39C3">
        <w:rPr>
          <w:rFonts w:ascii="Times New Roman" w:hAnsi="Times New Roman" w:cs="Times New Roman"/>
          <w:sz w:val="24"/>
          <w:szCs w:val="24"/>
          <w:lang w:val="en-US"/>
        </w:rPr>
        <w:t xml:space="preserve">documentary </w:t>
      </w:r>
      <w:r w:rsidR="00706DFB">
        <w:rPr>
          <w:rFonts w:ascii="Times New Roman" w:hAnsi="Times New Roman" w:cs="Times New Roman"/>
          <w:sz w:val="24"/>
          <w:szCs w:val="24"/>
          <w:lang w:val="en-US"/>
        </w:rPr>
        <w:t xml:space="preserve">letters of credit (LCs) valued at US$3,582,500 </w:t>
      </w:r>
      <w:r w:rsidR="00387B3E">
        <w:rPr>
          <w:rFonts w:ascii="Times New Roman" w:hAnsi="Times New Roman" w:cs="Times New Roman"/>
          <w:sz w:val="24"/>
          <w:szCs w:val="24"/>
          <w:lang w:val="en-US"/>
        </w:rPr>
        <w:t xml:space="preserve">on behalf of </w:t>
      </w:r>
      <w:r w:rsidR="00706DFB">
        <w:rPr>
          <w:rFonts w:ascii="Times New Roman" w:hAnsi="Times New Roman" w:cs="Times New Roman"/>
          <w:sz w:val="24"/>
          <w:szCs w:val="24"/>
          <w:lang w:val="en-US"/>
        </w:rPr>
        <w:t>respondent</w:t>
      </w:r>
      <w:r w:rsidR="00387B3E">
        <w:rPr>
          <w:rFonts w:ascii="Times New Roman" w:hAnsi="Times New Roman" w:cs="Times New Roman"/>
          <w:sz w:val="24"/>
          <w:szCs w:val="24"/>
          <w:lang w:val="en-US"/>
        </w:rPr>
        <w:t xml:space="preserve"> (“Megalink”).</w:t>
      </w:r>
      <w:r w:rsidR="00706DFB">
        <w:rPr>
          <w:rFonts w:ascii="Times New Roman" w:hAnsi="Times New Roman" w:cs="Times New Roman"/>
          <w:sz w:val="24"/>
          <w:szCs w:val="24"/>
          <w:lang w:val="en-US"/>
        </w:rPr>
        <w:t xml:space="preserve"> The LCs were </w:t>
      </w:r>
      <w:r w:rsidR="00387B3E">
        <w:rPr>
          <w:rFonts w:ascii="Times New Roman" w:hAnsi="Times New Roman" w:cs="Times New Roman"/>
          <w:sz w:val="24"/>
          <w:szCs w:val="24"/>
          <w:lang w:val="en-US"/>
        </w:rPr>
        <w:t xml:space="preserve">meant </w:t>
      </w:r>
      <w:r w:rsidR="00706DFB">
        <w:rPr>
          <w:rFonts w:ascii="Times New Roman" w:hAnsi="Times New Roman" w:cs="Times New Roman"/>
          <w:sz w:val="24"/>
          <w:szCs w:val="24"/>
          <w:lang w:val="en-US"/>
        </w:rPr>
        <w:t xml:space="preserve">to facilitate </w:t>
      </w:r>
      <w:r w:rsidR="00387B3E">
        <w:rPr>
          <w:rFonts w:ascii="Times New Roman" w:hAnsi="Times New Roman" w:cs="Times New Roman"/>
          <w:sz w:val="24"/>
          <w:szCs w:val="24"/>
          <w:lang w:val="en-US"/>
        </w:rPr>
        <w:t xml:space="preserve">importation of </w:t>
      </w:r>
      <w:r w:rsidR="00706DFB">
        <w:rPr>
          <w:rFonts w:ascii="Times New Roman" w:hAnsi="Times New Roman" w:cs="Times New Roman"/>
          <w:sz w:val="24"/>
          <w:szCs w:val="24"/>
          <w:lang w:val="en-US"/>
        </w:rPr>
        <w:t xml:space="preserve">25 Zhongtong buses from China. </w:t>
      </w:r>
      <w:r w:rsidR="00387B3E">
        <w:rPr>
          <w:rFonts w:ascii="Times New Roman" w:hAnsi="Times New Roman" w:cs="Times New Roman"/>
          <w:sz w:val="24"/>
          <w:szCs w:val="24"/>
          <w:lang w:val="en-US"/>
        </w:rPr>
        <w:t xml:space="preserve">Madhlayo avers that G.M. Financial delivered on mandate. The </w:t>
      </w:r>
      <w:r w:rsidR="00706DFB">
        <w:rPr>
          <w:rFonts w:ascii="Times New Roman" w:hAnsi="Times New Roman" w:cs="Times New Roman"/>
          <w:sz w:val="24"/>
          <w:szCs w:val="24"/>
          <w:lang w:val="en-US"/>
        </w:rPr>
        <w:t xml:space="preserve">LCs were duly established and </w:t>
      </w:r>
      <w:r w:rsidR="00FF03B5">
        <w:rPr>
          <w:rFonts w:ascii="Times New Roman" w:hAnsi="Times New Roman" w:cs="Times New Roman"/>
          <w:sz w:val="24"/>
          <w:szCs w:val="24"/>
          <w:lang w:val="en-US"/>
        </w:rPr>
        <w:t xml:space="preserve">Megalink </w:t>
      </w:r>
      <w:r w:rsidR="00706DFB">
        <w:rPr>
          <w:rFonts w:ascii="Times New Roman" w:hAnsi="Times New Roman" w:cs="Times New Roman"/>
          <w:sz w:val="24"/>
          <w:szCs w:val="24"/>
          <w:lang w:val="en-US"/>
        </w:rPr>
        <w:t xml:space="preserve">paid an amount of </w:t>
      </w:r>
      <w:bookmarkStart w:id="0" w:name="_Hlk116748578"/>
      <w:r w:rsidR="00706DFB">
        <w:rPr>
          <w:rFonts w:ascii="Times New Roman" w:hAnsi="Times New Roman" w:cs="Times New Roman"/>
          <w:sz w:val="24"/>
          <w:szCs w:val="24"/>
          <w:lang w:val="en-US"/>
        </w:rPr>
        <w:t xml:space="preserve">US$170,168 </w:t>
      </w:r>
      <w:bookmarkEnd w:id="0"/>
      <w:r w:rsidR="00706DFB">
        <w:rPr>
          <w:rFonts w:ascii="Times New Roman" w:hAnsi="Times New Roman" w:cs="Times New Roman"/>
          <w:sz w:val="24"/>
          <w:szCs w:val="24"/>
          <w:lang w:val="en-US"/>
        </w:rPr>
        <w:t xml:space="preserve">as </w:t>
      </w:r>
      <w:r w:rsidR="007F08D7">
        <w:rPr>
          <w:rFonts w:ascii="Times New Roman" w:hAnsi="Times New Roman" w:cs="Times New Roman"/>
          <w:sz w:val="24"/>
          <w:szCs w:val="24"/>
          <w:lang w:val="en-US"/>
        </w:rPr>
        <w:t xml:space="preserve">mandate </w:t>
      </w:r>
      <w:r w:rsidR="00706DFB">
        <w:rPr>
          <w:rFonts w:ascii="Times New Roman" w:hAnsi="Times New Roman" w:cs="Times New Roman"/>
          <w:sz w:val="24"/>
          <w:szCs w:val="24"/>
          <w:lang w:val="en-US"/>
        </w:rPr>
        <w:t>fees.</w:t>
      </w:r>
      <w:r w:rsidR="00387B3E">
        <w:rPr>
          <w:rFonts w:ascii="Times New Roman" w:hAnsi="Times New Roman" w:cs="Times New Roman"/>
          <w:sz w:val="24"/>
          <w:szCs w:val="24"/>
          <w:lang w:val="en-US"/>
        </w:rPr>
        <w:t xml:space="preserve"> </w:t>
      </w:r>
      <w:r w:rsidR="00663B74">
        <w:rPr>
          <w:rFonts w:ascii="Times New Roman" w:hAnsi="Times New Roman" w:cs="Times New Roman"/>
          <w:sz w:val="24"/>
          <w:szCs w:val="24"/>
          <w:lang w:val="en-US"/>
        </w:rPr>
        <w:t xml:space="preserve">It is also common </w:t>
      </w:r>
      <w:r w:rsidR="003E39C3">
        <w:rPr>
          <w:rFonts w:ascii="Times New Roman" w:hAnsi="Times New Roman" w:cs="Times New Roman"/>
          <w:sz w:val="24"/>
          <w:szCs w:val="24"/>
          <w:lang w:val="en-US"/>
        </w:rPr>
        <w:t>cause, (though</w:t>
      </w:r>
      <w:r w:rsidR="00663B74">
        <w:rPr>
          <w:rFonts w:ascii="Times New Roman" w:hAnsi="Times New Roman" w:cs="Times New Roman"/>
          <w:sz w:val="24"/>
          <w:szCs w:val="24"/>
          <w:lang w:val="en-US"/>
        </w:rPr>
        <w:t xml:space="preserve"> rather unclear as to why) that this fee was paid into an offshore bank </w:t>
      </w:r>
      <w:r w:rsidR="003E39C3">
        <w:rPr>
          <w:rFonts w:ascii="Times New Roman" w:hAnsi="Times New Roman" w:cs="Times New Roman"/>
          <w:sz w:val="24"/>
          <w:szCs w:val="24"/>
          <w:lang w:val="en-US"/>
        </w:rPr>
        <w:t>account</w:t>
      </w:r>
      <w:r w:rsidR="00663B74">
        <w:rPr>
          <w:rFonts w:ascii="Times New Roman" w:hAnsi="Times New Roman" w:cs="Times New Roman"/>
          <w:sz w:val="24"/>
          <w:szCs w:val="24"/>
          <w:lang w:val="en-US"/>
        </w:rPr>
        <w:t xml:space="preserve"> belonging to a</w:t>
      </w:r>
      <w:r w:rsidR="003E39C3">
        <w:rPr>
          <w:rFonts w:ascii="Times New Roman" w:hAnsi="Times New Roman" w:cs="Times New Roman"/>
          <w:sz w:val="24"/>
          <w:szCs w:val="24"/>
          <w:lang w:val="en-US"/>
        </w:rPr>
        <w:t xml:space="preserve"> foreign </w:t>
      </w:r>
      <w:r w:rsidR="00663B74">
        <w:rPr>
          <w:rFonts w:ascii="Times New Roman" w:hAnsi="Times New Roman" w:cs="Times New Roman"/>
          <w:sz w:val="24"/>
          <w:szCs w:val="24"/>
          <w:lang w:val="en-US"/>
        </w:rPr>
        <w:t xml:space="preserve">entity named </w:t>
      </w:r>
      <w:r w:rsidR="003E39C3">
        <w:rPr>
          <w:rFonts w:ascii="Times New Roman" w:hAnsi="Times New Roman" w:cs="Times New Roman"/>
          <w:sz w:val="24"/>
          <w:szCs w:val="24"/>
          <w:lang w:val="en-US"/>
        </w:rPr>
        <w:t>Polo Trade Finance.</w:t>
      </w:r>
    </w:p>
    <w:p w14:paraId="71CBFD31" w14:textId="77777777" w:rsidR="003E39C3" w:rsidRDefault="003E39C3" w:rsidP="00D85EFF">
      <w:pPr>
        <w:pStyle w:val="NoSpacing"/>
        <w:spacing w:line="360" w:lineRule="auto"/>
        <w:jc w:val="both"/>
        <w:rPr>
          <w:rFonts w:ascii="Times New Roman" w:hAnsi="Times New Roman" w:cs="Times New Roman"/>
          <w:sz w:val="24"/>
          <w:szCs w:val="24"/>
          <w:lang w:val="en-US"/>
        </w:rPr>
      </w:pPr>
    </w:p>
    <w:p w14:paraId="66296F4B" w14:textId="0D568B33" w:rsidR="007F08D7"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[ 3] </w:t>
      </w:r>
      <w:r w:rsidR="003E39C3">
        <w:rPr>
          <w:rFonts w:ascii="Times New Roman" w:hAnsi="Times New Roman" w:cs="Times New Roman"/>
          <w:sz w:val="24"/>
          <w:szCs w:val="24"/>
          <w:lang w:val="en-US"/>
        </w:rPr>
        <w:t xml:space="preserve">Whilst Madhlayo deposed in his founding affidavit that the LCs were successfully procured and fee duly earned, </w:t>
      </w:r>
      <w:r w:rsidR="00387B3E">
        <w:rPr>
          <w:rFonts w:ascii="Times New Roman" w:hAnsi="Times New Roman" w:cs="Times New Roman"/>
          <w:sz w:val="24"/>
          <w:szCs w:val="24"/>
          <w:lang w:val="en-US"/>
        </w:rPr>
        <w:t xml:space="preserve">Megalink argues </w:t>
      </w:r>
      <w:r w:rsidR="007F08D7">
        <w:rPr>
          <w:rFonts w:ascii="Times New Roman" w:hAnsi="Times New Roman" w:cs="Times New Roman"/>
          <w:sz w:val="24"/>
          <w:szCs w:val="24"/>
          <w:lang w:val="en-US"/>
        </w:rPr>
        <w:t xml:space="preserve">to the contrary. They aver </w:t>
      </w:r>
      <w:r w:rsidR="00387B3E">
        <w:rPr>
          <w:rFonts w:ascii="Times New Roman" w:hAnsi="Times New Roman" w:cs="Times New Roman"/>
          <w:sz w:val="24"/>
          <w:szCs w:val="24"/>
          <w:lang w:val="en-US"/>
        </w:rPr>
        <w:t xml:space="preserve">that G.M. Financial established the wrong LCs which were rejected by Zhongtong Buses </w:t>
      </w:r>
      <w:r w:rsidR="007F08D7">
        <w:rPr>
          <w:rFonts w:ascii="Times New Roman" w:hAnsi="Times New Roman" w:cs="Times New Roman"/>
          <w:sz w:val="24"/>
          <w:szCs w:val="24"/>
          <w:lang w:val="en-US"/>
        </w:rPr>
        <w:t>China. As</w:t>
      </w:r>
      <w:r w:rsidR="00387B3E">
        <w:rPr>
          <w:rFonts w:ascii="Times New Roman" w:hAnsi="Times New Roman" w:cs="Times New Roman"/>
          <w:sz w:val="24"/>
          <w:szCs w:val="24"/>
          <w:lang w:val="en-US"/>
        </w:rPr>
        <w:t xml:space="preserve"> a </w:t>
      </w:r>
      <w:r w:rsidR="007F08D7">
        <w:rPr>
          <w:rFonts w:ascii="Times New Roman" w:hAnsi="Times New Roman" w:cs="Times New Roman"/>
          <w:sz w:val="24"/>
          <w:szCs w:val="24"/>
          <w:lang w:val="en-US"/>
        </w:rPr>
        <w:t xml:space="preserve">result, G.M. Financial were compelled to refund the </w:t>
      </w:r>
      <w:r w:rsidR="003E39C3">
        <w:rPr>
          <w:rFonts w:ascii="Times New Roman" w:hAnsi="Times New Roman" w:cs="Times New Roman"/>
          <w:sz w:val="24"/>
          <w:szCs w:val="24"/>
          <w:lang w:val="en-US"/>
        </w:rPr>
        <w:t xml:space="preserve">mandate </w:t>
      </w:r>
      <w:r w:rsidR="007F08D7">
        <w:rPr>
          <w:rFonts w:ascii="Times New Roman" w:hAnsi="Times New Roman" w:cs="Times New Roman"/>
          <w:sz w:val="24"/>
          <w:szCs w:val="24"/>
          <w:lang w:val="en-US"/>
        </w:rPr>
        <w:t xml:space="preserve">fee. It is common cause that Madhlayo </w:t>
      </w:r>
      <w:r w:rsidR="00AA326C">
        <w:rPr>
          <w:rFonts w:ascii="Times New Roman" w:hAnsi="Times New Roman" w:cs="Times New Roman"/>
          <w:sz w:val="24"/>
          <w:szCs w:val="24"/>
          <w:lang w:val="en-US"/>
        </w:rPr>
        <w:t xml:space="preserve">subsequently </w:t>
      </w:r>
      <w:r w:rsidR="007F08D7">
        <w:rPr>
          <w:rFonts w:ascii="Times New Roman" w:hAnsi="Times New Roman" w:cs="Times New Roman"/>
          <w:sz w:val="24"/>
          <w:szCs w:val="24"/>
          <w:lang w:val="en-US"/>
        </w:rPr>
        <w:t xml:space="preserve">executed, on behalf of G.M. Financial, an acknowledgement of indebtedness to Megalink in the sum of </w:t>
      </w:r>
      <w:r w:rsidR="007F08D7" w:rsidRPr="007F08D7">
        <w:rPr>
          <w:rFonts w:ascii="Times New Roman" w:hAnsi="Times New Roman" w:cs="Times New Roman"/>
          <w:sz w:val="24"/>
          <w:szCs w:val="24"/>
          <w:lang w:val="en-US"/>
        </w:rPr>
        <w:t>US$170,168</w:t>
      </w:r>
      <w:r w:rsidR="007F08D7">
        <w:rPr>
          <w:rFonts w:ascii="Times New Roman" w:hAnsi="Times New Roman" w:cs="Times New Roman"/>
          <w:sz w:val="24"/>
          <w:szCs w:val="24"/>
          <w:lang w:val="en-US"/>
        </w:rPr>
        <w:t xml:space="preserve"> on 30 April 2016.</w:t>
      </w:r>
      <w:r w:rsidR="002C557F">
        <w:rPr>
          <w:rFonts w:ascii="Times New Roman" w:hAnsi="Times New Roman" w:cs="Times New Roman"/>
          <w:sz w:val="24"/>
          <w:szCs w:val="24"/>
          <w:lang w:val="en-US"/>
        </w:rPr>
        <w:t>The acknowledgment of debt confirms on the face of it that G.M. Financial failed to deliver on mandate.</w:t>
      </w:r>
    </w:p>
    <w:p w14:paraId="70C7B8F4" w14:textId="390F54EA" w:rsidR="002C557F" w:rsidRDefault="002C557F" w:rsidP="00D85EFF">
      <w:pPr>
        <w:pStyle w:val="NoSpacing"/>
        <w:spacing w:line="360" w:lineRule="auto"/>
        <w:jc w:val="both"/>
        <w:rPr>
          <w:rFonts w:ascii="Times New Roman" w:hAnsi="Times New Roman" w:cs="Times New Roman"/>
          <w:sz w:val="24"/>
          <w:szCs w:val="24"/>
          <w:lang w:val="en-US"/>
        </w:rPr>
      </w:pPr>
    </w:p>
    <w:p w14:paraId="717BD322" w14:textId="316C0CAA" w:rsidR="00BC04DA"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[ 4]</w:t>
      </w:r>
      <w:r w:rsidR="00FF03B5" w:rsidRPr="00FF03B5">
        <w:rPr>
          <w:rFonts w:ascii="Times New Roman" w:hAnsi="Times New Roman" w:cs="Times New Roman"/>
          <w:sz w:val="24"/>
          <w:szCs w:val="24"/>
          <w:lang w:val="en-US"/>
        </w:rPr>
        <w:t xml:space="preserve"> G.M. Financial failed to honour the terms of acknowledgement of debt</w:t>
      </w:r>
      <w:r w:rsidR="00FF03B5">
        <w:rPr>
          <w:rFonts w:ascii="Times New Roman" w:hAnsi="Times New Roman" w:cs="Times New Roman"/>
          <w:sz w:val="24"/>
          <w:szCs w:val="24"/>
          <w:lang w:val="en-US"/>
        </w:rPr>
        <w:t xml:space="preserve"> and Megalink issued summons</w:t>
      </w:r>
      <w:r w:rsidR="002C557F">
        <w:rPr>
          <w:rFonts w:ascii="Times New Roman" w:hAnsi="Times New Roman" w:cs="Times New Roman"/>
          <w:sz w:val="24"/>
          <w:szCs w:val="24"/>
          <w:lang w:val="en-US"/>
        </w:rPr>
        <w:t xml:space="preserve"> against Madhlayo and G.M. Financial on 12 July 2019</w:t>
      </w:r>
      <w:r w:rsidR="00FF03B5">
        <w:rPr>
          <w:rFonts w:ascii="Times New Roman" w:hAnsi="Times New Roman" w:cs="Times New Roman"/>
          <w:sz w:val="24"/>
          <w:szCs w:val="24"/>
          <w:lang w:val="en-US"/>
        </w:rPr>
        <w:t xml:space="preserve"> claiming an amount of </w:t>
      </w:r>
      <w:r w:rsidR="00FF03B5" w:rsidRPr="00FF03B5">
        <w:rPr>
          <w:rFonts w:ascii="Times New Roman" w:hAnsi="Times New Roman" w:cs="Times New Roman"/>
          <w:sz w:val="24"/>
          <w:szCs w:val="24"/>
          <w:lang w:val="en-US"/>
        </w:rPr>
        <w:t>US$170,168,75</w:t>
      </w:r>
      <w:r w:rsidR="00FF03B5">
        <w:rPr>
          <w:rFonts w:ascii="Times New Roman" w:hAnsi="Times New Roman" w:cs="Times New Roman"/>
          <w:sz w:val="24"/>
          <w:szCs w:val="24"/>
          <w:lang w:val="en-US"/>
        </w:rPr>
        <w:t>. The acknowledgement of debt and alleged defective performance by G.M. Financial formed the basis of Megalink`s claim. In</w:t>
      </w:r>
      <w:r w:rsidR="003E39C3">
        <w:rPr>
          <w:rFonts w:ascii="Times New Roman" w:hAnsi="Times New Roman" w:cs="Times New Roman"/>
          <w:sz w:val="24"/>
          <w:szCs w:val="24"/>
          <w:lang w:val="en-US"/>
        </w:rPr>
        <w:t xml:space="preserve"> the declaration, </w:t>
      </w:r>
      <w:r w:rsidR="00FF03B5">
        <w:rPr>
          <w:rFonts w:ascii="Times New Roman" w:hAnsi="Times New Roman" w:cs="Times New Roman"/>
          <w:sz w:val="24"/>
          <w:szCs w:val="24"/>
          <w:lang w:val="en-US"/>
        </w:rPr>
        <w:t xml:space="preserve">Megalink also </w:t>
      </w:r>
      <w:r w:rsidR="003E39C3">
        <w:rPr>
          <w:rFonts w:ascii="Times New Roman" w:hAnsi="Times New Roman" w:cs="Times New Roman"/>
          <w:sz w:val="24"/>
          <w:szCs w:val="24"/>
          <w:lang w:val="en-US"/>
        </w:rPr>
        <w:t xml:space="preserve">alleged that Madhlayo was the alter-ego of </w:t>
      </w:r>
      <w:r w:rsidR="00E773F6">
        <w:rPr>
          <w:rFonts w:ascii="Times New Roman" w:hAnsi="Times New Roman" w:cs="Times New Roman"/>
          <w:sz w:val="24"/>
          <w:szCs w:val="24"/>
          <w:lang w:val="en-US"/>
        </w:rPr>
        <w:t>G.M. Financial. This</w:t>
      </w:r>
      <w:r w:rsidR="003E39C3">
        <w:rPr>
          <w:rFonts w:ascii="Times New Roman" w:hAnsi="Times New Roman" w:cs="Times New Roman"/>
          <w:sz w:val="24"/>
          <w:szCs w:val="24"/>
          <w:lang w:val="en-US"/>
        </w:rPr>
        <w:t xml:space="preserve"> claim is </w:t>
      </w:r>
      <w:r w:rsidR="00FF03B5">
        <w:rPr>
          <w:rFonts w:ascii="Times New Roman" w:hAnsi="Times New Roman" w:cs="Times New Roman"/>
          <w:sz w:val="24"/>
          <w:szCs w:val="24"/>
          <w:lang w:val="en-US"/>
        </w:rPr>
        <w:t>not robustly refuted</w:t>
      </w:r>
      <w:r w:rsidR="003E39C3">
        <w:rPr>
          <w:rFonts w:ascii="Times New Roman" w:hAnsi="Times New Roman" w:cs="Times New Roman"/>
          <w:sz w:val="24"/>
          <w:szCs w:val="24"/>
          <w:lang w:val="en-US"/>
        </w:rPr>
        <w:t xml:space="preserve"> by Madhlayo nor </w:t>
      </w:r>
      <w:r w:rsidR="00E773F6">
        <w:rPr>
          <w:rFonts w:ascii="Times New Roman" w:hAnsi="Times New Roman" w:cs="Times New Roman"/>
          <w:sz w:val="24"/>
          <w:szCs w:val="24"/>
          <w:lang w:val="en-US"/>
        </w:rPr>
        <w:t>by Lucy Madhlayo, the company secretary to G.</w:t>
      </w:r>
      <w:r>
        <w:rPr>
          <w:rFonts w:ascii="Times New Roman" w:hAnsi="Times New Roman" w:cs="Times New Roman"/>
          <w:sz w:val="24"/>
          <w:szCs w:val="24"/>
          <w:lang w:val="en-US"/>
        </w:rPr>
        <w:t>M. Financial</w:t>
      </w:r>
      <w:r w:rsidR="00E773F6">
        <w:rPr>
          <w:rFonts w:ascii="Times New Roman" w:hAnsi="Times New Roman" w:cs="Times New Roman"/>
          <w:sz w:val="24"/>
          <w:szCs w:val="24"/>
          <w:lang w:val="en-US"/>
        </w:rPr>
        <w:t xml:space="preserve"> </w:t>
      </w:r>
      <w:r>
        <w:rPr>
          <w:rFonts w:ascii="Times New Roman" w:hAnsi="Times New Roman" w:cs="Times New Roman"/>
          <w:sz w:val="24"/>
          <w:szCs w:val="24"/>
          <w:lang w:val="en-US"/>
        </w:rPr>
        <w:t>(“</w:t>
      </w:r>
      <w:r w:rsidR="00E773F6">
        <w:rPr>
          <w:rFonts w:ascii="Times New Roman" w:hAnsi="Times New Roman" w:cs="Times New Roman"/>
          <w:sz w:val="24"/>
          <w:szCs w:val="24"/>
          <w:lang w:val="en-US"/>
        </w:rPr>
        <w:t>Lucy”</w:t>
      </w:r>
      <w:r>
        <w:rPr>
          <w:rFonts w:ascii="Times New Roman" w:hAnsi="Times New Roman" w:cs="Times New Roman"/>
          <w:sz w:val="24"/>
          <w:szCs w:val="24"/>
          <w:lang w:val="en-US"/>
        </w:rPr>
        <w:t>). Lucy</w:t>
      </w:r>
      <w:r w:rsidR="00E773F6">
        <w:rPr>
          <w:rFonts w:ascii="Times New Roman" w:hAnsi="Times New Roman" w:cs="Times New Roman"/>
          <w:sz w:val="24"/>
          <w:szCs w:val="24"/>
          <w:lang w:val="en-US"/>
        </w:rPr>
        <w:t xml:space="preserve"> deposed to </w:t>
      </w:r>
      <w:r w:rsidR="00192CAF">
        <w:rPr>
          <w:rFonts w:ascii="Times New Roman" w:hAnsi="Times New Roman" w:cs="Times New Roman"/>
          <w:sz w:val="24"/>
          <w:szCs w:val="24"/>
          <w:lang w:val="en-US"/>
        </w:rPr>
        <w:t>brief, supporting</w:t>
      </w:r>
      <w:r w:rsidR="00E773F6">
        <w:rPr>
          <w:rFonts w:ascii="Times New Roman" w:hAnsi="Times New Roman" w:cs="Times New Roman"/>
          <w:sz w:val="24"/>
          <w:szCs w:val="24"/>
          <w:lang w:val="en-US"/>
        </w:rPr>
        <w:t xml:space="preserve"> affidavits to Madhlayo`s founding and answering affidavits, a matter that basically lends credence to the alter-ego claim by </w:t>
      </w:r>
      <w:r>
        <w:rPr>
          <w:rFonts w:ascii="Times New Roman" w:hAnsi="Times New Roman" w:cs="Times New Roman"/>
          <w:sz w:val="24"/>
          <w:szCs w:val="24"/>
          <w:lang w:val="en-US"/>
        </w:rPr>
        <w:t xml:space="preserve">respondent. Madhlayo`s argument </w:t>
      </w:r>
      <w:r w:rsidR="00FF03B5">
        <w:rPr>
          <w:rFonts w:ascii="Times New Roman" w:hAnsi="Times New Roman" w:cs="Times New Roman"/>
          <w:sz w:val="24"/>
          <w:szCs w:val="24"/>
          <w:lang w:val="en-US"/>
        </w:rPr>
        <w:t xml:space="preserve">however </w:t>
      </w:r>
      <w:r w:rsidR="006C69F3">
        <w:rPr>
          <w:rFonts w:ascii="Times New Roman" w:hAnsi="Times New Roman" w:cs="Times New Roman"/>
          <w:sz w:val="24"/>
          <w:szCs w:val="24"/>
          <w:lang w:val="en-US"/>
        </w:rPr>
        <w:t>is that</w:t>
      </w:r>
      <w:r>
        <w:rPr>
          <w:rFonts w:ascii="Times New Roman" w:hAnsi="Times New Roman" w:cs="Times New Roman"/>
          <w:sz w:val="24"/>
          <w:szCs w:val="24"/>
          <w:lang w:val="en-US"/>
        </w:rPr>
        <w:t xml:space="preserve"> he is neither the alter-ego of G.M. Financial, nor is he responsible for its </w:t>
      </w:r>
      <w:r w:rsidR="00192CAF">
        <w:rPr>
          <w:rFonts w:ascii="Times New Roman" w:hAnsi="Times New Roman" w:cs="Times New Roman"/>
          <w:sz w:val="24"/>
          <w:szCs w:val="24"/>
          <w:lang w:val="en-US"/>
        </w:rPr>
        <w:t>obligations. He pleaded the defence of incorporation and separate legal personality.</w:t>
      </w:r>
    </w:p>
    <w:p w14:paraId="119DC3D6" w14:textId="77777777" w:rsidR="00BC04DA" w:rsidRDefault="00BC04DA" w:rsidP="00D85EFF">
      <w:pPr>
        <w:pStyle w:val="NoSpacing"/>
        <w:spacing w:line="360" w:lineRule="auto"/>
        <w:jc w:val="both"/>
        <w:rPr>
          <w:rFonts w:ascii="Times New Roman" w:hAnsi="Times New Roman" w:cs="Times New Roman"/>
          <w:sz w:val="24"/>
          <w:szCs w:val="24"/>
          <w:lang w:val="en-US"/>
        </w:rPr>
      </w:pPr>
    </w:p>
    <w:p w14:paraId="1C395A9E" w14:textId="71CB4A2B" w:rsidR="002C557F"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[ 5] That notwithstanding, judgment</w:t>
      </w:r>
      <w:r w:rsidR="002C557F">
        <w:rPr>
          <w:rFonts w:ascii="Times New Roman" w:hAnsi="Times New Roman" w:cs="Times New Roman"/>
          <w:sz w:val="24"/>
          <w:szCs w:val="24"/>
          <w:lang w:val="en-US"/>
        </w:rPr>
        <w:t xml:space="preserve"> was taken in default on 2 February 2020 in the capital sum of US$170,168,75 plus ancillary relief. This is the judgment which Madhlayo and G.M. Financial now seek to reverse.</w:t>
      </w:r>
    </w:p>
    <w:p w14:paraId="2955EA62" w14:textId="241D0E5B" w:rsidR="007F08D7" w:rsidRDefault="007F08D7" w:rsidP="00D85EFF">
      <w:pPr>
        <w:pStyle w:val="NoSpacing"/>
        <w:spacing w:line="360" w:lineRule="auto"/>
        <w:jc w:val="both"/>
        <w:rPr>
          <w:rFonts w:ascii="Times New Roman" w:hAnsi="Times New Roman" w:cs="Times New Roman"/>
          <w:sz w:val="24"/>
          <w:szCs w:val="24"/>
          <w:lang w:val="en-US"/>
        </w:rPr>
      </w:pPr>
    </w:p>
    <w:p w14:paraId="09BC8617" w14:textId="4727E218" w:rsidR="00E719B3" w:rsidRDefault="00E719B3"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REQUIREMENTS OF A RULE 29 RESCISSION OF JUDGMENT</w:t>
      </w:r>
    </w:p>
    <w:p w14:paraId="60198E21" w14:textId="4F6E78E8" w:rsidR="00E719B3" w:rsidRDefault="00E719B3" w:rsidP="00D85EFF">
      <w:pPr>
        <w:pStyle w:val="NoSpacing"/>
        <w:spacing w:line="360" w:lineRule="auto"/>
        <w:jc w:val="both"/>
        <w:rPr>
          <w:rFonts w:ascii="Times New Roman" w:hAnsi="Times New Roman" w:cs="Times New Roman"/>
          <w:sz w:val="24"/>
          <w:szCs w:val="24"/>
          <w:lang w:val="en-US"/>
        </w:rPr>
      </w:pPr>
    </w:p>
    <w:p w14:paraId="5D5E6E90" w14:textId="462CD00C" w:rsidR="00890804" w:rsidRDefault="00BC04DA" w:rsidP="00AA326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[ 6] </w:t>
      </w:r>
      <w:r w:rsidR="00F819B2">
        <w:rPr>
          <w:rFonts w:ascii="Times New Roman" w:hAnsi="Times New Roman" w:cs="Times New Roman"/>
          <w:sz w:val="24"/>
          <w:szCs w:val="24"/>
          <w:lang w:val="en-US"/>
        </w:rPr>
        <w:t>The applicable test for rescission of judgment under r 29 is well-established. Firstly, (</w:t>
      </w:r>
      <w:r w:rsidR="00890804">
        <w:rPr>
          <w:rFonts w:ascii="Times New Roman" w:hAnsi="Times New Roman" w:cs="Times New Roman"/>
          <w:sz w:val="24"/>
          <w:szCs w:val="24"/>
          <w:lang w:val="en-US"/>
        </w:rPr>
        <w:t>a) the</w:t>
      </w:r>
      <w:r w:rsidR="00246C0A">
        <w:rPr>
          <w:rFonts w:ascii="Times New Roman" w:hAnsi="Times New Roman" w:cs="Times New Roman"/>
          <w:sz w:val="24"/>
          <w:szCs w:val="24"/>
          <w:lang w:val="en-US"/>
        </w:rPr>
        <w:t xml:space="preserve"> </w:t>
      </w:r>
      <w:r w:rsidR="00246C0A" w:rsidRPr="00F819B2">
        <w:rPr>
          <w:rFonts w:ascii="Times New Roman" w:hAnsi="Times New Roman" w:cs="Times New Roman"/>
          <w:sz w:val="24"/>
          <w:szCs w:val="24"/>
          <w:lang w:val="en-US"/>
        </w:rPr>
        <w:t>judgment</w:t>
      </w:r>
      <w:r w:rsidR="00F819B2" w:rsidRPr="00F819B2">
        <w:rPr>
          <w:rFonts w:ascii="Times New Roman" w:hAnsi="Times New Roman" w:cs="Times New Roman"/>
          <w:sz w:val="24"/>
          <w:szCs w:val="24"/>
          <w:lang w:val="en-US"/>
        </w:rPr>
        <w:t xml:space="preserve"> </w:t>
      </w:r>
      <w:r w:rsidR="00AA326C">
        <w:rPr>
          <w:rFonts w:ascii="Times New Roman" w:hAnsi="Times New Roman" w:cs="Times New Roman"/>
          <w:sz w:val="24"/>
          <w:szCs w:val="24"/>
          <w:lang w:val="en-US"/>
        </w:rPr>
        <w:t xml:space="preserve">must have been </w:t>
      </w:r>
      <w:r w:rsidR="00F819B2" w:rsidRPr="00F819B2">
        <w:rPr>
          <w:rFonts w:ascii="Times New Roman" w:hAnsi="Times New Roman" w:cs="Times New Roman"/>
          <w:sz w:val="24"/>
          <w:szCs w:val="24"/>
          <w:lang w:val="en-US"/>
        </w:rPr>
        <w:t xml:space="preserve">erroneously sought or erroneously </w:t>
      </w:r>
      <w:r w:rsidR="00246C0A" w:rsidRPr="00F819B2">
        <w:rPr>
          <w:rFonts w:ascii="Times New Roman" w:hAnsi="Times New Roman" w:cs="Times New Roman"/>
          <w:sz w:val="24"/>
          <w:szCs w:val="24"/>
          <w:lang w:val="en-US"/>
        </w:rPr>
        <w:t>granted</w:t>
      </w:r>
      <w:r w:rsidR="00246C0A">
        <w:rPr>
          <w:rFonts w:ascii="Times New Roman" w:hAnsi="Times New Roman" w:cs="Times New Roman"/>
          <w:sz w:val="24"/>
          <w:szCs w:val="24"/>
          <w:lang w:val="en-US"/>
        </w:rPr>
        <w:t>, (</w:t>
      </w:r>
      <w:r w:rsidR="00F819B2">
        <w:rPr>
          <w:rFonts w:ascii="Times New Roman" w:hAnsi="Times New Roman" w:cs="Times New Roman"/>
          <w:sz w:val="24"/>
          <w:szCs w:val="24"/>
          <w:lang w:val="en-US"/>
        </w:rPr>
        <w:t xml:space="preserve">b) that </w:t>
      </w:r>
      <w:r w:rsidR="00246C0A">
        <w:rPr>
          <w:rFonts w:ascii="Times New Roman" w:hAnsi="Times New Roman" w:cs="Times New Roman"/>
          <w:sz w:val="24"/>
          <w:szCs w:val="24"/>
          <w:lang w:val="en-US"/>
        </w:rPr>
        <w:t>the</w:t>
      </w:r>
      <w:r w:rsidR="00246C0A" w:rsidRPr="00F819B2">
        <w:rPr>
          <w:rFonts w:ascii="Times New Roman" w:hAnsi="Times New Roman" w:cs="Times New Roman"/>
          <w:sz w:val="24"/>
          <w:szCs w:val="24"/>
          <w:lang w:val="en-US"/>
        </w:rPr>
        <w:t xml:space="preserve"> judgment</w:t>
      </w:r>
      <w:r w:rsidR="00F819B2" w:rsidRPr="00F819B2">
        <w:rPr>
          <w:rFonts w:ascii="Times New Roman" w:hAnsi="Times New Roman" w:cs="Times New Roman"/>
          <w:sz w:val="24"/>
          <w:szCs w:val="24"/>
          <w:lang w:val="en-US"/>
        </w:rPr>
        <w:t xml:space="preserve"> </w:t>
      </w:r>
      <w:r w:rsidR="00246C0A" w:rsidRPr="00F819B2">
        <w:rPr>
          <w:rFonts w:ascii="Times New Roman" w:hAnsi="Times New Roman" w:cs="Times New Roman"/>
          <w:sz w:val="24"/>
          <w:szCs w:val="24"/>
          <w:lang w:val="en-US"/>
        </w:rPr>
        <w:t xml:space="preserve">was </w:t>
      </w:r>
      <w:r w:rsidR="00AA326C">
        <w:rPr>
          <w:rFonts w:ascii="Times New Roman" w:hAnsi="Times New Roman" w:cs="Times New Roman"/>
          <w:sz w:val="24"/>
          <w:szCs w:val="24"/>
          <w:lang w:val="en-US"/>
        </w:rPr>
        <w:t xml:space="preserve">so </w:t>
      </w:r>
      <w:r w:rsidR="00246C0A" w:rsidRPr="00F819B2">
        <w:rPr>
          <w:rFonts w:ascii="Times New Roman" w:hAnsi="Times New Roman" w:cs="Times New Roman"/>
          <w:sz w:val="24"/>
          <w:szCs w:val="24"/>
          <w:lang w:val="en-US"/>
        </w:rPr>
        <w:t>granted</w:t>
      </w:r>
      <w:r w:rsidR="00F819B2" w:rsidRPr="00F819B2">
        <w:rPr>
          <w:rFonts w:ascii="Times New Roman" w:hAnsi="Times New Roman" w:cs="Times New Roman"/>
          <w:sz w:val="24"/>
          <w:szCs w:val="24"/>
          <w:lang w:val="en-US"/>
        </w:rPr>
        <w:t xml:space="preserve"> in the absence of the applicant or </w:t>
      </w:r>
      <w:r w:rsidR="00F819B2">
        <w:rPr>
          <w:rFonts w:ascii="Times New Roman" w:hAnsi="Times New Roman" w:cs="Times New Roman"/>
          <w:sz w:val="24"/>
          <w:szCs w:val="24"/>
          <w:lang w:val="en-US"/>
        </w:rPr>
        <w:t>a</w:t>
      </w:r>
      <w:r w:rsidR="00AA326C">
        <w:rPr>
          <w:rFonts w:ascii="Times New Roman" w:hAnsi="Times New Roman" w:cs="Times New Roman"/>
          <w:sz w:val="24"/>
          <w:szCs w:val="24"/>
          <w:lang w:val="en-US"/>
        </w:rPr>
        <w:t xml:space="preserve"> </w:t>
      </w:r>
      <w:r w:rsidR="00FA122D">
        <w:rPr>
          <w:rFonts w:ascii="Times New Roman" w:hAnsi="Times New Roman" w:cs="Times New Roman"/>
          <w:sz w:val="24"/>
          <w:szCs w:val="24"/>
          <w:lang w:val="en-US"/>
        </w:rPr>
        <w:t xml:space="preserve">party sufficiently, directly and substantially </w:t>
      </w:r>
      <w:r w:rsidR="00F819B2">
        <w:rPr>
          <w:rFonts w:ascii="Times New Roman" w:hAnsi="Times New Roman" w:cs="Times New Roman"/>
          <w:sz w:val="24"/>
          <w:szCs w:val="24"/>
          <w:lang w:val="en-US"/>
        </w:rPr>
        <w:t xml:space="preserve">affected </w:t>
      </w:r>
      <w:r w:rsidR="00AA326C">
        <w:rPr>
          <w:rFonts w:ascii="Times New Roman" w:hAnsi="Times New Roman" w:cs="Times New Roman"/>
          <w:sz w:val="24"/>
          <w:szCs w:val="24"/>
          <w:lang w:val="en-US"/>
        </w:rPr>
        <w:t>by it</w:t>
      </w:r>
      <w:r w:rsidR="00F819B2">
        <w:rPr>
          <w:rFonts w:ascii="Times New Roman" w:hAnsi="Times New Roman" w:cs="Times New Roman"/>
          <w:sz w:val="24"/>
          <w:szCs w:val="24"/>
          <w:lang w:val="en-US"/>
        </w:rPr>
        <w:t xml:space="preserve"> (</w:t>
      </w:r>
      <w:r w:rsidR="00246C0A">
        <w:rPr>
          <w:rFonts w:ascii="Times New Roman" w:hAnsi="Times New Roman" w:cs="Times New Roman"/>
          <w:sz w:val="24"/>
          <w:szCs w:val="24"/>
          <w:lang w:val="en-US"/>
        </w:rPr>
        <w:t>c)</w:t>
      </w:r>
      <w:r w:rsidR="00F819B2">
        <w:rPr>
          <w:rFonts w:ascii="Times New Roman" w:hAnsi="Times New Roman" w:cs="Times New Roman"/>
          <w:sz w:val="24"/>
          <w:szCs w:val="24"/>
          <w:lang w:val="en-US"/>
        </w:rPr>
        <w:t xml:space="preserve"> </w:t>
      </w:r>
      <w:r w:rsidR="00246C0A">
        <w:rPr>
          <w:rFonts w:ascii="Times New Roman" w:hAnsi="Times New Roman" w:cs="Times New Roman"/>
          <w:sz w:val="24"/>
          <w:szCs w:val="24"/>
          <w:lang w:val="en-US"/>
        </w:rPr>
        <w:t>that “</w:t>
      </w:r>
      <w:r w:rsidR="00FA122D">
        <w:rPr>
          <w:rFonts w:ascii="Times New Roman" w:hAnsi="Times New Roman" w:cs="Times New Roman"/>
          <w:sz w:val="24"/>
          <w:szCs w:val="24"/>
          <w:lang w:val="en-US"/>
        </w:rPr>
        <w:t>sufficient, direct and substantial interest” entails</w:t>
      </w:r>
      <w:r w:rsidR="00F819B2">
        <w:rPr>
          <w:rFonts w:ascii="Times New Roman" w:hAnsi="Times New Roman" w:cs="Times New Roman"/>
          <w:sz w:val="24"/>
          <w:szCs w:val="24"/>
          <w:lang w:val="en-US"/>
        </w:rPr>
        <w:t xml:space="preserve"> a </w:t>
      </w:r>
      <w:r w:rsidR="00246C0A">
        <w:rPr>
          <w:rFonts w:ascii="Times New Roman" w:hAnsi="Times New Roman" w:cs="Times New Roman"/>
          <w:sz w:val="24"/>
          <w:szCs w:val="24"/>
          <w:lang w:val="en-US"/>
        </w:rPr>
        <w:t>judgment and</w:t>
      </w:r>
      <w:r w:rsidR="00F819B2">
        <w:rPr>
          <w:rFonts w:ascii="Times New Roman" w:hAnsi="Times New Roman" w:cs="Times New Roman"/>
          <w:sz w:val="24"/>
          <w:szCs w:val="24"/>
          <w:lang w:val="en-US"/>
        </w:rPr>
        <w:t xml:space="preserve"> effect thereof impacting a party`s legal </w:t>
      </w:r>
      <w:r w:rsidR="00246C0A">
        <w:rPr>
          <w:rFonts w:ascii="Times New Roman" w:hAnsi="Times New Roman" w:cs="Times New Roman"/>
          <w:sz w:val="24"/>
          <w:szCs w:val="24"/>
          <w:lang w:val="en-US"/>
        </w:rPr>
        <w:t>(not</w:t>
      </w:r>
      <w:r w:rsidR="00F819B2">
        <w:rPr>
          <w:rFonts w:ascii="Times New Roman" w:hAnsi="Times New Roman" w:cs="Times New Roman"/>
          <w:sz w:val="24"/>
          <w:szCs w:val="24"/>
          <w:lang w:val="en-US"/>
        </w:rPr>
        <w:t xml:space="preserve"> just </w:t>
      </w:r>
      <w:r w:rsidR="00246C0A">
        <w:rPr>
          <w:rFonts w:ascii="Times New Roman" w:hAnsi="Times New Roman" w:cs="Times New Roman"/>
          <w:sz w:val="24"/>
          <w:szCs w:val="24"/>
          <w:lang w:val="en-US"/>
        </w:rPr>
        <w:t>pecuniary) rights</w:t>
      </w:r>
      <w:r w:rsidR="00F819B2" w:rsidRPr="00F819B2">
        <w:rPr>
          <w:rFonts w:ascii="Times New Roman" w:hAnsi="Times New Roman" w:cs="Times New Roman"/>
          <w:sz w:val="24"/>
          <w:szCs w:val="24"/>
          <w:lang w:val="en-US"/>
        </w:rPr>
        <w:t xml:space="preserve"> or interests</w:t>
      </w:r>
      <w:r w:rsidR="00246C0A">
        <w:rPr>
          <w:rStyle w:val="FootnoteReference"/>
          <w:rFonts w:ascii="Times New Roman" w:hAnsi="Times New Roman" w:cs="Times New Roman"/>
          <w:sz w:val="24"/>
          <w:szCs w:val="24"/>
          <w:lang w:val="en-US"/>
        </w:rPr>
        <w:footnoteReference w:id="2"/>
      </w:r>
      <w:r w:rsidR="00246C0A">
        <w:rPr>
          <w:rFonts w:ascii="Times New Roman" w:hAnsi="Times New Roman" w:cs="Times New Roman"/>
          <w:sz w:val="24"/>
          <w:szCs w:val="24"/>
          <w:lang w:val="en-US"/>
        </w:rPr>
        <w:t>.</w:t>
      </w:r>
      <w:r w:rsidR="00890804">
        <w:rPr>
          <w:rFonts w:ascii="Times New Roman" w:hAnsi="Times New Roman" w:cs="Times New Roman"/>
          <w:sz w:val="24"/>
          <w:szCs w:val="24"/>
          <w:lang w:val="en-US"/>
        </w:rPr>
        <w:t>I will deal with these requirements in turn</w:t>
      </w:r>
      <w:r w:rsidR="00F155D1">
        <w:rPr>
          <w:rFonts w:ascii="Times New Roman" w:hAnsi="Times New Roman" w:cs="Times New Roman"/>
          <w:sz w:val="24"/>
          <w:szCs w:val="24"/>
          <w:lang w:val="en-US"/>
        </w:rPr>
        <w:t xml:space="preserve"> </w:t>
      </w:r>
      <w:r w:rsidR="00913212">
        <w:rPr>
          <w:rFonts w:ascii="Times New Roman" w:hAnsi="Times New Roman" w:cs="Times New Roman"/>
          <w:sz w:val="24"/>
          <w:szCs w:val="24"/>
          <w:lang w:val="en-US"/>
        </w:rPr>
        <w:t>.It may be noted that the last requirement is common cause and raises no argument.</w:t>
      </w:r>
    </w:p>
    <w:p w14:paraId="5F3A322B" w14:textId="77777777" w:rsidR="00BC04DA" w:rsidRDefault="00BC04DA" w:rsidP="00AA326C">
      <w:pPr>
        <w:pStyle w:val="NoSpacing"/>
        <w:spacing w:line="360" w:lineRule="auto"/>
        <w:jc w:val="both"/>
        <w:rPr>
          <w:rFonts w:ascii="Times New Roman" w:hAnsi="Times New Roman" w:cs="Times New Roman"/>
          <w:sz w:val="24"/>
          <w:szCs w:val="24"/>
          <w:lang w:val="en-US"/>
        </w:rPr>
      </w:pPr>
    </w:p>
    <w:p w14:paraId="08A4BD04" w14:textId="433BCB30" w:rsidR="00F01BDB" w:rsidRDefault="00BC04DA" w:rsidP="00AA326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[ 7] </w:t>
      </w:r>
      <w:r w:rsidR="00890804">
        <w:rPr>
          <w:rFonts w:ascii="Times New Roman" w:hAnsi="Times New Roman" w:cs="Times New Roman"/>
          <w:sz w:val="24"/>
          <w:szCs w:val="24"/>
          <w:lang w:val="en-US"/>
        </w:rPr>
        <w:t xml:space="preserve">It is </w:t>
      </w:r>
      <w:r w:rsidR="00913212">
        <w:rPr>
          <w:rFonts w:ascii="Times New Roman" w:hAnsi="Times New Roman" w:cs="Times New Roman"/>
          <w:sz w:val="24"/>
          <w:szCs w:val="24"/>
          <w:lang w:val="en-US"/>
        </w:rPr>
        <w:t xml:space="preserve">also not in dispute </w:t>
      </w:r>
      <w:r w:rsidR="00890804">
        <w:rPr>
          <w:rFonts w:ascii="Times New Roman" w:hAnsi="Times New Roman" w:cs="Times New Roman"/>
          <w:sz w:val="24"/>
          <w:szCs w:val="24"/>
          <w:lang w:val="en-US"/>
        </w:rPr>
        <w:t>that the 2 February 2020 order of this court per PHIRI J was granted in default</w:t>
      </w:r>
      <w:r w:rsidR="00913212">
        <w:rPr>
          <w:rFonts w:ascii="Times New Roman" w:hAnsi="Times New Roman" w:cs="Times New Roman"/>
          <w:sz w:val="24"/>
          <w:szCs w:val="24"/>
          <w:lang w:val="en-US"/>
        </w:rPr>
        <w:t xml:space="preserve"> of the applicants. The</w:t>
      </w:r>
      <w:r w:rsidR="00890804">
        <w:rPr>
          <w:rFonts w:ascii="Times New Roman" w:hAnsi="Times New Roman" w:cs="Times New Roman"/>
          <w:sz w:val="24"/>
          <w:szCs w:val="24"/>
          <w:lang w:val="en-US"/>
        </w:rPr>
        <w:t xml:space="preserve"> applicants Madhlayo and G.M. Financial argue that the matter ought to end there</w:t>
      </w:r>
      <w:r w:rsidR="00913212">
        <w:rPr>
          <w:rFonts w:ascii="Times New Roman" w:hAnsi="Times New Roman" w:cs="Times New Roman"/>
          <w:sz w:val="24"/>
          <w:szCs w:val="24"/>
          <w:lang w:val="en-US"/>
        </w:rPr>
        <w:t xml:space="preserve"> since the judgment was indeed granted in their absence</w:t>
      </w:r>
      <w:r w:rsidR="00890804">
        <w:rPr>
          <w:rFonts w:ascii="Times New Roman" w:hAnsi="Times New Roman" w:cs="Times New Roman"/>
          <w:sz w:val="24"/>
          <w:szCs w:val="24"/>
          <w:lang w:val="en-US"/>
        </w:rPr>
        <w:t>. Megalink argue</w:t>
      </w:r>
      <w:r w:rsidR="00913212">
        <w:rPr>
          <w:rFonts w:ascii="Times New Roman" w:hAnsi="Times New Roman" w:cs="Times New Roman"/>
          <w:sz w:val="24"/>
          <w:szCs w:val="24"/>
          <w:lang w:val="en-US"/>
        </w:rPr>
        <w:t>d</w:t>
      </w:r>
      <w:r w:rsidR="00890804">
        <w:rPr>
          <w:rFonts w:ascii="Times New Roman" w:hAnsi="Times New Roman" w:cs="Times New Roman"/>
          <w:sz w:val="24"/>
          <w:szCs w:val="24"/>
          <w:lang w:val="en-US"/>
        </w:rPr>
        <w:t xml:space="preserve"> that the applicants were properly served with summons commencing action in HC 5831/19 and were in wilful default. There was some argument on this point with Megalink seeking to prove that the </w:t>
      </w:r>
      <w:r>
        <w:rPr>
          <w:rFonts w:ascii="Times New Roman" w:hAnsi="Times New Roman" w:cs="Times New Roman"/>
          <w:sz w:val="24"/>
          <w:szCs w:val="24"/>
          <w:lang w:val="en-US"/>
        </w:rPr>
        <w:t xml:space="preserve">summons </w:t>
      </w:r>
      <w:r w:rsidR="00890804">
        <w:rPr>
          <w:rFonts w:ascii="Times New Roman" w:hAnsi="Times New Roman" w:cs="Times New Roman"/>
          <w:sz w:val="24"/>
          <w:szCs w:val="24"/>
          <w:lang w:val="en-US"/>
        </w:rPr>
        <w:t>was indeed served at number 29 Corwall Road, Avondale West, Harare</w:t>
      </w:r>
      <w:r w:rsidR="00F01BDB">
        <w:rPr>
          <w:rFonts w:ascii="Times New Roman" w:hAnsi="Times New Roman" w:cs="Times New Roman"/>
          <w:sz w:val="24"/>
          <w:szCs w:val="24"/>
          <w:lang w:val="en-US"/>
        </w:rPr>
        <w:t xml:space="preserve"> being G.M. Financial` s registered address.</w:t>
      </w:r>
    </w:p>
    <w:p w14:paraId="5DBAB6BD" w14:textId="77777777" w:rsidR="00F155D1" w:rsidRDefault="00F155D1" w:rsidP="00AA326C">
      <w:pPr>
        <w:pStyle w:val="NoSpacing"/>
        <w:spacing w:line="360" w:lineRule="auto"/>
        <w:jc w:val="both"/>
        <w:rPr>
          <w:rFonts w:ascii="Times New Roman" w:hAnsi="Times New Roman" w:cs="Times New Roman"/>
          <w:sz w:val="24"/>
          <w:szCs w:val="24"/>
          <w:lang w:val="en-US"/>
        </w:rPr>
      </w:pPr>
    </w:p>
    <w:p w14:paraId="73A580C0" w14:textId="4483DE9B" w:rsidR="00F01BDB" w:rsidRDefault="00BC04DA" w:rsidP="00AA326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[ 8] I</w:t>
      </w:r>
      <w:r w:rsidR="00F01BDB">
        <w:rPr>
          <w:rFonts w:ascii="Times New Roman" w:hAnsi="Times New Roman" w:cs="Times New Roman"/>
          <w:sz w:val="24"/>
          <w:szCs w:val="24"/>
          <w:lang w:val="en-US"/>
        </w:rPr>
        <w:t xml:space="preserve"> will avoid a fuller discussion of this issue save to draw attention to the fact that the gist of Megalink`s argument reposes in an old legal maxim. In </w:t>
      </w:r>
      <w:r w:rsidR="00F01BDB" w:rsidRPr="00F01BDB">
        <w:rPr>
          <w:rFonts w:ascii="Times New Roman" w:hAnsi="Times New Roman" w:cs="Times New Roman"/>
          <w:bCs/>
          <w:i/>
          <w:sz w:val="24"/>
          <w:szCs w:val="24"/>
        </w:rPr>
        <w:t>Standard Chartered Bank Zimbabwe Limited</w:t>
      </w:r>
      <w:r w:rsidR="00F01BDB" w:rsidRPr="00F01BDB">
        <w:rPr>
          <w:rFonts w:ascii="Times New Roman" w:hAnsi="Times New Roman" w:cs="Times New Roman"/>
          <w:bCs/>
          <w:sz w:val="24"/>
          <w:szCs w:val="24"/>
        </w:rPr>
        <w:t xml:space="preserve"> v </w:t>
      </w:r>
      <w:r w:rsidR="00F01BDB" w:rsidRPr="00F01BDB">
        <w:rPr>
          <w:rFonts w:ascii="Times New Roman" w:hAnsi="Times New Roman" w:cs="Times New Roman"/>
          <w:bCs/>
          <w:i/>
          <w:sz w:val="24"/>
          <w:szCs w:val="24"/>
        </w:rPr>
        <w:t>Matsika</w:t>
      </w:r>
      <w:r w:rsidR="00F01BDB" w:rsidRPr="00F01BDB">
        <w:rPr>
          <w:rFonts w:ascii="Times New Roman" w:hAnsi="Times New Roman" w:cs="Times New Roman"/>
          <w:bCs/>
          <w:sz w:val="24"/>
          <w:szCs w:val="24"/>
        </w:rPr>
        <w:t xml:space="preserve"> 1997 (2) ZLR 389 </w:t>
      </w:r>
      <w:r w:rsidR="00F01BDB" w:rsidRPr="00F01BDB">
        <w:rPr>
          <w:rFonts w:ascii="Times New Roman" w:hAnsi="Times New Roman" w:cs="Times New Roman"/>
          <w:bCs/>
          <w:sz w:val="24"/>
          <w:szCs w:val="24"/>
          <w:lang w:val="en-US"/>
        </w:rPr>
        <w:t xml:space="preserve">  </w:t>
      </w:r>
      <w:r w:rsidR="006C69F3" w:rsidRPr="00F01BDB">
        <w:rPr>
          <w:rFonts w:ascii="Times New Roman" w:hAnsi="Times New Roman" w:cs="Times New Roman"/>
          <w:bCs/>
          <w:sz w:val="24"/>
          <w:szCs w:val="24"/>
          <w:lang w:val="en-US"/>
        </w:rPr>
        <w:t>K</w:t>
      </w:r>
      <w:r w:rsidR="006C69F3">
        <w:rPr>
          <w:rFonts w:ascii="Times New Roman" w:hAnsi="Times New Roman" w:cs="Times New Roman"/>
          <w:bCs/>
          <w:sz w:val="24"/>
          <w:szCs w:val="24"/>
          <w:lang w:val="en-US"/>
        </w:rPr>
        <w:t xml:space="preserve">ORSAH </w:t>
      </w:r>
      <w:r w:rsidR="006C69F3" w:rsidRPr="00F01BDB">
        <w:rPr>
          <w:rFonts w:ascii="Times New Roman" w:hAnsi="Times New Roman" w:cs="Times New Roman"/>
          <w:bCs/>
          <w:sz w:val="24"/>
          <w:szCs w:val="24"/>
          <w:lang w:val="en-US"/>
        </w:rPr>
        <w:t>JA</w:t>
      </w:r>
      <w:r w:rsidR="00F01BDB" w:rsidRPr="00F01BDB">
        <w:rPr>
          <w:rFonts w:ascii="Times New Roman" w:hAnsi="Times New Roman" w:cs="Times New Roman"/>
          <w:bCs/>
          <w:sz w:val="24"/>
          <w:szCs w:val="24"/>
          <w:lang w:val="en-US"/>
        </w:rPr>
        <w:t xml:space="preserve"> had thi</w:t>
      </w:r>
      <w:r w:rsidR="00F01BDB">
        <w:rPr>
          <w:rFonts w:ascii="Times New Roman" w:hAnsi="Times New Roman" w:cs="Times New Roman"/>
          <w:sz w:val="24"/>
          <w:szCs w:val="24"/>
          <w:lang w:val="en-US"/>
        </w:rPr>
        <w:t>s to say page 389 G; -</w:t>
      </w:r>
    </w:p>
    <w:p w14:paraId="60F314D0" w14:textId="77777777" w:rsidR="00F01BDB" w:rsidRDefault="00F01BDB" w:rsidP="00AA326C">
      <w:pPr>
        <w:pStyle w:val="NoSpacing"/>
        <w:spacing w:line="360" w:lineRule="auto"/>
        <w:jc w:val="both"/>
        <w:rPr>
          <w:rFonts w:ascii="Times New Roman" w:hAnsi="Times New Roman" w:cs="Times New Roman"/>
          <w:sz w:val="24"/>
          <w:szCs w:val="24"/>
          <w:lang w:val="en-US"/>
        </w:rPr>
      </w:pPr>
    </w:p>
    <w:p w14:paraId="01917B02" w14:textId="304EFAAA" w:rsidR="00F01BDB" w:rsidRPr="006A2477" w:rsidRDefault="00F01BDB" w:rsidP="00F01BDB">
      <w:pPr>
        <w:pStyle w:val="NoSpacing"/>
        <w:spacing w:line="360" w:lineRule="auto"/>
        <w:ind w:left="1134"/>
        <w:jc w:val="both"/>
        <w:rPr>
          <w:rFonts w:ascii="Times New Roman" w:hAnsi="Times New Roman" w:cs="Times New Roman"/>
          <w:lang w:val="en-US"/>
        </w:rPr>
      </w:pPr>
      <w:r w:rsidRPr="006A2477">
        <w:rPr>
          <w:rFonts w:ascii="Times New Roman" w:hAnsi="Times New Roman" w:cs="Times New Roman"/>
          <w:lang w:val="en-US"/>
        </w:rPr>
        <w:t>“A</w:t>
      </w:r>
      <w:r w:rsidRPr="006A2477">
        <w:rPr>
          <w:rFonts w:ascii="Times New Roman" w:hAnsi="Times New Roman" w:cs="Times New Roman"/>
        </w:rPr>
        <w:t xml:space="preserve"> cardinal principle of the common law is expressed in the aphorism: “</w:t>
      </w:r>
      <w:r w:rsidRPr="006A2477">
        <w:rPr>
          <w:rFonts w:ascii="Times New Roman" w:hAnsi="Times New Roman" w:cs="Times New Roman"/>
          <w:i/>
          <w:iCs/>
        </w:rPr>
        <w:t>nemo ex proprio dolo consequitur actionem</w:t>
      </w:r>
      <w:r w:rsidRPr="006A2477">
        <w:rPr>
          <w:rFonts w:ascii="Times New Roman" w:hAnsi="Times New Roman" w:cs="Times New Roman"/>
        </w:rPr>
        <w:t xml:space="preserve">”, which translates: no one maintains an action arising out of his own wrong. Complementary to this principle is another which stipulates:” </w:t>
      </w:r>
      <w:r w:rsidRPr="006A2477">
        <w:rPr>
          <w:rFonts w:ascii="Times New Roman" w:hAnsi="Times New Roman" w:cs="Times New Roman"/>
          <w:i/>
          <w:iCs/>
        </w:rPr>
        <w:t>nemo ex suo delicto meliorem suam conditionem facere potest</w:t>
      </w:r>
      <w:r w:rsidRPr="006A2477">
        <w:rPr>
          <w:rFonts w:ascii="Times New Roman" w:hAnsi="Times New Roman" w:cs="Times New Roman"/>
        </w:rPr>
        <w:t>”, which means: no one can make his better by his own misdeed.”</w:t>
      </w:r>
    </w:p>
    <w:p w14:paraId="6060004B" w14:textId="46529A64" w:rsidR="00D94818" w:rsidRDefault="00706DFB" w:rsidP="00AA326C">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11B73760" w14:textId="04E7C3E0" w:rsidR="00D94818"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[ 9] </w:t>
      </w:r>
      <w:r w:rsidR="004D7D1D">
        <w:rPr>
          <w:rFonts w:ascii="Times New Roman" w:hAnsi="Times New Roman" w:cs="Times New Roman"/>
          <w:sz w:val="24"/>
          <w:szCs w:val="24"/>
          <w:lang w:val="en-US"/>
        </w:rPr>
        <w:t xml:space="preserve">Megalink is merely arguing that Madhlayo and G.M. Financial should not be permitted to benefit from their deliberate disdain of the rules of court. They were served with court process but ignored it. Now they approach the same court whose authority they slighted. As stated, the matter is open to some doubt as to whether the court process was indeed served on Madhlayo </w:t>
      </w:r>
      <w:r w:rsidR="004D7D1D">
        <w:rPr>
          <w:rFonts w:ascii="Times New Roman" w:hAnsi="Times New Roman" w:cs="Times New Roman"/>
          <w:sz w:val="24"/>
          <w:szCs w:val="24"/>
          <w:lang w:val="en-US"/>
        </w:rPr>
        <w:lastRenderedPageBreak/>
        <w:t xml:space="preserve">and G.M. Financial, or that the process was brought to their knowledge. </w:t>
      </w:r>
      <w:r w:rsidR="00913212">
        <w:rPr>
          <w:rFonts w:ascii="Times New Roman" w:hAnsi="Times New Roman" w:cs="Times New Roman"/>
          <w:sz w:val="24"/>
          <w:szCs w:val="24"/>
          <w:lang w:val="en-US"/>
        </w:rPr>
        <w:t xml:space="preserve">In any event, as discussed later, the authorities do not require a party seeking a r 29 rescission to prove that it was not in wilful default. </w:t>
      </w:r>
      <w:r w:rsidR="004D7D1D">
        <w:rPr>
          <w:rFonts w:ascii="Times New Roman" w:hAnsi="Times New Roman" w:cs="Times New Roman"/>
          <w:sz w:val="24"/>
          <w:szCs w:val="24"/>
          <w:lang w:val="en-US"/>
        </w:rPr>
        <w:t xml:space="preserve">Nonetheless, I will return to this </w:t>
      </w:r>
      <w:r w:rsidR="00913212">
        <w:rPr>
          <w:rFonts w:ascii="Times New Roman" w:hAnsi="Times New Roman" w:cs="Times New Roman"/>
          <w:sz w:val="24"/>
          <w:szCs w:val="24"/>
          <w:lang w:val="en-US"/>
        </w:rPr>
        <w:t>maxim later as it has some relevance to   other matters intrinsic to the disposal of this matter.</w:t>
      </w:r>
    </w:p>
    <w:p w14:paraId="68778871" w14:textId="4CBA49D7" w:rsidR="004D7D1D" w:rsidRDefault="004D7D1D" w:rsidP="00D85EFF">
      <w:pPr>
        <w:pStyle w:val="NoSpacing"/>
        <w:spacing w:line="360" w:lineRule="auto"/>
        <w:jc w:val="both"/>
        <w:rPr>
          <w:rFonts w:ascii="Times New Roman" w:hAnsi="Times New Roman" w:cs="Times New Roman"/>
          <w:sz w:val="24"/>
          <w:szCs w:val="24"/>
          <w:lang w:val="en-US"/>
        </w:rPr>
      </w:pPr>
    </w:p>
    <w:p w14:paraId="21AFA170" w14:textId="075228D3" w:rsidR="004D7D1D"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[ 10] </w:t>
      </w:r>
      <w:r w:rsidR="004D7D1D">
        <w:rPr>
          <w:rFonts w:ascii="Times New Roman" w:hAnsi="Times New Roman" w:cs="Times New Roman"/>
          <w:sz w:val="24"/>
          <w:szCs w:val="24"/>
          <w:lang w:val="en-US"/>
        </w:rPr>
        <w:t xml:space="preserve">The next requirement is to establish if the judgment was erroneously </w:t>
      </w:r>
      <w:r w:rsidR="00F155D1">
        <w:rPr>
          <w:rFonts w:ascii="Times New Roman" w:hAnsi="Times New Roman" w:cs="Times New Roman"/>
          <w:sz w:val="24"/>
          <w:szCs w:val="24"/>
          <w:lang w:val="en-US"/>
        </w:rPr>
        <w:t xml:space="preserve">granted. Herbstein and van Winsen </w:t>
      </w:r>
      <w:r w:rsidR="00913212">
        <w:rPr>
          <w:rFonts w:ascii="Times New Roman" w:hAnsi="Times New Roman" w:cs="Times New Roman"/>
          <w:sz w:val="24"/>
          <w:szCs w:val="24"/>
          <w:lang w:val="en-US"/>
        </w:rPr>
        <w:t>(</w:t>
      </w:r>
      <w:r w:rsidR="00913212" w:rsidRPr="002A74E4">
        <w:rPr>
          <w:rFonts w:ascii="Times New Roman" w:hAnsi="Times New Roman" w:cs="Times New Roman"/>
          <w:i/>
          <w:iCs/>
          <w:sz w:val="24"/>
          <w:szCs w:val="24"/>
          <w:lang w:val="en-US"/>
        </w:rPr>
        <w:t>ibid</w:t>
      </w:r>
      <w:r w:rsidR="002A74E4">
        <w:rPr>
          <w:rFonts w:ascii="Times New Roman" w:hAnsi="Times New Roman" w:cs="Times New Roman"/>
          <w:sz w:val="24"/>
          <w:szCs w:val="24"/>
          <w:lang w:val="en-US"/>
        </w:rPr>
        <w:t>), opine</w:t>
      </w:r>
      <w:r w:rsidR="00F155D1">
        <w:rPr>
          <w:rFonts w:ascii="Times New Roman" w:hAnsi="Times New Roman" w:cs="Times New Roman"/>
          <w:sz w:val="24"/>
          <w:szCs w:val="24"/>
          <w:lang w:val="en-US"/>
        </w:rPr>
        <w:t xml:space="preserve"> thus on what an error in the issuance of a judgment is at page 931; -</w:t>
      </w:r>
    </w:p>
    <w:p w14:paraId="6DE80220" w14:textId="77777777" w:rsidR="006A2477" w:rsidRDefault="006A2477" w:rsidP="00D85EFF">
      <w:pPr>
        <w:pStyle w:val="NoSpacing"/>
        <w:spacing w:line="360" w:lineRule="auto"/>
        <w:jc w:val="both"/>
        <w:rPr>
          <w:rFonts w:ascii="Times New Roman" w:hAnsi="Times New Roman" w:cs="Times New Roman"/>
          <w:sz w:val="24"/>
          <w:szCs w:val="24"/>
          <w:lang w:val="en-US"/>
        </w:rPr>
      </w:pPr>
    </w:p>
    <w:p w14:paraId="433FC30F" w14:textId="130F5C6C" w:rsidR="00F155D1" w:rsidRPr="006A2477" w:rsidRDefault="006A2477" w:rsidP="006A2477">
      <w:pPr>
        <w:pStyle w:val="NoSpacing"/>
        <w:spacing w:line="360" w:lineRule="auto"/>
        <w:ind w:left="1134"/>
        <w:jc w:val="both"/>
        <w:rPr>
          <w:rFonts w:ascii="Times New Roman" w:hAnsi="Times New Roman" w:cs="Times New Roman"/>
          <w:lang w:val="en-US"/>
        </w:rPr>
      </w:pPr>
      <w:r w:rsidRPr="006A2477">
        <w:rPr>
          <w:rFonts w:ascii="Times New Roman" w:hAnsi="Times New Roman" w:cs="Times New Roman"/>
          <w:lang w:val="en-US"/>
        </w:rPr>
        <w:t>“The</w:t>
      </w:r>
      <w:r w:rsidR="00F155D1" w:rsidRPr="006A2477">
        <w:rPr>
          <w:rFonts w:ascii="Times New Roman" w:hAnsi="Times New Roman" w:cs="Times New Roman"/>
          <w:lang w:val="en-US"/>
        </w:rPr>
        <w:t xml:space="preserve"> question of what constitutes ab error for the purposes of rule 42 [ the South African equivalent to our r </w:t>
      </w:r>
      <w:r w:rsidRPr="006A2477">
        <w:rPr>
          <w:rFonts w:ascii="Times New Roman" w:hAnsi="Times New Roman" w:cs="Times New Roman"/>
          <w:lang w:val="en-US"/>
        </w:rPr>
        <w:t>29]</w:t>
      </w:r>
      <w:r w:rsidR="00F155D1" w:rsidRPr="006A2477">
        <w:rPr>
          <w:rFonts w:ascii="Times New Roman" w:hAnsi="Times New Roman" w:cs="Times New Roman"/>
          <w:lang w:val="en-US"/>
        </w:rPr>
        <w:t xml:space="preserve"> has been the subject matter of a number of decided </w:t>
      </w:r>
      <w:r w:rsidRPr="006A2477">
        <w:rPr>
          <w:rFonts w:ascii="Times New Roman" w:hAnsi="Times New Roman" w:cs="Times New Roman"/>
          <w:lang w:val="en-US"/>
        </w:rPr>
        <w:t>cases. It</w:t>
      </w:r>
      <w:r w:rsidR="00F155D1" w:rsidRPr="006A2477">
        <w:rPr>
          <w:rFonts w:ascii="Times New Roman" w:hAnsi="Times New Roman" w:cs="Times New Roman"/>
          <w:lang w:val="en-US"/>
        </w:rPr>
        <w:t xml:space="preserve"> has been stated that it seems that a judgment has been erroneously </w:t>
      </w:r>
      <w:r w:rsidRPr="006A2477">
        <w:rPr>
          <w:rFonts w:ascii="Times New Roman" w:hAnsi="Times New Roman" w:cs="Times New Roman"/>
          <w:lang w:val="en-US"/>
        </w:rPr>
        <w:t>granted if there existed at the time of its issue a fact of which the judge was unaware, which would have precluded the granting of the judgment and which would have induced the judge, if aware of it, not to grant the judgment”</w:t>
      </w:r>
    </w:p>
    <w:p w14:paraId="020C2053" w14:textId="77777777" w:rsidR="006A2477" w:rsidRDefault="006A2477" w:rsidP="00D85EFF">
      <w:pPr>
        <w:pStyle w:val="NoSpacing"/>
        <w:spacing w:line="360" w:lineRule="auto"/>
        <w:jc w:val="both"/>
        <w:rPr>
          <w:rFonts w:ascii="Times New Roman" w:hAnsi="Times New Roman" w:cs="Times New Roman"/>
          <w:sz w:val="24"/>
          <w:szCs w:val="24"/>
          <w:lang w:val="en-US"/>
        </w:rPr>
      </w:pPr>
    </w:p>
    <w:p w14:paraId="7E5D2272" w14:textId="5A89360A" w:rsidR="00E011E7"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[ 11] </w:t>
      </w:r>
      <w:r w:rsidR="006A2477">
        <w:rPr>
          <w:rFonts w:ascii="Times New Roman" w:hAnsi="Times New Roman" w:cs="Times New Roman"/>
          <w:sz w:val="24"/>
          <w:szCs w:val="24"/>
          <w:lang w:val="en-US"/>
        </w:rPr>
        <w:t xml:space="preserve">Madhlayo and G.M. Financial submitted five (5) grounds as </w:t>
      </w:r>
      <w:r w:rsidR="002A74E4">
        <w:rPr>
          <w:rFonts w:ascii="Times New Roman" w:hAnsi="Times New Roman" w:cs="Times New Roman"/>
          <w:sz w:val="24"/>
          <w:szCs w:val="24"/>
          <w:lang w:val="en-US"/>
        </w:rPr>
        <w:t xml:space="preserve">constituting </w:t>
      </w:r>
      <w:r w:rsidR="006A2477">
        <w:rPr>
          <w:rFonts w:ascii="Times New Roman" w:hAnsi="Times New Roman" w:cs="Times New Roman"/>
          <w:sz w:val="24"/>
          <w:szCs w:val="24"/>
          <w:lang w:val="en-US"/>
        </w:rPr>
        <w:t xml:space="preserve">the source of </w:t>
      </w:r>
      <w:r w:rsidR="00E011E7">
        <w:rPr>
          <w:rFonts w:ascii="Times New Roman" w:hAnsi="Times New Roman" w:cs="Times New Roman"/>
          <w:sz w:val="24"/>
          <w:szCs w:val="24"/>
          <w:lang w:val="en-US"/>
        </w:rPr>
        <w:t>error. They argued that (</w:t>
      </w:r>
      <w:r w:rsidR="006A2477">
        <w:rPr>
          <w:rFonts w:ascii="Times New Roman" w:hAnsi="Times New Roman" w:cs="Times New Roman"/>
          <w:sz w:val="24"/>
          <w:szCs w:val="24"/>
          <w:lang w:val="en-US"/>
        </w:rPr>
        <w:t xml:space="preserve">a) summons </w:t>
      </w:r>
      <w:r w:rsidR="00E011E7">
        <w:rPr>
          <w:rFonts w:ascii="Times New Roman" w:hAnsi="Times New Roman" w:cs="Times New Roman"/>
          <w:sz w:val="24"/>
          <w:szCs w:val="24"/>
          <w:lang w:val="en-US"/>
        </w:rPr>
        <w:t xml:space="preserve">were not served </w:t>
      </w:r>
      <w:r w:rsidR="006A2477">
        <w:rPr>
          <w:rFonts w:ascii="Times New Roman" w:hAnsi="Times New Roman" w:cs="Times New Roman"/>
          <w:sz w:val="24"/>
          <w:szCs w:val="24"/>
          <w:lang w:val="en-US"/>
        </w:rPr>
        <w:t xml:space="preserve">on </w:t>
      </w:r>
      <w:r w:rsidR="00E011E7">
        <w:rPr>
          <w:rFonts w:ascii="Times New Roman" w:hAnsi="Times New Roman" w:cs="Times New Roman"/>
          <w:sz w:val="24"/>
          <w:szCs w:val="24"/>
          <w:lang w:val="en-US"/>
        </w:rPr>
        <w:t>applicants, (</w:t>
      </w:r>
      <w:r w:rsidR="006A2477">
        <w:rPr>
          <w:rFonts w:ascii="Times New Roman" w:hAnsi="Times New Roman" w:cs="Times New Roman"/>
          <w:sz w:val="24"/>
          <w:szCs w:val="24"/>
          <w:lang w:val="en-US"/>
        </w:rPr>
        <w:t xml:space="preserve">b) </w:t>
      </w:r>
      <w:r w:rsidR="00E011E7">
        <w:rPr>
          <w:rFonts w:ascii="Times New Roman" w:hAnsi="Times New Roman" w:cs="Times New Roman"/>
          <w:sz w:val="24"/>
          <w:szCs w:val="24"/>
          <w:lang w:val="en-US"/>
        </w:rPr>
        <w:t>that the judgment was granted on the basis of a contract tainted by fraud and illegality, (c) that the order granted an award sounding in United States Dollars, (d) that the order against Madhlayo was incompetent and (e) that the order was granted in respect of a claim that had prescribed.</w:t>
      </w:r>
    </w:p>
    <w:p w14:paraId="42F9B71D" w14:textId="77777777" w:rsidR="00E011E7" w:rsidRDefault="00E011E7" w:rsidP="00D85EFF">
      <w:pPr>
        <w:pStyle w:val="NoSpacing"/>
        <w:spacing w:line="360" w:lineRule="auto"/>
        <w:jc w:val="both"/>
        <w:rPr>
          <w:rFonts w:ascii="Times New Roman" w:hAnsi="Times New Roman" w:cs="Times New Roman"/>
          <w:sz w:val="24"/>
          <w:szCs w:val="24"/>
          <w:lang w:val="en-US"/>
        </w:rPr>
      </w:pPr>
    </w:p>
    <w:p w14:paraId="4EF801AA" w14:textId="68F5759A" w:rsidR="006C69F3"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[ 12] </w:t>
      </w:r>
      <w:r w:rsidR="00E011E7">
        <w:rPr>
          <w:rFonts w:ascii="Times New Roman" w:hAnsi="Times New Roman" w:cs="Times New Roman"/>
          <w:sz w:val="24"/>
          <w:szCs w:val="24"/>
          <w:lang w:val="en-US"/>
        </w:rPr>
        <w:t xml:space="preserve">The heads of argument filed on behalf of applicant amplified these five </w:t>
      </w:r>
      <w:r w:rsidR="009B7BBF">
        <w:rPr>
          <w:rFonts w:ascii="Times New Roman" w:hAnsi="Times New Roman" w:cs="Times New Roman"/>
          <w:sz w:val="24"/>
          <w:szCs w:val="24"/>
          <w:lang w:val="en-US"/>
        </w:rPr>
        <w:t>(5</w:t>
      </w:r>
      <w:r w:rsidR="00E011E7">
        <w:rPr>
          <w:rFonts w:ascii="Times New Roman" w:hAnsi="Times New Roman" w:cs="Times New Roman"/>
          <w:sz w:val="24"/>
          <w:szCs w:val="24"/>
          <w:lang w:val="en-US"/>
        </w:rPr>
        <w:t>) sources of error quite considerably. Th</w:t>
      </w:r>
      <w:r w:rsidR="009B7BBF">
        <w:rPr>
          <w:rFonts w:ascii="Times New Roman" w:hAnsi="Times New Roman" w:cs="Times New Roman"/>
          <w:sz w:val="24"/>
          <w:szCs w:val="24"/>
          <w:lang w:val="en-US"/>
        </w:rPr>
        <w:t>e net effect of these grounds is to proffer a fully-fledged defence to the claim that was brough against the</w:t>
      </w:r>
      <w:r w:rsidR="002A74E4">
        <w:rPr>
          <w:rFonts w:ascii="Times New Roman" w:hAnsi="Times New Roman" w:cs="Times New Roman"/>
          <w:sz w:val="24"/>
          <w:szCs w:val="24"/>
          <w:lang w:val="en-US"/>
        </w:rPr>
        <w:t xml:space="preserve"> applicants.</w:t>
      </w:r>
      <w:r w:rsidR="00E011E7">
        <w:rPr>
          <w:rFonts w:ascii="Times New Roman" w:hAnsi="Times New Roman" w:cs="Times New Roman"/>
          <w:sz w:val="24"/>
          <w:szCs w:val="24"/>
          <w:lang w:val="en-US"/>
        </w:rPr>
        <w:t xml:space="preserve"> </w:t>
      </w:r>
      <w:r w:rsidR="00794A33">
        <w:rPr>
          <w:rFonts w:ascii="Times New Roman" w:hAnsi="Times New Roman" w:cs="Times New Roman"/>
          <w:sz w:val="24"/>
          <w:szCs w:val="24"/>
          <w:lang w:val="en-US"/>
        </w:rPr>
        <w:t xml:space="preserve">It is clear that applicants have gone to great lengths to demonstrate “good and sufficient cause” as well as the existence of a plausible defence. </w:t>
      </w:r>
      <w:r w:rsidR="006C69F3">
        <w:rPr>
          <w:rFonts w:ascii="Times New Roman" w:hAnsi="Times New Roman" w:cs="Times New Roman"/>
          <w:sz w:val="24"/>
          <w:szCs w:val="24"/>
          <w:lang w:val="en-US"/>
        </w:rPr>
        <w:t xml:space="preserve">That is not a requirement on the part of those seeking a rescission of judgment under r 29. </w:t>
      </w:r>
      <w:r w:rsidR="00794A33">
        <w:rPr>
          <w:rFonts w:ascii="Times New Roman" w:hAnsi="Times New Roman" w:cs="Times New Roman"/>
          <w:sz w:val="24"/>
          <w:szCs w:val="24"/>
          <w:lang w:val="en-US"/>
        </w:rPr>
        <w:t>The Supreme Court pronounced</w:t>
      </w:r>
      <w:r w:rsidR="006C69F3">
        <w:rPr>
          <w:rFonts w:ascii="Times New Roman" w:hAnsi="Times New Roman" w:cs="Times New Roman"/>
          <w:sz w:val="24"/>
          <w:szCs w:val="24"/>
          <w:lang w:val="en-US"/>
        </w:rPr>
        <w:t xml:space="preserve"> that position in</w:t>
      </w:r>
      <w:r w:rsidR="00794A33">
        <w:rPr>
          <w:rFonts w:ascii="Times New Roman" w:hAnsi="Times New Roman" w:cs="Times New Roman"/>
          <w:sz w:val="24"/>
          <w:szCs w:val="24"/>
          <w:lang w:val="en-US"/>
        </w:rPr>
        <w:t xml:space="preserve"> </w:t>
      </w:r>
      <w:r w:rsidR="00794A33" w:rsidRPr="00794A33">
        <w:rPr>
          <w:rFonts w:ascii="Times New Roman" w:hAnsi="Times New Roman" w:cs="Times New Roman"/>
          <w:i/>
          <w:sz w:val="24"/>
          <w:szCs w:val="24"/>
          <w:lang w:val="en-US"/>
        </w:rPr>
        <w:t xml:space="preserve">Grantully (Pvt) Ltd &amp; Anor </w:t>
      </w:r>
      <w:r w:rsidR="00794A33" w:rsidRPr="00794A33">
        <w:rPr>
          <w:rFonts w:ascii="Times New Roman" w:hAnsi="Times New Roman" w:cs="Times New Roman"/>
          <w:sz w:val="24"/>
          <w:szCs w:val="24"/>
          <w:lang w:val="en-US"/>
        </w:rPr>
        <w:t>v</w:t>
      </w:r>
      <w:r w:rsidR="00794A33" w:rsidRPr="00794A33">
        <w:rPr>
          <w:rFonts w:ascii="Times New Roman" w:hAnsi="Times New Roman" w:cs="Times New Roman"/>
          <w:i/>
          <w:sz w:val="24"/>
          <w:szCs w:val="24"/>
          <w:lang w:val="en-US"/>
        </w:rPr>
        <w:t xml:space="preserve"> UDC Ltd </w:t>
      </w:r>
      <w:r w:rsidR="00794A33">
        <w:rPr>
          <w:rFonts w:ascii="Times New Roman" w:hAnsi="Times New Roman" w:cs="Times New Roman"/>
          <w:sz w:val="24"/>
          <w:szCs w:val="24"/>
          <w:lang w:val="en-US"/>
        </w:rPr>
        <w:t xml:space="preserve">(supra) and reiterated the </w:t>
      </w:r>
      <w:r w:rsidR="006C69F3">
        <w:rPr>
          <w:rFonts w:ascii="Times New Roman" w:hAnsi="Times New Roman" w:cs="Times New Roman"/>
          <w:sz w:val="24"/>
          <w:szCs w:val="24"/>
          <w:lang w:val="en-US"/>
        </w:rPr>
        <w:t xml:space="preserve">same </w:t>
      </w:r>
      <w:r w:rsidR="00794A33">
        <w:rPr>
          <w:rFonts w:ascii="Times New Roman" w:hAnsi="Times New Roman" w:cs="Times New Roman"/>
          <w:sz w:val="24"/>
          <w:szCs w:val="24"/>
          <w:lang w:val="en-US"/>
        </w:rPr>
        <w:t xml:space="preserve">point in   </w:t>
      </w:r>
      <w:r w:rsidR="00794A33" w:rsidRPr="00794A33">
        <w:rPr>
          <w:rFonts w:ascii="Times New Roman" w:hAnsi="Times New Roman" w:cs="Times New Roman"/>
          <w:i/>
          <w:iCs/>
          <w:sz w:val="24"/>
          <w:szCs w:val="24"/>
          <w:lang w:val="en-US"/>
        </w:rPr>
        <w:t>Munyimi v Tauro</w:t>
      </w:r>
      <w:r w:rsidR="00794A33">
        <w:rPr>
          <w:rFonts w:ascii="Times New Roman" w:hAnsi="Times New Roman" w:cs="Times New Roman"/>
          <w:sz w:val="24"/>
          <w:szCs w:val="24"/>
          <w:lang w:val="en-US"/>
        </w:rPr>
        <w:t xml:space="preserve"> SC 41-13. </w:t>
      </w:r>
    </w:p>
    <w:p w14:paraId="07029842" w14:textId="77777777" w:rsidR="006C69F3" w:rsidRDefault="006C69F3" w:rsidP="00D85EFF">
      <w:pPr>
        <w:pStyle w:val="NoSpacing"/>
        <w:spacing w:line="360" w:lineRule="auto"/>
        <w:jc w:val="both"/>
        <w:rPr>
          <w:rFonts w:ascii="Times New Roman" w:hAnsi="Times New Roman" w:cs="Times New Roman"/>
          <w:sz w:val="24"/>
          <w:szCs w:val="24"/>
          <w:lang w:val="en-US"/>
        </w:rPr>
      </w:pPr>
    </w:p>
    <w:p w14:paraId="73CF6D00" w14:textId="51D609D8" w:rsidR="006A2477" w:rsidRDefault="006C69F3"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[ 13] </w:t>
      </w:r>
      <w:r w:rsidR="00794A33">
        <w:rPr>
          <w:rFonts w:ascii="Times New Roman" w:hAnsi="Times New Roman" w:cs="Times New Roman"/>
          <w:sz w:val="24"/>
          <w:szCs w:val="24"/>
          <w:lang w:val="en-US"/>
        </w:rPr>
        <w:t>I</w:t>
      </w:r>
      <w:r w:rsidR="002A74E4">
        <w:rPr>
          <w:rFonts w:ascii="Times New Roman" w:hAnsi="Times New Roman" w:cs="Times New Roman"/>
          <w:sz w:val="24"/>
          <w:szCs w:val="24"/>
          <w:lang w:val="en-US"/>
        </w:rPr>
        <w:t>n addition, it</w:t>
      </w:r>
      <w:r w:rsidR="00794A33">
        <w:rPr>
          <w:rFonts w:ascii="Times New Roman" w:hAnsi="Times New Roman" w:cs="Times New Roman"/>
          <w:sz w:val="24"/>
          <w:szCs w:val="24"/>
          <w:lang w:val="en-US"/>
        </w:rPr>
        <w:t xml:space="preserve"> could not have been the intent of the drafters that a judgment in default </w:t>
      </w:r>
      <w:r w:rsidR="00395DC1">
        <w:rPr>
          <w:rFonts w:ascii="Times New Roman" w:hAnsi="Times New Roman" w:cs="Times New Roman"/>
          <w:sz w:val="24"/>
          <w:szCs w:val="24"/>
          <w:lang w:val="en-US"/>
        </w:rPr>
        <w:t xml:space="preserve">will be deemed as </w:t>
      </w:r>
      <w:r w:rsidR="002A74E4">
        <w:rPr>
          <w:rFonts w:ascii="Times New Roman" w:hAnsi="Times New Roman" w:cs="Times New Roman"/>
          <w:sz w:val="24"/>
          <w:szCs w:val="24"/>
          <w:lang w:val="en-US"/>
        </w:rPr>
        <w:t xml:space="preserve">having been </w:t>
      </w:r>
      <w:r w:rsidR="00395DC1">
        <w:rPr>
          <w:rFonts w:ascii="Times New Roman" w:hAnsi="Times New Roman" w:cs="Times New Roman"/>
          <w:sz w:val="24"/>
          <w:szCs w:val="24"/>
          <w:lang w:val="en-US"/>
        </w:rPr>
        <w:t>erroneously</w:t>
      </w:r>
      <w:r w:rsidR="00794A33">
        <w:rPr>
          <w:rFonts w:ascii="Times New Roman" w:hAnsi="Times New Roman" w:cs="Times New Roman"/>
          <w:sz w:val="24"/>
          <w:szCs w:val="24"/>
          <w:lang w:val="en-US"/>
        </w:rPr>
        <w:t xml:space="preserve"> granted because the defendant`s defence </w:t>
      </w:r>
      <w:r>
        <w:rPr>
          <w:rFonts w:ascii="Times New Roman" w:hAnsi="Times New Roman" w:cs="Times New Roman"/>
          <w:sz w:val="24"/>
          <w:szCs w:val="24"/>
          <w:lang w:val="en-US"/>
        </w:rPr>
        <w:t xml:space="preserve">was </w:t>
      </w:r>
      <w:r w:rsidR="00794A33">
        <w:rPr>
          <w:rFonts w:ascii="Times New Roman" w:hAnsi="Times New Roman" w:cs="Times New Roman"/>
          <w:sz w:val="24"/>
          <w:szCs w:val="24"/>
          <w:lang w:val="en-US"/>
        </w:rPr>
        <w:t xml:space="preserve">not </w:t>
      </w:r>
      <w:r w:rsidR="00395DC1">
        <w:rPr>
          <w:rFonts w:ascii="Times New Roman" w:hAnsi="Times New Roman" w:cs="Times New Roman"/>
          <w:sz w:val="24"/>
          <w:szCs w:val="24"/>
          <w:lang w:val="en-US"/>
        </w:rPr>
        <w:t xml:space="preserve">placed </w:t>
      </w:r>
      <w:r w:rsidR="00794A33">
        <w:rPr>
          <w:rFonts w:ascii="Times New Roman" w:hAnsi="Times New Roman" w:cs="Times New Roman"/>
          <w:sz w:val="24"/>
          <w:szCs w:val="24"/>
          <w:lang w:val="en-US"/>
        </w:rPr>
        <w:lastRenderedPageBreak/>
        <w:t xml:space="preserve">before the </w:t>
      </w:r>
      <w:r w:rsidR="00395DC1">
        <w:rPr>
          <w:rFonts w:ascii="Times New Roman" w:hAnsi="Times New Roman" w:cs="Times New Roman"/>
          <w:sz w:val="24"/>
          <w:szCs w:val="24"/>
          <w:lang w:val="en-US"/>
        </w:rPr>
        <w:t xml:space="preserve">court. Such an approach </w:t>
      </w:r>
      <w:r w:rsidR="00343B1A">
        <w:rPr>
          <w:rFonts w:ascii="Times New Roman" w:hAnsi="Times New Roman" w:cs="Times New Roman"/>
          <w:sz w:val="24"/>
          <w:szCs w:val="24"/>
          <w:lang w:val="en-US"/>
        </w:rPr>
        <w:t>would automatically</w:t>
      </w:r>
      <w:r w:rsidR="00395DC1">
        <w:rPr>
          <w:rFonts w:ascii="Times New Roman" w:hAnsi="Times New Roman" w:cs="Times New Roman"/>
          <w:sz w:val="24"/>
          <w:szCs w:val="24"/>
          <w:lang w:val="en-US"/>
        </w:rPr>
        <w:t xml:space="preserve"> </w:t>
      </w:r>
      <w:r w:rsidR="002A74E4">
        <w:rPr>
          <w:rFonts w:ascii="Times New Roman" w:hAnsi="Times New Roman" w:cs="Times New Roman"/>
          <w:sz w:val="24"/>
          <w:szCs w:val="24"/>
          <w:lang w:val="en-US"/>
        </w:rPr>
        <w:t xml:space="preserve">oust and </w:t>
      </w:r>
      <w:r w:rsidR="00395DC1">
        <w:rPr>
          <w:rFonts w:ascii="Times New Roman" w:hAnsi="Times New Roman" w:cs="Times New Roman"/>
          <w:sz w:val="24"/>
          <w:szCs w:val="24"/>
          <w:lang w:val="en-US"/>
        </w:rPr>
        <w:t>defeat the entire principle and facility of granting of judgments in default.</w:t>
      </w:r>
    </w:p>
    <w:p w14:paraId="16FB5428" w14:textId="4BDE7EBD" w:rsidR="00794A33" w:rsidRDefault="00794A33" w:rsidP="00D85EFF">
      <w:pPr>
        <w:pStyle w:val="NoSpacing"/>
        <w:spacing w:line="360" w:lineRule="auto"/>
        <w:jc w:val="both"/>
        <w:rPr>
          <w:rFonts w:ascii="Times New Roman" w:hAnsi="Times New Roman" w:cs="Times New Roman"/>
          <w:sz w:val="24"/>
          <w:szCs w:val="24"/>
          <w:lang w:val="en-US"/>
        </w:rPr>
      </w:pPr>
    </w:p>
    <w:p w14:paraId="7B6D7D5C" w14:textId="43D48EE2" w:rsidR="00A24BE7"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[ 1</w:t>
      </w:r>
      <w:r w:rsidR="006C69F3">
        <w:rPr>
          <w:rFonts w:ascii="Times New Roman" w:hAnsi="Times New Roman" w:cs="Times New Roman"/>
          <w:sz w:val="24"/>
          <w:szCs w:val="24"/>
          <w:lang w:val="en-US"/>
        </w:rPr>
        <w:t>4</w:t>
      </w:r>
      <w:r>
        <w:rPr>
          <w:rFonts w:ascii="Times New Roman" w:hAnsi="Times New Roman" w:cs="Times New Roman"/>
          <w:sz w:val="24"/>
          <w:szCs w:val="24"/>
          <w:lang w:val="en-US"/>
        </w:rPr>
        <w:t xml:space="preserve">] </w:t>
      </w:r>
      <w:r w:rsidR="00794A33">
        <w:rPr>
          <w:rFonts w:ascii="Times New Roman" w:hAnsi="Times New Roman" w:cs="Times New Roman"/>
          <w:sz w:val="24"/>
          <w:szCs w:val="24"/>
          <w:lang w:val="en-US"/>
        </w:rPr>
        <w:t xml:space="preserve">Whilst on this </w:t>
      </w:r>
      <w:r w:rsidR="00A24BE7">
        <w:rPr>
          <w:rFonts w:ascii="Times New Roman" w:hAnsi="Times New Roman" w:cs="Times New Roman"/>
          <w:sz w:val="24"/>
          <w:szCs w:val="24"/>
          <w:lang w:val="en-US"/>
        </w:rPr>
        <w:t>point, CHIGUMBA</w:t>
      </w:r>
      <w:r w:rsidR="00794A33">
        <w:rPr>
          <w:rFonts w:ascii="Times New Roman" w:hAnsi="Times New Roman" w:cs="Times New Roman"/>
          <w:sz w:val="24"/>
          <w:szCs w:val="24"/>
          <w:lang w:val="en-US"/>
        </w:rPr>
        <w:t xml:space="preserve"> </w:t>
      </w:r>
      <w:r w:rsidR="00A24BE7">
        <w:rPr>
          <w:rFonts w:ascii="Times New Roman" w:hAnsi="Times New Roman" w:cs="Times New Roman"/>
          <w:sz w:val="24"/>
          <w:szCs w:val="24"/>
          <w:lang w:val="en-US"/>
        </w:rPr>
        <w:t>J made a</w:t>
      </w:r>
      <w:r w:rsidR="006C69F3">
        <w:rPr>
          <w:rFonts w:ascii="Times New Roman" w:hAnsi="Times New Roman" w:cs="Times New Roman"/>
          <w:sz w:val="24"/>
          <w:szCs w:val="24"/>
          <w:lang w:val="en-US"/>
        </w:rPr>
        <w:t>n important distinction</w:t>
      </w:r>
      <w:r w:rsidR="00A24BE7">
        <w:rPr>
          <w:rFonts w:ascii="Times New Roman" w:hAnsi="Times New Roman" w:cs="Times New Roman"/>
          <w:sz w:val="24"/>
          <w:szCs w:val="24"/>
          <w:lang w:val="en-US"/>
        </w:rPr>
        <w:t xml:space="preserve"> between the three scenarios in respect of which a party may approach a court seeking the rescission of judgment in </w:t>
      </w:r>
      <w:r w:rsidR="00A24BE7" w:rsidRPr="00AF4F59">
        <w:rPr>
          <w:rFonts w:ascii="Times New Roman" w:hAnsi="Times New Roman" w:cs="Times New Roman"/>
          <w:i/>
          <w:iCs/>
          <w:sz w:val="24"/>
          <w:szCs w:val="24"/>
          <w:lang w:val="en-US"/>
        </w:rPr>
        <w:t>Jonas Mushosho v Lloyd Mudimu</w:t>
      </w:r>
      <w:r w:rsidR="00A24BE7">
        <w:rPr>
          <w:rFonts w:ascii="Times New Roman" w:hAnsi="Times New Roman" w:cs="Times New Roman"/>
          <w:sz w:val="24"/>
          <w:szCs w:val="24"/>
          <w:lang w:val="en-US"/>
        </w:rPr>
        <w:t xml:space="preserve"> (supra); </w:t>
      </w:r>
      <w:r w:rsidR="00A24BE7" w:rsidRPr="00B16A01">
        <w:rPr>
          <w:rFonts w:ascii="Times New Roman" w:hAnsi="Times New Roman" w:cs="Times New Roman"/>
          <w:i/>
          <w:sz w:val="24"/>
          <w:szCs w:val="24"/>
          <w:lang w:val="en-US"/>
        </w:rPr>
        <w:t xml:space="preserve">Godknows Jonas </w:t>
      </w:r>
      <w:r w:rsidR="00A24BE7" w:rsidRPr="00B16A01">
        <w:rPr>
          <w:rFonts w:ascii="Times New Roman" w:hAnsi="Times New Roman" w:cs="Times New Roman"/>
          <w:sz w:val="24"/>
          <w:szCs w:val="24"/>
          <w:lang w:val="en-US"/>
        </w:rPr>
        <w:t>v</w:t>
      </w:r>
      <w:r w:rsidR="00A24BE7" w:rsidRPr="00B16A01">
        <w:rPr>
          <w:rFonts w:ascii="Times New Roman" w:hAnsi="Times New Roman" w:cs="Times New Roman"/>
          <w:i/>
          <w:sz w:val="24"/>
          <w:szCs w:val="24"/>
          <w:lang w:val="en-US"/>
        </w:rPr>
        <w:t xml:space="preserve"> Rhona Shawlyn Mabwe</w:t>
      </w:r>
      <w:r w:rsidR="00A24BE7" w:rsidRPr="00A24BE7">
        <w:rPr>
          <w:rFonts w:ascii="Times New Roman" w:hAnsi="Times New Roman" w:cs="Times New Roman"/>
          <w:sz w:val="24"/>
          <w:szCs w:val="24"/>
          <w:lang w:val="en-US"/>
        </w:rPr>
        <w:t xml:space="preserve"> </w:t>
      </w:r>
      <w:r w:rsidR="00A24BE7">
        <w:rPr>
          <w:rFonts w:ascii="Times New Roman" w:hAnsi="Times New Roman" w:cs="Times New Roman"/>
          <w:sz w:val="24"/>
          <w:szCs w:val="24"/>
          <w:lang w:val="en-US"/>
        </w:rPr>
        <w:t>HH 72-16; and;</w:t>
      </w:r>
      <w:r w:rsidR="00A24BE7" w:rsidRPr="00A24BE7">
        <w:rPr>
          <w:rFonts w:ascii="Times New Roman" w:hAnsi="Times New Roman" w:cs="Times New Roman"/>
          <w:i/>
          <w:sz w:val="24"/>
          <w:szCs w:val="24"/>
          <w:lang w:val="en-US"/>
        </w:rPr>
        <w:t xml:space="preserve"> Chengeta N.O &amp; 3 Ors v Tabana 23-18</w:t>
      </w:r>
      <w:r w:rsidR="00A24BE7">
        <w:rPr>
          <w:rFonts w:ascii="Times New Roman" w:hAnsi="Times New Roman" w:cs="Times New Roman"/>
          <w:i/>
          <w:sz w:val="24"/>
          <w:szCs w:val="24"/>
          <w:lang w:val="en-US"/>
        </w:rPr>
        <w:t xml:space="preserve">. </w:t>
      </w:r>
      <w:r w:rsidR="00A24BE7" w:rsidRPr="00A24BE7">
        <w:rPr>
          <w:rFonts w:ascii="Times New Roman" w:hAnsi="Times New Roman" w:cs="Times New Roman"/>
          <w:iCs/>
          <w:sz w:val="24"/>
          <w:szCs w:val="24"/>
          <w:lang w:val="en-US"/>
        </w:rPr>
        <w:t>These three s</w:t>
      </w:r>
      <w:r w:rsidR="006C69F3">
        <w:rPr>
          <w:rFonts w:ascii="Times New Roman" w:hAnsi="Times New Roman" w:cs="Times New Roman"/>
          <w:iCs/>
          <w:sz w:val="24"/>
          <w:szCs w:val="24"/>
          <w:lang w:val="en-US"/>
        </w:rPr>
        <w:t xml:space="preserve">cenarios </w:t>
      </w:r>
      <w:r w:rsidR="00A24BE7" w:rsidRPr="00A24BE7">
        <w:rPr>
          <w:rFonts w:ascii="Times New Roman" w:hAnsi="Times New Roman" w:cs="Times New Roman"/>
          <w:iCs/>
          <w:sz w:val="24"/>
          <w:szCs w:val="24"/>
          <w:lang w:val="en-US"/>
        </w:rPr>
        <w:t xml:space="preserve">being (a) </w:t>
      </w:r>
      <w:r w:rsidR="00A24BE7">
        <w:rPr>
          <w:rFonts w:ascii="Times New Roman" w:hAnsi="Times New Roman" w:cs="Times New Roman"/>
          <w:iCs/>
          <w:sz w:val="24"/>
          <w:szCs w:val="24"/>
          <w:lang w:val="en-US"/>
        </w:rPr>
        <w:t>the present r 29 option, (b) a</w:t>
      </w:r>
      <w:r w:rsidR="00A24BE7" w:rsidRPr="00A24BE7">
        <w:rPr>
          <w:rFonts w:ascii="Times New Roman" w:hAnsi="Times New Roman" w:cs="Times New Roman"/>
          <w:iCs/>
          <w:sz w:val="24"/>
          <w:szCs w:val="24"/>
          <w:lang w:val="en-US"/>
        </w:rPr>
        <w:t xml:space="preserve"> rule 27 application for rescission of judgement where a party needs to demonstrate that it was not in wilful default, is making a bona fide application based on a bona fide defence which enjoys prospects of success</w:t>
      </w:r>
      <w:r w:rsidR="00A24BE7">
        <w:rPr>
          <w:rFonts w:ascii="Times New Roman" w:hAnsi="Times New Roman" w:cs="Times New Roman"/>
          <w:iCs/>
          <w:sz w:val="24"/>
          <w:szCs w:val="24"/>
          <w:lang w:val="en-US"/>
        </w:rPr>
        <w:t xml:space="preserve"> and (</w:t>
      </w:r>
      <w:r w:rsidR="00395DC1">
        <w:rPr>
          <w:rFonts w:ascii="Times New Roman" w:hAnsi="Times New Roman" w:cs="Times New Roman"/>
          <w:iCs/>
          <w:sz w:val="24"/>
          <w:szCs w:val="24"/>
          <w:lang w:val="en-US"/>
        </w:rPr>
        <w:t>c)</w:t>
      </w:r>
      <w:r w:rsidR="00A24BE7">
        <w:rPr>
          <w:rFonts w:ascii="Times New Roman" w:hAnsi="Times New Roman" w:cs="Times New Roman"/>
          <w:iCs/>
          <w:sz w:val="24"/>
          <w:szCs w:val="24"/>
          <w:lang w:val="en-US"/>
        </w:rPr>
        <w:t xml:space="preserve"> a common law application praying for the court`s discretion to set a default judgment in order to avert an injustice.</w:t>
      </w:r>
      <w:r w:rsidR="00F4580C">
        <w:rPr>
          <w:rFonts w:ascii="Times New Roman" w:hAnsi="Times New Roman" w:cs="Times New Roman"/>
          <w:iCs/>
          <w:sz w:val="24"/>
          <w:szCs w:val="24"/>
          <w:lang w:val="en-US"/>
        </w:rPr>
        <w:t xml:space="preserve"> </w:t>
      </w:r>
      <w:r w:rsidR="00A24BE7">
        <w:rPr>
          <w:rFonts w:ascii="Times New Roman" w:hAnsi="Times New Roman" w:cs="Times New Roman"/>
          <w:iCs/>
          <w:sz w:val="24"/>
          <w:szCs w:val="24"/>
          <w:lang w:val="en-US"/>
        </w:rPr>
        <w:t>The importance of these distinctions lie</w:t>
      </w:r>
      <w:r w:rsidR="006C69F3">
        <w:rPr>
          <w:rFonts w:ascii="Times New Roman" w:hAnsi="Times New Roman" w:cs="Times New Roman"/>
          <w:iCs/>
          <w:sz w:val="24"/>
          <w:szCs w:val="24"/>
          <w:lang w:val="en-US"/>
        </w:rPr>
        <w:t>s</w:t>
      </w:r>
      <w:r w:rsidR="00A24BE7">
        <w:rPr>
          <w:rFonts w:ascii="Times New Roman" w:hAnsi="Times New Roman" w:cs="Times New Roman"/>
          <w:iCs/>
          <w:sz w:val="24"/>
          <w:szCs w:val="24"/>
          <w:lang w:val="en-US"/>
        </w:rPr>
        <w:t xml:space="preserve"> in how a party will plead its case in a particular category. In </w:t>
      </w:r>
      <w:r w:rsidR="00A24BE7" w:rsidRPr="00A24BE7">
        <w:rPr>
          <w:rFonts w:ascii="Times New Roman" w:hAnsi="Times New Roman" w:cs="Times New Roman"/>
          <w:i/>
          <w:iCs/>
          <w:sz w:val="24"/>
          <w:szCs w:val="24"/>
          <w:lang w:val="en-US"/>
        </w:rPr>
        <w:t>Chengeta N.O &amp; 3 Ors v Tabana</w:t>
      </w:r>
      <w:r w:rsidR="00A24BE7">
        <w:rPr>
          <w:rFonts w:ascii="Times New Roman" w:hAnsi="Times New Roman" w:cs="Times New Roman"/>
          <w:i/>
          <w:iCs/>
          <w:sz w:val="24"/>
          <w:szCs w:val="24"/>
          <w:lang w:val="en-US"/>
        </w:rPr>
        <w:t xml:space="preserve"> </w:t>
      </w:r>
      <w:r w:rsidR="00395DC1" w:rsidRPr="00395DC1">
        <w:rPr>
          <w:rFonts w:ascii="Times New Roman" w:hAnsi="Times New Roman" w:cs="Times New Roman"/>
          <w:sz w:val="24"/>
          <w:szCs w:val="24"/>
          <w:lang w:val="en-US"/>
        </w:rPr>
        <w:t>(supra), the applicants were disentitled from relief on the basis that their application was brought under the wrong category</w:t>
      </w:r>
      <w:r w:rsidR="002A74E4">
        <w:rPr>
          <w:rFonts w:ascii="Times New Roman" w:hAnsi="Times New Roman" w:cs="Times New Roman"/>
          <w:sz w:val="24"/>
          <w:szCs w:val="24"/>
          <w:lang w:val="en-US"/>
        </w:rPr>
        <w:t xml:space="preserve"> and thus wrongly pleaded</w:t>
      </w:r>
      <w:r w:rsidR="00395DC1" w:rsidRPr="00395DC1">
        <w:rPr>
          <w:rFonts w:ascii="Times New Roman" w:hAnsi="Times New Roman" w:cs="Times New Roman"/>
          <w:sz w:val="24"/>
          <w:szCs w:val="24"/>
          <w:lang w:val="en-US"/>
        </w:rPr>
        <w:t xml:space="preserve">. </w:t>
      </w:r>
      <w:r w:rsidR="006C69F3">
        <w:rPr>
          <w:rFonts w:ascii="Times New Roman" w:hAnsi="Times New Roman" w:cs="Times New Roman"/>
          <w:sz w:val="24"/>
          <w:szCs w:val="24"/>
          <w:lang w:val="en-US"/>
        </w:rPr>
        <w:t>It was necessary for applicants to identify the specific scenario applicable to their circumstances and plead same by fully addressing the specific requirement under that particular head. This they have not done.</w:t>
      </w:r>
    </w:p>
    <w:p w14:paraId="35271CAD" w14:textId="3883E127" w:rsidR="002370CE" w:rsidRDefault="002370CE" w:rsidP="00D85EFF">
      <w:pPr>
        <w:pStyle w:val="NoSpacing"/>
        <w:spacing w:line="360" w:lineRule="auto"/>
        <w:jc w:val="both"/>
        <w:rPr>
          <w:rFonts w:ascii="Times New Roman" w:hAnsi="Times New Roman" w:cs="Times New Roman"/>
          <w:sz w:val="24"/>
          <w:szCs w:val="24"/>
          <w:lang w:val="en-US"/>
        </w:rPr>
      </w:pPr>
    </w:p>
    <w:p w14:paraId="366179DF" w14:textId="11B40ABE" w:rsidR="002370CE" w:rsidRDefault="002370CE"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CONTRACT IN FRAUDEM LEGIS </w:t>
      </w:r>
    </w:p>
    <w:p w14:paraId="430CD0E6" w14:textId="5DB6D208" w:rsidR="002370CE" w:rsidRDefault="002370CE" w:rsidP="00D85EFF">
      <w:pPr>
        <w:pStyle w:val="NoSpacing"/>
        <w:spacing w:line="360" w:lineRule="auto"/>
        <w:jc w:val="both"/>
        <w:rPr>
          <w:rFonts w:ascii="Times New Roman" w:hAnsi="Times New Roman" w:cs="Times New Roman"/>
          <w:sz w:val="24"/>
          <w:szCs w:val="24"/>
          <w:lang w:val="en-US"/>
        </w:rPr>
      </w:pPr>
    </w:p>
    <w:p w14:paraId="49A46BE0" w14:textId="22337BF7" w:rsidR="002370CE" w:rsidRPr="00902846"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[ 1</w:t>
      </w:r>
      <w:r w:rsidR="00192CAF">
        <w:rPr>
          <w:rFonts w:ascii="Times New Roman" w:hAnsi="Times New Roman" w:cs="Times New Roman"/>
          <w:sz w:val="24"/>
          <w:szCs w:val="24"/>
          <w:lang w:val="en-US"/>
        </w:rPr>
        <w:t>5</w:t>
      </w:r>
      <w:r>
        <w:rPr>
          <w:rFonts w:ascii="Times New Roman" w:hAnsi="Times New Roman" w:cs="Times New Roman"/>
          <w:sz w:val="24"/>
          <w:szCs w:val="24"/>
          <w:lang w:val="en-US"/>
        </w:rPr>
        <w:t xml:space="preserve">] </w:t>
      </w:r>
      <w:r w:rsidR="006C69F3">
        <w:rPr>
          <w:rFonts w:ascii="Times New Roman" w:hAnsi="Times New Roman" w:cs="Times New Roman"/>
          <w:sz w:val="24"/>
          <w:szCs w:val="24"/>
          <w:lang w:val="en-US"/>
        </w:rPr>
        <w:t xml:space="preserve">Madhlayo further </w:t>
      </w:r>
      <w:r w:rsidR="002370CE">
        <w:rPr>
          <w:rFonts w:ascii="Times New Roman" w:hAnsi="Times New Roman" w:cs="Times New Roman"/>
          <w:sz w:val="24"/>
          <w:szCs w:val="24"/>
          <w:lang w:val="en-US"/>
        </w:rPr>
        <w:t xml:space="preserve">argues in his founding affidavit hat Megalink cannot validly seek to recover funds that were paid </w:t>
      </w:r>
      <w:r w:rsidR="006C69F3">
        <w:rPr>
          <w:rFonts w:ascii="Times New Roman" w:hAnsi="Times New Roman" w:cs="Times New Roman"/>
          <w:sz w:val="24"/>
          <w:szCs w:val="24"/>
          <w:lang w:val="en-US"/>
        </w:rPr>
        <w:t xml:space="preserve">to Polo Trade Finance </w:t>
      </w:r>
      <w:r w:rsidR="002370CE">
        <w:rPr>
          <w:rFonts w:ascii="Times New Roman" w:hAnsi="Times New Roman" w:cs="Times New Roman"/>
          <w:sz w:val="24"/>
          <w:szCs w:val="24"/>
          <w:lang w:val="en-US"/>
        </w:rPr>
        <w:t xml:space="preserve">in contravention of the “Exchange Control </w:t>
      </w:r>
      <w:r w:rsidR="00902846">
        <w:rPr>
          <w:rFonts w:ascii="Times New Roman" w:hAnsi="Times New Roman" w:cs="Times New Roman"/>
          <w:sz w:val="24"/>
          <w:szCs w:val="24"/>
          <w:lang w:val="en-US"/>
        </w:rPr>
        <w:t>Regulations (</w:t>
      </w:r>
      <w:r w:rsidR="002370CE">
        <w:rPr>
          <w:rFonts w:ascii="Times New Roman" w:hAnsi="Times New Roman" w:cs="Times New Roman"/>
          <w:sz w:val="24"/>
          <w:szCs w:val="24"/>
          <w:lang w:val="en-US"/>
        </w:rPr>
        <w:t>1982</w:t>
      </w:r>
      <w:r w:rsidR="00902846">
        <w:rPr>
          <w:rFonts w:ascii="Times New Roman" w:hAnsi="Times New Roman" w:cs="Times New Roman"/>
          <w:sz w:val="24"/>
          <w:szCs w:val="24"/>
          <w:lang w:val="en-US"/>
        </w:rPr>
        <w:t>), as</w:t>
      </w:r>
      <w:r w:rsidR="002370CE">
        <w:rPr>
          <w:rFonts w:ascii="Times New Roman" w:hAnsi="Times New Roman" w:cs="Times New Roman"/>
          <w:sz w:val="24"/>
          <w:szCs w:val="24"/>
          <w:lang w:val="en-US"/>
        </w:rPr>
        <w:t xml:space="preserve"> read with the Finance </w:t>
      </w:r>
      <w:r w:rsidR="00902846">
        <w:rPr>
          <w:rFonts w:ascii="Times New Roman" w:hAnsi="Times New Roman" w:cs="Times New Roman"/>
          <w:sz w:val="24"/>
          <w:szCs w:val="24"/>
          <w:lang w:val="en-US"/>
        </w:rPr>
        <w:t>Act”. This point is amplified in the heads of argument</w:t>
      </w:r>
      <w:r w:rsidR="006C69F3">
        <w:rPr>
          <w:rFonts w:ascii="Times New Roman" w:hAnsi="Times New Roman" w:cs="Times New Roman"/>
          <w:sz w:val="24"/>
          <w:szCs w:val="24"/>
          <w:lang w:val="en-US"/>
        </w:rPr>
        <w:t xml:space="preserve"> </w:t>
      </w:r>
      <w:r w:rsidR="002A74E4">
        <w:rPr>
          <w:rFonts w:ascii="Times New Roman" w:hAnsi="Times New Roman" w:cs="Times New Roman"/>
          <w:sz w:val="24"/>
          <w:szCs w:val="24"/>
          <w:lang w:val="en-US"/>
        </w:rPr>
        <w:t xml:space="preserve">and </w:t>
      </w:r>
      <w:r w:rsidR="006C69F3">
        <w:rPr>
          <w:rFonts w:ascii="Times New Roman" w:hAnsi="Times New Roman" w:cs="Times New Roman"/>
          <w:sz w:val="24"/>
          <w:szCs w:val="24"/>
          <w:lang w:val="en-US"/>
        </w:rPr>
        <w:t>quite strenuously</w:t>
      </w:r>
      <w:r w:rsidR="002A74E4">
        <w:rPr>
          <w:rFonts w:ascii="Times New Roman" w:hAnsi="Times New Roman" w:cs="Times New Roman"/>
          <w:sz w:val="24"/>
          <w:szCs w:val="24"/>
          <w:lang w:val="en-US"/>
        </w:rPr>
        <w:t xml:space="preserve"> too</w:t>
      </w:r>
      <w:r w:rsidR="00902846">
        <w:rPr>
          <w:rFonts w:ascii="Times New Roman" w:hAnsi="Times New Roman" w:cs="Times New Roman"/>
          <w:sz w:val="24"/>
          <w:szCs w:val="24"/>
          <w:lang w:val="en-US"/>
        </w:rPr>
        <w:t>. The essence being that it was erroneous for the court to grant this judgment</w:t>
      </w:r>
      <w:r w:rsidR="006C69F3">
        <w:rPr>
          <w:rFonts w:ascii="Times New Roman" w:hAnsi="Times New Roman" w:cs="Times New Roman"/>
          <w:sz w:val="24"/>
          <w:szCs w:val="24"/>
          <w:lang w:val="en-US"/>
        </w:rPr>
        <w:t xml:space="preserve"> given the regulatory invalidity attaching to the payment.</w:t>
      </w:r>
      <w:r w:rsidR="00902846">
        <w:rPr>
          <w:rFonts w:ascii="Times New Roman" w:hAnsi="Times New Roman" w:cs="Times New Roman"/>
          <w:sz w:val="24"/>
          <w:szCs w:val="24"/>
          <w:lang w:val="en-US"/>
        </w:rPr>
        <w:t xml:space="preserve"> One may revert to maxims of   </w:t>
      </w:r>
      <w:r w:rsidR="00902846" w:rsidRPr="00902846">
        <w:rPr>
          <w:rFonts w:ascii="Times New Roman" w:hAnsi="Times New Roman" w:cs="Times New Roman"/>
          <w:i/>
          <w:iCs/>
          <w:sz w:val="24"/>
          <w:szCs w:val="24"/>
        </w:rPr>
        <w:t>nemo ex suo delicto meliorem suam conditionem facere potest</w:t>
      </w:r>
      <w:r w:rsidR="00902846">
        <w:rPr>
          <w:rFonts w:ascii="Times New Roman" w:hAnsi="Times New Roman" w:cs="Times New Roman"/>
          <w:sz w:val="24"/>
          <w:szCs w:val="24"/>
        </w:rPr>
        <w:t xml:space="preserve"> and </w:t>
      </w:r>
      <w:r w:rsidR="00902846" w:rsidRPr="00902846">
        <w:rPr>
          <w:rFonts w:ascii="Times New Roman" w:hAnsi="Times New Roman" w:cs="Times New Roman"/>
          <w:i/>
          <w:iCs/>
          <w:sz w:val="24"/>
          <w:szCs w:val="24"/>
        </w:rPr>
        <w:t>nemo ex proprio dolo consequitur actionem</w:t>
      </w:r>
      <w:r w:rsidR="00902846">
        <w:rPr>
          <w:rFonts w:ascii="Times New Roman" w:hAnsi="Times New Roman" w:cs="Times New Roman"/>
          <w:i/>
          <w:iCs/>
          <w:sz w:val="24"/>
          <w:szCs w:val="24"/>
        </w:rPr>
        <w:t xml:space="preserve"> </w:t>
      </w:r>
      <w:r w:rsidR="00902846" w:rsidRPr="00902846">
        <w:rPr>
          <w:rFonts w:ascii="Times New Roman" w:hAnsi="Times New Roman" w:cs="Times New Roman"/>
          <w:sz w:val="24"/>
          <w:szCs w:val="24"/>
        </w:rPr>
        <w:t xml:space="preserve">on this issue. The founding affidavit does not detail the circumstances under which the payment was made minus exchange control approval. </w:t>
      </w:r>
      <w:r w:rsidR="006C69F3">
        <w:rPr>
          <w:rFonts w:ascii="Times New Roman" w:hAnsi="Times New Roman" w:cs="Times New Roman"/>
          <w:sz w:val="24"/>
          <w:szCs w:val="24"/>
        </w:rPr>
        <w:t>Was</w:t>
      </w:r>
      <w:r w:rsidR="002A74E4">
        <w:rPr>
          <w:rFonts w:ascii="Times New Roman" w:hAnsi="Times New Roman" w:cs="Times New Roman"/>
          <w:sz w:val="24"/>
          <w:szCs w:val="24"/>
        </w:rPr>
        <w:t xml:space="preserve"> </w:t>
      </w:r>
      <w:r w:rsidR="00343B1A">
        <w:rPr>
          <w:rFonts w:ascii="Times New Roman" w:hAnsi="Times New Roman" w:cs="Times New Roman"/>
          <w:sz w:val="24"/>
          <w:szCs w:val="24"/>
        </w:rPr>
        <w:t>this payment</w:t>
      </w:r>
      <w:r w:rsidR="006C69F3">
        <w:rPr>
          <w:rFonts w:ascii="Times New Roman" w:hAnsi="Times New Roman" w:cs="Times New Roman"/>
          <w:sz w:val="24"/>
          <w:szCs w:val="24"/>
        </w:rPr>
        <w:t xml:space="preserve"> </w:t>
      </w:r>
      <w:r w:rsidR="00343B1A">
        <w:rPr>
          <w:rFonts w:ascii="Times New Roman" w:hAnsi="Times New Roman" w:cs="Times New Roman"/>
          <w:sz w:val="24"/>
          <w:szCs w:val="24"/>
        </w:rPr>
        <w:t>not, after</w:t>
      </w:r>
      <w:r w:rsidR="006C69F3">
        <w:rPr>
          <w:rFonts w:ascii="Times New Roman" w:hAnsi="Times New Roman" w:cs="Times New Roman"/>
          <w:sz w:val="24"/>
          <w:szCs w:val="24"/>
        </w:rPr>
        <w:t xml:space="preserve"> all, effected at G.M.Financial`s command? </w:t>
      </w:r>
      <w:r w:rsidR="00902846" w:rsidRPr="00902846">
        <w:rPr>
          <w:rFonts w:ascii="Times New Roman" w:hAnsi="Times New Roman" w:cs="Times New Roman"/>
          <w:sz w:val="24"/>
          <w:szCs w:val="24"/>
        </w:rPr>
        <w:t xml:space="preserve">The circumstances of the LCs mandate necessarily demanded that all regulatory requirements be fulfilled. Not only did Madhlayo profess to be a seasoned banker and businessman who demonstrably appreciated the importance of </w:t>
      </w:r>
      <w:r w:rsidR="002A74E4" w:rsidRPr="00902846">
        <w:rPr>
          <w:rFonts w:ascii="Times New Roman" w:hAnsi="Times New Roman" w:cs="Times New Roman"/>
          <w:sz w:val="24"/>
          <w:szCs w:val="24"/>
        </w:rPr>
        <w:t>such</w:t>
      </w:r>
      <w:r w:rsidR="002A74E4">
        <w:rPr>
          <w:rFonts w:ascii="Times New Roman" w:hAnsi="Times New Roman" w:cs="Times New Roman"/>
          <w:sz w:val="24"/>
          <w:szCs w:val="24"/>
        </w:rPr>
        <w:t>, there</w:t>
      </w:r>
      <w:r w:rsidR="00902846" w:rsidRPr="00902846">
        <w:rPr>
          <w:rFonts w:ascii="Times New Roman" w:hAnsi="Times New Roman" w:cs="Times New Roman"/>
          <w:sz w:val="24"/>
          <w:szCs w:val="24"/>
        </w:rPr>
        <w:t xml:space="preserve"> is no explanation why (a) G.M. Financial failed on mandate (b) remitted the transactional fee offshore and (c), why it did not observe the statutory requirements attendant to such </w:t>
      </w:r>
      <w:r w:rsidR="002A74E4" w:rsidRPr="00902846">
        <w:rPr>
          <w:rFonts w:ascii="Times New Roman" w:hAnsi="Times New Roman" w:cs="Times New Roman"/>
          <w:sz w:val="24"/>
          <w:szCs w:val="24"/>
        </w:rPr>
        <w:t>remittance.</w:t>
      </w:r>
      <w:r w:rsidR="002A74E4">
        <w:rPr>
          <w:rFonts w:ascii="Times New Roman" w:hAnsi="Times New Roman" w:cs="Times New Roman"/>
          <w:sz w:val="24"/>
          <w:szCs w:val="24"/>
        </w:rPr>
        <w:t xml:space="preserve"> Notwithstanding the doubts regarding the sustainability of this </w:t>
      </w:r>
      <w:r w:rsidR="002A74E4">
        <w:rPr>
          <w:rFonts w:ascii="Times New Roman" w:hAnsi="Times New Roman" w:cs="Times New Roman"/>
          <w:sz w:val="24"/>
          <w:szCs w:val="24"/>
        </w:rPr>
        <w:lastRenderedPageBreak/>
        <w:t>argument, it nonetheless, amounts to a full defence as opposed to a specific pointer to an error on the part of the court which granted judgment.</w:t>
      </w:r>
      <w:r w:rsidR="00902846" w:rsidRPr="00902846">
        <w:rPr>
          <w:rFonts w:ascii="Times New Roman" w:hAnsi="Times New Roman" w:cs="Times New Roman"/>
          <w:sz w:val="24"/>
          <w:szCs w:val="24"/>
        </w:rPr>
        <w:t xml:space="preserve"> The relief which applicants seek under r 29 is discretionary and these considerations become relevant.</w:t>
      </w:r>
    </w:p>
    <w:p w14:paraId="54CD81E4" w14:textId="6AFCE88F" w:rsidR="00F4580C" w:rsidRDefault="00F4580C" w:rsidP="00D85EFF">
      <w:pPr>
        <w:pStyle w:val="NoSpacing"/>
        <w:spacing w:line="360" w:lineRule="auto"/>
        <w:jc w:val="both"/>
        <w:rPr>
          <w:rFonts w:ascii="Times New Roman" w:hAnsi="Times New Roman" w:cs="Times New Roman"/>
          <w:sz w:val="24"/>
          <w:szCs w:val="24"/>
          <w:lang w:val="en-US"/>
        </w:rPr>
      </w:pPr>
    </w:p>
    <w:p w14:paraId="7EBBD871" w14:textId="5ED5F3CC" w:rsidR="00794A33" w:rsidRDefault="00F4580C"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DEFENCE OF PRESCRIPTION</w:t>
      </w:r>
    </w:p>
    <w:p w14:paraId="50F6B8B8" w14:textId="54664EF9" w:rsidR="00F4580C"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[ 1</w:t>
      </w:r>
      <w:r w:rsidR="00192CAF">
        <w:rPr>
          <w:rFonts w:ascii="Times New Roman" w:hAnsi="Times New Roman" w:cs="Times New Roman"/>
          <w:sz w:val="24"/>
          <w:szCs w:val="24"/>
          <w:lang w:val="en-US"/>
        </w:rPr>
        <w:t>6</w:t>
      </w:r>
      <w:r>
        <w:rPr>
          <w:rFonts w:ascii="Times New Roman" w:hAnsi="Times New Roman" w:cs="Times New Roman"/>
          <w:sz w:val="24"/>
          <w:szCs w:val="24"/>
          <w:lang w:val="en-US"/>
        </w:rPr>
        <w:t xml:space="preserve">] </w:t>
      </w:r>
      <w:r w:rsidR="00F4580C">
        <w:rPr>
          <w:rFonts w:ascii="Times New Roman" w:hAnsi="Times New Roman" w:cs="Times New Roman"/>
          <w:sz w:val="24"/>
          <w:szCs w:val="24"/>
          <w:lang w:val="en-US"/>
        </w:rPr>
        <w:t>A</w:t>
      </w:r>
      <w:r w:rsidR="00164BCE">
        <w:rPr>
          <w:rFonts w:ascii="Times New Roman" w:hAnsi="Times New Roman" w:cs="Times New Roman"/>
          <w:sz w:val="24"/>
          <w:szCs w:val="24"/>
          <w:lang w:val="en-US"/>
        </w:rPr>
        <w:t xml:space="preserve">pplicants argued that the matter had prescribed in terms of s 15 (d) of the Prescription Act </w:t>
      </w:r>
      <w:r w:rsidR="00164BCE" w:rsidRPr="00192CAF">
        <w:rPr>
          <w:rFonts w:ascii="Times New Roman" w:hAnsi="Times New Roman" w:cs="Times New Roman"/>
          <w:i/>
          <w:iCs/>
          <w:sz w:val="24"/>
          <w:szCs w:val="24"/>
          <w:lang w:val="en-US"/>
        </w:rPr>
        <w:t>[ Chapter 8:11]</w:t>
      </w:r>
      <w:r w:rsidR="00164BCE">
        <w:rPr>
          <w:rFonts w:ascii="Times New Roman" w:hAnsi="Times New Roman" w:cs="Times New Roman"/>
          <w:sz w:val="24"/>
          <w:szCs w:val="24"/>
          <w:lang w:val="en-US"/>
        </w:rPr>
        <w:t xml:space="preserve"> when it was presented before PHIRI J for the issuance of a default judgment. The applicants deigned to state that s 20 of the Prescription Act </w:t>
      </w:r>
      <w:r w:rsidR="002370CE">
        <w:rPr>
          <w:rFonts w:ascii="Times New Roman" w:hAnsi="Times New Roman" w:cs="Times New Roman"/>
          <w:sz w:val="24"/>
          <w:szCs w:val="24"/>
          <w:lang w:val="en-US"/>
        </w:rPr>
        <w:t xml:space="preserve">precludes a court from taking note, on its own volition, of prescription. It therefore means that there was no error on the part of the court which issued the default judgment. </w:t>
      </w:r>
    </w:p>
    <w:p w14:paraId="420EE708" w14:textId="77777777" w:rsidR="006A2477" w:rsidRDefault="006A2477" w:rsidP="00D85EFF">
      <w:pPr>
        <w:pStyle w:val="NoSpacing"/>
        <w:spacing w:line="360" w:lineRule="auto"/>
        <w:jc w:val="both"/>
        <w:rPr>
          <w:rFonts w:ascii="Times New Roman" w:hAnsi="Times New Roman" w:cs="Times New Roman"/>
          <w:sz w:val="24"/>
          <w:szCs w:val="24"/>
          <w:lang w:val="en-US"/>
        </w:rPr>
      </w:pPr>
    </w:p>
    <w:p w14:paraId="2E2C010F" w14:textId="6C012B73" w:rsidR="00D94818" w:rsidRDefault="006A2477"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95DC1">
        <w:rPr>
          <w:rFonts w:ascii="Times New Roman" w:hAnsi="Times New Roman" w:cs="Times New Roman"/>
          <w:sz w:val="24"/>
          <w:szCs w:val="24"/>
          <w:lang w:val="en-US"/>
        </w:rPr>
        <w:t>DISPOSITION</w:t>
      </w:r>
    </w:p>
    <w:p w14:paraId="03ECD870" w14:textId="3037E554" w:rsidR="00395DC1" w:rsidRDefault="00395DC1" w:rsidP="00D85EFF">
      <w:pPr>
        <w:pStyle w:val="NoSpacing"/>
        <w:spacing w:line="360" w:lineRule="auto"/>
        <w:jc w:val="both"/>
        <w:rPr>
          <w:rFonts w:ascii="Times New Roman" w:hAnsi="Times New Roman" w:cs="Times New Roman"/>
          <w:sz w:val="24"/>
          <w:szCs w:val="24"/>
          <w:lang w:val="en-US"/>
        </w:rPr>
      </w:pPr>
    </w:p>
    <w:p w14:paraId="6B659A89" w14:textId="6442D512" w:rsidR="00395DC1" w:rsidRDefault="00BC04DA"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[ 1</w:t>
      </w:r>
      <w:r w:rsidR="00192CAF">
        <w:rPr>
          <w:rFonts w:ascii="Times New Roman" w:hAnsi="Times New Roman" w:cs="Times New Roman"/>
          <w:sz w:val="24"/>
          <w:szCs w:val="24"/>
          <w:lang w:val="en-US"/>
        </w:rPr>
        <w:t>7</w:t>
      </w:r>
      <w:r>
        <w:rPr>
          <w:rFonts w:ascii="Times New Roman" w:hAnsi="Times New Roman" w:cs="Times New Roman"/>
          <w:sz w:val="24"/>
          <w:szCs w:val="24"/>
          <w:lang w:val="en-US"/>
        </w:rPr>
        <w:t>]</w:t>
      </w:r>
      <w:r w:rsidR="00192CAF">
        <w:rPr>
          <w:rFonts w:ascii="Times New Roman" w:hAnsi="Times New Roman" w:cs="Times New Roman"/>
          <w:sz w:val="24"/>
          <w:szCs w:val="24"/>
          <w:lang w:val="en-US"/>
        </w:rPr>
        <w:t>. The</w:t>
      </w:r>
      <w:r w:rsidR="002370CE">
        <w:rPr>
          <w:rFonts w:ascii="Times New Roman" w:hAnsi="Times New Roman" w:cs="Times New Roman"/>
          <w:sz w:val="24"/>
          <w:szCs w:val="24"/>
          <w:lang w:val="en-US"/>
        </w:rPr>
        <w:t xml:space="preserve"> application has not satisfied the requirements </w:t>
      </w:r>
      <w:r w:rsidR="00866520">
        <w:rPr>
          <w:rFonts w:ascii="Times New Roman" w:hAnsi="Times New Roman" w:cs="Times New Roman"/>
          <w:sz w:val="24"/>
          <w:szCs w:val="24"/>
          <w:lang w:val="en-US"/>
        </w:rPr>
        <w:t>of r 29 for rescission of judgment and as such the application will fail.</w:t>
      </w:r>
    </w:p>
    <w:p w14:paraId="238CA52A" w14:textId="65A8F9C6" w:rsidR="00866520" w:rsidRDefault="00866520" w:rsidP="00D85EFF">
      <w:pPr>
        <w:pStyle w:val="NoSpacing"/>
        <w:spacing w:line="360" w:lineRule="auto"/>
        <w:jc w:val="both"/>
        <w:rPr>
          <w:rFonts w:ascii="Times New Roman" w:hAnsi="Times New Roman" w:cs="Times New Roman"/>
          <w:sz w:val="24"/>
          <w:szCs w:val="24"/>
          <w:lang w:val="en-US"/>
        </w:rPr>
      </w:pPr>
    </w:p>
    <w:p w14:paraId="1E82FFA4" w14:textId="51380970" w:rsidR="00866520" w:rsidRDefault="00866520"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is accordingly ordered; -</w:t>
      </w:r>
    </w:p>
    <w:p w14:paraId="665CB5E8" w14:textId="6DCEDE62" w:rsidR="00866520" w:rsidRDefault="00866520" w:rsidP="00D85EFF">
      <w:pPr>
        <w:pStyle w:val="NoSpacing"/>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That the application for rescission of judgment be and is hereby dismissed with costs on the ordinary scale.</w:t>
      </w:r>
    </w:p>
    <w:p w14:paraId="3436477E" w14:textId="21618A36" w:rsidR="00866520" w:rsidRDefault="00866520" w:rsidP="00D85EFF">
      <w:pPr>
        <w:pStyle w:val="NoSpacing"/>
        <w:spacing w:line="360" w:lineRule="auto"/>
        <w:jc w:val="both"/>
        <w:rPr>
          <w:rFonts w:ascii="Times New Roman" w:hAnsi="Times New Roman" w:cs="Times New Roman"/>
          <w:sz w:val="24"/>
          <w:szCs w:val="24"/>
          <w:lang w:val="en-US"/>
        </w:rPr>
      </w:pPr>
    </w:p>
    <w:p w14:paraId="0203F468" w14:textId="66BBCC91" w:rsidR="00866520" w:rsidRPr="00192CAF" w:rsidRDefault="00192CAF" w:rsidP="00192CAF">
      <w:pPr>
        <w:pStyle w:val="NoSpacing"/>
        <w:rPr>
          <w:rFonts w:ascii="Times New Roman" w:hAnsi="Times New Roman" w:cs="Times New Roman"/>
          <w:sz w:val="24"/>
          <w:szCs w:val="24"/>
        </w:rPr>
      </w:pPr>
      <w:r w:rsidRPr="00192CAF">
        <w:rPr>
          <w:rFonts w:ascii="Times New Roman" w:hAnsi="Times New Roman" w:cs="Times New Roman"/>
          <w:i/>
          <w:iCs/>
          <w:sz w:val="24"/>
          <w:szCs w:val="24"/>
        </w:rPr>
        <w:t>P. Makora Commercial Law Chambers</w:t>
      </w:r>
      <w:r w:rsidRPr="00192CAF">
        <w:rPr>
          <w:rFonts w:ascii="Times New Roman" w:hAnsi="Times New Roman" w:cs="Times New Roman"/>
          <w:sz w:val="24"/>
          <w:szCs w:val="24"/>
        </w:rPr>
        <w:t xml:space="preserve"> </w:t>
      </w:r>
      <w:r w:rsidR="00866520" w:rsidRPr="00192CAF">
        <w:rPr>
          <w:rFonts w:ascii="Times New Roman" w:hAnsi="Times New Roman" w:cs="Times New Roman"/>
          <w:sz w:val="24"/>
          <w:szCs w:val="24"/>
        </w:rPr>
        <w:t>-</w:t>
      </w:r>
      <w:r>
        <w:rPr>
          <w:rFonts w:ascii="Times New Roman" w:hAnsi="Times New Roman" w:cs="Times New Roman"/>
          <w:sz w:val="24"/>
          <w:szCs w:val="24"/>
        </w:rPr>
        <w:t xml:space="preserve"> </w:t>
      </w:r>
      <w:r w:rsidR="00866520" w:rsidRPr="00192CAF">
        <w:rPr>
          <w:rFonts w:ascii="Times New Roman" w:hAnsi="Times New Roman" w:cs="Times New Roman"/>
          <w:sz w:val="24"/>
          <w:szCs w:val="24"/>
        </w:rPr>
        <w:t xml:space="preserve">applicants` legal practitioners` </w:t>
      </w:r>
    </w:p>
    <w:p w14:paraId="36000080" w14:textId="28B945E9" w:rsidR="00866520" w:rsidRPr="00192CAF" w:rsidRDefault="00192CAF" w:rsidP="00192CAF">
      <w:pPr>
        <w:pStyle w:val="NoSpacing"/>
        <w:rPr>
          <w:rFonts w:ascii="Times New Roman" w:hAnsi="Times New Roman" w:cs="Times New Roman"/>
          <w:sz w:val="24"/>
          <w:szCs w:val="24"/>
        </w:rPr>
      </w:pPr>
      <w:r w:rsidRPr="00192CAF">
        <w:rPr>
          <w:rFonts w:ascii="Times New Roman" w:hAnsi="Times New Roman" w:cs="Times New Roman"/>
          <w:i/>
          <w:iCs/>
          <w:sz w:val="24"/>
          <w:szCs w:val="24"/>
        </w:rPr>
        <w:t>Hatinahama &amp; Associates</w:t>
      </w:r>
      <w:r w:rsidRPr="00192CAF">
        <w:rPr>
          <w:rFonts w:ascii="Times New Roman" w:hAnsi="Times New Roman" w:cs="Times New Roman"/>
          <w:sz w:val="24"/>
          <w:szCs w:val="24"/>
        </w:rPr>
        <w:t xml:space="preserve"> </w:t>
      </w:r>
      <w:r w:rsidR="00866520" w:rsidRPr="00192CAF">
        <w:rPr>
          <w:rFonts w:ascii="Times New Roman" w:hAnsi="Times New Roman" w:cs="Times New Roman"/>
          <w:sz w:val="24"/>
          <w:szCs w:val="24"/>
        </w:rPr>
        <w:t xml:space="preserve">-respondent`s legal practitioners </w:t>
      </w:r>
    </w:p>
    <w:p w14:paraId="64256AEA" w14:textId="0A8373AB" w:rsidR="00866520" w:rsidRDefault="00866520" w:rsidP="00D85EFF">
      <w:pPr>
        <w:pStyle w:val="NoSpacing"/>
        <w:spacing w:line="360" w:lineRule="auto"/>
        <w:jc w:val="both"/>
        <w:rPr>
          <w:rFonts w:ascii="Times New Roman" w:hAnsi="Times New Roman" w:cs="Times New Roman"/>
          <w:sz w:val="24"/>
          <w:szCs w:val="24"/>
          <w:lang w:val="en-US"/>
        </w:rPr>
      </w:pPr>
    </w:p>
    <w:p w14:paraId="6FF926BC" w14:textId="3FFC3A10" w:rsidR="00866520" w:rsidRPr="00866520" w:rsidRDefault="00866520" w:rsidP="00D85EFF">
      <w:pPr>
        <w:pStyle w:val="NoSpacing"/>
        <w:spacing w:line="360" w:lineRule="auto"/>
        <w:jc w:val="both"/>
        <w:rPr>
          <w:rFonts w:ascii="Times New Roman" w:hAnsi="Times New Roman" w:cs="Times New Roman"/>
          <w:sz w:val="20"/>
          <w:szCs w:val="20"/>
          <w:lang w:val="en-US"/>
        </w:rPr>
      </w:pPr>
      <w:r>
        <w:rPr>
          <w:rFonts w:ascii="Times New Roman" w:hAnsi="Times New Roman" w:cs="Times New Roman"/>
          <w:sz w:val="24"/>
          <w:szCs w:val="24"/>
          <w:lang w:val="en-US"/>
        </w:rPr>
        <w:t xml:space="preserve">                                                                                                   </w:t>
      </w:r>
      <w:r w:rsidRPr="00866520">
        <w:rPr>
          <w:rFonts w:ascii="Times New Roman" w:hAnsi="Times New Roman" w:cs="Times New Roman"/>
          <w:sz w:val="20"/>
          <w:szCs w:val="20"/>
          <w:lang w:val="en-US"/>
        </w:rPr>
        <w:t>CHILIMBE J _____19/10/22</w:t>
      </w:r>
      <w:bookmarkStart w:id="1" w:name="_GoBack"/>
      <w:bookmarkEnd w:id="1"/>
    </w:p>
    <w:sectPr w:rsidR="00866520" w:rsidRPr="00866520">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14ECDC" w14:textId="77777777" w:rsidR="003B4427" w:rsidRDefault="003B4427" w:rsidP="00AE0100">
      <w:pPr>
        <w:spacing w:after="0" w:line="240" w:lineRule="auto"/>
      </w:pPr>
      <w:r>
        <w:separator/>
      </w:r>
    </w:p>
  </w:endnote>
  <w:endnote w:type="continuationSeparator" w:id="0">
    <w:p w14:paraId="2CB2012F" w14:textId="77777777" w:rsidR="003B4427" w:rsidRDefault="003B4427" w:rsidP="00AE0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4B0F8A" w14:textId="77777777" w:rsidR="003B4427" w:rsidRDefault="003B4427" w:rsidP="00AE0100">
      <w:pPr>
        <w:spacing w:after="0" w:line="240" w:lineRule="auto"/>
      </w:pPr>
      <w:r>
        <w:separator/>
      </w:r>
    </w:p>
  </w:footnote>
  <w:footnote w:type="continuationSeparator" w:id="0">
    <w:p w14:paraId="5DC84702" w14:textId="77777777" w:rsidR="003B4427" w:rsidRDefault="003B4427" w:rsidP="00AE0100">
      <w:pPr>
        <w:spacing w:after="0" w:line="240" w:lineRule="auto"/>
      </w:pPr>
      <w:r>
        <w:continuationSeparator/>
      </w:r>
    </w:p>
  </w:footnote>
  <w:footnote w:id="1">
    <w:p w14:paraId="53CE23AE" w14:textId="04C82A0B" w:rsidR="00D85EFF" w:rsidRPr="00D85EFF" w:rsidRDefault="00D85EFF" w:rsidP="00D85EFF">
      <w:pPr>
        <w:pStyle w:val="FootnoteText"/>
      </w:pPr>
      <w:r>
        <w:rPr>
          <w:rStyle w:val="FootnoteReference"/>
        </w:rPr>
        <w:footnoteRef/>
      </w:r>
      <w:r>
        <w:t xml:space="preserve">  In </w:t>
      </w:r>
      <w:r w:rsidRPr="00D85EFF">
        <w:rPr>
          <w:i/>
          <w:iCs/>
        </w:rPr>
        <w:t>Jonas Mushosho v Lloyd Mudimu &amp; Anor</w:t>
      </w:r>
      <w:r w:rsidRPr="00D85EFF">
        <w:t xml:space="preserve"> HH 443-</w:t>
      </w:r>
      <w:r w:rsidR="00706DFB" w:rsidRPr="00D85EFF">
        <w:t>13 at</w:t>
      </w:r>
      <w:r w:rsidRPr="00D85EFF">
        <w:t xml:space="preserve"> page 10.</w:t>
      </w:r>
    </w:p>
    <w:p w14:paraId="3483CB0D" w14:textId="263B9ECF" w:rsidR="00D85EFF" w:rsidRDefault="00D85EFF">
      <w:pPr>
        <w:pStyle w:val="FootnoteText"/>
      </w:pPr>
    </w:p>
  </w:footnote>
  <w:footnote w:id="2">
    <w:p w14:paraId="3A6E9583" w14:textId="10AEAC24" w:rsidR="00246C0A" w:rsidRDefault="00246C0A">
      <w:pPr>
        <w:pStyle w:val="FootnoteText"/>
      </w:pPr>
      <w:r>
        <w:rPr>
          <w:rStyle w:val="FootnoteReference"/>
        </w:rPr>
        <w:footnoteRef/>
      </w:r>
      <w:r>
        <w:t xml:space="preserve">  See </w:t>
      </w:r>
      <w:r w:rsidRPr="00246C0A">
        <w:rPr>
          <w:i/>
          <w:iCs/>
        </w:rPr>
        <w:t>Grantully (Pvt) Ltd &amp; Anor v UDC LTD</w:t>
      </w:r>
      <w:r w:rsidRPr="00246C0A">
        <w:t xml:space="preserve"> 2000 (2) 361, </w:t>
      </w:r>
      <w:r w:rsidRPr="00246C0A">
        <w:rPr>
          <w:i/>
          <w:iCs/>
        </w:rPr>
        <w:t xml:space="preserve">Mutebwa </w:t>
      </w:r>
      <w:r w:rsidRPr="00246C0A">
        <w:t xml:space="preserve">v </w:t>
      </w:r>
      <w:r w:rsidRPr="00246C0A">
        <w:rPr>
          <w:i/>
          <w:iCs/>
        </w:rPr>
        <w:t xml:space="preserve">Mutebwa </w:t>
      </w:r>
      <w:r w:rsidRPr="00246C0A">
        <w:t>2001 (2) SA 193 (TkH</w:t>
      </w:r>
      <w:r w:rsidR="00FA122D" w:rsidRPr="00FF03B5">
        <w:rPr>
          <w:i/>
          <w:iCs/>
        </w:rPr>
        <w:t>), Banda</w:t>
      </w:r>
      <w:r w:rsidRPr="00FF03B5">
        <w:rPr>
          <w:i/>
          <w:iCs/>
        </w:rPr>
        <w:t xml:space="preserve"> v Pitluk </w:t>
      </w:r>
      <w:r w:rsidRPr="00246C0A">
        <w:t xml:space="preserve">1993 (2) ZLR 60 (H), </w:t>
      </w:r>
      <w:r>
        <w:t>and on the issue of “rights and interests” -</w:t>
      </w:r>
      <w:r w:rsidR="00FA122D">
        <w:t>Herbstein and van Winsen</w:t>
      </w:r>
      <w:r w:rsidR="00AA326C">
        <w:t>`s 5</w:t>
      </w:r>
      <w:r w:rsidR="00AA326C" w:rsidRPr="00AA326C">
        <w:rPr>
          <w:vertAlign w:val="superscript"/>
        </w:rPr>
        <w:t>th</w:t>
      </w:r>
      <w:r w:rsidR="00AA326C">
        <w:t xml:space="preserve"> edition of </w:t>
      </w:r>
      <w:r w:rsidR="00AA326C" w:rsidRPr="00AA326C">
        <w:rPr>
          <w:u w:val="single"/>
        </w:rPr>
        <w:t>The Civil Practice of the High Courts of South Africa</w:t>
      </w:r>
      <w:r w:rsidR="00AA326C">
        <w:t xml:space="preserve"> at page 931 B.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785158"/>
      <w:docPartObj>
        <w:docPartGallery w:val="Page Numbers (Top of Page)"/>
        <w:docPartUnique/>
      </w:docPartObj>
    </w:sdtPr>
    <w:sdtEndPr>
      <w:rPr>
        <w:noProof/>
      </w:rPr>
    </w:sdtEndPr>
    <w:sdtContent>
      <w:p w14:paraId="3FB980B3" w14:textId="372B4027" w:rsidR="00AE0100" w:rsidRDefault="00AE0100">
        <w:pPr>
          <w:pStyle w:val="Header"/>
          <w:jc w:val="right"/>
          <w:rPr>
            <w:noProof/>
          </w:rPr>
        </w:pPr>
        <w:r>
          <w:fldChar w:fldCharType="begin"/>
        </w:r>
        <w:r>
          <w:instrText xml:space="preserve"> PAGE   \* MERGEFORMAT </w:instrText>
        </w:r>
        <w:r>
          <w:fldChar w:fldCharType="separate"/>
        </w:r>
        <w:r w:rsidR="00790294">
          <w:rPr>
            <w:noProof/>
          </w:rPr>
          <w:t>4</w:t>
        </w:r>
        <w:r>
          <w:rPr>
            <w:noProof/>
          </w:rPr>
          <w:fldChar w:fldCharType="end"/>
        </w:r>
      </w:p>
      <w:p w14:paraId="668112B0" w14:textId="236DB093" w:rsidR="00AE0100" w:rsidRDefault="00AF4F59" w:rsidP="00AE0100">
        <w:pPr>
          <w:pStyle w:val="Header"/>
          <w:jc w:val="center"/>
          <w:rPr>
            <w:noProof/>
          </w:rPr>
        </w:pPr>
        <w:r>
          <w:rPr>
            <w:noProof/>
          </w:rPr>
          <w:t xml:space="preserve">                                                                                                                                                                   HH724-22</w:t>
        </w:r>
      </w:p>
      <w:p w14:paraId="776073B9" w14:textId="18940C88" w:rsidR="00AE0100" w:rsidRDefault="00AF4F59" w:rsidP="00AE0100">
        <w:pPr>
          <w:pStyle w:val="Header"/>
        </w:pPr>
        <w:r>
          <w:rPr>
            <w:noProof/>
          </w:rPr>
          <w:t xml:space="preserve">                                                                                                                                                                 HC7384/21</w:t>
        </w:r>
      </w:p>
    </w:sdtContent>
  </w:sdt>
  <w:p w14:paraId="2E494AC6" w14:textId="77777777" w:rsidR="00AE0100" w:rsidRDefault="00AE010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B83C89"/>
    <w:multiLevelType w:val="hybridMultilevel"/>
    <w:tmpl w:val="E452B0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100"/>
    <w:rsid w:val="000B0CEA"/>
    <w:rsid w:val="0010142D"/>
    <w:rsid w:val="001356D8"/>
    <w:rsid w:val="00164BCE"/>
    <w:rsid w:val="00192CAF"/>
    <w:rsid w:val="002370CE"/>
    <w:rsid w:val="00246C0A"/>
    <w:rsid w:val="002A74E4"/>
    <w:rsid w:val="002C557F"/>
    <w:rsid w:val="002D6DB2"/>
    <w:rsid w:val="00343B1A"/>
    <w:rsid w:val="00387B3E"/>
    <w:rsid w:val="00395DC1"/>
    <w:rsid w:val="003B4427"/>
    <w:rsid w:val="003E39C3"/>
    <w:rsid w:val="00487413"/>
    <w:rsid w:val="004D7D1D"/>
    <w:rsid w:val="005206B2"/>
    <w:rsid w:val="005219FD"/>
    <w:rsid w:val="005C5B9C"/>
    <w:rsid w:val="0062049C"/>
    <w:rsid w:val="00651302"/>
    <w:rsid w:val="00663B74"/>
    <w:rsid w:val="006A2477"/>
    <w:rsid w:val="006C69F3"/>
    <w:rsid w:val="00706DFB"/>
    <w:rsid w:val="00743640"/>
    <w:rsid w:val="007752AF"/>
    <w:rsid w:val="00790294"/>
    <w:rsid w:val="00794A33"/>
    <w:rsid w:val="007B32D5"/>
    <w:rsid w:val="007F08D7"/>
    <w:rsid w:val="00817462"/>
    <w:rsid w:val="00866520"/>
    <w:rsid w:val="00890804"/>
    <w:rsid w:val="00902846"/>
    <w:rsid w:val="00913212"/>
    <w:rsid w:val="009B65AB"/>
    <w:rsid w:val="009B7BBF"/>
    <w:rsid w:val="00A24BE7"/>
    <w:rsid w:val="00A75419"/>
    <w:rsid w:val="00AA326C"/>
    <w:rsid w:val="00AE0100"/>
    <w:rsid w:val="00AF4F59"/>
    <w:rsid w:val="00B16A01"/>
    <w:rsid w:val="00B26AB6"/>
    <w:rsid w:val="00B63FA9"/>
    <w:rsid w:val="00BC04DA"/>
    <w:rsid w:val="00D02200"/>
    <w:rsid w:val="00D85EFF"/>
    <w:rsid w:val="00D94818"/>
    <w:rsid w:val="00DB3583"/>
    <w:rsid w:val="00E011E7"/>
    <w:rsid w:val="00E719B3"/>
    <w:rsid w:val="00E773F6"/>
    <w:rsid w:val="00F01BDB"/>
    <w:rsid w:val="00F155D1"/>
    <w:rsid w:val="00F3486A"/>
    <w:rsid w:val="00F4580C"/>
    <w:rsid w:val="00F819B2"/>
    <w:rsid w:val="00FA122D"/>
    <w:rsid w:val="00FF03B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A96C6B"/>
  <w15:chartTrackingRefBased/>
  <w15:docId w15:val="{E8431DDB-BFCC-4838-8C6A-DD6FEFCEF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1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100"/>
  </w:style>
  <w:style w:type="paragraph" w:styleId="Footer">
    <w:name w:val="footer"/>
    <w:basedOn w:val="Normal"/>
    <w:link w:val="FooterChar"/>
    <w:uiPriority w:val="99"/>
    <w:unhideWhenUsed/>
    <w:rsid w:val="00AE01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100"/>
  </w:style>
  <w:style w:type="paragraph" w:styleId="NoSpacing">
    <w:name w:val="No Spacing"/>
    <w:uiPriority w:val="1"/>
    <w:qFormat/>
    <w:rsid w:val="00AE0100"/>
    <w:pPr>
      <w:spacing w:after="0" w:line="240" w:lineRule="auto"/>
    </w:pPr>
  </w:style>
  <w:style w:type="paragraph" w:styleId="FootnoteText">
    <w:name w:val="footnote text"/>
    <w:basedOn w:val="Normal"/>
    <w:link w:val="FootnoteTextChar"/>
    <w:uiPriority w:val="99"/>
    <w:semiHidden/>
    <w:unhideWhenUsed/>
    <w:rsid w:val="00B63F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3FA9"/>
    <w:rPr>
      <w:sz w:val="20"/>
      <w:szCs w:val="20"/>
    </w:rPr>
  </w:style>
  <w:style w:type="character" w:styleId="FootnoteReference">
    <w:name w:val="footnote reference"/>
    <w:basedOn w:val="DefaultParagraphFont"/>
    <w:uiPriority w:val="99"/>
    <w:semiHidden/>
    <w:unhideWhenUsed/>
    <w:rsid w:val="00B63F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1821</Words>
  <Characters>10386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josephzchilimbe@outlook.com</dc:creator>
  <cp:keywords/>
  <dc:description/>
  <cp:lastModifiedBy>JSC</cp:lastModifiedBy>
  <cp:revision>2</cp:revision>
  <cp:lastPrinted>2022-10-18T12:50:00Z</cp:lastPrinted>
  <dcterms:created xsi:type="dcterms:W3CDTF">2022-10-20T09:32:00Z</dcterms:created>
  <dcterms:modified xsi:type="dcterms:W3CDTF">2022-10-20T09:32:00Z</dcterms:modified>
</cp:coreProperties>
</file>