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83441" w14:textId="198229ED" w:rsidR="00201C6E" w:rsidRPr="006E2A06"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GEORGINA DADIRAYI SAVANHU</w:t>
      </w:r>
    </w:p>
    <w:p w14:paraId="59A96B44" w14:textId="77777777" w:rsidR="00201C6E" w:rsidRPr="006E2A06" w:rsidRDefault="00201C6E" w:rsidP="00201C6E">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versus</w:t>
      </w:r>
    </w:p>
    <w:p w14:paraId="5384FEBF" w14:textId="3408639A"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HERBERT SYLVESTER MASIYIWA USHEWOKUNZE</w:t>
      </w:r>
    </w:p>
    <w:p w14:paraId="33BF93F4" w14:textId="276FD5A7"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58A21DA6" w14:textId="5B991186"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ESTATE LATE DUNCAN WILLIAM KONA</w:t>
      </w:r>
    </w:p>
    <w:p w14:paraId="746317C8" w14:textId="0948E8DE"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0C860DF0" w14:textId="0B31DC38"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NOMUSA HAZEL NCUBE (N.O)</w:t>
      </w:r>
    </w:p>
    <w:p w14:paraId="4ECBF83D" w14:textId="03D894C4"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732D643F" w14:textId="32382850"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TARUBEREKERA NETSAI MAKHOSAZANA</w:t>
      </w:r>
    </w:p>
    <w:p w14:paraId="5F564D0D" w14:textId="0DD6299C"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682B86FF" w14:textId="0882DC52"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DHLAMINI TOWNSHIP RESIDENCE ASSOCIATION</w:t>
      </w:r>
    </w:p>
    <w:p w14:paraId="1A5C0AED" w14:textId="65DE1274"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4530ACBB" w14:textId="4AA4424D"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THE TRUSTEES FOR THE TIME BEING OF THE</w:t>
      </w:r>
    </w:p>
    <w:p w14:paraId="2EF30BAB" w14:textId="3C746837"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RIVERSIDE ESTATES TRUST</w:t>
      </w:r>
    </w:p>
    <w:p w14:paraId="12D213F3" w14:textId="50EBE4F4"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179AFB6A" w14:textId="108E8FB6"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AMBROME NZEWI</w:t>
      </w:r>
    </w:p>
    <w:p w14:paraId="590EEA28" w14:textId="220D5BAE"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5B0AEFFC" w14:textId="1DA2095B"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NONOTI PROPERTIES (PRIVATE) LIMITED</w:t>
      </w:r>
    </w:p>
    <w:p w14:paraId="7D39F00D" w14:textId="3A65EEEB"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77D8CAFB" w14:textId="4DF74931"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BULAWAYO CITY COUNCIL</w:t>
      </w:r>
    </w:p>
    <w:p w14:paraId="2F7B2700" w14:textId="47091FBE"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and </w:t>
      </w:r>
    </w:p>
    <w:p w14:paraId="72402E16" w14:textId="76FDCA3F"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REGISTRAR OF DEEDS (N.O) BULAWAYO</w:t>
      </w:r>
    </w:p>
    <w:p w14:paraId="45692D73" w14:textId="3EE78B44"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41794E68" w14:textId="655683D9"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THE SURVEYOR-GENERAL (N.O) BULAWAYO</w:t>
      </w:r>
    </w:p>
    <w:p w14:paraId="642B0E4A" w14:textId="69E899D6"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and </w:t>
      </w:r>
    </w:p>
    <w:p w14:paraId="5CFAE5CC" w14:textId="718DED81"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THE SHERIFF FOR ZIMBABWE (N.O) BULAWAYO</w:t>
      </w:r>
    </w:p>
    <w:p w14:paraId="04252753" w14:textId="30557E7D"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2296FAE3" w14:textId="47204EA6"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THE MASTER OF THE HIGH COURT (N.O) HARARE</w:t>
      </w:r>
    </w:p>
    <w:p w14:paraId="761C8430" w14:textId="34FC6427" w:rsidR="00201C6E"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5351605B" w14:textId="775E7D02" w:rsidR="00201C6E" w:rsidRPr="006E2A06" w:rsidRDefault="00201C6E" w:rsidP="00201C6E">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THE MASTER OF THE HIGH COURT (N.O) BULAWAYO</w:t>
      </w:r>
    </w:p>
    <w:p w14:paraId="302DC692" w14:textId="77777777" w:rsidR="00201C6E" w:rsidRDefault="00201C6E" w:rsidP="00201C6E">
      <w:pPr>
        <w:spacing w:after="0" w:line="259" w:lineRule="auto"/>
        <w:rPr>
          <w:rFonts w:ascii="Times New Roman" w:hAnsi="Times New Roman" w:cs="Times New Roman"/>
          <w:kern w:val="0"/>
          <w:lang w:val="en-ZW"/>
          <w14:ligatures w14:val="none"/>
        </w:rPr>
      </w:pPr>
    </w:p>
    <w:p w14:paraId="67279911" w14:textId="77777777" w:rsidR="00201C6E" w:rsidRPr="006E2A06" w:rsidRDefault="00201C6E" w:rsidP="00201C6E">
      <w:pPr>
        <w:spacing w:after="0" w:line="259" w:lineRule="auto"/>
        <w:rPr>
          <w:rFonts w:ascii="Times New Roman" w:hAnsi="Times New Roman" w:cs="Times New Roman"/>
          <w:kern w:val="0"/>
          <w:lang w:val="en-ZW"/>
          <w14:ligatures w14:val="none"/>
        </w:rPr>
      </w:pPr>
    </w:p>
    <w:p w14:paraId="75280CB2" w14:textId="77777777" w:rsidR="00201C6E" w:rsidRPr="006E2A06" w:rsidRDefault="00201C6E" w:rsidP="00201C6E">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HIGH COURT OF ZIMBABWE</w:t>
      </w:r>
    </w:p>
    <w:p w14:paraId="1C7BFB9B" w14:textId="77777777" w:rsidR="00201C6E" w:rsidRPr="006E2A06" w:rsidRDefault="00201C6E" w:rsidP="00201C6E">
      <w:pPr>
        <w:spacing w:after="0" w:line="259" w:lineRule="auto"/>
        <w:rPr>
          <w:rFonts w:ascii="Times New Roman" w:hAnsi="Times New Roman" w:cs="Times New Roman"/>
          <w:b/>
          <w:bCs/>
          <w:kern w:val="0"/>
          <w:lang w:val="en-ZW"/>
          <w14:ligatures w14:val="none"/>
        </w:rPr>
      </w:pPr>
      <w:r w:rsidRPr="006E2A06">
        <w:rPr>
          <w:rFonts w:ascii="Times New Roman" w:hAnsi="Times New Roman" w:cs="Times New Roman"/>
          <w:b/>
          <w:bCs/>
          <w:kern w:val="0"/>
          <w:lang w:val="en-ZW"/>
          <w14:ligatures w14:val="none"/>
        </w:rPr>
        <w:t>CHITAPI J</w:t>
      </w:r>
    </w:p>
    <w:p w14:paraId="5B70355C" w14:textId="267B1AB3" w:rsidR="00201C6E" w:rsidRPr="006E2A06" w:rsidRDefault="00201C6E" w:rsidP="00201C6E">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HARARE</w:t>
      </w:r>
      <w:r>
        <w:rPr>
          <w:rFonts w:ascii="Times New Roman" w:hAnsi="Times New Roman" w:cs="Times New Roman"/>
          <w:kern w:val="0"/>
          <w:lang w:val="en-ZW"/>
          <w14:ligatures w14:val="none"/>
        </w:rPr>
        <w:t xml:space="preserve">, </w:t>
      </w:r>
      <w:r w:rsidR="00D57396">
        <w:rPr>
          <w:rFonts w:ascii="Times New Roman" w:hAnsi="Times New Roman" w:cs="Times New Roman"/>
          <w:kern w:val="0"/>
          <w:lang w:val="en-ZW"/>
          <w14:ligatures w14:val="none"/>
        </w:rPr>
        <w:t>15 October 2025</w:t>
      </w:r>
    </w:p>
    <w:p w14:paraId="7ABBF245" w14:textId="77777777" w:rsidR="00201C6E" w:rsidRPr="006E2A06" w:rsidRDefault="00201C6E" w:rsidP="00201C6E">
      <w:pPr>
        <w:spacing w:after="0" w:line="259" w:lineRule="auto"/>
        <w:rPr>
          <w:rFonts w:ascii="Times New Roman" w:hAnsi="Times New Roman" w:cs="Times New Roman"/>
          <w:kern w:val="0"/>
          <w:lang w:val="en-ZW"/>
          <w14:ligatures w14:val="none"/>
        </w:rPr>
      </w:pPr>
    </w:p>
    <w:p w14:paraId="174A37D5" w14:textId="77777777" w:rsidR="00201C6E" w:rsidRPr="006E2A06" w:rsidRDefault="00201C6E" w:rsidP="00201C6E">
      <w:pPr>
        <w:spacing w:after="0" w:line="259" w:lineRule="auto"/>
        <w:rPr>
          <w:rFonts w:ascii="Times New Roman" w:hAnsi="Times New Roman" w:cs="Times New Roman"/>
          <w:kern w:val="0"/>
          <w:lang w:val="en-ZW"/>
          <w14:ligatures w14:val="none"/>
        </w:rPr>
      </w:pPr>
    </w:p>
    <w:p w14:paraId="154C961C" w14:textId="6F918E4C" w:rsidR="00201C6E" w:rsidRPr="006E2A06" w:rsidRDefault="00201C6E" w:rsidP="00201C6E">
      <w:pPr>
        <w:spacing w:after="0" w:line="259" w:lineRule="auto"/>
        <w:rPr>
          <w:rFonts w:ascii="Times New Roman" w:hAnsi="Times New Roman" w:cs="Times New Roman"/>
          <w:b/>
          <w:kern w:val="0"/>
          <w:lang w:val="en-ZW"/>
          <w14:ligatures w14:val="none"/>
        </w:rPr>
      </w:pPr>
      <w:r>
        <w:rPr>
          <w:rFonts w:ascii="Times New Roman" w:hAnsi="Times New Roman" w:cs="Times New Roman"/>
          <w:b/>
          <w:kern w:val="0"/>
          <w:lang w:val="en-ZW"/>
          <w14:ligatures w14:val="none"/>
        </w:rPr>
        <w:t>Opposed Application</w:t>
      </w:r>
    </w:p>
    <w:p w14:paraId="36277EB3" w14:textId="77777777" w:rsidR="00201C6E" w:rsidRDefault="00201C6E" w:rsidP="00201C6E">
      <w:pPr>
        <w:spacing w:after="0" w:line="259" w:lineRule="auto"/>
        <w:rPr>
          <w:rFonts w:ascii="Times New Roman" w:hAnsi="Times New Roman" w:cs="Times New Roman"/>
          <w:b/>
          <w:kern w:val="0"/>
          <w:lang w:val="en-ZW"/>
          <w14:ligatures w14:val="none"/>
        </w:rPr>
      </w:pPr>
    </w:p>
    <w:p w14:paraId="24345A4B" w14:textId="77777777" w:rsidR="00201C6E" w:rsidRDefault="00201C6E" w:rsidP="00201C6E">
      <w:pPr>
        <w:spacing w:after="0" w:line="259" w:lineRule="auto"/>
        <w:rPr>
          <w:rFonts w:ascii="Times New Roman" w:hAnsi="Times New Roman" w:cs="Times New Roman"/>
          <w:b/>
          <w:kern w:val="0"/>
          <w:lang w:val="en-ZW"/>
          <w14:ligatures w14:val="none"/>
        </w:rPr>
      </w:pPr>
    </w:p>
    <w:p w14:paraId="0778AABE" w14:textId="51F90FFE" w:rsidR="00201C6E" w:rsidRPr="00C27B03" w:rsidRDefault="00201C6E" w:rsidP="00201C6E">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Z T Zvobgo</w:t>
      </w:r>
      <w:r w:rsidRPr="00C27B03">
        <w:rPr>
          <w:rFonts w:ascii="Times New Roman" w:hAnsi="Times New Roman" w:cs="Times New Roman"/>
          <w:bCs/>
          <w:kern w:val="0"/>
          <w:lang w:val="en-ZW"/>
          <w14:ligatures w14:val="none"/>
        </w:rPr>
        <w:t xml:space="preserve">, for the </w:t>
      </w:r>
      <w:r>
        <w:rPr>
          <w:rFonts w:ascii="Times New Roman" w:hAnsi="Times New Roman" w:cs="Times New Roman"/>
          <w:bCs/>
          <w:kern w:val="0"/>
          <w:lang w:val="en-ZW"/>
          <w14:ligatures w14:val="none"/>
        </w:rPr>
        <w:t>applicant</w:t>
      </w:r>
    </w:p>
    <w:p w14:paraId="3B3AF70B" w14:textId="0AA8A603" w:rsidR="00201C6E" w:rsidRDefault="00201C6E" w:rsidP="00201C6E">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T Tavengwa</w:t>
      </w:r>
      <w:r w:rsidRPr="00C27B03">
        <w:rPr>
          <w:rFonts w:ascii="Times New Roman" w:hAnsi="Times New Roman" w:cs="Times New Roman"/>
          <w:bCs/>
          <w:kern w:val="0"/>
          <w:lang w:val="en-ZW"/>
          <w14:ligatures w14:val="none"/>
        </w:rPr>
        <w:t xml:space="preserve">, for the </w:t>
      </w:r>
      <w:r>
        <w:rPr>
          <w:rFonts w:ascii="Times New Roman" w:hAnsi="Times New Roman" w:cs="Times New Roman"/>
          <w:bCs/>
          <w:kern w:val="0"/>
          <w:lang w:val="en-ZW"/>
          <w14:ligatures w14:val="none"/>
        </w:rPr>
        <w:t>1</w:t>
      </w:r>
      <w:r w:rsidRPr="00201C6E">
        <w:rPr>
          <w:rFonts w:ascii="Times New Roman" w:hAnsi="Times New Roman" w:cs="Times New Roman"/>
          <w:bCs/>
          <w:kern w:val="0"/>
          <w:vertAlign w:val="superscript"/>
          <w:lang w:val="en-ZW"/>
          <w14:ligatures w14:val="none"/>
        </w:rPr>
        <w:t>st</w:t>
      </w:r>
      <w:r>
        <w:rPr>
          <w:rFonts w:ascii="Times New Roman" w:hAnsi="Times New Roman" w:cs="Times New Roman"/>
          <w:bCs/>
          <w:kern w:val="0"/>
          <w:lang w:val="en-ZW"/>
          <w14:ligatures w14:val="none"/>
        </w:rPr>
        <w:t xml:space="preserve"> respondent</w:t>
      </w:r>
    </w:p>
    <w:p w14:paraId="1F295D78" w14:textId="04A12212" w:rsidR="00201C6E" w:rsidRDefault="00201C6E" w:rsidP="00201C6E">
      <w:pPr>
        <w:spacing w:after="0" w:line="259" w:lineRule="auto"/>
        <w:rPr>
          <w:rFonts w:ascii="Times New Roman" w:hAnsi="Times New Roman" w:cs="Times New Roman"/>
          <w:bCs/>
          <w:kern w:val="0"/>
          <w:lang w:val="en-ZW"/>
          <w14:ligatures w14:val="none"/>
        </w:rPr>
      </w:pPr>
      <w:r w:rsidRPr="00201C6E">
        <w:rPr>
          <w:rFonts w:ascii="Times New Roman" w:hAnsi="Times New Roman" w:cs="Times New Roman"/>
          <w:bCs/>
          <w:i/>
          <w:iCs/>
          <w:kern w:val="0"/>
          <w:lang w:val="en-ZW"/>
          <w14:ligatures w14:val="none"/>
        </w:rPr>
        <w:lastRenderedPageBreak/>
        <w:t>G Nyoni</w:t>
      </w:r>
      <w:r>
        <w:rPr>
          <w:rFonts w:ascii="Times New Roman" w:hAnsi="Times New Roman" w:cs="Times New Roman"/>
          <w:bCs/>
          <w:kern w:val="0"/>
          <w:lang w:val="en-ZW"/>
          <w14:ligatures w14:val="none"/>
        </w:rPr>
        <w:t>, for the 5</w:t>
      </w:r>
      <w:r w:rsidRPr="00201C6E">
        <w:rPr>
          <w:rFonts w:ascii="Times New Roman" w:hAnsi="Times New Roman" w:cs="Times New Roman"/>
          <w:bCs/>
          <w:kern w:val="0"/>
          <w:vertAlign w:val="superscript"/>
          <w:lang w:val="en-ZW"/>
          <w14:ligatures w14:val="none"/>
        </w:rPr>
        <w:t>th</w:t>
      </w:r>
      <w:r>
        <w:rPr>
          <w:rFonts w:ascii="Times New Roman" w:hAnsi="Times New Roman" w:cs="Times New Roman"/>
          <w:bCs/>
          <w:kern w:val="0"/>
          <w:lang w:val="en-ZW"/>
          <w14:ligatures w14:val="none"/>
        </w:rPr>
        <w:t xml:space="preserve"> and 6</w:t>
      </w:r>
      <w:r w:rsidRPr="00201C6E">
        <w:rPr>
          <w:rFonts w:ascii="Times New Roman" w:hAnsi="Times New Roman" w:cs="Times New Roman"/>
          <w:bCs/>
          <w:kern w:val="0"/>
          <w:vertAlign w:val="superscript"/>
          <w:lang w:val="en-ZW"/>
          <w14:ligatures w14:val="none"/>
        </w:rPr>
        <w:t>th</w:t>
      </w:r>
      <w:r>
        <w:rPr>
          <w:rFonts w:ascii="Times New Roman" w:hAnsi="Times New Roman" w:cs="Times New Roman"/>
          <w:bCs/>
          <w:kern w:val="0"/>
          <w:lang w:val="en-ZW"/>
          <w14:ligatures w14:val="none"/>
        </w:rPr>
        <w:t xml:space="preserve"> respondents</w:t>
      </w:r>
    </w:p>
    <w:p w14:paraId="2D4503B3" w14:textId="77777777" w:rsidR="00201C6E" w:rsidRDefault="00201C6E" w:rsidP="00201C6E">
      <w:pPr>
        <w:spacing w:after="0" w:line="259" w:lineRule="auto"/>
        <w:rPr>
          <w:rFonts w:ascii="Times New Roman" w:hAnsi="Times New Roman" w:cs="Times New Roman"/>
          <w:bCs/>
          <w:kern w:val="0"/>
          <w:lang w:val="en-ZW"/>
          <w14:ligatures w14:val="none"/>
        </w:rPr>
      </w:pPr>
    </w:p>
    <w:p w14:paraId="6024276D" w14:textId="77777777" w:rsidR="00201C6E" w:rsidRPr="00C27B03" w:rsidRDefault="00201C6E" w:rsidP="00201C6E">
      <w:pPr>
        <w:spacing w:after="0" w:line="259" w:lineRule="auto"/>
        <w:rPr>
          <w:rFonts w:ascii="Times New Roman" w:hAnsi="Times New Roman" w:cs="Times New Roman"/>
          <w:bCs/>
          <w:kern w:val="0"/>
          <w:lang w:val="en-ZW"/>
          <w14:ligatures w14:val="none"/>
        </w:rPr>
      </w:pPr>
    </w:p>
    <w:p w14:paraId="660976E8" w14:textId="77777777" w:rsidR="00201C6E" w:rsidRPr="006E2A06" w:rsidRDefault="00201C6E" w:rsidP="00201C6E">
      <w:pPr>
        <w:spacing w:after="0" w:line="259" w:lineRule="auto"/>
        <w:rPr>
          <w:rFonts w:ascii="Times New Roman" w:hAnsi="Times New Roman" w:cs="Times New Roman"/>
          <w:kern w:val="0"/>
          <w:lang w:val="en-ZW"/>
          <w14:ligatures w14:val="none"/>
        </w:rPr>
      </w:pPr>
    </w:p>
    <w:p w14:paraId="22A0A3AA" w14:textId="7312D257" w:rsidR="00201C6E" w:rsidRPr="0015535A" w:rsidRDefault="00201C6E" w:rsidP="00201C6E">
      <w:pPr>
        <w:ind w:firstLine="720"/>
        <w:rPr>
          <w:rFonts w:ascii="Times New Roman" w:hAnsi="Times New Roman" w:cs="Times New Roman"/>
          <w:b/>
          <w:bCs/>
          <w:kern w:val="0"/>
          <w:lang w:val="en-ZW"/>
          <w14:ligatures w14:val="none"/>
        </w:rPr>
      </w:pPr>
      <w:r w:rsidRPr="0015535A">
        <w:rPr>
          <w:rFonts w:ascii="Times New Roman" w:hAnsi="Times New Roman" w:cs="Times New Roman"/>
          <w:b/>
          <w:bCs/>
          <w:kern w:val="0"/>
          <w:lang w:val="en-ZW"/>
          <w14:ligatures w14:val="none"/>
        </w:rPr>
        <w:t xml:space="preserve">CHITAPI J:  </w:t>
      </w:r>
    </w:p>
    <w:p w14:paraId="71CD6098" w14:textId="2916FFF9" w:rsidR="0015535A" w:rsidRPr="0015535A" w:rsidRDefault="0015535A" w:rsidP="0015535A">
      <w:pPr>
        <w:ind w:firstLine="720"/>
        <w:rPr>
          <w:rFonts w:ascii="Times New Roman" w:hAnsi="Times New Roman" w:cs="Times New Roman"/>
          <w:b/>
          <w:bCs/>
          <w:kern w:val="0"/>
          <w:u w:val="single"/>
          <w:lang w:val="en-ZW"/>
          <w14:ligatures w14:val="none"/>
        </w:rPr>
      </w:pPr>
      <w:r w:rsidRPr="0015535A">
        <w:rPr>
          <w:rFonts w:ascii="Times New Roman" w:hAnsi="Times New Roman" w:cs="Times New Roman"/>
          <w:b/>
          <w:bCs/>
          <w:kern w:val="0"/>
          <w:u w:val="single"/>
          <w:lang w:val="en-ZW"/>
          <w14:ligatures w14:val="none"/>
        </w:rPr>
        <w:t xml:space="preserve">INTRODUCTION: </w:t>
      </w:r>
    </w:p>
    <w:p w14:paraId="6C3AD5A7" w14:textId="6970330E" w:rsidR="0015535A" w:rsidRDefault="0015535A" w:rsidP="007E01E5">
      <w:pPr>
        <w:pStyle w:val="ListParagraph"/>
        <w:numPr>
          <w:ilvl w:val="0"/>
          <w:numId w:val="1"/>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Dr </w:t>
      </w:r>
      <w:r w:rsidR="00E47B84">
        <w:rPr>
          <w:rFonts w:ascii="Times New Roman" w:hAnsi="Times New Roman" w:cs="Times New Roman"/>
          <w:kern w:val="0"/>
          <w:lang w:val="en-ZW"/>
          <w14:ligatures w14:val="none"/>
        </w:rPr>
        <w:t xml:space="preserve">Herbert Sylvester Masiyiwa Ushewokunze is a national hero buried at the National Heroes Acre.  His history is common knowledge.  He died on 10 December 1995.  When a person dies the living in paying condolences invariably say “may the deceased’s soul rest in peace.”  Others will describe the soul as “dear” and the peace as “eternal.”  In the case of Dr Ushewokunze, thirty (30) years post his death his soul is not in rest mode.  This matter deals with the court </w:t>
      </w:r>
      <w:r w:rsidR="007E01E5">
        <w:rPr>
          <w:rFonts w:ascii="Times New Roman" w:hAnsi="Times New Roman" w:cs="Times New Roman"/>
          <w:kern w:val="0"/>
          <w:lang w:val="en-ZW"/>
          <w14:ligatures w14:val="none"/>
        </w:rPr>
        <w:t xml:space="preserve">being asked to determine the validity of the claim of the applicant Grace </w:t>
      </w:r>
      <w:proofErr w:type="spellStart"/>
      <w:r w:rsidR="007E01E5">
        <w:rPr>
          <w:rFonts w:ascii="Times New Roman" w:hAnsi="Times New Roman" w:cs="Times New Roman"/>
          <w:kern w:val="0"/>
          <w:lang w:val="en-ZW"/>
          <w14:ligatures w14:val="none"/>
        </w:rPr>
        <w:t>Dadirayi</w:t>
      </w:r>
      <w:proofErr w:type="spellEnd"/>
      <w:r w:rsidR="007E01E5">
        <w:rPr>
          <w:rFonts w:ascii="Times New Roman" w:hAnsi="Times New Roman" w:cs="Times New Roman"/>
          <w:kern w:val="0"/>
          <w:lang w:val="en-ZW"/>
          <w14:ligatures w14:val="none"/>
        </w:rPr>
        <w:t xml:space="preserve"> </w:t>
      </w:r>
      <w:proofErr w:type="spellStart"/>
      <w:r w:rsidR="007E01E5">
        <w:rPr>
          <w:rFonts w:ascii="Times New Roman" w:hAnsi="Times New Roman" w:cs="Times New Roman"/>
          <w:kern w:val="0"/>
          <w:lang w:val="en-ZW"/>
          <w14:ligatures w14:val="none"/>
        </w:rPr>
        <w:t>Savanhu</w:t>
      </w:r>
      <w:proofErr w:type="spellEnd"/>
      <w:r w:rsidR="007E01E5">
        <w:rPr>
          <w:rFonts w:ascii="Times New Roman" w:hAnsi="Times New Roman" w:cs="Times New Roman"/>
          <w:kern w:val="0"/>
          <w:lang w:val="en-ZW"/>
          <w14:ligatures w14:val="none"/>
        </w:rPr>
        <w:t xml:space="preserve"> to ownership of three immovable properties situate in Bulawayo paid for by Dr </w:t>
      </w:r>
      <w:proofErr w:type="spellStart"/>
      <w:r w:rsidR="007E01E5">
        <w:rPr>
          <w:rFonts w:ascii="Times New Roman" w:hAnsi="Times New Roman" w:cs="Times New Roman"/>
          <w:kern w:val="0"/>
          <w:lang w:val="en-ZW"/>
          <w14:ligatures w14:val="none"/>
        </w:rPr>
        <w:t>Ushewokunze</w:t>
      </w:r>
      <w:proofErr w:type="spellEnd"/>
      <w:r w:rsidR="007E01E5">
        <w:rPr>
          <w:rFonts w:ascii="Times New Roman" w:hAnsi="Times New Roman" w:cs="Times New Roman"/>
          <w:kern w:val="0"/>
          <w:lang w:val="en-ZW"/>
          <w14:ligatures w14:val="none"/>
        </w:rPr>
        <w:t xml:space="preserve"> and registered in the name of the applicant, then a girlfriend to the doctor at the time of properties acquisition.  </w:t>
      </w:r>
      <w:r w:rsidR="00B44B79">
        <w:rPr>
          <w:rFonts w:ascii="Times New Roman" w:hAnsi="Times New Roman" w:cs="Times New Roman"/>
          <w:kern w:val="0"/>
          <w:lang w:val="en-ZW"/>
          <w14:ligatures w14:val="none"/>
        </w:rPr>
        <w:t xml:space="preserve">Dr Ushewokunze’s estate claims that the doctor never intended to give the applicant absolute ownership.  Dr Ushewokunze’s spirit as they say remains alive and in the fight. </w:t>
      </w:r>
      <w:r w:rsidR="007E01E5">
        <w:rPr>
          <w:rFonts w:ascii="Times New Roman" w:hAnsi="Times New Roman" w:cs="Times New Roman"/>
          <w:kern w:val="0"/>
          <w:lang w:val="en-ZW"/>
          <w14:ligatures w14:val="none"/>
        </w:rPr>
        <w:t xml:space="preserve">Various </w:t>
      </w:r>
      <w:proofErr w:type="gramStart"/>
      <w:r w:rsidR="007E01E5">
        <w:rPr>
          <w:rFonts w:ascii="Times New Roman" w:hAnsi="Times New Roman" w:cs="Times New Roman"/>
          <w:kern w:val="0"/>
          <w:lang w:val="en-ZW"/>
          <w14:ligatures w14:val="none"/>
        </w:rPr>
        <w:t>consequence</w:t>
      </w:r>
      <w:proofErr w:type="gramEnd"/>
      <w:r w:rsidR="007E01E5">
        <w:rPr>
          <w:rFonts w:ascii="Times New Roman" w:hAnsi="Times New Roman" w:cs="Times New Roman"/>
          <w:kern w:val="0"/>
          <w:lang w:val="en-ZW"/>
          <w14:ligatures w14:val="none"/>
        </w:rPr>
        <w:t xml:space="preserve"> arise upon such determination</w:t>
      </w:r>
      <w:r w:rsidR="00B44B79">
        <w:rPr>
          <w:rFonts w:ascii="Times New Roman" w:hAnsi="Times New Roman" w:cs="Times New Roman"/>
          <w:kern w:val="0"/>
          <w:lang w:val="en-ZW"/>
          <w14:ligatures w14:val="none"/>
        </w:rPr>
        <w:t xml:space="preserve">.  </w:t>
      </w:r>
      <w:r w:rsidR="007E01E5">
        <w:rPr>
          <w:rFonts w:ascii="Times New Roman" w:hAnsi="Times New Roman" w:cs="Times New Roman"/>
          <w:kern w:val="0"/>
          <w:lang w:val="en-ZW"/>
          <w14:ligatures w14:val="none"/>
        </w:rPr>
        <w:t xml:space="preserve"> </w:t>
      </w:r>
      <w:r w:rsidR="00B44B79">
        <w:rPr>
          <w:rFonts w:ascii="Times New Roman" w:hAnsi="Times New Roman" w:cs="Times New Roman"/>
          <w:kern w:val="0"/>
          <w:lang w:val="en-ZW"/>
          <w14:ligatures w14:val="none"/>
        </w:rPr>
        <w:t>I</w:t>
      </w:r>
      <w:r w:rsidR="007E01E5">
        <w:rPr>
          <w:rFonts w:ascii="Times New Roman" w:hAnsi="Times New Roman" w:cs="Times New Roman"/>
          <w:kern w:val="0"/>
          <w:lang w:val="en-ZW"/>
          <w14:ligatures w14:val="none"/>
        </w:rPr>
        <w:t>t is hoped that the judgment will be a step</w:t>
      </w:r>
      <w:r w:rsidR="007E01E5" w:rsidRPr="007E01E5">
        <w:rPr>
          <w:rFonts w:ascii="Times New Roman" w:hAnsi="Times New Roman" w:cs="Times New Roman"/>
          <w:kern w:val="0"/>
          <w:lang w:val="en-ZW"/>
          <w14:ligatures w14:val="none"/>
        </w:rPr>
        <w:t xml:space="preserve"> at </w:t>
      </w:r>
      <w:r w:rsidR="007E01E5">
        <w:rPr>
          <w:rFonts w:ascii="Times New Roman" w:hAnsi="Times New Roman" w:cs="Times New Roman"/>
          <w:kern w:val="0"/>
          <w:lang w:val="en-ZW"/>
          <w14:ligatures w14:val="none"/>
        </w:rPr>
        <w:t>least to ensuring that Dr Ushewokunze</w:t>
      </w:r>
      <w:r w:rsidR="00B44B79">
        <w:rPr>
          <w:rFonts w:ascii="Times New Roman" w:hAnsi="Times New Roman" w:cs="Times New Roman"/>
          <w:kern w:val="0"/>
          <w:lang w:val="en-ZW"/>
          <w14:ligatures w14:val="none"/>
        </w:rPr>
        <w:t>’s</w:t>
      </w:r>
      <w:r w:rsidR="007E01E5">
        <w:rPr>
          <w:rFonts w:ascii="Times New Roman" w:hAnsi="Times New Roman" w:cs="Times New Roman"/>
          <w:kern w:val="0"/>
          <w:lang w:val="en-ZW"/>
          <w14:ligatures w14:val="none"/>
        </w:rPr>
        <w:t xml:space="preserve"> soul may one day rest in peace in the sense that he will not be topical in this dispute.</w:t>
      </w:r>
    </w:p>
    <w:p w14:paraId="3D97533A" w14:textId="7022D761" w:rsidR="007E01E5" w:rsidRPr="007E01E5" w:rsidRDefault="007E01E5" w:rsidP="007E01E5">
      <w:pPr>
        <w:pStyle w:val="ListParagraph"/>
        <w:spacing w:line="360" w:lineRule="auto"/>
        <w:ind w:left="1080"/>
        <w:jc w:val="both"/>
        <w:rPr>
          <w:rFonts w:ascii="Times New Roman" w:hAnsi="Times New Roman" w:cs="Times New Roman"/>
          <w:kern w:val="0"/>
          <w:u w:val="single"/>
          <w:lang w:val="en-ZW"/>
          <w14:ligatures w14:val="none"/>
        </w:rPr>
      </w:pPr>
      <w:r w:rsidRPr="007E01E5">
        <w:rPr>
          <w:rFonts w:ascii="Times New Roman" w:hAnsi="Times New Roman" w:cs="Times New Roman"/>
          <w:kern w:val="0"/>
          <w:u w:val="single"/>
          <w:lang w:val="en-ZW"/>
          <w14:ligatures w14:val="none"/>
        </w:rPr>
        <w:t>THE PARTIES</w:t>
      </w:r>
    </w:p>
    <w:p w14:paraId="37569720" w14:textId="41F903D1" w:rsidR="007E01E5" w:rsidRDefault="005466BE" w:rsidP="007E01E5">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parties to this application are as follows:</w:t>
      </w:r>
    </w:p>
    <w:p w14:paraId="6849B6C5" w14:textId="4479A447" w:rsidR="005466BE" w:rsidRDefault="005466BE" w:rsidP="007E01E5">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applicant is an adult female Zimbabwean citizen currently resident in United Kingdom.</w:t>
      </w:r>
    </w:p>
    <w:p w14:paraId="05BD5207" w14:textId="08A16427" w:rsidR="00C5112B" w:rsidRDefault="005466BE" w:rsidP="007E01E5">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first respondent is Dr Ushewokunze’s namesake</w:t>
      </w:r>
      <w:r w:rsidR="00B44B79">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 xml:space="preserve"> </w:t>
      </w:r>
      <w:r w:rsidR="00B44B79">
        <w:rPr>
          <w:rFonts w:ascii="Times New Roman" w:hAnsi="Times New Roman" w:cs="Times New Roman"/>
          <w:kern w:val="0"/>
          <w:lang w:val="en-ZW"/>
          <w14:ligatures w14:val="none"/>
        </w:rPr>
        <w:t>However, his</w:t>
      </w:r>
      <w:r>
        <w:rPr>
          <w:rFonts w:ascii="Times New Roman" w:hAnsi="Times New Roman" w:cs="Times New Roman"/>
          <w:kern w:val="0"/>
          <w:lang w:val="en-ZW"/>
          <w14:ligatures w14:val="none"/>
        </w:rPr>
        <w:t xml:space="preserve"> names bear the symbol V1 at the end of the end of the name.  He is Herbert Sylvester Masiy</w:t>
      </w:r>
      <w:r w:rsidR="00B44B79">
        <w:rPr>
          <w:rFonts w:ascii="Times New Roman" w:hAnsi="Times New Roman" w:cs="Times New Roman"/>
          <w:kern w:val="0"/>
          <w:lang w:val="en-ZW"/>
          <w14:ligatures w14:val="none"/>
        </w:rPr>
        <w:t>i</w:t>
      </w:r>
      <w:r>
        <w:rPr>
          <w:rFonts w:ascii="Times New Roman" w:hAnsi="Times New Roman" w:cs="Times New Roman"/>
          <w:kern w:val="0"/>
          <w:lang w:val="en-ZW"/>
          <w14:ligatures w14:val="none"/>
        </w:rPr>
        <w:t xml:space="preserve">wa Ushewokunze V1.  He </w:t>
      </w:r>
      <w:r w:rsidR="00AD544B">
        <w:rPr>
          <w:rFonts w:ascii="Times New Roman" w:hAnsi="Times New Roman" w:cs="Times New Roman"/>
          <w:kern w:val="0"/>
          <w:lang w:val="en-ZW"/>
          <w14:ligatures w14:val="none"/>
        </w:rPr>
        <w:t>comes into</w:t>
      </w:r>
      <w:r w:rsidR="008128E4">
        <w:rPr>
          <w:rFonts w:ascii="Times New Roman" w:hAnsi="Times New Roman" w:cs="Times New Roman"/>
          <w:kern w:val="0"/>
          <w:lang w:val="en-ZW"/>
          <w14:ligatures w14:val="none"/>
        </w:rPr>
        <w:t xml:space="preserve"> the litigation cited </w:t>
      </w:r>
      <w:r w:rsidR="008128E4" w:rsidRPr="008128E4">
        <w:rPr>
          <w:rFonts w:ascii="Times New Roman" w:hAnsi="Times New Roman" w:cs="Times New Roman"/>
          <w:i/>
          <w:iCs/>
          <w:kern w:val="0"/>
          <w:lang w:val="en-ZW"/>
          <w14:ligatures w14:val="none"/>
        </w:rPr>
        <w:t xml:space="preserve">nominee </w:t>
      </w:r>
      <w:proofErr w:type="spellStart"/>
      <w:r w:rsidR="008128E4" w:rsidRPr="008128E4">
        <w:rPr>
          <w:rFonts w:ascii="Times New Roman" w:hAnsi="Times New Roman" w:cs="Times New Roman"/>
          <w:i/>
          <w:iCs/>
          <w:kern w:val="0"/>
          <w:lang w:val="en-ZW"/>
          <w14:ligatures w14:val="none"/>
        </w:rPr>
        <w:t>officii</w:t>
      </w:r>
      <w:proofErr w:type="spellEnd"/>
      <w:r w:rsidR="008128E4">
        <w:rPr>
          <w:rFonts w:ascii="Times New Roman" w:hAnsi="Times New Roman" w:cs="Times New Roman"/>
          <w:kern w:val="0"/>
          <w:lang w:val="en-ZW"/>
          <w14:ligatures w14:val="none"/>
        </w:rPr>
        <w:t xml:space="preserve"> as </w:t>
      </w:r>
      <w:r w:rsidR="00CB2CC8">
        <w:rPr>
          <w:rFonts w:ascii="Times New Roman" w:hAnsi="Times New Roman" w:cs="Times New Roman"/>
          <w:kern w:val="0"/>
          <w:lang w:val="en-ZW"/>
          <w14:ligatures w14:val="none"/>
        </w:rPr>
        <w:t>the exec</w:t>
      </w:r>
      <w:r w:rsidR="00B44B79">
        <w:rPr>
          <w:rFonts w:ascii="Times New Roman" w:hAnsi="Times New Roman" w:cs="Times New Roman"/>
          <w:kern w:val="0"/>
          <w:lang w:val="en-ZW"/>
          <w14:ligatures w14:val="none"/>
        </w:rPr>
        <w:t>utor</w:t>
      </w:r>
      <w:r w:rsidR="00CB2CC8">
        <w:rPr>
          <w:rFonts w:ascii="Times New Roman" w:hAnsi="Times New Roman" w:cs="Times New Roman"/>
          <w:kern w:val="0"/>
          <w:lang w:val="en-ZW"/>
          <w14:ligatures w14:val="none"/>
        </w:rPr>
        <w:t xml:space="preserve"> of the Estate Late Herbert </w:t>
      </w:r>
      <w:r w:rsidR="00C5112B">
        <w:rPr>
          <w:rFonts w:ascii="Times New Roman" w:hAnsi="Times New Roman" w:cs="Times New Roman"/>
          <w:kern w:val="0"/>
          <w:lang w:val="en-ZW"/>
          <w14:ligatures w14:val="none"/>
        </w:rPr>
        <w:t>Sylvester Masiyiwa the late national hero aforesaid who as a matter of fact fathered this execu</w:t>
      </w:r>
      <w:r w:rsidR="00B44B79">
        <w:rPr>
          <w:rFonts w:ascii="Times New Roman" w:hAnsi="Times New Roman" w:cs="Times New Roman"/>
          <w:kern w:val="0"/>
          <w:lang w:val="en-ZW"/>
          <w14:ligatures w14:val="none"/>
        </w:rPr>
        <w:t>tor</w:t>
      </w:r>
      <w:r w:rsidR="00C5112B">
        <w:rPr>
          <w:rFonts w:ascii="Times New Roman" w:hAnsi="Times New Roman" w:cs="Times New Roman"/>
          <w:kern w:val="0"/>
          <w:lang w:val="en-ZW"/>
          <w14:ligatures w14:val="none"/>
        </w:rPr>
        <w:t xml:space="preserve">.  The </w:t>
      </w:r>
      <w:r w:rsidR="00B44B79">
        <w:rPr>
          <w:rFonts w:ascii="Times New Roman" w:hAnsi="Times New Roman" w:cs="Times New Roman"/>
          <w:kern w:val="0"/>
          <w:lang w:val="en-ZW"/>
          <w14:ligatures w14:val="none"/>
        </w:rPr>
        <w:t xml:space="preserve">late Dr </w:t>
      </w:r>
      <w:r w:rsidR="00B44B79">
        <w:rPr>
          <w:rFonts w:ascii="Times New Roman" w:hAnsi="Times New Roman" w:cs="Times New Roman"/>
          <w:kern w:val="0"/>
          <w:lang w:val="en-ZW"/>
          <w14:ligatures w14:val="none"/>
        </w:rPr>
        <w:lastRenderedPageBreak/>
        <w:t xml:space="preserve">Ushewokunze’s </w:t>
      </w:r>
      <w:r w:rsidR="00C5112B">
        <w:rPr>
          <w:rFonts w:ascii="Times New Roman" w:hAnsi="Times New Roman" w:cs="Times New Roman"/>
          <w:kern w:val="0"/>
          <w:lang w:val="en-ZW"/>
          <w14:ligatures w14:val="none"/>
        </w:rPr>
        <w:t>estate is registered in the books of the Master at Harare under reference DR 735/96.</w:t>
      </w:r>
    </w:p>
    <w:p w14:paraId="730E449D" w14:textId="7AA0608D" w:rsidR="00576C8F" w:rsidRDefault="00C5112B" w:rsidP="007E01E5">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second respondent is Estate Late Duncan William Kona.  The executrix dative of this estate is Nomsa Hazel Ncube.  She is also cited as the third respondent.  The estate of the Duncan William Kona is registered in the books of the Master at Bulawayo under reference DRB 535/20.  The genesis of the dispute herein centre on how the late</w:t>
      </w:r>
      <w:r w:rsidR="00583DB8">
        <w:rPr>
          <w:rFonts w:ascii="Times New Roman" w:hAnsi="Times New Roman" w:cs="Times New Roman"/>
          <w:kern w:val="0"/>
          <w:lang w:val="en-ZW"/>
          <w14:ligatures w14:val="none"/>
        </w:rPr>
        <w:t xml:space="preserve"> Duncan William Kona allegedly took ownership or control of the properties in dispute and dealt in them.  The fourth to the eighth respondent come into the picture</w:t>
      </w:r>
      <w:r w:rsidR="00B560AE">
        <w:rPr>
          <w:rFonts w:ascii="Times New Roman" w:hAnsi="Times New Roman" w:cs="Times New Roman"/>
          <w:kern w:val="0"/>
          <w:lang w:val="en-ZW"/>
          <w14:ligatures w14:val="none"/>
        </w:rPr>
        <w:t xml:space="preserve"> as interest parties</w:t>
      </w:r>
      <w:r w:rsidR="00583DB8">
        <w:rPr>
          <w:rFonts w:ascii="Times New Roman" w:hAnsi="Times New Roman" w:cs="Times New Roman"/>
          <w:kern w:val="0"/>
          <w:lang w:val="en-ZW"/>
          <w14:ligatures w14:val="none"/>
        </w:rPr>
        <w:t xml:space="preserve"> because of alienations of the property (</w:t>
      </w:r>
      <w:proofErr w:type="spellStart"/>
      <w:r w:rsidR="00583DB8">
        <w:rPr>
          <w:rFonts w:ascii="Times New Roman" w:hAnsi="Times New Roman" w:cs="Times New Roman"/>
          <w:kern w:val="0"/>
          <w:lang w:val="en-ZW"/>
          <w14:ligatures w14:val="none"/>
        </w:rPr>
        <w:t>ies</w:t>
      </w:r>
      <w:proofErr w:type="spellEnd"/>
      <w:r w:rsidR="00583DB8">
        <w:rPr>
          <w:rFonts w:ascii="Times New Roman" w:hAnsi="Times New Roman" w:cs="Times New Roman"/>
          <w:kern w:val="0"/>
          <w:lang w:val="en-ZW"/>
          <w14:ligatures w14:val="none"/>
        </w:rPr>
        <w:t xml:space="preserve">) in dispute by the late Duncan William </w:t>
      </w:r>
      <w:r w:rsidR="00576C8F">
        <w:rPr>
          <w:rFonts w:ascii="Times New Roman" w:hAnsi="Times New Roman" w:cs="Times New Roman"/>
          <w:kern w:val="0"/>
          <w:lang w:val="en-ZW"/>
          <w14:ligatures w14:val="none"/>
        </w:rPr>
        <w:t>Kona as shall be extrapolated later.</w:t>
      </w:r>
    </w:p>
    <w:p w14:paraId="582AE235" w14:textId="77777777" w:rsidR="00576C8F" w:rsidRDefault="00576C8F" w:rsidP="007E01E5">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fourth respondent </w:t>
      </w:r>
      <w:proofErr w:type="spellStart"/>
      <w:r>
        <w:rPr>
          <w:rFonts w:ascii="Times New Roman" w:hAnsi="Times New Roman" w:cs="Times New Roman"/>
          <w:kern w:val="0"/>
          <w:lang w:val="en-ZW"/>
          <w14:ligatures w14:val="none"/>
        </w:rPr>
        <w:t>Taruberekera</w:t>
      </w:r>
      <w:proofErr w:type="spellEnd"/>
      <w:r>
        <w:rPr>
          <w:rFonts w:ascii="Times New Roman" w:hAnsi="Times New Roman" w:cs="Times New Roman"/>
          <w:kern w:val="0"/>
          <w:lang w:val="en-ZW"/>
          <w14:ligatures w14:val="none"/>
        </w:rPr>
        <w:t xml:space="preserve"> </w:t>
      </w:r>
      <w:proofErr w:type="spellStart"/>
      <w:r>
        <w:rPr>
          <w:rFonts w:ascii="Times New Roman" w:hAnsi="Times New Roman" w:cs="Times New Roman"/>
          <w:kern w:val="0"/>
          <w:lang w:val="en-ZW"/>
          <w14:ligatures w14:val="none"/>
        </w:rPr>
        <w:t>Netsai</w:t>
      </w:r>
      <w:proofErr w:type="spellEnd"/>
      <w:r>
        <w:rPr>
          <w:rFonts w:ascii="Times New Roman" w:hAnsi="Times New Roman" w:cs="Times New Roman"/>
          <w:kern w:val="0"/>
          <w:lang w:val="en-ZW"/>
          <w14:ligatures w14:val="none"/>
        </w:rPr>
        <w:t xml:space="preserve"> </w:t>
      </w:r>
      <w:proofErr w:type="spellStart"/>
      <w:r>
        <w:rPr>
          <w:rFonts w:ascii="Times New Roman" w:hAnsi="Times New Roman" w:cs="Times New Roman"/>
          <w:kern w:val="0"/>
          <w:lang w:val="en-ZW"/>
          <w14:ligatures w14:val="none"/>
        </w:rPr>
        <w:t>Makhosazana</w:t>
      </w:r>
      <w:proofErr w:type="spellEnd"/>
      <w:r>
        <w:rPr>
          <w:rFonts w:ascii="Times New Roman" w:hAnsi="Times New Roman" w:cs="Times New Roman"/>
          <w:kern w:val="0"/>
          <w:lang w:val="en-ZW"/>
          <w14:ligatures w14:val="none"/>
        </w:rPr>
        <w:t xml:space="preserve"> is a female adult of Harare.  She withdrew from the application.</w:t>
      </w:r>
    </w:p>
    <w:p w14:paraId="73F9F7A6" w14:textId="6096C806" w:rsidR="00576C8F" w:rsidRDefault="00576C8F" w:rsidP="007E01E5">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fifth respondent Dhlamini Township </w:t>
      </w:r>
      <w:r w:rsidR="00B560AE">
        <w:rPr>
          <w:rFonts w:ascii="Times New Roman" w:hAnsi="Times New Roman" w:cs="Times New Roman"/>
          <w:kern w:val="0"/>
          <w:lang w:val="en-ZW"/>
          <w14:ligatures w14:val="none"/>
        </w:rPr>
        <w:t>R</w:t>
      </w:r>
      <w:r>
        <w:rPr>
          <w:rFonts w:ascii="Times New Roman" w:hAnsi="Times New Roman" w:cs="Times New Roman"/>
          <w:kern w:val="0"/>
          <w:lang w:val="en-ZW"/>
          <w14:ligatures w14:val="none"/>
        </w:rPr>
        <w:t xml:space="preserve">esidence Association is an </w:t>
      </w:r>
      <w:r w:rsidR="00B560AE">
        <w:rPr>
          <w:rFonts w:ascii="Times New Roman" w:hAnsi="Times New Roman" w:cs="Times New Roman"/>
          <w:kern w:val="0"/>
          <w:lang w:val="en-ZW"/>
          <w14:ligatures w14:val="none"/>
        </w:rPr>
        <w:t>un</w:t>
      </w:r>
      <w:r>
        <w:rPr>
          <w:rFonts w:ascii="Times New Roman" w:hAnsi="Times New Roman" w:cs="Times New Roman"/>
          <w:kern w:val="0"/>
          <w:lang w:val="en-ZW"/>
          <w14:ligatures w14:val="none"/>
        </w:rPr>
        <w:t>incorporated body of persons with power to sue and be sued.</w:t>
      </w:r>
    </w:p>
    <w:p w14:paraId="642404AB" w14:textId="1B4CC55F" w:rsidR="002D25AF" w:rsidRDefault="00576C8F" w:rsidP="007E01E5">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sixth respondent </w:t>
      </w:r>
      <w:r w:rsidR="00B560AE">
        <w:rPr>
          <w:rFonts w:ascii="Times New Roman" w:hAnsi="Times New Roman" w:cs="Times New Roman"/>
          <w:kern w:val="0"/>
          <w:lang w:val="en-ZW"/>
          <w14:ligatures w14:val="none"/>
        </w:rPr>
        <w:t>are</w:t>
      </w:r>
      <w:r>
        <w:rPr>
          <w:rFonts w:ascii="Times New Roman" w:hAnsi="Times New Roman" w:cs="Times New Roman"/>
          <w:kern w:val="0"/>
          <w:lang w:val="en-ZW"/>
          <w14:ligatures w14:val="none"/>
        </w:rPr>
        <w:t xml:space="preserve"> the trustees of a trust called</w:t>
      </w:r>
      <w:r w:rsidR="00B560AE">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The Riverside Estates Trust, so registered and has power to sue or be sued through </w:t>
      </w:r>
      <w:r w:rsidR="002D25AF">
        <w:rPr>
          <w:rFonts w:ascii="Times New Roman" w:hAnsi="Times New Roman" w:cs="Times New Roman"/>
          <w:kern w:val="0"/>
          <w:lang w:val="en-ZW"/>
          <w14:ligatures w14:val="none"/>
        </w:rPr>
        <w:t>its trustees.</w:t>
      </w:r>
    </w:p>
    <w:p w14:paraId="71E6C02F" w14:textId="0BB45582" w:rsidR="002D25AF" w:rsidRDefault="002D25AF" w:rsidP="007E01E5">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seventh respondent Ambrose Nzewi is an adult male whose further particulars are not given save for his address o</w:t>
      </w:r>
      <w:r w:rsidR="00B560AE">
        <w:rPr>
          <w:rFonts w:ascii="Times New Roman" w:hAnsi="Times New Roman" w:cs="Times New Roman"/>
          <w:kern w:val="0"/>
          <w:lang w:val="en-ZW"/>
          <w14:ligatures w14:val="none"/>
        </w:rPr>
        <w:t>f</w:t>
      </w:r>
      <w:r>
        <w:rPr>
          <w:rFonts w:ascii="Times New Roman" w:hAnsi="Times New Roman" w:cs="Times New Roman"/>
          <w:kern w:val="0"/>
          <w:lang w:val="en-ZW"/>
          <w14:ligatures w14:val="none"/>
        </w:rPr>
        <w:t xml:space="preserve"> service which is care of his legal practitioners.</w:t>
      </w:r>
    </w:p>
    <w:p w14:paraId="5F58086C" w14:textId="34000DEB" w:rsidR="005466BE" w:rsidRDefault="002D25AF" w:rsidP="007E01E5">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eighth respondent </w:t>
      </w:r>
      <w:proofErr w:type="spellStart"/>
      <w:r>
        <w:rPr>
          <w:rFonts w:ascii="Times New Roman" w:hAnsi="Times New Roman" w:cs="Times New Roman"/>
          <w:kern w:val="0"/>
          <w:lang w:val="en-ZW"/>
          <w14:ligatures w14:val="none"/>
        </w:rPr>
        <w:t>Nonoti</w:t>
      </w:r>
      <w:proofErr w:type="spellEnd"/>
      <w:r>
        <w:rPr>
          <w:rFonts w:ascii="Times New Roman" w:hAnsi="Times New Roman" w:cs="Times New Roman"/>
          <w:kern w:val="0"/>
          <w:lang w:val="en-ZW"/>
          <w14:ligatures w14:val="none"/>
        </w:rPr>
        <w:t xml:space="preserve"> Properties Private Limited is a company registered in terms of the laws of Zimbabwe and carries or carried on business in Bulawayo at the material time. </w:t>
      </w:r>
      <w:r w:rsidR="00C5112B">
        <w:rPr>
          <w:rFonts w:ascii="Times New Roman" w:hAnsi="Times New Roman" w:cs="Times New Roman"/>
          <w:kern w:val="0"/>
          <w:lang w:val="en-ZW"/>
          <w14:ligatures w14:val="none"/>
        </w:rPr>
        <w:t xml:space="preserve"> </w:t>
      </w:r>
    </w:p>
    <w:p w14:paraId="35E07C16" w14:textId="01B16B45" w:rsidR="009B4C86" w:rsidRDefault="009B4C86" w:rsidP="007E01E5">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ninth respondent</w:t>
      </w:r>
      <w:r w:rsidR="00B656D9">
        <w:rPr>
          <w:rFonts w:ascii="Times New Roman" w:hAnsi="Times New Roman" w:cs="Times New Roman"/>
          <w:kern w:val="0"/>
          <w:lang w:val="en-ZW"/>
          <w14:ligatures w14:val="none"/>
        </w:rPr>
        <w:t xml:space="preserve"> is</w:t>
      </w:r>
      <w:r>
        <w:rPr>
          <w:rFonts w:ascii="Times New Roman" w:hAnsi="Times New Roman" w:cs="Times New Roman"/>
          <w:kern w:val="0"/>
          <w:lang w:val="en-ZW"/>
          <w14:ligatures w14:val="none"/>
        </w:rPr>
        <w:t xml:space="preserve"> Bulawayo City Council</w:t>
      </w:r>
      <w:r w:rsidR="00B560AE">
        <w:rPr>
          <w:rFonts w:ascii="Times New Roman" w:hAnsi="Times New Roman" w:cs="Times New Roman"/>
          <w:kern w:val="0"/>
          <w:lang w:val="en-ZW"/>
          <w14:ligatures w14:val="none"/>
        </w:rPr>
        <w:t>.  T</w:t>
      </w:r>
      <w:r>
        <w:rPr>
          <w:rFonts w:ascii="Times New Roman" w:hAnsi="Times New Roman" w:cs="Times New Roman"/>
          <w:kern w:val="0"/>
          <w:lang w:val="en-ZW"/>
          <w14:ligatures w14:val="none"/>
        </w:rPr>
        <w:t>he tenth respondent</w:t>
      </w:r>
      <w:r w:rsidR="00B656D9">
        <w:rPr>
          <w:rFonts w:ascii="Times New Roman" w:hAnsi="Times New Roman" w:cs="Times New Roman"/>
          <w:kern w:val="0"/>
          <w:lang w:val="en-ZW"/>
          <w14:ligatures w14:val="none"/>
        </w:rPr>
        <w:t xml:space="preserve"> is</w:t>
      </w:r>
      <w:r>
        <w:rPr>
          <w:rFonts w:ascii="Times New Roman" w:hAnsi="Times New Roman" w:cs="Times New Roman"/>
          <w:kern w:val="0"/>
          <w:lang w:val="en-ZW"/>
          <w14:ligatures w14:val="none"/>
        </w:rPr>
        <w:t xml:space="preserve"> the Registrar of Deeds Bulaway</w:t>
      </w:r>
      <w:r w:rsidR="00B656D9">
        <w:rPr>
          <w:rFonts w:ascii="Times New Roman" w:hAnsi="Times New Roman" w:cs="Times New Roman"/>
          <w:kern w:val="0"/>
          <w:lang w:val="en-ZW"/>
          <w14:ligatures w14:val="none"/>
        </w:rPr>
        <w:t>o. T</w:t>
      </w:r>
      <w:r>
        <w:rPr>
          <w:rFonts w:ascii="Times New Roman" w:hAnsi="Times New Roman" w:cs="Times New Roman"/>
          <w:kern w:val="0"/>
          <w:lang w:val="en-ZW"/>
          <w14:ligatures w14:val="none"/>
        </w:rPr>
        <w:t xml:space="preserve">he eleventh respondent, </w:t>
      </w:r>
      <w:r w:rsidR="00B656D9">
        <w:rPr>
          <w:rFonts w:ascii="Times New Roman" w:hAnsi="Times New Roman" w:cs="Times New Roman"/>
          <w:kern w:val="0"/>
          <w:lang w:val="en-ZW"/>
          <w14:ligatures w14:val="none"/>
        </w:rPr>
        <w:t xml:space="preserve">is </w:t>
      </w:r>
      <w:r>
        <w:rPr>
          <w:rFonts w:ascii="Times New Roman" w:hAnsi="Times New Roman" w:cs="Times New Roman"/>
          <w:kern w:val="0"/>
          <w:lang w:val="en-ZW"/>
          <w14:ligatures w14:val="none"/>
        </w:rPr>
        <w:t>the surveyor General Bulawayo</w:t>
      </w:r>
      <w:r w:rsidR="00B656D9">
        <w:rPr>
          <w:rFonts w:ascii="Times New Roman" w:hAnsi="Times New Roman" w:cs="Times New Roman"/>
          <w:kern w:val="0"/>
          <w:lang w:val="en-ZW"/>
          <w14:ligatures w14:val="none"/>
        </w:rPr>
        <w:t>. T</w:t>
      </w:r>
      <w:r>
        <w:rPr>
          <w:rFonts w:ascii="Times New Roman" w:hAnsi="Times New Roman" w:cs="Times New Roman"/>
          <w:kern w:val="0"/>
          <w:lang w:val="en-ZW"/>
          <w14:ligatures w14:val="none"/>
        </w:rPr>
        <w:t xml:space="preserve">he </w:t>
      </w:r>
      <w:r w:rsidR="00B656D9" w:rsidRPr="00B656D9">
        <w:rPr>
          <w:rFonts w:ascii="Times New Roman" w:hAnsi="Times New Roman" w:cs="Times New Roman"/>
          <w:kern w:val="0"/>
          <w:lang w:val="en-ZW"/>
          <w14:ligatures w14:val="none"/>
        </w:rPr>
        <w:t>twelfth</w:t>
      </w:r>
      <w:r>
        <w:rPr>
          <w:rFonts w:ascii="Times New Roman" w:hAnsi="Times New Roman" w:cs="Times New Roman"/>
          <w:kern w:val="0"/>
          <w:lang w:val="en-ZW"/>
          <w14:ligatures w14:val="none"/>
        </w:rPr>
        <w:t xml:space="preserve"> respondent </w:t>
      </w:r>
      <w:r w:rsidR="00B656D9">
        <w:rPr>
          <w:rFonts w:ascii="Times New Roman" w:hAnsi="Times New Roman" w:cs="Times New Roman"/>
          <w:kern w:val="0"/>
          <w:lang w:val="en-ZW"/>
          <w14:ligatures w14:val="none"/>
        </w:rPr>
        <w:t xml:space="preserve">is </w:t>
      </w:r>
      <w:r>
        <w:rPr>
          <w:rFonts w:ascii="Times New Roman" w:hAnsi="Times New Roman" w:cs="Times New Roman"/>
          <w:kern w:val="0"/>
          <w:lang w:val="en-ZW"/>
          <w14:ligatures w14:val="none"/>
        </w:rPr>
        <w:t>the Sheriff for Zimbabwe Bulawayo</w:t>
      </w:r>
      <w:r w:rsidR="00B656D9">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w:t>
      </w:r>
      <w:r w:rsidR="00B656D9">
        <w:rPr>
          <w:rFonts w:ascii="Times New Roman" w:hAnsi="Times New Roman" w:cs="Times New Roman"/>
          <w:kern w:val="0"/>
          <w:lang w:val="en-ZW"/>
          <w14:ligatures w14:val="none"/>
        </w:rPr>
        <w:t>T</w:t>
      </w:r>
      <w:r>
        <w:rPr>
          <w:rFonts w:ascii="Times New Roman" w:hAnsi="Times New Roman" w:cs="Times New Roman"/>
          <w:kern w:val="0"/>
          <w:lang w:val="en-ZW"/>
          <w14:ligatures w14:val="none"/>
        </w:rPr>
        <w:t xml:space="preserve">he thirteenth respondent </w:t>
      </w:r>
      <w:r w:rsidR="00B656D9">
        <w:rPr>
          <w:rFonts w:ascii="Times New Roman" w:hAnsi="Times New Roman" w:cs="Times New Roman"/>
          <w:kern w:val="0"/>
          <w:lang w:val="en-ZW"/>
          <w14:ligatures w14:val="none"/>
        </w:rPr>
        <w:t xml:space="preserve">is </w:t>
      </w:r>
      <w:r>
        <w:rPr>
          <w:rFonts w:ascii="Times New Roman" w:hAnsi="Times New Roman" w:cs="Times New Roman"/>
          <w:kern w:val="0"/>
          <w:lang w:val="en-ZW"/>
          <w14:ligatures w14:val="none"/>
        </w:rPr>
        <w:t>the Master of High Court, Harare</w:t>
      </w:r>
      <w:r w:rsidR="00B656D9">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w:t>
      </w:r>
      <w:r w:rsidR="00B656D9">
        <w:rPr>
          <w:rFonts w:ascii="Times New Roman" w:hAnsi="Times New Roman" w:cs="Times New Roman"/>
          <w:kern w:val="0"/>
          <w:lang w:val="en-ZW"/>
          <w14:ligatures w14:val="none"/>
        </w:rPr>
        <w:t>T</w:t>
      </w:r>
      <w:r>
        <w:rPr>
          <w:rFonts w:ascii="Times New Roman" w:hAnsi="Times New Roman" w:cs="Times New Roman"/>
          <w:kern w:val="0"/>
          <w:lang w:val="en-ZW"/>
          <w14:ligatures w14:val="none"/>
        </w:rPr>
        <w:t xml:space="preserve">he fourteenth respondent </w:t>
      </w:r>
      <w:r w:rsidR="00B656D9">
        <w:rPr>
          <w:rFonts w:ascii="Times New Roman" w:hAnsi="Times New Roman" w:cs="Times New Roman"/>
          <w:kern w:val="0"/>
          <w:lang w:val="en-ZW"/>
          <w14:ligatures w14:val="none"/>
        </w:rPr>
        <w:t xml:space="preserve">is the </w:t>
      </w:r>
      <w:r>
        <w:rPr>
          <w:rFonts w:ascii="Times New Roman" w:hAnsi="Times New Roman" w:cs="Times New Roman"/>
          <w:kern w:val="0"/>
          <w:lang w:val="en-ZW"/>
          <w14:ligatures w14:val="none"/>
        </w:rPr>
        <w:t>Master of High Court, Bulawayo</w:t>
      </w:r>
      <w:r w:rsidR="00B656D9">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 xml:space="preserve"> </w:t>
      </w:r>
      <w:r w:rsidR="00B656D9">
        <w:rPr>
          <w:rFonts w:ascii="Times New Roman" w:hAnsi="Times New Roman" w:cs="Times New Roman"/>
          <w:kern w:val="0"/>
          <w:lang w:val="en-ZW"/>
          <w14:ligatures w14:val="none"/>
        </w:rPr>
        <w:t>T</w:t>
      </w:r>
      <w:r>
        <w:rPr>
          <w:rFonts w:ascii="Times New Roman" w:hAnsi="Times New Roman" w:cs="Times New Roman"/>
          <w:kern w:val="0"/>
          <w:lang w:val="en-ZW"/>
          <w14:ligatures w14:val="none"/>
        </w:rPr>
        <w:t xml:space="preserve">he Bulawayo, City Council </w:t>
      </w:r>
      <w:r w:rsidR="00B656D9">
        <w:rPr>
          <w:rFonts w:ascii="Times New Roman" w:hAnsi="Times New Roman" w:cs="Times New Roman"/>
          <w:kern w:val="0"/>
          <w:lang w:val="en-ZW"/>
          <w14:ligatures w14:val="none"/>
        </w:rPr>
        <w:t>i</w:t>
      </w:r>
      <w:r>
        <w:rPr>
          <w:rFonts w:ascii="Times New Roman" w:hAnsi="Times New Roman" w:cs="Times New Roman"/>
          <w:kern w:val="0"/>
          <w:lang w:val="en-ZW"/>
          <w14:ligatures w14:val="none"/>
        </w:rPr>
        <w:t>s the local authority under whose jurisdiction</w:t>
      </w:r>
      <w:r w:rsidR="00B656D9">
        <w:rPr>
          <w:rFonts w:ascii="Times New Roman" w:hAnsi="Times New Roman" w:cs="Times New Roman"/>
          <w:kern w:val="0"/>
          <w:lang w:val="en-ZW"/>
          <w14:ligatures w14:val="none"/>
        </w:rPr>
        <w:t>, t</w:t>
      </w:r>
      <w:r>
        <w:rPr>
          <w:rFonts w:ascii="Times New Roman" w:hAnsi="Times New Roman" w:cs="Times New Roman"/>
          <w:kern w:val="0"/>
          <w:lang w:val="en-ZW"/>
          <w14:ligatures w14:val="none"/>
        </w:rPr>
        <w:t>he properties in dispute are located</w:t>
      </w:r>
      <w:r w:rsidR="00B656D9">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w:t>
      </w:r>
      <w:r w:rsidR="00B656D9">
        <w:rPr>
          <w:rFonts w:ascii="Times New Roman" w:hAnsi="Times New Roman" w:cs="Times New Roman"/>
          <w:kern w:val="0"/>
          <w:lang w:val="en-ZW"/>
          <w14:ligatures w14:val="none"/>
        </w:rPr>
        <w:t>T</w:t>
      </w:r>
      <w:r>
        <w:rPr>
          <w:rFonts w:ascii="Times New Roman" w:hAnsi="Times New Roman" w:cs="Times New Roman"/>
          <w:kern w:val="0"/>
          <w:lang w:val="en-ZW"/>
          <w14:ligatures w14:val="none"/>
        </w:rPr>
        <w:t xml:space="preserve">he rest of the respondents are cited </w:t>
      </w:r>
      <w:r w:rsidRPr="009B4C86">
        <w:rPr>
          <w:rFonts w:ascii="Times New Roman" w:hAnsi="Times New Roman" w:cs="Times New Roman"/>
          <w:i/>
          <w:iCs/>
          <w:kern w:val="0"/>
          <w:lang w:val="en-ZW"/>
          <w14:ligatures w14:val="none"/>
        </w:rPr>
        <w:t xml:space="preserve">nominee </w:t>
      </w:r>
      <w:proofErr w:type="spellStart"/>
      <w:r w:rsidRPr="009B4C86">
        <w:rPr>
          <w:rFonts w:ascii="Times New Roman" w:hAnsi="Times New Roman" w:cs="Times New Roman"/>
          <w:i/>
          <w:iCs/>
          <w:kern w:val="0"/>
          <w:lang w:val="en-ZW"/>
          <w14:ligatures w14:val="none"/>
        </w:rPr>
        <w:t>officii</w:t>
      </w:r>
      <w:proofErr w:type="spellEnd"/>
      <w:r>
        <w:rPr>
          <w:rFonts w:ascii="Times New Roman" w:hAnsi="Times New Roman" w:cs="Times New Roman"/>
          <w:kern w:val="0"/>
          <w:lang w:val="en-ZW"/>
          <w14:ligatures w14:val="none"/>
        </w:rPr>
        <w:t xml:space="preserve"> as reliefs sought </w:t>
      </w:r>
      <w:r>
        <w:rPr>
          <w:rFonts w:ascii="Times New Roman" w:hAnsi="Times New Roman" w:cs="Times New Roman"/>
          <w:kern w:val="0"/>
          <w:lang w:val="en-ZW"/>
          <w14:ligatures w14:val="none"/>
        </w:rPr>
        <w:lastRenderedPageBreak/>
        <w:t>herein impact on the exercise of their statutory duties.  None of them filed any opposing papers</w:t>
      </w:r>
      <w:r w:rsidR="00B656D9">
        <w:rPr>
          <w:rFonts w:ascii="Times New Roman" w:hAnsi="Times New Roman" w:cs="Times New Roman"/>
          <w:kern w:val="0"/>
          <w:lang w:val="en-ZW"/>
          <w14:ligatures w14:val="none"/>
        </w:rPr>
        <w:t>.  They</w:t>
      </w:r>
      <w:r>
        <w:rPr>
          <w:rFonts w:ascii="Times New Roman" w:hAnsi="Times New Roman" w:cs="Times New Roman"/>
          <w:kern w:val="0"/>
          <w:lang w:val="en-ZW"/>
          <w14:ligatures w14:val="none"/>
        </w:rPr>
        <w:t xml:space="preserve"> will abide by the decision of the court as they customarily do</w:t>
      </w:r>
      <w:r w:rsidR="00B656D9">
        <w:rPr>
          <w:rFonts w:ascii="Times New Roman" w:hAnsi="Times New Roman" w:cs="Times New Roman"/>
          <w:kern w:val="0"/>
          <w:lang w:val="en-ZW"/>
          <w14:ligatures w14:val="none"/>
        </w:rPr>
        <w:t>.  Sometimes</w:t>
      </w:r>
      <w:r>
        <w:rPr>
          <w:rFonts w:ascii="Times New Roman" w:hAnsi="Times New Roman" w:cs="Times New Roman"/>
          <w:kern w:val="0"/>
          <w:lang w:val="en-ZW"/>
          <w14:ligatures w14:val="none"/>
        </w:rPr>
        <w:t xml:space="preserve"> they do otherwise and file reports to assist the court to determine the matter.</w:t>
      </w:r>
    </w:p>
    <w:p w14:paraId="020FAAB4" w14:textId="77777777" w:rsidR="009B4C86" w:rsidRPr="009069A4" w:rsidRDefault="009B4C86" w:rsidP="009B4C86">
      <w:pPr>
        <w:pStyle w:val="ListParagraph"/>
        <w:spacing w:line="360" w:lineRule="auto"/>
        <w:ind w:left="1440"/>
        <w:jc w:val="both"/>
        <w:rPr>
          <w:rFonts w:ascii="Times New Roman" w:hAnsi="Times New Roman" w:cs="Times New Roman"/>
          <w:kern w:val="0"/>
          <w:u w:val="single"/>
          <w:lang w:val="en-ZW"/>
          <w14:ligatures w14:val="none"/>
        </w:rPr>
      </w:pPr>
      <w:r w:rsidRPr="009069A4">
        <w:rPr>
          <w:rFonts w:ascii="Times New Roman" w:hAnsi="Times New Roman" w:cs="Times New Roman"/>
          <w:kern w:val="0"/>
          <w:u w:val="single"/>
          <w:lang w:val="en-ZW"/>
          <w14:ligatures w14:val="none"/>
        </w:rPr>
        <w:t>ESSENCE OF THE APPLICATION</w:t>
      </w:r>
    </w:p>
    <w:p w14:paraId="0F721498" w14:textId="77777777" w:rsidR="009B4C86" w:rsidRDefault="009B4C86" w:rsidP="009B4C86">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applicant lays claim to three properties namely:</w:t>
      </w:r>
    </w:p>
    <w:p w14:paraId="501E28C3" w14:textId="77777777" w:rsidR="009069A4" w:rsidRDefault="009B4C86" w:rsidP="009B4C86">
      <w:pPr>
        <w:pStyle w:val="ListParagraph"/>
        <w:numPr>
          <w:ilvl w:val="0"/>
          <w:numId w:val="3"/>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Remainder of Lot 7 Riverside Estates Agricultural</w:t>
      </w:r>
      <w:r w:rsidR="009069A4">
        <w:rPr>
          <w:rFonts w:ascii="Times New Roman" w:hAnsi="Times New Roman" w:cs="Times New Roman"/>
          <w:kern w:val="0"/>
          <w:lang w:val="en-ZW"/>
          <w14:ligatures w14:val="none"/>
        </w:rPr>
        <w:t xml:space="preserve"> Lots of subdivision “A” of </w:t>
      </w:r>
      <w:proofErr w:type="spellStart"/>
      <w:r w:rsidR="009069A4">
        <w:rPr>
          <w:rFonts w:ascii="Times New Roman" w:hAnsi="Times New Roman" w:cs="Times New Roman"/>
          <w:kern w:val="0"/>
          <w:lang w:val="en-ZW"/>
          <w14:ligatures w14:val="none"/>
        </w:rPr>
        <w:t>Willsgrove</w:t>
      </w:r>
      <w:proofErr w:type="spellEnd"/>
      <w:r w:rsidR="009069A4">
        <w:rPr>
          <w:rFonts w:ascii="Times New Roman" w:hAnsi="Times New Roman" w:cs="Times New Roman"/>
          <w:kern w:val="0"/>
          <w:lang w:val="en-ZW"/>
          <w14:ligatures w14:val="none"/>
        </w:rPr>
        <w:t xml:space="preserve"> situate in the district of Bulawayo measuring 3,6832 hectares </w:t>
      </w:r>
    </w:p>
    <w:p w14:paraId="1066B7C7" w14:textId="77777777" w:rsidR="009069A4" w:rsidRDefault="009069A4" w:rsidP="009B4C86">
      <w:pPr>
        <w:pStyle w:val="ListParagraph"/>
        <w:numPr>
          <w:ilvl w:val="0"/>
          <w:numId w:val="3"/>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Remainder of Lot 8 Riverside Estates Agricultural Lots of </w:t>
      </w:r>
      <w:proofErr w:type="spellStart"/>
      <w:r>
        <w:rPr>
          <w:rFonts w:ascii="Times New Roman" w:hAnsi="Times New Roman" w:cs="Times New Roman"/>
          <w:kern w:val="0"/>
          <w:lang w:val="en-ZW"/>
          <w14:ligatures w14:val="none"/>
        </w:rPr>
        <w:t>Willsgrove</w:t>
      </w:r>
      <w:proofErr w:type="spellEnd"/>
      <w:r>
        <w:rPr>
          <w:rFonts w:ascii="Times New Roman" w:hAnsi="Times New Roman" w:cs="Times New Roman"/>
          <w:kern w:val="0"/>
          <w:lang w:val="en-ZW"/>
          <w14:ligatures w14:val="none"/>
        </w:rPr>
        <w:t xml:space="preserve"> situate in the district of Bulawayo measuring 30,0628 hectares.</w:t>
      </w:r>
    </w:p>
    <w:p w14:paraId="78BC4183" w14:textId="77777777" w:rsidR="009069A4" w:rsidRDefault="009069A4" w:rsidP="009B4C86">
      <w:pPr>
        <w:pStyle w:val="ListParagraph"/>
        <w:numPr>
          <w:ilvl w:val="0"/>
          <w:numId w:val="3"/>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Subdivision A of Lot 9A Riverside Estate Agricultural Lots of subdivision A of </w:t>
      </w:r>
      <w:proofErr w:type="spellStart"/>
      <w:r>
        <w:rPr>
          <w:rFonts w:ascii="Times New Roman" w:hAnsi="Times New Roman" w:cs="Times New Roman"/>
          <w:kern w:val="0"/>
          <w:lang w:val="en-ZW"/>
          <w14:ligatures w14:val="none"/>
        </w:rPr>
        <w:t>Willsgrove</w:t>
      </w:r>
      <w:proofErr w:type="spellEnd"/>
      <w:r>
        <w:rPr>
          <w:rFonts w:ascii="Times New Roman" w:hAnsi="Times New Roman" w:cs="Times New Roman"/>
          <w:kern w:val="0"/>
          <w:lang w:val="en-ZW"/>
          <w14:ligatures w14:val="none"/>
        </w:rPr>
        <w:t xml:space="preserve"> situate in the district of Bulawayo measuring 5,2603 hectares.</w:t>
      </w:r>
    </w:p>
    <w:p w14:paraId="79309EFB" w14:textId="06B39F63" w:rsidR="00C130C3" w:rsidRDefault="009069A4" w:rsidP="009069A4">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is </w:t>
      </w:r>
      <w:r w:rsidR="00C75E0E">
        <w:rPr>
          <w:rFonts w:ascii="Times New Roman" w:hAnsi="Times New Roman" w:cs="Times New Roman"/>
          <w:kern w:val="0"/>
          <w:lang w:val="en-ZW"/>
          <w14:ligatures w14:val="none"/>
        </w:rPr>
        <w:t xml:space="preserve">common cause that the three properties were registered in the name of the applicant under deed of transfer No 417/83 dated 16 February 1983.  The properties were transferred into the name of the late Duncan William </w:t>
      </w:r>
      <w:r w:rsidR="00C130C3">
        <w:rPr>
          <w:rFonts w:ascii="Times New Roman" w:hAnsi="Times New Roman" w:cs="Times New Roman"/>
          <w:kern w:val="0"/>
          <w:lang w:val="en-ZW"/>
          <w14:ligatures w14:val="none"/>
        </w:rPr>
        <w:t>K</w:t>
      </w:r>
      <w:r w:rsidR="00C75E0E">
        <w:rPr>
          <w:rFonts w:ascii="Times New Roman" w:hAnsi="Times New Roman" w:cs="Times New Roman"/>
          <w:kern w:val="0"/>
          <w:lang w:val="en-ZW"/>
          <w14:ligatures w14:val="none"/>
        </w:rPr>
        <w:t>ona</w:t>
      </w:r>
      <w:r w:rsidR="00B656D9">
        <w:rPr>
          <w:rFonts w:ascii="Times New Roman" w:hAnsi="Times New Roman" w:cs="Times New Roman"/>
          <w:kern w:val="0"/>
          <w:lang w:val="en-ZW"/>
          <w14:ligatures w14:val="none"/>
        </w:rPr>
        <w:t xml:space="preserve"> (Kona)</w:t>
      </w:r>
      <w:r w:rsidR="00C75E0E">
        <w:rPr>
          <w:rFonts w:ascii="Times New Roman" w:hAnsi="Times New Roman" w:cs="Times New Roman"/>
          <w:kern w:val="0"/>
          <w:lang w:val="en-ZW"/>
          <w14:ligatures w14:val="none"/>
        </w:rPr>
        <w:t xml:space="preserve"> by deed of transfer No 1431/2003 dated 9 July 2003.  Deed of transfer No 1431/2003 was </w:t>
      </w:r>
      <w:r w:rsidR="00B656D9">
        <w:rPr>
          <w:rFonts w:ascii="Times New Roman" w:hAnsi="Times New Roman" w:cs="Times New Roman"/>
          <w:kern w:val="0"/>
          <w:lang w:val="en-ZW"/>
          <w14:ligatures w14:val="none"/>
        </w:rPr>
        <w:t xml:space="preserve">however, </w:t>
      </w:r>
      <w:r w:rsidR="00C75E0E">
        <w:rPr>
          <w:rFonts w:ascii="Times New Roman" w:hAnsi="Times New Roman" w:cs="Times New Roman"/>
          <w:kern w:val="0"/>
          <w:lang w:val="en-ZW"/>
          <w14:ligatures w14:val="none"/>
        </w:rPr>
        <w:t xml:space="preserve">cancelled </w:t>
      </w:r>
      <w:r w:rsidR="00B656D9">
        <w:rPr>
          <w:rFonts w:ascii="Times New Roman" w:hAnsi="Times New Roman" w:cs="Times New Roman"/>
          <w:kern w:val="0"/>
          <w:lang w:val="en-ZW"/>
          <w14:ligatures w14:val="none"/>
        </w:rPr>
        <w:t>and</w:t>
      </w:r>
      <w:r w:rsidR="00C75E0E">
        <w:rPr>
          <w:rFonts w:ascii="Times New Roman" w:hAnsi="Times New Roman" w:cs="Times New Roman"/>
          <w:kern w:val="0"/>
          <w:lang w:val="en-ZW"/>
          <w14:ligatures w14:val="none"/>
        </w:rPr>
        <w:t xml:space="preserve"> deed of Transfer 417/83 revived by order </w:t>
      </w:r>
      <w:r w:rsidR="00C130C3">
        <w:rPr>
          <w:rFonts w:ascii="Times New Roman" w:hAnsi="Times New Roman" w:cs="Times New Roman"/>
          <w:kern w:val="0"/>
          <w:lang w:val="en-ZW"/>
          <w14:ligatures w14:val="none"/>
        </w:rPr>
        <w:t>of th</w:t>
      </w:r>
      <w:r w:rsidR="00B656D9">
        <w:rPr>
          <w:rFonts w:ascii="Times New Roman" w:hAnsi="Times New Roman" w:cs="Times New Roman"/>
          <w:kern w:val="0"/>
          <w:lang w:val="en-ZW"/>
          <w14:ligatures w14:val="none"/>
        </w:rPr>
        <w:t>is</w:t>
      </w:r>
      <w:r w:rsidR="00C130C3">
        <w:rPr>
          <w:rFonts w:ascii="Times New Roman" w:hAnsi="Times New Roman" w:cs="Times New Roman"/>
          <w:kern w:val="0"/>
          <w:lang w:val="en-ZW"/>
          <w14:ligatures w14:val="none"/>
        </w:rPr>
        <w:t xml:space="preserve"> court granted in case </w:t>
      </w:r>
      <w:r w:rsidR="00B656D9">
        <w:rPr>
          <w:rFonts w:ascii="Times New Roman" w:hAnsi="Times New Roman" w:cs="Times New Roman"/>
          <w:kern w:val="0"/>
          <w:lang w:val="en-ZW"/>
          <w14:ligatures w14:val="none"/>
        </w:rPr>
        <w:t xml:space="preserve">HC </w:t>
      </w:r>
      <w:r w:rsidR="00C130C3">
        <w:rPr>
          <w:rFonts w:ascii="Times New Roman" w:hAnsi="Times New Roman" w:cs="Times New Roman"/>
          <w:kern w:val="0"/>
          <w:lang w:val="en-ZW"/>
          <w14:ligatures w14:val="none"/>
        </w:rPr>
        <w:t xml:space="preserve">No 2551/2019 dated 21 November 2019.  The three properties are thus currently registered and held under deed of transfer </w:t>
      </w:r>
      <w:r w:rsidR="00B656D9">
        <w:rPr>
          <w:rFonts w:ascii="Times New Roman" w:hAnsi="Times New Roman" w:cs="Times New Roman"/>
          <w:kern w:val="0"/>
          <w:lang w:val="en-ZW"/>
          <w14:ligatures w14:val="none"/>
        </w:rPr>
        <w:t xml:space="preserve">No 417/83 </w:t>
      </w:r>
      <w:r w:rsidR="00C130C3">
        <w:rPr>
          <w:rFonts w:ascii="Times New Roman" w:hAnsi="Times New Roman" w:cs="Times New Roman"/>
          <w:kern w:val="0"/>
          <w:lang w:val="en-ZW"/>
          <w14:ligatures w14:val="none"/>
        </w:rPr>
        <w:t xml:space="preserve">in the name of the applicant.  </w:t>
      </w:r>
    </w:p>
    <w:p w14:paraId="19A01869" w14:textId="0C51FC6D" w:rsidR="00C130C3" w:rsidRDefault="00C130C3" w:rsidP="009069A4">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transfer of the properties to the late Duncan William Kona was followed by the making of sub</w:t>
      </w:r>
      <w:r w:rsidR="00B656D9">
        <w:rPr>
          <w:rFonts w:ascii="Times New Roman" w:hAnsi="Times New Roman" w:cs="Times New Roman"/>
          <w:kern w:val="0"/>
          <w:lang w:val="en-ZW"/>
          <w14:ligatures w14:val="none"/>
        </w:rPr>
        <w:t xml:space="preserve">divisions </w:t>
      </w:r>
      <w:r>
        <w:rPr>
          <w:rFonts w:ascii="Times New Roman" w:hAnsi="Times New Roman" w:cs="Times New Roman"/>
          <w:kern w:val="0"/>
          <w:lang w:val="en-ZW"/>
          <w14:ligatures w14:val="none"/>
        </w:rPr>
        <w:t>on the property(</w:t>
      </w:r>
      <w:proofErr w:type="spellStart"/>
      <w:r>
        <w:rPr>
          <w:rFonts w:ascii="Times New Roman" w:hAnsi="Times New Roman" w:cs="Times New Roman"/>
          <w:kern w:val="0"/>
          <w:lang w:val="en-ZW"/>
          <w14:ligatures w14:val="none"/>
        </w:rPr>
        <w:t>ies</w:t>
      </w:r>
      <w:proofErr w:type="spellEnd"/>
      <w:r>
        <w:rPr>
          <w:rFonts w:ascii="Times New Roman" w:hAnsi="Times New Roman" w:cs="Times New Roman"/>
          <w:kern w:val="0"/>
          <w:lang w:val="en-ZW"/>
          <w14:ligatures w14:val="none"/>
        </w:rPr>
        <w:t xml:space="preserve">) Duncan William Kona </w:t>
      </w:r>
      <w:r w:rsidR="00420B07">
        <w:rPr>
          <w:rFonts w:ascii="Times New Roman" w:hAnsi="Times New Roman" w:cs="Times New Roman"/>
          <w:kern w:val="0"/>
          <w:lang w:val="en-ZW"/>
          <w14:ligatures w14:val="none"/>
        </w:rPr>
        <w:t xml:space="preserve">sold portions of the properties </w:t>
      </w:r>
      <w:r>
        <w:rPr>
          <w:rFonts w:ascii="Times New Roman" w:hAnsi="Times New Roman" w:cs="Times New Roman"/>
          <w:kern w:val="0"/>
          <w:lang w:val="en-ZW"/>
          <w14:ligatures w14:val="none"/>
        </w:rPr>
        <w:t xml:space="preserve">to various purchasers who included the third to the eighth respondents.  </w:t>
      </w:r>
      <w:r w:rsidR="00420B07">
        <w:rPr>
          <w:rFonts w:ascii="Times New Roman" w:hAnsi="Times New Roman" w:cs="Times New Roman"/>
          <w:kern w:val="0"/>
          <w:lang w:val="en-ZW"/>
          <w14:ligatures w14:val="none"/>
        </w:rPr>
        <w:t>Kona</w:t>
      </w:r>
      <w:r>
        <w:rPr>
          <w:rFonts w:ascii="Times New Roman" w:hAnsi="Times New Roman" w:cs="Times New Roman"/>
          <w:kern w:val="0"/>
          <w:lang w:val="en-ZW"/>
          <w14:ligatures w14:val="none"/>
        </w:rPr>
        <w:t xml:space="preserve"> could not pass</w:t>
      </w:r>
      <w:r w:rsidR="002F07F5">
        <w:rPr>
          <w:rFonts w:ascii="Times New Roman" w:hAnsi="Times New Roman" w:cs="Times New Roman"/>
          <w:kern w:val="0"/>
          <w:lang w:val="en-ZW"/>
          <w14:ligatures w14:val="none"/>
        </w:rPr>
        <w:t xml:space="preserve"> transfer</w:t>
      </w:r>
      <w:r>
        <w:rPr>
          <w:rFonts w:ascii="Times New Roman" w:hAnsi="Times New Roman" w:cs="Times New Roman"/>
          <w:kern w:val="0"/>
          <w:lang w:val="en-ZW"/>
          <w14:ligatures w14:val="none"/>
        </w:rPr>
        <w:t xml:space="preserve"> upon the sales.  </w:t>
      </w:r>
      <w:r w:rsidR="002F07F5">
        <w:rPr>
          <w:rFonts w:ascii="Times New Roman" w:hAnsi="Times New Roman" w:cs="Times New Roman"/>
          <w:kern w:val="0"/>
          <w:lang w:val="en-ZW"/>
          <w14:ligatures w14:val="none"/>
        </w:rPr>
        <w:t xml:space="preserve">He was sued by purchasers in various cases.  </w:t>
      </w:r>
      <w:r>
        <w:rPr>
          <w:rFonts w:ascii="Times New Roman" w:hAnsi="Times New Roman" w:cs="Times New Roman"/>
          <w:kern w:val="0"/>
          <w:lang w:val="en-ZW"/>
          <w14:ligatures w14:val="none"/>
        </w:rPr>
        <w:t>The revival of deed of transfer No 417/83 in the applicant’s name has caused further complications in view of the challenge by the applicant to the alienation of the properties aforesaid by Kona.</w:t>
      </w:r>
    </w:p>
    <w:p w14:paraId="6BDD7C4C" w14:textId="37AF6D27" w:rsidR="00386DE3" w:rsidRDefault="00C130C3" w:rsidP="009069A4">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 claims that the properties were fraudulently alienated from her by Kona because she did not sell any of the properties to anyone, Kona included.  </w:t>
      </w:r>
      <w:r>
        <w:rPr>
          <w:rFonts w:ascii="Times New Roman" w:hAnsi="Times New Roman" w:cs="Times New Roman"/>
          <w:kern w:val="0"/>
          <w:lang w:val="en-ZW"/>
          <w14:ligatures w14:val="none"/>
        </w:rPr>
        <w:lastRenderedPageBreak/>
        <w:t xml:space="preserve">The applicant essentially prays to the court to declare her ownership </w:t>
      </w:r>
      <w:r w:rsidR="00386DE3">
        <w:rPr>
          <w:rFonts w:ascii="Times New Roman" w:hAnsi="Times New Roman" w:cs="Times New Roman"/>
          <w:kern w:val="0"/>
          <w:lang w:val="en-ZW"/>
          <w14:ligatures w14:val="none"/>
        </w:rPr>
        <w:t xml:space="preserve">of the properties as </w:t>
      </w:r>
      <w:r w:rsidR="00420B07">
        <w:rPr>
          <w:rFonts w:ascii="Times New Roman" w:hAnsi="Times New Roman" w:cs="Times New Roman"/>
          <w:kern w:val="0"/>
          <w:lang w:val="en-ZW"/>
          <w14:ligatures w14:val="none"/>
        </w:rPr>
        <w:t>absolute</w:t>
      </w:r>
      <w:r w:rsidR="00386DE3">
        <w:rPr>
          <w:rFonts w:ascii="Times New Roman" w:hAnsi="Times New Roman" w:cs="Times New Roman"/>
          <w:kern w:val="0"/>
          <w:lang w:val="en-ZW"/>
          <w14:ligatures w14:val="none"/>
        </w:rPr>
        <w:t>.  She then wants the court to rescind several judgments of the High Court in which applicants therein sought to assert their rights consequent upon alleged purchases of po</w:t>
      </w:r>
      <w:r w:rsidR="00420B07">
        <w:rPr>
          <w:rFonts w:ascii="Times New Roman" w:hAnsi="Times New Roman" w:cs="Times New Roman"/>
          <w:kern w:val="0"/>
          <w:lang w:val="en-ZW"/>
          <w14:ligatures w14:val="none"/>
        </w:rPr>
        <w:t xml:space="preserve">rtions </w:t>
      </w:r>
      <w:r w:rsidR="00386DE3">
        <w:rPr>
          <w:rFonts w:ascii="Times New Roman" w:hAnsi="Times New Roman" w:cs="Times New Roman"/>
          <w:kern w:val="0"/>
          <w:lang w:val="en-ZW"/>
          <w14:ligatures w14:val="none"/>
        </w:rPr>
        <w:t>of the properties.</w:t>
      </w:r>
    </w:p>
    <w:p w14:paraId="651733FD" w14:textId="77777777" w:rsidR="00386DE3" w:rsidRPr="00627384" w:rsidRDefault="00386DE3" w:rsidP="009069A4">
      <w:pPr>
        <w:pStyle w:val="ListParagraph"/>
        <w:numPr>
          <w:ilvl w:val="0"/>
          <w:numId w:val="2"/>
        </w:numPr>
        <w:spacing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 thus prays that the court shall make or issue the following </w:t>
      </w:r>
      <w:r w:rsidRPr="00627384">
        <w:rPr>
          <w:rFonts w:ascii="Times New Roman" w:hAnsi="Times New Roman" w:cs="Times New Roman"/>
          <w:kern w:val="0"/>
          <w:lang w:val="en-ZW"/>
          <w14:ligatures w14:val="none"/>
        </w:rPr>
        <w:t>declarations:</w:t>
      </w:r>
    </w:p>
    <w:p w14:paraId="35A9BF68" w14:textId="77777777" w:rsidR="00D94B53" w:rsidRDefault="00386DE3" w:rsidP="00386DE3">
      <w:pPr>
        <w:pStyle w:val="ListParagraph"/>
        <w:spacing w:line="360" w:lineRule="auto"/>
        <w:ind w:left="1440"/>
        <w:jc w:val="both"/>
        <w:rPr>
          <w:rFonts w:ascii="Times New Roman" w:hAnsi="Times New Roman" w:cs="Times New Roman"/>
          <w:kern w:val="0"/>
          <w:lang w:val="en-ZW"/>
          <w14:ligatures w14:val="none"/>
        </w:rPr>
      </w:pPr>
      <w:r w:rsidRPr="00627384">
        <w:rPr>
          <w:rFonts w:ascii="Times New Roman" w:hAnsi="Times New Roman" w:cs="Times New Roman"/>
          <w:kern w:val="0"/>
          <w:lang w:val="en-ZW"/>
          <w14:ligatures w14:val="none"/>
        </w:rPr>
        <w:t>(a)(</w:t>
      </w:r>
      <w:proofErr w:type="spellStart"/>
      <w:r w:rsidRPr="00627384">
        <w:rPr>
          <w:rFonts w:ascii="Times New Roman" w:hAnsi="Times New Roman" w:cs="Times New Roman"/>
          <w:kern w:val="0"/>
          <w:lang w:val="en-ZW"/>
          <w14:ligatures w14:val="none"/>
        </w:rPr>
        <w:t>i</w:t>
      </w:r>
      <w:proofErr w:type="spellEnd"/>
      <w:r w:rsidRPr="00627384">
        <w:rPr>
          <w:rFonts w:ascii="Times New Roman" w:hAnsi="Times New Roman" w:cs="Times New Roman"/>
          <w:kern w:val="0"/>
          <w:lang w:val="en-ZW"/>
          <w14:ligatures w14:val="none"/>
        </w:rPr>
        <w:t>) That the title deed</w:t>
      </w:r>
      <w:r w:rsidR="00D94B53">
        <w:rPr>
          <w:rFonts w:ascii="Times New Roman" w:hAnsi="Times New Roman" w:cs="Times New Roman"/>
          <w:kern w:val="0"/>
          <w:lang w:val="en-ZW"/>
          <w14:ligatures w14:val="none"/>
        </w:rPr>
        <w:t xml:space="preserve"> in respect of the immovable properties known as:</w:t>
      </w:r>
    </w:p>
    <w:p w14:paraId="2BC04FEF" w14:textId="71840A3F" w:rsidR="007D77D5" w:rsidRDefault="00D94B53" w:rsidP="00D94B53">
      <w:pPr>
        <w:pStyle w:val="ListParagraph"/>
        <w:spacing w:line="360" w:lineRule="auto"/>
        <w:ind w:left="2040"/>
        <w:jc w:val="both"/>
        <w:rPr>
          <w:rFonts w:ascii="Times New Roman" w:hAnsi="Times New Roman" w:cs="Times New Roman"/>
          <w:kern w:val="0"/>
          <w:lang w:val="en-ZW"/>
          <w14:ligatures w14:val="none"/>
        </w:rPr>
      </w:pPr>
      <w:proofErr w:type="spellStart"/>
      <w:r>
        <w:rPr>
          <w:rFonts w:ascii="Times New Roman" w:hAnsi="Times New Roman" w:cs="Times New Roman"/>
          <w:kern w:val="0"/>
          <w:lang w:val="en-ZW"/>
          <w14:ligatures w14:val="none"/>
        </w:rPr>
        <w:t>i</w:t>
      </w:r>
      <w:proofErr w:type="spellEnd"/>
      <w:r>
        <w:rPr>
          <w:rFonts w:ascii="Times New Roman" w:hAnsi="Times New Roman" w:cs="Times New Roman"/>
          <w:kern w:val="0"/>
          <w:lang w:val="en-ZW"/>
          <w14:ligatures w14:val="none"/>
        </w:rPr>
        <w:t xml:space="preserve">. </w:t>
      </w:r>
      <w:r w:rsidR="007D77D5">
        <w:rPr>
          <w:rFonts w:ascii="Times New Roman" w:hAnsi="Times New Roman" w:cs="Times New Roman"/>
          <w:kern w:val="0"/>
          <w:lang w:val="en-ZW"/>
          <w14:ligatures w14:val="none"/>
        </w:rPr>
        <w:t>c</w:t>
      </w:r>
      <w:r>
        <w:rPr>
          <w:rFonts w:ascii="Times New Roman" w:hAnsi="Times New Roman" w:cs="Times New Roman"/>
          <w:kern w:val="0"/>
          <w:lang w:val="en-ZW"/>
          <w14:ligatures w14:val="none"/>
        </w:rPr>
        <w:t xml:space="preserve">ertain piece of land in extent 3,6832 Hectares being the Remainder of Lot   7 Riverside Estates Agricultural Lots, of </w:t>
      </w:r>
      <w:r w:rsidR="007D77D5">
        <w:rPr>
          <w:rFonts w:ascii="Times New Roman" w:hAnsi="Times New Roman" w:cs="Times New Roman"/>
          <w:kern w:val="0"/>
          <w:lang w:val="en-ZW"/>
          <w14:ligatures w14:val="none"/>
        </w:rPr>
        <w:t xml:space="preserve">Subdivision “A” of </w:t>
      </w:r>
      <w:proofErr w:type="spellStart"/>
      <w:r w:rsidR="007D77D5">
        <w:rPr>
          <w:rFonts w:ascii="Times New Roman" w:hAnsi="Times New Roman" w:cs="Times New Roman"/>
          <w:kern w:val="0"/>
          <w:lang w:val="en-ZW"/>
          <w14:ligatures w14:val="none"/>
        </w:rPr>
        <w:t>Willsgrove</w:t>
      </w:r>
      <w:proofErr w:type="spellEnd"/>
      <w:r w:rsidR="007D77D5">
        <w:rPr>
          <w:rFonts w:ascii="Times New Roman" w:hAnsi="Times New Roman" w:cs="Times New Roman"/>
          <w:kern w:val="0"/>
          <w:lang w:val="en-ZW"/>
          <w14:ligatures w14:val="none"/>
        </w:rPr>
        <w:t xml:space="preserve"> situate in the district of Bulawayo;</w:t>
      </w:r>
    </w:p>
    <w:p w14:paraId="41C2AADB" w14:textId="77777777" w:rsidR="009366E9" w:rsidRDefault="007D77D5" w:rsidP="00D94B53">
      <w:pPr>
        <w:pStyle w:val="ListParagraph"/>
        <w:spacing w:line="360" w:lineRule="auto"/>
        <w:ind w:left="204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ii. certain piece of land in extent 30,0628 Hectares being the Remainder of Lot 8 Riverside Estates Agricultural Lots, of Subdivision “A” of </w:t>
      </w:r>
      <w:proofErr w:type="spellStart"/>
      <w:r>
        <w:rPr>
          <w:rFonts w:ascii="Times New Roman" w:hAnsi="Times New Roman" w:cs="Times New Roman"/>
          <w:kern w:val="0"/>
          <w:lang w:val="en-ZW"/>
          <w14:ligatures w14:val="none"/>
        </w:rPr>
        <w:t>Willsgrove</w:t>
      </w:r>
      <w:proofErr w:type="spellEnd"/>
      <w:r>
        <w:rPr>
          <w:rFonts w:ascii="Times New Roman" w:hAnsi="Times New Roman" w:cs="Times New Roman"/>
          <w:kern w:val="0"/>
          <w:lang w:val="en-ZW"/>
          <w14:ligatures w14:val="none"/>
        </w:rPr>
        <w:t xml:space="preserve"> situate in the district of Bulawayo</w:t>
      </w:r>
      <w:r w:rsidR="009366E9">
        <w:rPr>
          <w:rFonts w:ascii="Times New Roman" w:hAnsi="Times New Roman" w:cs="Times New Roman"/>
          <w:kern w:val="0"/>
          <w:lang w:val="en-ZW"/>
          <w14:ligatures w14:val="none"/>
        </w:rPr>
        <w:t xml:space="preserve">; and, </w:t>
      </w:r>
    </w:p>
    <w:p w14:paraId="76854881" w14:textId="77777777" w:rsidR="009366E9" w:rsidRDefault="009366E9" w:rsidP="00D94B53">
      <w:pPr>
        <w:pStyle w:val="ListParagraph"/>
        <w:spacing w:line="360" w:lineRule="auto"/>
        <w:ind w:left="204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iii. certain piece of land in extent 5,2603 Hectares being Subdivision “A” of Lot 9A Riverside Estates Agricultural Lots, of Subdivision “A” of </w:t>
      </w:r>
      <w:proofErr w:type="spellStart"/>
      <w:r>
        <w:rPr>
          <w:rFonts w:ascii="Times New Roman" w:hAnsi="Times New Roman" w:cs="Times New Roman"/>
          <w:kern w:val="0"/>
          <w:lang w:val="en-ZW"/>
          <w14:ligatures w14:val="none"/>
        </w:rPr>
        <w:t>Willsgrove</w:t>
      </w:r>
      <w:proofErr w:type="spellEnd"/>
      <w:r>
        <w:rPr>
          <w:rFonts w:ascii="Times New Roman" w:hAnsi="Times New Roman" w:cs="Times New Roman"/>
          <w:kern w:val="0"/>
          <w:lang w:val="en-ZW"/>
          <w14:ligatures w14:val="none"/>
        </w:rPr>
        <w:t xml:space="preserve"> situate in the district of Bulawayo;</w:t>
      </w:r>
    </w:p>
    <w:p w14:paraId="3B55A284" w14:textId="77777777" w:rsidR="009366E9" w:rsidRDefault="009366E9" w:rsidP="00D94B53">
      <w:pPr>
        <w:pStyle w:val="ListParagraph"/>
        <w:spacing w:line="360" w:lineRule="auto"/>
        <w:ind w:left="204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which title deed is registered in the name of the Applicant under Title Deed No 417/83, dated 16</w:t>
      </w:r>
      <w:r>
        <w:rPr>
          <w:rFonts w:ascii="Times New Roman" w:hAnsi="Times New Roman" w:cs="Times New Roman"/>
          <w:kern w:val="0"/>
          <w:vertAlign w:val="superscript"/>
          <w:lang w:val="en-ZW"/>
          <w14:ligatures w14:val="none"/>
        </w:rPr>
        <w:t xml:space="preserve">th </w:t>
      </w:r>
      <w:r>
        <w:rPr>
          <w:rFonts w:ascii="Times New Roman" w:hAnsi="Times New Roman" w:cs="Times New Roman"/>
          <w:kern w:val="0"/>
          <w:lang w:val="en-ZW"/>
          <w14:ligatures w14:val="none"/>
        </w:rPr>
        <w:t>February 1983, is valid and extant.</w:t>
      </w:r>
    </w:p>
    <w:p w14:paraId="78497A91" w14:textId="193485E2" w:rsidR="009366E9" w:rsidRDefault="009366E9" w:rsidP="009366E9">
      <w:pPr>
        <w:spacing w:line="360" w:lineRule="auto"/>
        <w:ind w:left="144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(ii) The Applicant did not enter into any valid agreement with the late Dr Herbert Sylvester</w:t>
      </w:r>
      <w:r w:rsidRPr="009366E9">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Masiyiwa Ushewokunze, who died on 10</w:t>
      </w:r>
      <w:r w:rsidRPr="009366E9">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December 1995, regarding the surrender, alienation or any other transfer of ownership of the aforementioned three immovable properties from the Applicant to the said deceased or his estates.</w:t>
      </w:r>
    </w:p>
    <w:p w14:paraId="7FF813AA" w14:textId="77777777" w:rsidR="00176777" w:rsidRDefault="009366E9" w:rsidP="009366E9">
      <w:pPr>
        <w:spacing w:line="360" w:lineRule="auto"/>
        <w:ind w:left="144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(iii) Neither the 1</w:t>
      </w:r>
      <w:r w:rsidRPr="009366E9">
        <w:rPr>
          <w:rFonts w:ascii="Times New Roman" w:hAnsi="Times New Roman" w:cs="Times New Roman"/>
          <w:kern w:val="0"/>
          <w:vertAlign w:val="superscript"/>
          <w:lang w:val="en-ZW"/>
          <w14:ligatures w14:val="none"/>
        </w:rPr>
        <w:t>st</w:t>
      </w:r>
      <w:r>
        <w:rPr>
          <w:rFonts w:ascii="Times New Roman" w:hAnsi="Times New Roman" w:cs="Times New Roman"/>
          <w:kern w:val="0"/>
          <w:lang w:val="en-ZW"/>
          <w14:ligatures w14:val="none"/>
        </w:rPr>
        <w:t xml:space="preserve"> Respondent, his successors in title nor anyone else howsoever appointed to administer the affairs of estates </w:t>
      </w:r>
      <w:r w:rsidR="00AD0FDC">
        <w:rPr>
          <w:rFonts w:ascii="Times New Roman" w:hAnsi="Times New Roman" w:cs="Times New Roman"/>
          <w:kern w:val="0"/>
          <w:lang w:val="en-ZW"/>
          <w14:ligatures w14:val="none"/>
        </w:rPr>
        <w:t>of the late Dr Herbert Sylvester Masiyiwa Ushewokunze, who died on 10</w:t>
      </w:r>
      <w:r w:rsidR="00AD0FDC" w:rsidRPr="00AD0FDC">
        <w:rPr>
          <w:rFonts w:ascii="Times New Roman" w:hAnsi="Times New Roman" w:cs="Times New Roman"/>
          <w:kern w:val="0"/>
          <w:vertAlign w:val="superscript"/>
          <w:lang w:val="en-ZW"/>
          <w14:ligatures w14:val="none"/>
        </w:rPr>
        <w:t>th</w:t>
      </w:r>
      <w:r w:rsidR="00AD0FDC">
        <w:rPr>
          <w:rFonts w:ascii="Times New Roman" w:hAnsi="Times New Roman" w:cs="Times New Roman"/>
          <w:kern w:val="0"/>
          <w:lang w:val="en-ZW"/>
          <w14:ligatures w14:val="none"/>
        </w:rPr>
        <w:t xml:space="preserve"> December 1995, shall have any right of claim against the Applicant, or at all, in </w:t>
      </w:r>
      <w:r w:rsidR="00176777">
        <w:rPr>
          <w:rFonts w:ascii="Times New Roman" w:hAnsi="Times New Roman" w:cs="Times New Roman"/>
          <w:kern w:val="0"/>
          <w:lang w:val="en-ZW"/>
          <w14:ligatures w14:val="none"/>
        </w:rPr>
        <w:t>respect of any of the aforementioned Immovable properties.</w:t>
      </w:r>
    </w:p>
    <w:p w14:paraId="02095474" w14:textId="77777777" w:rsidR="000F50F6" w:rsidRDefault="00176777" w:rsidP="009366E9">
      <w:pPr>
        <w:spacing w:line="360" w:lineRule="auto"/>
        <w:ind w:left="144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(b)(</w:t>
      </w:r>
      <w:proofErr w:type="spellStart"/>
      <w:r>
        <w:rPr>
          <w:rFonts w:ascii="Times New Roman" w:hAnsi="Times New Roman" w:cs="Times New Roman"/>
          <w:kern w:val="0"/>
          <w:lang w:val="en-ZW"/>
          <w14:ligatures w14:val="none"/>
        </w:rPr>
        <w:t>i</w:t>
      </w:r>
      <w:proofErr w:type="spellEnd"/>
      <w:r>
        <w:rPr>
          <w:rFonts w:ascii="Times New Roman" w:hAnsi="Times New Roman" w:cs="Times New Roman"/>
          <w:kern w:val="0"/>
          <w:lang w:val="en-ZW"/>
          <w14:ligatures w14:val="none"/>
        </w:rPr>
        <w:t>) The late Duncan William Kona, who died on 4</w:t>
      </w:r>
      <w:r w:rsidRPr="00176777">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September 2019, did not valid</w:t>
      </w:r>
      <w:r w:rsidR="00D51357">
        <w:rPr>
          <w:rFonts w:ascii="Times New Roman" w:hAnsi="Times New Roman" w:cs="Times New Roman"/>
          <w:kern w:val="0"/>
          <w:lang w:val="en-ZW"/>
          <w14:ligatures w14:val="none"/>
        </w:rPr>
        <w:t xml:space="preserve">ly purchase any of the said three immovable properties described in </w:t>
      </w:r>
      <w:r w:rsidR="00D51357">
        <w:rPr>
          <w:rFonts w:ascii="Times New Roman" w:hAnsi="Times New Roman" w:cs="Times New Roman"/>
          <w:kern w:val="0"/>
          <w:lang w:val="en-ZW"/>
          <w14:ligatures w14:val="none"/>
        </w:rPr>
        <w:lastRenderedPageBreak/>
        <w:t>paragraph 1(a)(</w:t>
      </w:r>
      <w:proofErr w:type="spellStart"/>
      <w:r w:rsidR="00D51357">
        <w:rPr>
          <w:rFonts w:ascii="Times New Roman" w:hAnsi="Times New Roman" w:cs="Times New Roman"/>
          <w:kern w:val="0"/>
          <w:lang w:val="en-ZW"/>
          <w14:ligatures w14:val="none"/>
        </w:rPr>
        <w:t>i</w:t>
      </w:r>
      <w:proofErr w:type="spellEnd"/>
      <w:r w:rsidR="00D51357">
        <w:rPr>
          <w:rFonts w:ascii="Times New Roman" w:hAnsi="Times New Roman" w:cs="Times New Roman"/>
          <w:kern w:val="0"/>
          <w:lang w:val="en-ZW"/>
          <w14:ligatures w14:val="none"/>
        </w:rPr>
        <w:t xml:space="preserve">) above from the </w:t>
      </w:r>
      <w:r w:rsidR="000F50F6">
        <w:rPr>
          <w:rFonts w:ascii="Times New Roman" w:hAnsi="Times New Roman" w:cs="Times New Roman"/>
          <w:kern w:val="0"/>
          <w:lang w:val="en-ZW"/>
          <w14:ligatures w14:val="none"/>
        </w:rPr>
        <w:t>Applicant, or at all, and therefore did not acquire any rights in the said immovable properties, whether real or personal.</w:t>
      </w:r>
    </w:p>
    <w:p w14:paraId="0475B266" w14:textId="77777777" w:rsidR="00F35694" w:rsidRDefault="000F50F6" w:rsidP="009366E9">
      <w:pPr>
        <w:spacing w:line="360" w:lineRule="auto"/>
        <w:ind w:left="144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(ii) </w:t>
      </w:r>
      <w:r w:rsidR="00C6204C">
        <w:rPr>
          <w:rFonts w:ascii="Times New Roman" w:hAnsi="Times New Roman" w:cs="Times New Roman"/>
          <w:kern w:val="0"/>
          <w:lang w:val="en-ZW"/>
          <w14:ligatures w14:val="none"/>
        </w:rPr>
        <w:t>The registration of transfer of the aforementioned three immovable properties from the name of the Applicant into of the late Duncan William Kona, which took place on 9</w:t>
      </w:r>
      <w:r w:rsidR="00C6204C" w:rsidRPr="00C6204C">
        <w:rPr>
          <w:rFonts w:ascii="Times New Roman" w:hAnsi="Times New Roman" w:cs="Times New Roman"/>
          <w:kern w:val="0"/>
          <w:vertAlign w:val="superscript"/>
          <w:lang w:val="en-ZW"/>
          <w14:ligatures w14:val="none"/>
        </w:rPr>
        <w:t>th</w:t>
      </w:r>
      <w:r w:rsidR="00C6204C">
        <w:rPr>
          <w:rFonts w:ascii="Times New Roman" w:hAnsi="Times New Roman" w:cs="Times New Roman"/>
          <w:kern w:val="0"/>
          <w:lang w:val="en-ZW"/>
          <w14:ligatures w14:val="none"/>
        </w:rPr>
        <w:t xml:space="preserve"> July </w:t>
      </w:r>
      <w:r w:rsidR="00F35694">
        <w:rPr>
          <w:rFonts w:ascii="Times New Roman" w:hAnsi="Times New Roman" w:cs="Times New Roman"/>
          <w:kern w:val="0"/>
          <w:lang w:val="en-ZW"/>
          <w14:ligatures w14:val="none"/>
        </w:rPr>
        <w:t>2003 under deed of transfer number 1431/2023, was a nullity and therefore invalid.</w:t>
      </w:r>
    </w:p>
    <w:p w14:paraId="53628527" w14:textId="77777777" w:rsidR="00F35694" w:rsidRDefault="00F35694" w:rsidP="009366E9">
      <w:pPr>
        <w:spacing w:line="360" w:lineRule="auto"/>
        <w:ind w:left="144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(iii) All sale agreements entered into by and between the late Duncan William Kona, who died on 4</w:t>
      </w:r>
      <w:r w:rsidRPr="00F35694">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September 2019, and members of the 5</w:t>
      </w:r>
      <w:r w:rsidRPr="00F35694">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and 6</w:t>
      </w:r>
      <w:r w:rsidRPr="00F35694">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Respondents, as well as the 7</w:t>
      </w:r>
      <w:r w:rsidRPr="00F35694">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Respondent, and any other third parties, for the sale of unregistered subdivisions arising from the said three immovable properties described in paragraph 1(a)(</w:t>
      </w:r>
      <w:proofErr w:type="spellStart"/>
      <w:r>
        <w:rPr>
          <w:rFonts w:ascii="Times New Roman" w:hAnsi="Times New Roman" w:cs="Times New Roman"/>
          <w:kern w:val="0"/>
          <w:lang w:val="en-ZW"/>
          <w14:ligatures w14:val="none"/>
        </w:rPr>
        <w:t>i</w:t>
      </w:r>
      <w:proofErr w:type="spellEnd"/>
      <w:r>
        <w:rPr>
          <w:rFonts w:ascii="Times New Roman" w:hAnsi="Times New Roman" w:cs="Times New Roman"/>
          <w:kern w:val="0"/>
          <w:lang w:val="en-ZW"/>
          <w14:ligatures w14:val="none"/>
        </w:rPr>
        <w:t>) above are a nullity and therefore invalid.</w:t>
      </w:r>
    </w:p>
    <w:p w14:paraId="533F6776" w14:textId="77777777" w:rsidR="00F35694" w:rsidRPr="00F35694" w:rsidRDefault="00F35694" w:rsidP="00F35694">
      <w:pPr>
        <w:pStyle w:val="ListParagraph"/>
        <w:numPr>
          <w:ilvl w:val="0"/>
          <w:numId w:val="1"/>
        </w:numPr>
        <w:spacing w:line="360" w:lineRule="auto"/>
        <w:jc w:val="both"/>
        <w:rPr>
          <w:rFonts w:ascii="Times New Roman" w:hAnsi="Times New Roman" w:cs="Times New Roman"/>
          <w:lang w:val="en-ZW"/>
        </w:rPr>
      </w:pPr>
      <w:r>
        <w:rPr>
          <w:rFonts w:ascii="Times New Roman" w:hAnsi="Times New Roman" w:cs="Times New Roman"/>
          <w:kern w:val="0"/>
          <w:lang w:val="en-ZW"/>
          <w14:ligatures w14:val="none"/>
        </w:rPr>
        <w:t>Consequently, it be and is hereby ordered that:</w:t>
      </w:r>
    </w:p>
    <w:p w14:paraId="3A6ED7DE" w14:textId="77777777" w:rsidR="00EC2675" w:rsidRPr="00EC2675" w:rsidRDefault="00F35694" w:rsidP="00F35694">
      <w:pPr>
        <w:pStyle w:val="ListParagraph"/>
        <w:numPr>
          <w:ilvl w:val="0"/>
          <w:numId w:val="6"/>
        </w:numPr>
        <w:spacing w:line="360" w:lineRule="auto"/>
        <w:jc w:val="both"/>
        <w:rPr>
          <w:rFonts w:ascii="Times New Roman" w:hAnsi="Times New Roman" w:cs="Times New Roman"/>
          <w:lang w:val="en-ZW"/>
        </w:rPr>
      </w:pPr>
      <w:r>
        <w:rPr>
          <w:rFonts w:ascii="Times New Roman" w:hAnsi="Times New Roman" w:cs="Times New Roman"/>
          <w:kern w:val="0"/>
          <w:lang w:val="en-ZW"/>
          <w14:ligatures w14:val="none"/>
        </w:rPr>
        <w:t>The name of the late Duncan William Kona, who died on 4</w:t>
      </w:r>
      <w:r w:rsidRPr="00F35694">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w:t>
      </w:r>
      <w:r w:rsidR="00E46A22">
        <w:rPr>
          <w:rFonts w:ascii="Times New Roman" w:hAnsi="Times New Roman" w:cs="Times New Roman"/>
          <w:kern w:val="0"/>
          <w:lang w:val="en-ZW"/>
          <w14:ligatures w14:val="none"/>
        </w:rPr>
        <w:t xml:space="preserve">September </w:t>
      </w:r>
      <w:r w:rsidR="008D5559">
        <w:rPr>
          <w:rFonts w:ascii="Times New Roman" w:hAnsi="Times New Roman" w:cs="Times New Roman"/>
          <w:kern w:val="0"/>
          <w:lang w:val="en-ZW"/>
          <w14:ligatures w14:val="none"/>
        </w:rPr>
        <w:t>2019, be and is hereby deleted and expunged from the subdivision permit issued by the 9</w:t>
      </w:r>
      <w:r w:rsidR="008D5559" w:rsidRPr="008D5559">
        <w:rPr>
          <w:rFonts w:ascii="Times New Roman" w:hAnsi="Times New Roman" w:cs="Times New Roman"/>
          <w:kern w:val="0"/>
          <w:vertAlign w:val="superscript"/>
          <w:lang w:val="en-ZW"/>
          <w14:ligatures w14:val="none"/>
        </w:rPr>
        <w:t>th</w:t>
      </w:r>
      <w:r w:rsidR="008D5559">
        <w:rPr>
          <w:rFonts w:ascii="Times New Roman" w:hAnsi="Times New Roman" w:cs="Times New Roman"/>
          <w:kern w:val="0"/>
          <w:lang w:val="en-ZW"/>
          <w14:ligatures w14:val="none"/>
        </w:rPr>
        <w:t xml:space="preserve"> </w:t>
      </w:r>
      <w:r w:rsidR="00575D32">
        <w:rPr>
          <w:rFonts w:ascii="Times New Roman" w:hAnsi="Times New Roman" w:cs="Times New Roman"/>
          <w:kern w:val="0"/>
          <w:lang w:val="en-ZW"/>
          <w14:ligatures w14:val="none"/>
        </w:rPr>
        <w:t>Respondent under Permit No. SDC13/2003 in accordance with Plan No. SDC 13/2003</w:t>
      </w:r>
      <w:r w:rsidR="00EC2675">
        <w:rPr>
          <w:rFonts w:ascii="Times New Roman" w:hAnsi="Times New Roman" w:cs="Times New Roman"/>
          <w:kern w:val="0"/>
          <w:lang w:val="en-ZW"/>
          <w14:ligatures w14:val="none"/>
        </w:rPr>
        <w:t>, and in its place is substituted the name of the Applicant, such that the said subdivision permit shall be deemed to have been issued to and in the name of the Applicant.</w:t>
      </w:r>
    </w:p>
    <w:p w14:paraId="2F4FA3BB" w14:textId="77777777" w:rsidR="00F13560" w:rsidRPr="00F13560" w:rsidRDefault="00EC2675" w:rsidP="00F35694">
      <w:pPr>
        <w:pStyle w:val="ListParagraph"/>
        <w:numPr>
          <w:ilvl w:val="0"/>
          <w:numId w:val="6"/>
        </w:numPr>
        <w:spacing w:line="360" w:lineRule="auto"/>
        <w:jc w:val="both"/>
        <w:rPr>
          <w:rFonts w:ascii="Times New Roman" w:hAnsi="Times New Roman" w:cs="Times New Roman"/>
          <w:lang w:val="en-ZW"/>
        </w:rPr>
      </w:pPr>
      <w:r>
        <w:rPr>
          <w:rFonts w:ascii="Times New Roman" w:hAnsi="Times New Roman" w:cs="Times New Roman"/>
          <w:kern w:val="0"/>
          <w:lang w:val="en-ZW"/>
          <w14:ligatures w14:val="none"/>
        </w:rPr>
        <w:t>All official documents issued by the 9</w:t>
      </w:r>
      <w:r w:rsidRPr="00EC2675">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10</w:t>
      </w:r>
      <w:r w:rsidRPr="00EC2675">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and 11</w:t>
      </w:r>
      <w:r w:rsidRPr="00EC2675">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Respondents pertaining to the consolidation and subdivision of the aforementioned three immovable properties described in paragraph 1(a)(</w:t>
      </w:r>
      <w:proofErr w:type="spellStart"/>
      <w:r>
        <w:rPr>
          <w:rFonts w:ascii="Times New Roman" w:hAnsi="Times New Roman" w:cs="Times New Roman"/>
          <w:kern w:val="0"/>
          <w:lang w:val="en-ZW"/>
          <w14:ligatures w14:val="none"/>
        </w:rPr>
        <w:t>i</w:t>
      </w:r>
      <w:proofErr w:type="spellEnd"/>
      <w:r>
        <w:rPr>
          <w:rFonts w:ascii="Times New Roman" w:hAnsi="Times New Roman" w:cs="Times New Roman"/>
          <w:kern w:val="0"/>
          <w:lang w:val="en-ZW"/>
          <w14:ligatures w14:val="none"/>
        </w:rPr>
        <w:t>) above and which were issued in the name of the late Duncan William Kona, who died</w:t>
      </w:r>
      <w:r w:rsidR="00F13560">
        <w:rPr>
          <w:rFonts w:ascii="Times New Roman" w:hAnsi="Times New Roman" w:cs="Times New Roman"/>
          <w:kern w:val="0"/>
          <w:lang w:val="en-ZW"/>
          <w14:ligatures w14:val="none"/>
        </w:rPr>
        <w:t xml:space="preserve"> on 4</w:t>
      </w:r>
      <w:r w:rsidR="00F13560" w:rsidRPr="00F13560">
        <w:rPr>
          <w:rFonts w:ascii="Times New Roman" w:hAnsi="Times New Roman" w:cs="Times New Roman"/>
          <w:kern w:val="0"/>
          <w:vertAlign w:val="superscript"/>
          <w:lang w:val="en-ZW"/>
          <w14:ligatures w14:val="none"/>
        </w:rPr>
        <w:t>th</w:t>
      </w:r>
      <w:r w:rsidR="00F13560">
        <w:rPr>
          <w:rFonts w:ascii="Times New Roman" w:hAnsi="Times New Roman" w:cs="Times New Roman"/>
          <w:kern w:val="0"/>
          <w:lang w:val="en-ZW"/>
          <w14:ligatures w14:val="none"/>
        </w:rPr>
        <w:t xml:space="preserve"> September 2019, shall forth, be deemed to have been issued to and in the name of the Applicant.</w:t>
      </w:r>
    </w:p>
    <w:p w14:paraId="316654D3" w14:textId="77777777" w:rsidR="00F13560" w:rsidRPr="00F13560" w:rsidRDefault="00F13560" w:rsidP="00F35694">
      <w:pPr>
        <w:pStyle w:val="ListParagraph"/>
        <w:numPr>
          <w:ilvl w:val="0"/>
          <w:numId w:val="6"/>
        </w:numPr>
        <w:spacing w:line="360" w:lineRule="auto"/>
        <w:jc w:val="both"/>
        <w:rPr>
          <w:rFonts w:ascii="Times New Roman" w:hAnsi="Times New Roman" w:cs="Times New Roman"/>
          <w:lang w:val="en-ZW"/>
        </w:rPr>
      </w:pPr>
      <w:r>
        <w:rPr>
          <w:rFonts w:ascii="Times New Roman" w:hAnsi="Times New Roman" w:cs="Times New Roman"/>
          <w:kern w:val="0"/>
          <w:lang w:val="en-ZW"/>
          <w14:ligatures w14:val="none"/>
        </w:rPr>
        <w:t>The Applicant shall point a developer of her choice to complete all necessary works in order to enable the 9</w:t>
      </w:r>
      <w:r w:rsidRPr="00F13560">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Respondent to issue a certificate of compliance in respect of the consolidation and subdivision of the three immovable properties described in paragraph 1(a)(</w:t>
      </w:r>
      <w:proofErr w:type="spellStart"/>
      <w:r>
        <w:rPr>
          <w:rFonts w:ascii="Times New Roman" w:hAnsi="Times New Roman" w:cs="Times New Roman"/>
          <w:kern w:val="0"/>
          <w:lang w:val="en-ZW"/>
          <w14:ligatures w14:val="none"/>
        </w:rPr>
        <w:t>i</w:t>
      </w:r>
      <w:proofErr w:type="spellEnd"/>
      <w:r>
        <w:rPr>
          <w:rFonts w:ascii="Times New Roman" w:hAnsi="Times New Roman" w:cs="Times New Roman"/>
          <w:kern w:val="0"/>
          <w:lang w:val="en-ZW"/>
          <w14:ligatures w14:val="none"/>
        </w:rPr>
        <w:t>) above.</w:t>
      </w:r>
    </w:p>
    <w:p w14:paraId="705E1FA6" w14:textId="77777777" w:rsidR="00F13560" w:rsidRPr="00F13560" w:rsidRDefault="00F13560" w:rsidP="00F35694">
      <w:pPr>
        <w:pStyle w:val="ListParagraph"/>
        <w:numPr>
          <w:ilvl w:val="0"/>
          <w:numId w:val="6"/>
        </w:numPr>
        <w:spacing w:line="360" w:lineRule="auto"/>
        <w:jc w:val="both"/>
        <w:rPr>
          <w:rFonts w:ascii="Times New Roman" w:hAnsi="Times New Roman" w:cs="Times New Roman"/>
          <w:lang w:val="en-ZW"/>
        </w:rPr>
      </w:pPr>
      <w:r>
        <w:rPr>
          <w:rFonts w:ascii="Times New Roman" w:hAnsi="Times New Roman" w:cs="Times New Roman"/>
          <w:kern w:val="0"/>
          <w:lang w:val="en-ZW"/>
          <w14:ligatures w14:val="none"/>
        </w:rPr>
        <w:t>The members of the 5</w:t>
      </w:r>
      <w:r w:rsidRPr="00F13560">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and 6</w:t>
      </w:r>
      <w:r w:rsidRPr="00F13560">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Respondents as well as the 7</w:t>
      </w:r>
      <w:r w:rsidRPr="00F13560">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Respondent shall, within a period of sixty days from the date of judgment, engage the Applicant </w:t>
      </w:r>
      <w:r>
        <w:rPr>
          <w:rFonts w:ascii="Times New Roman" w:hAnsi="Times New Roman" w:cs="Times New Roman"/>
          <w:kern w:val="0"/>
          <w:lang w:val="en-ZW"/>
          <w14:ligatures w14:val="none"/>
        </w:rPr>
        <w:lastRenderedPageBreak/>
        <w:t>through her legal practitioners, namely Messrs Zvobgo Attorney of No. 7 Allan Avenue, Belgravia, Harare, for purposes of entering into sale agreements with the Applicant in respect of their unregistered subdivisions and facilitating transfer of the same into the names of the individual purchasers.</w:t>
      </w:r>
    </w:p>
    <w:p w14:paraId="036FDC9B" w14:textId="422EFBED" w:rsidR="00386DE3" w:rsidRPr="0037468E" w:rsidRDefault="00F13560" w:rsidP="00386DE3">
      <w:pPr>
        <w:pStyle w:val="ListParagraph"/>
        <w:numPr>
          <w:ilvl w:val="0"/>
          <w:numId w:val="6"/>
        </w:numPr>
        <w:spacing w:line="360" w:lineRule="auto"/>
        <w:jc w:val="both"/>
        <w:rPr>
          <w:rFonts w:ascii="Times New Roman" w:hAnsi="Times New Roman" w:cs="Times New Roman"/>
          <w:lang w:val="en-ZW"/>
        </w:rPr>
      </w:pPr>
      <w:r>
        <w:rPr>
          <w:rFonts w:ascii="Times New Roman" w:hAnsi="Times New Roman" w:cs="Times New Roman"/>
          <w:kern w:val="0"/>
          <w:lang w:val="en-ZW"/>
          <w14:ligatures w14:val="none"/>
        </w:rPr>
        <w:t>The 12</w:t>
      </w:r>
      <w:r w:rsidRPr="00F13560">
        <w:rPr>
          <w:rFonts w:ascii="Times New Roman" w:hAnsi="Times New Roman" w:cs="Times New Roman"/>
          <w:kern w:val="0"/>
          <w:vertAlign w:val="superscript"/>
          <w:lang w:val="en-ZW"/>
          <w14:ligatures w14:val="none"/>
        </w:rPr>
        <w:t>th</w:t>
      </w:r>
      <w:r>
        <w:rPr>
          <w:rFonts w:ascii="Times New Roman" w:hAnsi="Times New Roman" w:cs="Times New Roman"/>
          <w:kern w:val="0"/>
          <w:lang w:val="en-ZW"/>
          <w14:ligatures w14:val="none"/>
        </w:rPr>
        <w:t xml:space="preserve"> Respondent be</w:t>
      </w:r>
      <w:r w:rsidR="00F22100">
        <w:rPr>
          <w:rFonts w:ascii="Times New Roman" w:hAnsi="Times New Roman" w:cs="Times New Roman"/>
          <w:kern w:val="0"/>
          <w:lang w:val="en-ZW"/>
          <w14:ligatures w14:val="none"/>
        </w:rPr>
        <w:t xml:space="preserve"> and is hereby a</w:t>
      </w:r>
      <w:r w:rsidR="00D75E81">
        <w:rPr>
          <w:rFonts w:ascii="Times New Roman" w:hAnsi="Times New Roman" w:cs="Times New Roman"/>
          <w:kern w:val="0"/>
          <w:lang w:val="en-ZW"/>
          <w14:ligatures w14:val="none"/>
        </w:rPr>
        <w:t>uthorised, directed and ordered to evict and such members of the 5</w:t>
      </w:r>
      <w:r w:rsidR="00D75E81" w:rsidRPr="00D75E81">
        <w:rPr>
          <w:rFonts w:ascii="Times New Roman" w:hAnsi="Times New Roman" w:cs="Times New Roman"/>
          <w:kern w:val="0"/>
          <w:vertAlign w:val="superscript"/>
          <w:lang w:val="en-ZW"/>
          <w14:ligatures w14:val="none"/>
        </w:rPr>
        <w:t>th</w:t>
      </w:r>
      <w:r w:rsidR="00D75E81">
        <w:rPr>
          <w:rFonts w:ascii="Times New Roman" w:hAnsi="Times New Roman" w:cs="Times New Roman"/>
          <w:kern w:val="0"/>
          <w:lang w:val="en-ZW"/>
          <w14:ligatures w14:val="none"/>
        </w:rPr>
        <w:t xml:space="preserve"> and 6</w:t>
      </w:r>
      <w:r w:rsidR="00D75E81" w:rsidRPr="00D75E81">
        <w:rPr>
          <w:rFonts w:ascii="Times New Roman" w:hAnsi="Times New Roman" w:cs="Times New Roman"/>
          <w:kern w:val="0"/>
          <w:vertAlign w:val="superscript"/>
          <w:lang w:val="en-ZW"/>
          <w14:ligatures w14:val="none"/>
        </w:rPr>
        <w:t>th</w:t>
      </w:r>
      <w:r w:rsidR="00D75E81">
        <w:rPr>
          <w:rFonts w:ascii="Times New Roman" w:hAnsi="Times New Roman" w:cs="Times New Roman"/>
          <w:kern w:val="0"/>
          <w:lang w:val="en-ZW"/>
          <w14:ligatures w14:val="none"/>
        </w:rPr>
        <w:t xml:space="preserve"> Respondents, as well as the 7</w:t>
      </w:r>
      <w:r w:rsidR="00D75E81" w:rsidRPr="00D75E81">
        <w:rPr>
          <w:rFonts w:ascii="Times New Roman" w:hAnsi="Times New Roman" w:cs="Times New Roman"/>
          <w:kern w:val="0"/>
          <w:vertAlign w:val="superscript"/>
          <w:lang w:val="en-ZW"/>
          <w14:ligatures w14:val="none"/>
        </w:rPr>
        <w:t>th</w:t>
      </w:r>
      <w:r w:rsidR="00D75E81">
        <w:rPr>
          <w:rFonts w:ascii="Times New Roman" w:hAnsi="Times New Roman" w:cs="Times New Roman"/>
          <w:kern w:val="0"/>
          <w:lang w:val="en-ZW"/>
          <w14:ligatures w14:val="none"/>
        </w:rPr>
        <w:t xml:space="preserve"> Respondent, as would have failed to comply with the provisions of subparagraph (d) above, from Dhlamini Township, Bulawayo.</w:t>
      </w:r>
      <w:r w:rsidR="00575D32">
        <w:rPr>
          <w:rFonts w:ascii="Times New Roman" w:hAnsi="Times New Roman" w:cs="Times New Roman"/>
          <w:kern w:val="0"/>
          <w:lang w:val="en-ZW"/>
          <w14:ligatures w14:val="none"/>
        </w:rPr>
        <w:t xml:space="preserve"> </w:t>
      </w:r>
      <w:r w:rsidR="000F50F6" w:rsidRPr="00F35694">
        <w:rPr>
          <w:rFonts w:ascii="Times New Roman" w:hAnsi="Times New Roman" w:cs="Times New Roman"/>
          <w:kern w:val="0"/>
          <w:lang w:val="en-ZW"/>
          <w14:ligatures w14:val="none"/>
        </w:rPr>
        <w:t xml:space="preserve"> </w:t>
      </w:r>
      <w:r w:rsidR="009366E9" w:rsidRPr="00F35694">
        <w:rPr>
          <w:rFonts w:ascii="Times New Roman" w:hAnsi="Times New Roman" w:cs="Times New Roman"/>
          <w:kern w:val="0"/>
          <w:lang w:val="en-ZW"/>
          <w14:ligatures w14:val="none"/>
        </w:rPr>
        <w:t xml:space="preserve"> </w:t>
      </w:r>
      <w:r w:rsidR="007D77D5" w:rsidRPr="00F35694">
        <w:rPr>
          <w:rFonts w:ascii="Times New Roman" w:hAnsi="Times New Roman" w:cs="Times New Roman"/>
          <w:kern w:val="0"/>
          <w:lang w:val="en-ZW"/>
          <w14:ligatures w14:val="none"/>
        </w:rPr>
        <w:t xml:space="preserve"> </w:t>
      </w:r>
      <w:r w:rsidR="00C130C3" w:rsidRPr="00F35694">
        <w:rPr>
          <w:rFonts w:ascii="Times New Roman" w:hAnsi="Times New Roman" w:cs="Times New Roman"/>
          <w:kern w:val="0"/>
          <w:lang w:val="en-ZW"/>
          <w14:ligatures w14:val="none"/>
        </w:rPr>
        <w:t xml:space="preserve"> </w:t>
      </w:r>
      <w:r w:rsidR="009069A4" w:rsidRPr="00F35694">
        <w:rPr>
          <w:rFonts w:ascii="Times New Roman" w:hAnsi="Times New Roman" w:cs="Times New Roman"/>
          <w:kern w:val="0"/>
          <w:lang w:val="en-ZW"/>
          <w14:ligatures w14:val="none"/>
        </w:rPr>
        <w:t xml:space="preserve"> </w:t>
      </w:r>
      <w:r w:rsidR="009B4C86" w:rsidRPr="00F35694">
        <w:rPr>
          <w:rFonts w:ascii="Times New Roman" w:hAnsi="Times New Roman" w:cs="Times New Roman"/>
          <w:kern w:val="0"/>
          <w:lang w:val="en-ZW"/>
          <w14:ligatures w14:val="none"/>
        </w:rPr>
        <w:t xml:space="preserve"> </w:t>
      </w:r>
    </w:p>
    <w:p w14:paraId="77316FAD" w14:textId="3E24852D" w:rsidR="00AA7221" w:rsidRDefault="00386DE3" w:rsidP="00AA7221">
      <w:pPr>
        <w:pStyle w:val="ListParagraph"/>
        <w:numPr>
          <w:ilvl w:val="0"/>
          <w:numId w:val="2"/>
        </w:numPr>
        <w:spacing w:line="360" w:lineRule="auto"/>
        <w:jc w:val="both"/>
        <w:rPr>
          <w:rFonts w:ascii="Times New Roman" w:hAnsi="Times New Roman" w:cs="Times New Roman"/>
          <w:lang w:val="en-ZW"/>
        </w:rPr>
      </w:pPr>
      <w:r>
        <w:rPr>
          <w:rFonts w:ascii="Times New Roman" w:hAnsi="Times New Roman" w:cs="Times New Roman"/>
          <w:lang w:val="en-ZW"/>
        </w:rPr>
        <w:t>In respect of the sic (6) court cases for which rescission and setting aside of judgment in terms of r 449(</w:t>
      </w:r>
      <w:proofErr w:type="spellStart"/>
      <w:r>
        <w:rPr>
          <w:rFonts w:ascii="Times New Roman" w:hAnsi="Times New Roman" w:cs="Times New Roman"/>
          <w:lang w:val="en-ZW"/>
        </w:rPr>
        <w:t>i</w:t>
      </w:r>
      <w:proofErr w:type="spellEnd"/>
      <w:r>
        <w:rPr>
          <w:rFonts w:ascii="Times New Roman" w:hAnsi="Times New Roman" w:cs="Times New Roman"/>
          <w:lang w:val="en-ZW"/>
        </w:rPr>
        <w:t>)(a) (now r 29(</w:t>
      </w:r>
      <w:proofErr w:type="spellStart"/>
      <w:r>
        <w:rPr>
          <w:rFonts w:ascii="Times New Roman" w:hAnsi="Times New Roman" w:cs="Times New Roman"/>
          <w:lang w:val="en-ZW"/>
        </w:rPr>
        <w:t>i</w:t>
      </w:r>
      <w:proofErr w:type="spellEnd"/>
      <w:r>
        <w:rPr>
          <w:rFonts w:ascii="Times New Roman" w:hAnsi="Times New Roman" w:cs="Times New Roman"/>
          <w:lang w:val="en-ZW"/>
        </w:rPr>
        <w:t>)(a) ) is sought the applicant prays for relief in terms of para 3 of her draft order as follows</w:t>
      </w:r>
      <w:r w:rsidR="00AA7221">
        <w:rPr>
          <w:rFonts w:ascii="Times New Roman" w:hAnsi="Times New Roman" w:cs="Times New Roman"/>
          <w:lang w:val="en-ZW"/>
        </w:rPr>
        <w:t>:-</w:t>
      </w:r>
    </w:p>
    <w:p w14:paraId="42EA8B40" w14:textId="3AC9D2E9" w:rsidR="008471F4" w:rsidRPr="00E730EE" w:rsidRDefault="00AA7221" w:rsidP="00E730EE">
      <w:pPr>
        <w:pStyle w:val="ListParagraph"/>
        <w:spacing w:line="240" w:lineRule="auto"/>
        <w:ind w:left="1440"/>
        <w:jc w:val="both"/>
        <w:rPr>
          <w:rFonts w:ascii="Times New Roman" w:hAnsi="Times New Roman" w:cs="Times New Roman"/>
          <w:sz w:val="22"/>
          <w:szCs w:val="22"/>
          <w:lang w:val="en-ZW"/>
        </w:rPr>
      </w:pPr>
      <w:r w:rsidRPr="00E730EE">
        <w:rPr>
          <w:rFonts w:ascii="Times New Roman" w:hAnsi="Times New Roman" w:cs="Times New Roman"/>
          <w:sz w:val="22"/>
          <w:szCs w:val="22"/>
          <w:lang w:val="en-ZW"/>
        </w:rPr>
        <w:t>“A</w:t>
      </w:r>
      <w:r w:rsidR="008471F4" w:rsidRPr="00E730EE">
        <w:rPr>
          <w:rFonts w:ascii="Times New Roman" w:hAnsi="Times New Roman" w:cs="Times New Roman"/>
          <w:sz w:val="22"/>
          <w:szCs w:val="22"/>
          <w:lang w:val="en-ZW"/>
        </w:rPr>
        <w:t>n order for rescission of judgment in terms of rule 449(1)(a) be and is hereby granted in respect of the following court orders, all of which are hereby rescinded and set aside:</w:t>
      </w:r>
    </w:p>
    <w:p w14:paraId="68930268" w14:textId="269B87E2" w:rsidR="008471F4" w:rsidRPr="00E730EE" w:rsidRDefault="008471F4" w:rsidP="00E730EE">
      <w:pPr>
        <w:pStyle w:val="ListParagraph"/>
        <w:numPr>
          <w:ilvl w:val="0"/>
          <w:numId w:val="4"/>
        </w:numPr>
        <w:spacing w:line="240" w:lineRule="auto"/>
        <w:jc w:val="both"/>
        <w:rPr>
          <w:rFonts w:ascii="Times New Roman" w:hAnsi="Times New Roman" w:cs="Times New Roman"/>
          <w:sz w:val="22"/>
          <w:szCs w:val="22"/>
          <w:lang w:val="en-ZW"/>
        </w:rPr>
      </w:pPr>
      <w:r w:rsidRPr="00E730EE">
        <w:rPr>
          <w:rFonts w:ascii="Times New Roman" w:hAnsi="Times New Roman" w:cs="Times New Roman"/>
          <w:sz w:val="22"/>
          <w:szCs w:val="22"/>
          <w:lang w:val="en-ZW"/>
        </w:rPr>
        <w:t>Harare High Court order under HC6048/00 which was granted on 29</w:t>
      </w:r>
      <w:r w:rsidRPr="00E730EE">
        <w:rPr>
          <w:rFonts w:ascii="Times New Roman" w:hAnsi="Times New Roman" w:cs="Times New Roman"/>
          <w:sz w:val="22"/>
          <w:szCs w:val="22"/>
          <w:vertAlign w:val="superscript"/>
          <w:lang w:val="en-ZW"/>
        </w:rPr>
        <w:t>th</w:t>
      </w:r>
      <w:r w:rsidRPr="00E730EE">
        <w:rPr>
          <w:rFonts w:ascii="Times New Roman" w:hAnsi="Times New Roman" w:cs="Times New Roman"/>
          <w:sz w:val="22"/>
          <w:szCs w:val="22"/>
          <w:lang w:val="en-ZW"/>
        </w:rPr>
        <w:t xml:space="preserve"> August 2000 per </w:t>
      </w:r>
      <w:r w:rsidRPr="00E730EE">
        <w:rPr>
          <w:rFonts w:ascii="Times New Roman" w:hAnsi="Times New Roman" w:cs="Times New Roman"/>
          <w:smallCaps/>
          <w:sz w:val="22"/>
          <w:szCs w:val="22"/>
          <w:lang w:val="en-ZW"/>
        </w:rPr>
        <w:t>Chatikobo</w:t>
      </w:r>
      <w:r w:rsidRPr="00E730EE">
        <w:rPr>
          <w:rFonts w:ascii="Times New Roman" w:hAnsi="Times New Roman" w:cs="Times New Roman"/>
          <w:sz w:val="22"/>
          <w:szCs w:val="22"/>
          <w:lang w:val="en-ZW"/>
        </w:rPr>
        <w:t xml:space="preserve"> J.</w:t>
      </w:r>
    </w:p>
    <w:p w14:paraId="434709D0" w14:textId="4D88945A" w:rsidR="008471F4" w:rsidRPr="00E730EE" w:rsidRDefault="00E56EEA" w:rsidP="00E730EE">
      <w:pPr>
        <w:pStyle w:val="ListParagraph"/>
        <w:numPr>
          <w:ilvl w:val="0"/>
          <w:numId w:val="4"/>
        </w:numPr>
        <w:spacing w:line="240" w:lineRule="auto"/>
        <w:jc w:val="both"/>
        <w:rPr>
          <w:rFonts w:ascii="Times New Roman" w:hAnsi="Times New Roman" w:cs="Times New Roman"/>
          <w:sz w:val="22"/>
          <w:szCs w:val="22"/>
          <w:lang w:val="en-ZW"/>
        </w:rPr>
      </w:pPr>
      <w:r w:rsidRPr="00E730EE">
        <w:rPr>
          <w:rFonts w:ascii="Times New Roman" w:hAnsi="Times New Roman" w:cs="Times New Roman"/>
          <w:sz w:val="22"/>
          <w:szCs w:val="22"/>
          <w:lang w:val="en-ZW"/>
        </w:rPr>
        <w:t>Bulawayo High Court order under HC1716/02 which was granted on 7</w:t>
      </w:r>
      <w:r w:rsidRPr="00E730EE">
        <w:rPr>
          <w:rFonts w:ascii="Times New Roman" w:hAnsi="Times New Roman" w:cs="Times New Roman"/>
          <w:sz w:val="22"/>
          <w:szCs w:val="22"/>
          <w:vertAlign w:val="superscript"/>
          <w:lang w:val="en-ZW"/>
        </w:rPr>
        <w:t>th</w:t>
      </w:r>
      <w:r w:rsidRPr="00E730EE">
        <w:rPr>
          <w:rFonts w:ascii="Times New Roman" w:hAnsi="Times New Roman" w:cs="Times New Roman"/>
          <w:sz w:val="22"/>
          <w:szCs w:val="22"/>
          <w:lang w:val="en-ZW"/>
        </w:rPr>
        <w:t xml:space="preserve"> November 2002 per </w:t>
      </w:r>
      <w:r w:rsidRPr="00E730EE">
        <w:rPr>
          <w:rFonts w:ascii="Times New Roman" w:hAnsi="Times New Roman" w:cs="Times New Roman"/>
          <w:smallCaps/>
          <w:sz w:val="22"/>
          <w:szCs w:val="22"/>
          <w:lang w:val="en-ZW"/>
        </w:rPr>
        <w:t>Cheda</w:t>
      </w:r>
      <w:r w:rsidRPr="00E730EE">
        <w:rPr>
          <w:rFonts w:ascii="Times New Roman" w:hAnsi="Times New Roman" w:cs="Times New Roman"/>
          <w:sz w:val="22"/>
          <w:szCs w:val="22"/>
          <w:lang w:val="en-ZW"/>
        </w:rPr>
        <w:t xml:space="preserve"> J.</w:t>
      </w:r>
    </w:p>
    <w:p w14:paraId="7E97C432" w14:textId="38477E48" w:rsidR="00E56EEA" w:rsidRPr="00E730EE" w:rsidRDefault="00E56EEA" w:rsidP="00E730EE">
      <w:pPr>
        <w:pStyle w:val="ListParagraph"/>
        <w:numPr>
          <w:ilvl w:val="0"/>
          <w:numId w:val="4"/>
        </w:numPr>
        <w:spacing w:line="240" w:lineRule="auto"/>
        <w:jc w:val="both"/>
        <w:rPr>
          <w:rFonts w:ascii="Times New Roman" w:hAnsi="Times New Roman" w:cs="Times New Roman"/>
          <w:sz w:val="22"/>
          <w:szCs w:val="22"/>
          <w:lang w:val="en-ZW"/>
        </w:rPr>
      </w:pPr>
      <w:r w:rsidRPr="00E730EE">
        <w:rPr>
          <w:rFonts w:ascii="Times New Roman" w:hAnsi="Times New Roman" w:cs="Times New Roman"/>
          <w:sz w:val="22"/>
          <w:szCs w:val="22"/>
          <w:lang w:val="en-ZW"/>
        </w:rPr>
        <w:t>Bulawayo High Court order under HC432/04 which was granted on 4</w:t>
      </w:r>
      <w:r w:rsidRPr="00E730EE">
        <w:rPr>
          <w:rFonts w:ascii="Times New Roman" w:hAnsi="Times New Roman" w:cs="Times New Roman"/>
          <w:sz w:val="22"/>
          <w:szCs w:val="22"/>
          <w:vertAlign w:val="superscript"/>
          <w:lang w:val="en-ZW"/>
        </w:rPr>
        <w:t>th</w:t>
      </w:r>
      <w:r w:rsidRPr="00E730EE">
        <w:rPr>
          <w:rFonts w:ascii="Times New Roman" w:hAnsi="Times New Roman" w:cs="Times New Roman"/>
          <w:sz w:val="22"/>
          <w:szCs w:val="22"/>
          <w:lang w:val="en-ZW"/>
        </w:rPr>
        <w:t xml:space="preserve"> March 2008 per </w:t>
      </w:r>
      <w:r w:rsidRPr="00E730EE">
        <w:rPr>
          <w:rFonts w:ascii="Times New Roman" w:hAnsi="Times New Roman" w:cs="Times New Roman"/>
          <w:smallCaps/>
          <w:sz w:val="22"/>
          <w:szCs w:val="22"/>
          <w:lang w:val="en-ZW"/>
        </w:rPr>
        <w:t>Kamocha</w:t>
      </w:r>
      <w:r w:rsidRPr="00E730EE">
        <w:rPr>
          <w:rFonts w:ascii="Times New Roman" w:hAnsi="Times New Roman" w:cs="Times New Roman"/>
          <w:sz w:val="22"/>
          <w:szCs w:val="22"/>
          <w:lang w:val="en-ZW"/>
        </w:rPr>
        <w:t xml:space="preserve"> J. </w:t>
      </w:r>
    </w:p>
    <w:p w14:paraId="709E9C3C" w14:textId="3726020B" w:rsidR="00E56EEA" w:rsidRPr="00E730EE" w:rsidRDefault="00E56EEA" w:rsidP="00E730EE">
      <w:pPr>
        <w:pStyle w:val="ListParagraph"/>
        <w:numPr>
          <w:ilvl w:val="0"/>
          <w:numId w:val="4"/>
        </w:numPr>
        <w:spacing w:line="240" w:lineRule="auto"/>
        <w:jc w:val="both"/>
        <w:rPr>
          <w:rFonts w:ascii="Times New Roman" w:hAnsi="Times New Roman" w:cs="Times New Roman"/>
          <w:sz w:val="22"/>
          <w:szCs w:val="22"/>
          <w:lang w:val="en-ZW"/>
        </w:rPr>
      </w:pPr>
      <w:r w:rsidRPr="00E730EE">
        <w:rPr>
          <w:rFonts w:ascii="Times New Roman" w:hAnsi="Times New Roman" w:cs="Times New Roman"/>
          <w:sz w:val="22"/>
          <w:szCs w:val="22"/>
          <w:lang w:val="en-ZW"/>
        </w:rPr>
        <w:t>Bulawayo High Court order under HC4209/12 which was granted on 24</w:t>
      </w:r>
      <w:r w:rsidRPr="00E730EE">
        <w:rPr>
          <w:rFonts w:ascii="Times New Roman" w:hAnsi="Times New Roman" w:cs="Times New Roman"/>
          <w:sz w:val="22"/>
          <w:szCs w:val="22"/>
          <w:vertAlign w:val="superscript"/>
          <w:lang w:val="en-ZW"/>
        </w:rPr>
        <w:t>th</w:t>
      </w:r>
      <w:r w:rsidRPr="00E730EE">
        <w:rPr>
          <w:rFonts w:ascii="Times New Roman" w:hAnsi="Times New Roman" w:cs="Times New Roman"/>
          <w:sz w:val="22"/>
          <w:szCs w:val="22"/>
          <w:lang w:val="en-ZW"/>
        </w:rPr>
        <w:t xml:space="preserve"> January 2013 per </w:t>
      </w:r>
      <w:r w:rsidRPr="00E730EE">
        <w:rPr>
          <w:rFonts w:ascii="Times New Roman" w:hAnsi="Times New Roman" w:cs="Times New Roman"/>
          <w:smallCaps/>
          <w:sz w:val="22"/>
          <w:szCs w:val="22"/>
          <w:lang w:val="en-ZW"/>
        </w:rPr>
        <w:t>Cheda</w:t>
      </w:r>
      <w:r w:rsidRPr="00E730EE">
        <w:rPr>
          <w:rFonts w:ascii="Times New Roman" w:hAnsi="Times New Roman" w:cs="Times New Roman"/>
          <w:sz w:val="22"/>
          <w:szCs w:val="22"/>
          <w:lang w:val="en-ZW"/>
        </w:rPr>
        <w:t xml:space="preserve"> J.</w:t>
      </w:r>
    </w:p>
    <w:p w14:paraId="71C1CB38" w14:textId="33CB8939" w:rsidR="00E56EEA" w:rsidRPr="00E730EE" w:rsidRDefault="00E56EEA" w:rsidP="00E730EE">
      <w:pPr>
        <w:pStyle w:val="ListParagraph"/>
        <w:numPr>
          <w:ilvl w:val="0"/>
          <w:numId w:val="4"/>
        </w:numPr>
        <w:spacing w:line="240" w:lineRule="auto"/>
        <w:jc w:val="both"/>
        <w:rPr>
          <w:rFonts w:ascii="Times New Roman" w:hAnsi="Times New Roman" w:cs="Times New Roman"/>
          <w:sz w:val="22"/>
          <w:szCs w:val="22"/>
          <w:lang w:val="en-ZW"/>
        </w:rPr>
      </w:pPr>
      <w:r w:rsidRPr="00E730EE">
        <w:rPr>
          <w:rFonts w:ascii="Times New Roman" w:hAnsi="Times New Roman" w:cs="Times New Roman"/>
          <w:sz w:val="22"/>
          <w:szCs w:val="22"/>
          <w:lang w:val="en-ZW"/>
        </w:rPr>
        <w:t xml:space="preserve">Bulawayo High Court </w:t>
      </w:r>
      <w:r w:rsidR="00BD7EB7" w:rsidRPr="00E730EE">
        <w:rPr>
          <w:rFonts w:ascii="Times New Roman" w:hAnsi="Times New Roman" w:cs="Times New Roman"/>
          <w:sz w:val="22"/>
          <w:szCs w:val="22"/>
          <w:lang w:val="en-ZW"/>
        </w:rPr>
        <w:t xml:space="preserve">order </w:t>
      </w:r>
      <w:r w:rsidR="00F35734" w:rsidRPr="00E730EE">
        <w:rPr>
          <w:rFonts w:ascii="Times New Roman" w:hAnsi="Times New Roman" w:cs="Times New Roman"/>
          <w:sz w:val="22"/>
          <w:szCs w:val="22"/>
          <w:lang w:val="en-ZW"/>
        </w:rPr>
        <w:t>under HC512/19 which was granted on 30</w:t>
      </w:r>
      <w:r w:rsidR="00F35734" w:rsidRPr="00E730EE">
        <w:rPr>
          <w:rFonts w:ascii="Times New Roman" w:hAnsi="Times New Roman" w:cs="Times New Roman"/>
          <w:sz w:val="22"/>
          <w:szCs w:val="22"/>
          <w:vertAlign w:val="superscript"/>
          <w:lang w:val="en-ZW"/>
        </w:rPr>
        <w:t>th</w:t>
      </w:r>
      <w:r w:rsidR="00F35734" w:rsidRPr="00E730EE">
        <w:rPr>
          <w:rFonts w:ascii="Times New Roman" w:hAnsi="Times New Roman" w:cs="Times New Roman"/>
          <w:sz w:val="22"/>
          <w:szCs w:val="22"/>
          <w:lang w:val="en-ZW"/>
        </w:rPr>
        <w:t xml:space="preserve"> May 2019 per </w:t>
      </w:r>
      <w:proofErr w:type="spellStart"/>
      <w:r w:rsidR="00F35734" w:rsidRPr="00E730EE">
        <w:rPr>
          <w:rFonts w:ascii="Times New Roman" w:hAnsi="Times New Roman" w:cs="Times New Roman"/>
          <w:smallCaps/>
          <w:sz w:val="22"/>
          <w:szCs w:val="22"/>
          <w:lang w:val="en-ZW"/>
        </w:rPr>
        <w:t>Takuva</w:t>
      </w:r>
      <w:proofErr w:type="spellEnd"/>
      <w:r w:rsidR="00F35734" w:rsidRPr="00E730EE">
        <w:rPr>
          <w:rFonts w:ascii="Times New Roman" w:hAnsi="Times New Roman" w:cs="Times New Roman"/>
          <w:sz w:val="22"/>
          <w:szCs w:val="22"/>
          <w:lang w:val="en-ZW"/>
        </w:rPr>
        <w:t xml:space="preserve"> J.</w:t>
      </w:r>
    </w:p>
    <w:p w14:paraId="432043A3" w14:textId="2C0A893E" w:rsidR="00F35734" w:rsidRPr="00E730EE" w:rsidRDefault="00F35734" w:rsidP="00E730EE">
      <w:pPr>
        <w:pStyle w:val="ListParagraph"/>
        <w:numPr>
          <w:ilvl w:val="0"/>
          <w:numId w:val="4"/>
        </w:numPr>
        <w:spacing w:line="240" w:lineRule="auto"/>
        <w:jc w:val="both"/>
        <w:rPr>
          <w:rFonts w:ascii="Times New Roman" w:hAnsi="Times New Roman" w:cs="Times New Roman"/>
          <w:sz w:val="22"/>
          <w:szCs w:val="22"/>
          <w:lang w:val="en-ZW"/>
        </w:rPr>
      </w:pPr>
      <w:r w:rsidRPr="00E730EE">
        <w:rPr>
          <w:rFonts w:ascii="Times New Roman" w:hAnsi="Times New Roman" w:cs="Times New Roman"/>
          <w:sz w:val="22"/>
          <w:szCs w:val="22"/>
          <w:lang w:val="en-ZW"/>
        </w:rPr>
        <w:t>Bulawayo High Court order under HC1281/20 which was granted on 30</w:t>
      </w:r>
      <w:r w:rsidRPr="00E730EE">
        <w:rPr>
          <w:rFonts w:ascii="Times New Roman" w:hAnsi="Times New Roman" w:cs="Times New Roman"/>
          <w:sz w:val="22"/>
          <w:szCs w:val="22"/>
          <w:vertAlign w:val="superscript"/>
          <w:lang w:val="en-ZW"/>
        </w:rPr>
        <w:t>th</w:t>
      </w:r>
      <w:r w:rsidRPr="00E730EE">
        <w:rPr>
          <w:rFonts w:ascii="Times New Roman" w:hAnsi="Times New Roman" w:cs="Times New Roman"/>
          <w:sz w:val="22"/>
          <w:szCs w:val="22"/>
          <w:lang w:val="en-ZW"/>
        </w:rPr>
        <w:t xml:space="preserve"> September 2020 per </w:t>
      </w:r>
      <w:r w:rsidRPr="00E730EE">
        <w:rPr>
          <w:rFonts w:ascii="Times New Roman" w:hAnsi="Times New Roman" w:cs="Times New Roman"/>
          <w:smallCaps/>
          <w:sz w:val="22"/>
          <w:szCs w:val="22"/>
          <w:lang w:val="en-ZW"/>
        </w:rPr>
        <w:t>Makonese</w:t>
      </w:r>
      <w:r w:rsidRPr="00E730EE">
        <w:rPr>
          <w:rFonts w:ascii="Times New Roman" w:hAnsi="Times New Roman" w:cs="Times New Roman"/>
          <w:sz w:val="22"/>
          <w:szCs w:val="22"/>
          <w:lang w:val="en-ZW"/>
        </w:rPr>
        <w:t xml:space="preserve"> J.”</w:t>
      </w:r>
    </w:p>
    <w:p w14:paraId="4C787703" w14:textId="21079969" w:rsidR="00F35734" w:rsidRDefault="00F35734" w:rsidP="00E730EE">
      <w:pPr>
        <w:spacing w:after="0" w:line="360" w:lineRule="auto"/>
        <w:ind w:firstLine="720"/>
        <w:jc w:val="both"/>
        <w:rPr>
          <w:rFonts w:ascii="Times New Roman" w:hAnsi="Times New Roman" w:cs="Times New Roman"/>
          <w:lang w:val="en-ZW"/>
        </w:rPr>
      </w:pPr>
      <w:r>
        <w:rPr>
          <w:rFonts w:ascii="Times New Roman" w:hAnsi="Times New Roman" w:cs="Times New Roman"/>
          <w:lang w:val="en-ZW"/>
        </w:rPr>
        <w:t xml:space="preserve">In short, the applicant seeks effective control of the properties and to </w:t>
      </w:r>
      <w:r w:rsidR="0028756E">
        <w:rPr>
          <w:rFonts w:ascii="Times New Roman" w:hAnsi="Times New Roman" w:cs="Times New Roman"/>
          <w:lang w:val="en-ZW"/>
        </w:rPr>
        <w:t xml:space="preserve">then </w:t>
      </w:r>
      <w:r>
        <w:rPr>
          <w:rFonts w:ascii="Times New Roman" w:hAnsi="Times New Roman" w:cs="Times New Roman"/>
          <w:lang w:val="en-ZW"/>
        </w:rPr>
        <w:t xml:space="preserve">deal with persons who are in occupation of the properties if judgments which militate against her effective control are rescinded.  The issues which arise are not that simple but may be simplified by reference to the paper trail involving the </w:t>
      </w:r>
      <w:r w:rsidR="0028756E">
        <w:rPr>
          <w:rFonts w:ascii="Times New Roman" w:hAnsi="Times New Roman" w:cs="Times New Roman"/>
          <w:lang w:val="en-ZW"/>
        </w:rPr>
        <w:t xml:space="preserve">devolution of the </w:t>
      </w:r>
      <w:r>
        <w:rPr>
          <w:rFonts w:ascii="Times New Roman" w:hAnsi="Times New Roman" w:cs="Times New Roman"/>
          <w:lang w:val="en-ZW"/>
        </w:rPr>
        <w:t>properties.</w:t>
      </w:r>
    </w:p>
    <w:p w14:paraId="0AE69577" w14:textId="42EBFCDD" w:rsidR="00F35734" w:rsidRDefault="00F35734" w:rsidP="00E730EE">
      <w:pPr>
        <w:spacing w:after="0" w:line="360" w:lineRule="auto"/>
        <w:ind w:firstLine="720"/>
        <w:jc w:val="both"/>
        <w:rPr>
          <w:rFonts w:ascii="Times New Roman" w:hAnsi="Times New Roman" w:cs="Times New Roman"/>
          <w:lang w:val="en-ZW"/>
        </w:rPr>
      </w:pPr>
      <w:r>
        <w:rPr>
          <w:rFonts w:ascii="Times New Roman" w:hAnsi="Times New Roman" w:cs="Times New Roman"/>
          <w:lang w:val="en-ZW"/>
        </w:rPr>
        <w:t xml:space="preserve">The paper trail in this dispute starts with the disputed purchase of the three properties and their registration under deed of transfer No 417/83 in the applicants’ name.  </w:t>
      </w:r>
      <w:r w:rsidR="0028756E">
        <w:rPr>
          <w:rFonts w:ascii="Times New Roman" w:hAnsi="Times New Roman" w:cs="Times New Roman"/>
          <w:lang w:val="en-ZW"/>
        </w:rPr>
        <w:t>T</w:t>
      </w:r>
      <w:r>
        <w:rPr>
          <w:rFonts w:ascii="Times New Roman" w:hAnsi="Times New Roman" w:cs="Times New Roman"/>
          <w:lang w:val="en-ZW"/>
        </w:rPr>
        <w:t xml:space="preserve">he applicant in the founding </w:t>
      </w:r>
      <w:r w:rsidR="0028756E">
        <w:rPr>
          <w:rFonts w:ascii="Times New Roman" w:hAnsi="Times New Roman" w:cs="Times New Roman"/>
          <w:lang w:val="en-ZW"/>
        </w:rPr>
        <w:t xml:space="preserve">affidavit </w:t>
      </w:r>
      <w:r>
        <w:rPr>
          <w:rFonts w:ascii="Times New Roman" w:hAnsi="Times New Roman" w:cs="Times New Roman"/>
          <w:lang w:val="en-ZW"/>
        </w:rPr>
        <w:t xml:space="preserve">has placed a lot of reliance </w:t>
      </w:r>
      <w:r w:rsidR="0028756E">
        <w:rPr>
          <w:rFonts w:ascii="Times New Roman" w:hAnsi="Times New Roman" w:cs="Times New Roman"/>
          <w:lang w:val="en-ZW"/>
        </w:rPr>
        <w:t>o</w:t>
      </w:r>
      <w:r>
        <w:rPr>
          <w:rFonts w:ascii="Times New Roman" w:hAnsi="Times New Roman" w:cs="Times New Roman"/>
          <w:lang w:val="en-ZW"/>
        </w:rPr>
        <w:t>n the inviolability of deeds of transfer.  She stated as follows in para(s) 27 and 28</w:t>
      </w:r>
      <w:r w:rsidR="00E730EE">
        <w:rPr>
          <w:rFonts w:ascii="Times New Roman" w:hAnsi="Times New Roman" w:cs="Times New Roman"/>
          <w:lang w:val="en-ZW"/>
        </w:rPr>
        <w:t xml:space="preserve"> of the founding affidavit.</w:t>
      </w:r>
    </w:p>
    <w:p w14:paraId="7F638427" w14:textId="33A5CF66" w:rsidR="00E730EE" w:rsidRPr="00E413A2" w:rsidRDefault="00E730EE" w:rsidP="00E413A2">
      <w:pPr>
        <w:spacing w:after="0" w:line="240" w:lineRule="auto"/>
        <w:ind w:left="720"/>
        <w:jc w:val="both"/>
        <w:rPr>
          <w:rFonts w:ascii="Times New Roman" w:hAnsi="Times New Roman" w:cs="Times New Roman"/>
          <w:sz w:val="22"/>
          <w:szCs w:val="22"/>
          <w:lang w:val="en-ZW"/>
        </w:rPr>
      </w:pPr>
      <w:r w:rsidRPr="00E413A2">
        <w:rPr>
          <w:rFonts w:ascii="Times New Roman" w:hAnsi="Times New Roman" w:cs="Times New Roman"/>
          <w:sz w:val="22"/>
          <w:szCs w:val="22"/>
          <w:lang w:val="en-ZW"/>
        </w:rPr>
        <w:t>“27. The point for which I refer to the long history of the change of ownership in the immovable properties is to demonstrate to this Honourable Court the sanctity of the registration of transfer in the office of the Registrar of Deeds.  Registration of transfer</w:t>
      </w:r>
      <w:r w:rsidR="0028756E">
        <w:rPr>
          <w:rFonts w:ascii="Times New Roman" w:hAnsi="Times New Roman" w:cs="Times New Roman"/>
          <w:sz w:val="22"/>
          <w:szCs w:val="22"/>
          <w:lang w:val="en-ZW"/>
        </w:rPr>
        <w:t xml:space="preserve"> of</w:t>
      </w:r>
      <w:r w:rsidRPr="00E413A2">
        <w:rPr>
          <w:rFonts w:ascii="Times New Roman" w:hAnsi="Times New Roman" w:cs="Times New Roman"/>
          <w:sz w:val="22"/>
          <w:szCs w:val="22"/>
          <w:lang w:val="en-ZW"/>
        </w:rPr>
        <w:t xml:space="preserve"> an immovable property in the </w:t>
      </w:r>
      <w:r w:rsidR="0028756E">
        <w:rPr>
          <w:rFonts w:ascii="Times New Roman" w:hAnsi="Times New Roman" w:cs="Times New Roman"/>
          <w:sz w:val="22"/>
          <w:szCs w:val="22"/>
          <w:lang w:val="en-ZW"/>
        </w:rPr>
        <w:lastRenderedPageBreak/>
        <w:t>D</w:t>
      </w:r>
      <w:r w:rsidRPr="00E413A2">
        <w:rPr>
          <w:rFonts w:ascii="Times New Roman" w:hAnsi="Times New Roman" w:cs="Times New Roman"/>
          <w:sz w:val="22"/>
          <w:szCs w:val="22"/>
          <w:lang w:val="en-ZW"/>
        </w:rPr>
        <w:t xml:space="preserve">eeds of </w:t>
      </w:r>
      <w:r w:rsidR="0028756E">
        <w:rPr>
          <w:rFonts w:ascii="Times New Roman" w:hAnsi="Times New Roman" w:cs="Times New Roman"/>
          <w:sz w:val="22"/>
          <w:szCs w:val="22"/>
          <w:lang w:val="en-ZW"/>
        </w:rPr>
        <w:t>R</w:t>
      </w:r>
      <w:r w:rsidRPr="00E413A2">
        <w:rPr>
          <w:rFonts w:ascii="Times New Roman" w:hAnsi="Times New Roman" w:cs="Times New Roman"/>
          <w:sz w:val="22"/>
          <w:szCs w:val="22"/>
          <w:lang w:val="en-ZW"/>
        </w:rPr>
        <w:t xml:space="preserve">egistry signifies the totality and </w:t>
      </w:r>
      <w:r w:rsidR="0028756E">
        <w:rPr>
          <w:rFonts w:ascii="Times New Roman" w:hAnsi="Times New Roman" w:cs="Times New Roman"/>
          <w:sz w:val="22"/>
          <w:szCs w:val="22"/>
          <w:lang w:val="en-ZW"/>
        </w:rPr>
        <w:t>indisputability</w:t>
      </w:r>
      <w:r w:rsidRPr="00E413A2">
        <w:rPr>
          <w:rFonts w:ascii="Times New Roman" w:hAnsi="Times New Roman" w:cs="Times New Roman"/>
          <w:sz w:val="22"/>
          <w:szCs w:val="22"/>
          <w:lang w:val="en-ZW"/>
        </w:rPr>
        <w:t xml:space="preserve"> o</w:t>
      </w:r>
      <w:r w:rsidR="0028756E">
        <w:rPr>
          <w:rFonts w:ascii="Times New Roman" w:hAnsi="Times New Roman" w:cs="Times New Roman"/>
          <w:sz w:val="22"/>
          <w:szCs w:val="22"/>
          <w:lang w:val="en-ZW"/>
        </w:rPr>
        <w:t>f</w:t>
      </w:r>
      <w:r w:rsidRPr="00E413A2">
        <w:rPr>
          <w:rFonts w:ascii="Times New Roman" w:hAnsi="Times New Roman" w:cs="Times New Roman"/>
          <w:sz w:val="22"/>
          <w:szCs w:val="22"/>
          <w:lang w:val="en-ZW"/>
        </w:rPr>
        <w:t xml:space="preserve"> one’s ownership of the immovable property in question.  It is because of this that we are able today to </w:t>
      </w:r>
      <w:r w:rsidR="00F56492" w:rsidRPr="00E413A2">
        <w:rPr>
          <w:rFonts w:ascii="Times New Roman" w:hAnsi="Times New Roman" w:cs="Times New Roman"/>
          <w:sz w:val="22"/>
          <w:szCs w:val="22"/>
          <w:lang w:val="en-ZW"/>
        </w:rPr>
        <w:t>state</w:t>
      </w:r>
      <w:r w:rsidRPr="00E413A2">
        <w:rPr>
          <w:rFonts w:ascii="Times New Roman" w:hAnsi="Times New Roman" w:cs="Times New Roman"/>
          <w:sz w:val="22"/>
          <w:szCs w:val="22"/>
          <w:lang w:val="en-ZW"/>
        </w:rPr>
        <w:t xml:space="preserve"> as a matter of fact that in the year 1905, Albert Edward Yeatman </w:t>
      </w:r>
      <w:r w:rsidR="0028756E">
        <w:rPr>
          <w:rFonts w:ascii="Times New Roman" w:hAnsi="Times New Roman" w:cs="Times New Roman"/>
          <w:sz w:val="22"/>
          <w:szCs w:val="22"/>
          <w:lang w:val="en-ZW"/>
        </w:rPr>
        <w:t>t</w:t>
      </w:r>
      <w:r w:rsidRPr="00E413A2">
        <w:rPr>
          <w:rFonts w:ascii="Times New Roman" w:hAnsi="Times New Roman" w:cs="Times New Roman"/>
          <w:sz w:val="22"/>
          <w:szCs w:val="22"/>
          <w:lang w:val="en-ZW"/>
        </w:rPr>
        <w:t xml:space="preserve">ook </w:t>
      </w:r>
      <w:r w:rsidR="005D4B71" w:rsidRPr="00E413A2">
        <w:rPr>
          <w:rFonts w:ascii="Times New Roman" w:hAnsi="Times New Roman" w:cs="Times New Roman"/>
          <w:sz w:val="22"/>
          <w:szCs w:val="22"/>
          <w:lang w:val="en-ZW"/>
        </w:rPr>
        <w:t xml:space="preserve">ownership of Lot 7 and only relinquished such ownership when he caused transfer of the same together with Lot 8 of Lot 9A in the name of </w:t>
      </w:r>
      <w:proofErr w:type="spellStart"/>
      <w:r w:rsidR="005D4B71" w:rsidRPr="00E413A2">
        <w:rPr>
          <w:rFonts w:ascii="Times New Roman" w:hAnsi="Times New Roman" w:cs="Times New Roman"/>
          <w:sz w:val="22"/>
          <w:szCs w:val="22"/>
          <w:lang w:val="en-ZW"/>
        </w:rPr>
        <w:t>Muziwani</w:t>
      </w:r>
      <w:proofErr w:type="spellEnd"/>
      <w:r w:rsidR="005D4B71" w:rsidRPr="00E413A2">
        <w:rPr>
          <w:rFonts w:ascii="Times New Roman" w:hAnsi="Times New Roman" w:cs="Times New Roman"/>
          <w:sz w:val="22"/>
          <w:szCs w:val="22"/>
          <w:lang w:val="en-ZW"/>
        </w:rPr>
        <w:t xml:space="preserve"> (Private) Limited on 11 February 1960.</w:t>
      </w:r>
    </w:p>
    <w:p w14:paraId="645CEBF0" w14:textId="3A5F142D" w:rsidR="005D4B71" w:rsidRDefault="005D4B71" w:rsidP="00E413A2">
      <w:pPr>
        <w:spacing w:after="0" w:line="240" w:lineRule="auto"/>
        <w:ind w:left="720" w:firstLine="60"/>
        <w:jc w:val="both"/>
        <w:rPr>
          <w:rFonts w:ascii="Times New Roman" w:hAnsi="Times New Roman" w:cs="Times New Roman"/>
          <w:sz w:val="22"/>
          <w:szCs w:val="22"/>
          <w:lang w:val="en-ZW"/>
        </w:rPr>
      </w:pPr>
      <w:r w:rsidRPr="00E413A2">
        <w:rPr>
          <w:rFonts w:ascii="Times New Roman" w:hAnsi="Times New Roman" w:cs="Times New Roman"/>
          <w:sz w:val="22"/>
          <w:szCs w:val="22"/>
          <w:lang w:val="en-ZW"/>
        </w:rPr>
        <w:t xml:space="preserve">28. I am emphasizing to the Honourable Court the importance of the registration of transfer of an immovable property and the value of holding a title deed of transfer because it is entirely upon that very concept that my whole case rests.  This case is an opportunity for this Honourable Court to firmly remind the general public that registration of transfer in the deeds registry is not a </w:t>
      </w:r>
      <w:r w:rsidR="0028756E">
        <w:rPr>
          <w:rFonts w:ascii="Times New Roman" w:hAnsi="Times New Roman" w:cs="Times New Roman"/>
          <w:sz w:val="22"/>
          <w:szCs w:val="22"/>
          <w:lang w:val="en-ZW"/>
        </w:rPr>
        <w:t>m</w:t>
      </w:r>
      <w:r w:rsidRPr="00E413A2">
        <w:rPr>
          <w:rFonts w:ascii="Times New Roman" w:hAnsi="Times New Roman" w:cs="Times New Roman"/>
          <w:sz w:val="22"/>
          <w:szCs w:val="22"/>
          <w:lang w:val="en-ZW"/>
        </w:rPr>
        <w:t>ere formality that can easily be trifled with, but rather, is a dependable</w:t>
      </w:r>
      <w:r w:rsidR="0028756E">
        <w:rPr>
          <w:rFonts w:ascii="Times New Roman" w:hAnsi="Times New Roman" w:cs="Times New Roman"/>
          <w:sz w:val="22"/>
          <w:szCs w:val="22"/>
          <w:lang w:val="en-ZW"/>
        </w:rPr>
        <w:t xml:space="preserve"> record</w:t>
      </w:r>
      <w:r w:rsidRPr="00E413A2">
        <w:rPr>
          <w:rFonts w:ascii="Times New Roman" w:hAnsi="Times New Roman" w:cs="Times New Roman"/>
          <w:sz w:val="22"/>
          <w:szCs w:val="22"/>
          <w:lang w:val="en-ZW"/>
        </w:rPr>
        <w:t xml:space="preserve"> of the existence of one’s real rights which the courts will not allow to be unlawfully interfered with.  It must be reiterated that land which is registered in the deeds registry under ones name remains their property until such time as they may choose to </w:t>
      </w:r>
      <w:r w:rsidR="00E413A2" w:rsidRPr="00E413A2">
        <w:rPr>
          <w:rFonts w:ascii="Times New Roman" w:hAnsi="Times New Roman" w:cs="Times New Roman"/>
          <w:sz w:val="22"/>
          <w:szCs w:val="22"/>
          <w:lang w:val="en-ZW"/>
        </w:rPr>
        <w:t>alienate it.”</w:t>
      </w:r>
    </w:p>
    <w:p w14:paraId="4AAEA04F" w14:textId="77777777" w:rsidR="0028756E" w:rsidRDefault="0028756E" w:rsidP="00E413A2">
      <w:pPr>
        <w:spacing w:after="0" w:line="240" w:lineRule="auto"/>
        <w:ind w:left="720" w:firstLine="60"/>
        <w:jc w:val="both"/>
        <w:rPr>
          <w:rFonts w:ascii="Times New Roman" w:hAnsi="Times New Roman" w:cs="Times New Roman"/>
          <w:sz w:val="22"/>
          <w:szCs w:val="22"/>
          <w:lang w:val="en-ZW"/>
        </w:rPr>
      </w:pPr>
    </w:p>
    <w:p w14:paraId="75621CFC" w14:textId="00E1A53E" w:rsidR="00540EFA" w:rsidRDefault="004C462B" w:rsidP="00883F89">
      <w:pPr>
        <w:spacing w:after="0" w:line="360" w:lineRule="auto"/>
        <w:ind w:firstLine="720"/>
        <w:jc w:val="both"/>
        <w:rPr>
          <w:rFonts w:ascii="Times New Roman" w:hAnsi="Times New Roman" w:cs="Times New Roman"/>
          <w:lang w:val="en-ZW"/>
        </w:rPr>
      </w:pPr>
      <w:r w:rsidRPr="004C462B">
        <w:rPr>
          <w:rFonts w:ascii="Times New Roman" w:hAnsi="Times New Roman" w:cs="Times New Roman"/>
          <w:lang w:val="en-ZW"/>
        </w:rPr>
        <w:t>I cann</w:t>
      </w:r>
      <w:r>
        <w:rPr>
          <w:rFonts w:ascii="Times New Roman" w:hAnsi="Times New Roman" w:cs="Times New Roman"/>
          <w:lang w:val="en-ZW"/>
        </w:rPr>
        <w:t>o</w:t>
      </w:r>
      <w:r w:rsidRPr="004C462B">
        <w:rPr>
          <w:rFonts w:ascii="Times New Roman" w:hAnsi="Times New Roman" w:cs="Times New Roman"/>
          <w:lang w:val="en-ZW"/>
        </w:rPr>
        <w:t>t help b</w:t>
      </w:r>
      <w:r>
        <w:rPr>
          <w:rFonts w:ascii="Times New Roman" w:hAnsi="Times New Roman" w:cs="Times New Roman"/>
          <w:lang w:val="en-ZW"/>
        </w:rPr>
        <w:t>u</w:t>
      </w:r>
      <w:r w:rsidRPr="004C462B">
        <w:rPr>
          <w:rFonts w:ascii="Times New Roman" w:hAnsi="Times New Roman" w:cs="Times New Roman"/>
          <w:lang w:val="en-ZW"/>
        </w:rPr>
        <w:t>t comment</w:t>
      </w:r>
      <w:r>
        <w:rPr>
          <w:rFonts w:ascii="Times New Roman" w:hAnsi="Times New Roman" w:cs="Times New Roman"/>
          <w:lang w:val="en-ZW"/>
        </w:rPr>
        <w:t xml:space="preserve"> that what the applicant states is argumentative.  It would do well as a lecture </w:t>
      </w:r>
      <w:r w:rsidR="00FB081F">
        <w:rPr>
          <w:rFonts w:ascii="Times New Roman" w:hAnsi="Times New Roman" w:cs="Times New Roman"/>
          <w:lang w:val="en-ZW"/>
        </w:rPr>
        <w:t>on the property law pertaining to registration of deeds and ramifications thereof counsel when sett</w:t>
      </w:r>
      <w:r w:rsidR="002F07F5">
        <w:rPr>
          <w:rFonts w:ascii="Times New Roman" w:hAnsi="Times New Roman" w:cs="Times New Roman"/>
          <w:lang w:val="en-ZW"/>
        </w:rPr>
        <w:t>l</w:t>
      </w:r>
      <w:r w:rsidR="00FB081F">
        <w:rPr>
          <w:rFonts w:ascii="Times New Roman" w:hAnsi="Times New Roman" w:cs="Times New Roman"/>
          <w:lang w:val="en-ZW"/>
        </w:rPr>
        <w:t>ing a party’s affidavit in application should always remember as indeed r 58(4)</w:t>
      </w:r>
      <w:r w:rsidR="001F640C">
        <w:rPr>
          <w:rFonts w:ascii="Times New Roman" w:hAnsi="Times New Roman" w:cs="Times New Roman"/>
          <w:lang w:val="en-ZW"/>
        </w:rPr>
        <w:t xml:space="preserve">(a) confirms so, that any affidavit filed with a written </w:t>
      </w:r>
      <w:r w:rsidR="00A4389E">
        <w:rPr>
          <w:rFonts w:ascii="Times New Roman" w:hAnsi="Times New Roman" w:cs="Times New Roman"/>
          <w:lang w:val="en-ZW"/>
        </w:rPr>
        <w:t xml:space="preserve">application must allege facts and not the law </w:t>
      </w:r>
      <w:r w:rsidR="00737A6F">
        <w:rPr>
          <w:rFonts w:ascii="Times New Roman" w:hAnsi="Times New Roman" w:cs="Times New Roman"/>
          <w:lang w:val="en-ZW"/>
        </w:rPr>
        <w:t xml:space="preserve">arising from or applicable </w:t>
      </w:r>
      <w:r w:rsidR="00FC0A45">
        <w:rPr>
          <w:rFonts w:ascii="Times New Roman" w:hAnsi="Times New Roman" w:cs="Times New Roman"/>
          <w:lang w:val="en-ZW"/>
        </w:rPr>
        <w:t xml:space="preserve">to those facts or cause of action or defence as the case may be.  Despite </w:t>
      </w:r>
      <w:r w:rsidR="00883F89">
        <w:rPr>
          <w:rFonts w:ascii="Times New Roman" w:hAnsi="Times New Roman" w:cs="Times New Roman"/>
          <w:lang w:val="en-ZW"/>
        </w:rPr>
        <w:t>this criticism t</w:t>
      </w:r>
      <w:r w:rsidR="00E413A2">
        <w:rPr>
          <w:rFonts w:ascii="Times New Roman" w:hAnsi="Times New Roman" w:cs="Times New Roman"/>
          <w:lang w:val="en-ZW"/>
        </w:rPr>
        <w:t xml:space="preserve">he </w:t>
      </w:r>
      <w:r w:rsidR="00D4252B">
        <w:rPr>
          <w:rFonts w:ascii="Times New Roman" w:hAnsi="Times New Roman" w:cs="Times New Roman"/>
          <w:lang w:val="en-ZW"/>
        </w:rPr>
        <w:t>applicant</w:t>
      </w:r>
      <w:r w:rsidR="002F07F5">
        <w:rPr>
          <w:rFonts w:ascii="Times New Roman" w:hAnsi="Times New Roman" w:cs="Times New Roman"/>
          <w:lang w:val="en-ZW"/>
        </w:rPr>
        <w:t>’s</w:t>
      </w:r>
      <w:r w:rsidR="00D4252B">
        <w:rPr>
          <w:rFonts w:ascii="Times New Roman" w:hAnsi="Times New Roman" w:cs="Times New Roman"/>
          <w:lang w:val="en-ZW"/>
        </w:rPr>
        <w:t xml:space="preserve"> understanding </w:t>
      </w:r>
      <w:r w:rsidR="00912773">
        <w:rPr>
          <w:rFonts w:ascii="Times New Roman" w:hAnsi="Times New Roman" w:cs="Times New Roman"/>
          <w:lang w:val="en-ZW"/>
        </w:rPr>
        <w:t xml:space="preserve">of the concept of registration of the properties in her name is generally correct.  However, such registration gives the transferee or holder of the title deed a </w:t>
      </w:r>
      <w:r w:rsidR="00912773" w:rsidRPr="00912773">
        <w:rPr>
          <w:rFonts w:ascii="Times New Roman" w:hAnsi="Times New Roman" w:cs="Times New Roman"/>
          <w:i/>
          <w:iCs/>
          <w:lang w:val="en-ZW"/>
        </w:rPr>
        <w:t>prima facie</w:t>
      </w:r>
      <w:r w:rsidR="00912773">
        <w:rPr>
          <w:rFonts w:ascii="Times New Roman" w:hAnsi="Times New Roman" w:cs="Times New Roman"/>
          <w:lang w:val="en-ZW"/>
        </w:rPr>
        <w:t xml:space="preserve"> right to ownership.  To state that registration “signifies the totality and indisputability of ones ownership of the immovable property in question” is not the correct position of the property regime in this jurisdiction.  In the case of </w:t>
      </w:r>
      <w:proofErr w:type="spellStart"/>
      <w:r w:rsidR="00912773" w:rsidRPr="00CD55AF">
        <w:rPr>
          <w:rFonts w:ascii="Times New Roman" w:hAnsi="Times New Roman" w:cs="Times New Roman"/>
          <w:i/>
          <w:iCs/>
          <w:lang w:val="en-ZW"/>
        </w:rPr>
        <w:t>Jamrey</w:t>
      </w:r>
      <w:proofErr w:type="spellEnd"/>
      <w:r w:rsidR="00912773" w:rsidRPr="00CD55AF">
        <w:rPr>
          <w:rFonts w:ascii="Times New Roman" w:hAnsi="Times New Roman" w:cs="Times New Roman"/>
          <w:i/>
          <w:iCs/>
          <w:lang w:val="en-ZW"/>
        </w:rPr>
        <w:t xml:space="preserve"> </w:t>
      </w:r>
      <w:proofErr w:type="spellStart"/>
      <w:r w:rsidR="00912773" w:rsidRPr="00CD55AF">
        <w:rPr>
          <w:rFonts w:ascii="Times New Roman" w:hAnsi="Times New Roman" w:cs="Times New Roman"/>
          <w:i/>
          <w:iCs/>
          <w:lang w:val="en-ZW"/>
        </w:rPr>
        <w:t>Mabika</w:t>
      </w:r>
      <w:proofErr w:type="spellEnd"/>
      <w:r w:rsidR="00912773" w:rsidRPr="00CD55AF">
        <w:rPr>
          <w:rFonts w:ascii="Times New Roman" w:hAnsi="Times New Roman" w:cs="Times New Roman"/>
          <w:i/>
          <w:iCs/>
          <w:lang w:val="en-ZW"/>
        </w:rPr>
        <w:t xml:space="preserve"> </w:t>
      </w:r>
      <w:r w:rsidR="00912773" w:rsidRPr="00CD55AF">
        <w:rPr>
          <w:rFonts w:ascii="Times New Roman" w:hAnsi="Times New Roman" w:cs="Times New Roman"/>
          <w:lang w:val="en-ZW"/>
        </w:rPr>
        <w:t>v</w:t>
      </w:r>
      <w:r w:rsidR="00912773" w:rsidRPr="00CD55AF">
        <w:rPr>
          <w:rFonts w:ascii="Times New Roman" w:hAnsi="Times New Roman" w:cs="Times New Roman"/>
          <w:i/>
          <w:iCs/>
          <w:lang w:val="en-ZW"/>
        </w:rPr>
        <w:t xml:space="preserve"> Margaret Danga N.O</w:t>
      </w:r>
      <w:r w:rsidR="00912773">
        <w:rPr>
          <w:rFonts w:ascii="Times New Roman" w:hAnsi="Times New Roman" w:cs="Times New Roman"/>
          <w:lang w:val="en-ZW"/>
        </w:rPr>
        <w:t xml:space="preserve"> (In her capacity as the executor dative of the estate of the late </w:t>
      </w:r>
      <w:proofErr w:type="spellStart"/>
      <w:r w:rsidR="00912773">
        <w:rPr>
          <w:rFonts w:ascii="Times New Roman" w:hAnsi="Times New Roman" w:cs="Times New Roman"/>
          <w:lang w:val="en-ZW"/>
        </w:rPr>
        <w:t>Ragison</w:t>
      </w:r>
      <w:proofErr w:type="spellEnd"/>
      <w:r w:rsidR="00912773">
        <w:rPr>
          <w:rFonts w:ascii="Times New Roman" w:hAnsi="Times New Roman" w:cs="Times New Roman"/>
          <w:lang w:val="en-ZW"/>
        </w:rPr>
        <w:t xml:space="preserve"> </w:t>
      </w:r>
      <w:proofErr w:type="spellStart"/>
      <w:r w:rsidR="00912773">
        <w:rPr>
          <w:rFonts w:ascii="Times New Roman" w:hAnsi="Times New Roman" w:cs="Times New Roman"/>
          <w:lang w:val="en-ZW"/>
        </w:rPr>
        <w:t>Mabika</w:t>
      </w:r>
      <w:proofErr w:type="spellEnd"/>
      <w:r w:rsidR="00912773">
        <w:rPr>
          <w:rFonts w:ascii="Times New Roman" w:hAnsi="Times New Roman" w:cs="Times New Roman"/>
          <w:lang w:val="en-ZW"/>
        </w:rPr>
        <w:t xml:space="preserve"> DR 445/22) and 3 Ors.  HH 819/22</w:t>
      </w:r>
      <w:r w:rsidR="00CD55AF">
        <w:rPr>
          <w:rFonts w:ascii="Times New Roman" w:hAnsi="Times New Roman" w:cs="Times New Roman"/>
          <w:lang w:val="en-ZW"/>
        </w:rPr>
        <w:t xml:space="preserve"> </w:t>
      </w:r>
      <w:proofErr w:type="spellStart"/>
      <w:r w:rsidR="00414FE2" w:rsidRPr="00414FE2">
        <w:rPr>
          <w:rFonts w:ascii="Times New Roman" w:hAnsi="Times New Roman" w:cs="Times New Roman"/>
          <w:smallCaps/>
          <w:lang w:val="en-ZW"/>
        </w:rPr>
        <w:t>bachi</w:t>
      </w:r>
      <w:proofErr w:type="spellEnd"/>
      <w:r w:rsidR="00414FE2">
        <w:rPr>
          <w:rFonts w:ascii="Times New Roman" w:hAnsi="Times New Roman" w:cs="Times New Roman"/>
          <w:lang w:val="en-ZW"/>
        </w:rPr>
        <w:t xml:space="preserve"> </w:t>
      </w:r>
      <w:proofErr w:type="spellStart"/>
      <w:r w:rsidR="00414FE2" w:rsidRPr="00414FE2">
        <w:rPr>
          <w:rFonts w:ascii="Times New Roman" w:hAnsi="Times New Roman" w:cs="Times New Roman"/>
          <w:smallCaps/>
          <w:lang w:val="en-ZW"/>
        </w:rPr>
        <w:t>mzakwazi</w:t>
      </w:r>
      <w:proofErr w:type="spellEnd"/>
      <w:r w:rsidR="00414FE2">
        <w:rPr>
          <w:rFonts w:ascii="Times New Roman" w:hAnsi="Times New Roman" w:cs="Times New Roman"/>
          <w:lang w:val="en-ZW"/>
        </w:rPr>
        <w:t xml:space="preserve"> </w:t>
      </w:r>
      <w:r w:rsidR="00CD55AF">
        <w:rPr>
          <w:rFonts w:ascii="Times New Roman" w:hAnsi="Times New Roman" w:cs="Times New Roman"/>
          <w:lang w:val="en-ZW"/>
        </w:rPr>
        <w:t>J stated at</w:t>
      </w:r>
      <w:r w:rsidR="00C55941">
        <w:rPr>
          <w:rFonts w:ascii="Times New Roman" w:hAnsi="Times New Roman" w:cs="Times New Roman"/>
          <w:lang w:val="en-ZW"/>
        </w:rPr>
        <w:t xml:space="preserve"> </w:t>
      </w:r>
      <w:r w:rsidR="00BC0F4D">
        <w:rPr>
          <w:rFonts w:ascii="Times New Roman" w:hAnsi="Times New Roman" w:cs="Times New Roman"/>
          <w:lang w:val="en-ZW"/>
        </w:rPr>
        <w:t xml:space="preserve">p 9 of the </w:t>
      </w:r>
      <w:r w:rsidR="00540EFA">
        <w:rPr>
          <w:rFonts w:ascii="Times New Roman" w:hAnsi="Times New Roman" w:cs="Times New Roman"/>
          <w:lang w:val="en-ZW"/>
        </w:rPr>
        <w:t>cyclostyled</w:t>
      </w:r>
      <w:r w:rsidR="00883F89">
        <w:rPr>
          <w:rFonts w:ascii="Times New Roman" w:hAnsi="Times New Roman" w:cs="Times New Roman"/>
          <w:lang w:val="en-ZW"/>
        </w:rPr>
        <w:t xml:space="preserve"> as follows:</w:t>
      </w:r>
    </w:p>
    <w:p w14:paraId="62F4C866" w14:textId="4716AE17" w:rsidR="0012630E" w:rsidRDefault="00540EFA" w:rsidP="0012630E">
      <w:pPr>
        <w:spacing w:after="0" w:line="240" w:lineRule="auto"/>
        <w:ind w:left="720"/>
        <w:jc w:val="both"/>
        <w:rPr>
          <w:rFonts w:ascii="Times New Roman" w:hAnsi="Times New Roman" w:cs="Times New Roman"/>
          <w:sz w:val="22"/>
          <w:szCs w:val="22"/>
          <w:lang w:val="en-ZW"/>
        </w:rPr>
      </w:pPr>
      <w:r w:rsidRPr="0012630E">
        <w:rPr>
          <w:rFonts w:ascii="Times New Roman" w:hAnsi="Times New Roman" w:cs="Times New Roman"/>
          <w:sz w:val="22"/>
          <w:szCs w:val="22"/>
          <w:lang w:val="en-ZW"/>
        </w:rPr>
        <w:t>“</w:t>
      </w:r>
      <w:r w:rsidR="003D2831" w:rsidRPr="0012630E">
        <w:rPr>
          <w:rFonts w:ascii="Times New Roman" w:hAnsi="Times New Roman" w:cs="Times New Roman"/>
          <w:sz w:val="22"/>
          <w:szCs w:val="22"/>
          <w:lang w:val="en-ZW"/>
        </w:rPr>
        <w:t xml:space="preserve">Surely, every legal </w:t>
      </w:r>
      <w:r w:rsidR="00B13C67" w:rsidRPr="0012630E">
        <w:rPr>
          <w:rFonts w:ascii="Times New Roman" w:hAnsi="Times New Roman" w:cs="Times New Roman"/>
          <w:sz w:val="22"/>
          <w:szCs w:val="22"/>
          <w:lang w:val="en-ZW"/>
        </w:rPr>
        <w:t xml:space="preserve">mind knows that though a title deed is </w:t>
      </w:r>
      <w:r w:rsidR="00B13C67" w:rsidRPr="0012630E">
        <w:rPr>
          <w:rFonts w:ascii="Times New Roman" w:hAnsi="Times New Roman" w:cs="Times New Roman"/>
          <w:i/>
          <w:iCs/>
          <w:sz w:val="22"/>
          <w:szCs w:val="22"/>
          <w:lang w:val="en-ZW"/>
        </w:rPr>
        <w:t>prima facie</w:t>
      </w:r>
      <w:r w:rsidR="00B13C67" w:rsidRPr="0012630E">
        <w:rPr>
          <w:rFonts w:ascii="Times New Roman" w:hAnsi="Times New Roman" w:cs="Times New Roman"/>
          <w:sz w:val="22"/>
          <w:szCs w:val="22"/>
          <w:lang w:val="en-ZW"/>
        </w:rPr>
        <w:t xml:space="preserve"> proof of ownership, that right is not absolute.  It is open to challenge.  This has been expressed in numerous cases, </w:t>
      </w:r>
      <w:proofErr w:type="spellStart"/>
      <w:r w:rsidR="00B13C67" w:rsidRPr="0012630E">
        <w:rPr>
          <w:rFonts w:ascii="Times New Roman" w:hAnsi="Times New Roman" w:cs="Times New Roman"/>
          <w:i/>
          <w:iCs/>
          <w:sz w:val="22"/>
          <w:szCs w:val="22"/>
          <w:lang w:val="en-ZW"/>
        </w:rPr>
        <w:t>Fryes</w:t>
      </w:r>
      <w:proofErr w:type="spellEnd"/>
      <w:r w:rsidR="00B13C67" w:rsidRPr="0012630E">
        <w:rPr>
          <w:rFonts w:ascii="Times New Roman" w:hAnsi="Times New Roman" w:cs="Times New Roman"/>
          <w:i/>
          <w:iCs/>
          <w:sz w:val="22"/>
          <w:szCs w:val="22"/>
          <w:lang w:val="en-ZW"/>
        </w:rPr>
        <w:t xml:space="preserve"> (Pty) Ltd </w:t>
      </w:r>
      <w:r w:rsidR="00B13C67" w:rsidRPr="0012630E">
        <w:rPr>
          <w:rFonts w:ascii="Times New Roman" w:hAnsi="Times New Roman" w:cs="Times New Roman"/>
          <w:sz w:val="22"/>
          <w:szCs w:val="22"/>
          <w:lang w:val="en-ZW"/>
        </w:rPr>
        <w:t>v</w:t>
      </w:r>
      <w:r w:rsidR="00B13C67" w:rsidRPr="0012630E">
        <w:rPr>
          <w:rFonts w:ascii="Times New Roman" w:hAnsi="Times New Roman" w:cs="Times New Roman"/>
          <w:i/>
          <w:iCs/>
          <w:sz w:val="22"/>
          <w:szCs w:val="22"/>
          <w:lang w:val="en-ZW"/>
        </w:rPr>
        <w:t xml:space="preserve"> Ries</w:t>
      </w:r>
      <w:r w:rsidR="00B13C67" w:rsidRPr="0012630E">
        <w:rPr>
          <w:rFonts w:ascii="Times New Roman" w:hAnsi="Times New Roman" w:cs="Times New Roman"/>
          <w:sz w:val="22"/>
          <w:szCs w:val="22"/>
          <w:lang w:val="en-ZW"/>
        </w:rPr>
        <w:t xml:space="preserve"> 1957(3) SA 575, </w:t>
      </w:r>
      <w:proofErr w:type="spellStart"/>
      <w:r w:rsidR="00B13C67" w:rsidRPr="0012630E">
        <w:rPr>
          <w:rFonts w:ascii="Times New Roman" w:hAnsi="Times New Roman" w:cs="Times New Roman"/>
          <w:i/>
          <w:iCs/>
          <w:sz w:val="22"/>
          <w:szCs w:val="22"/>
          <w:lang w:val="en-ZW"/>
        </w:rPr>
        <w:t>Ishemunyoro</w:t>
      </w:r>
      <w:proofErr w:type="spellEnd"/>
      <w:r w:rsidR="00B13C67" w:rsidRPr="0012630E">
        <w:rPr>
          <w:rFonts w:ascii="Times New Roman" w:hAnsi="Times New Roman" w:cs="Times New Roman"/>
          <w:i/>
          <w:iCs/>
          <w:sz w:val="22"/>
          <w:szCs w:val="22"/>
          <w:lang w:val="en-ZW"/>
        </w:rPr>
        <w:t xml:space="preserve"> (nee </w:t>
      </w:r>
      <w:proofErr w:type="spellStart"/>
      <w:r w:rsidR="00B13C67" w:rsidRPr="0012630E">
        <w:rPr>
          <w:rFonts w:ascii="Times New Roman" w:hAnsi="Times New Roman" w:cs="Times New Roman"/>
          <w:i/>
          <w:iCs/>
          <w:sz w:val="22"/>
          <w:szCs w:val="22"/>
          <w:lang w:val="en-ZW"/>
        </w:rPr>
        <w:t>Mandidewa</w:t>
      </w:r>
      <w:proofErr w:type="spellEnd"/>
      <w:r w:rsidR="00B13C67" w:rsidRPr="0012630E">
        <w:rPr>
          <w:rFonts w:ascii="Times New Roman" w:hAnsi="Times New Roman" w:cs="Times New Roman"/>
          <w:i/>
          <w:iCs/>
          <w:sz w:val="22"/>
          <w:szCs w:val="22"/>
          <w:lang w:val="en-ZW"/>
        </w:rPr>
        <w:t xml:space="preserve">) </w:t>
      </w:r>
      <w:r w:rsidR="00B13C67" w:rsidRPr="0012630E">
        <w:rPr>
          <w:rFonts w:ascii="Times New Roman" w:hAnsi="Times New Roman" w:cs="Times New Roman"/>
          <w:sz w:val="22"/>
          <w:szCs w:val="22"/>
          <w:lang w:val="en-ZW"/>
        </w:rPr>
        <w:t>v</w:t>
      </w:r>
      <w:r w:rsidR="00B13C67" w:rsidRPr="0012630E">
        <w:rPr>
          <w:rFonts w:ascii="Times New Roman" w:hAnsi="Times New Roman" w:cs="Times New Roman"/>
          <w:i/>
          <w:iCs/>
          <w:sz w:val="22"/>
          <w:szCs w:val="22"/>
          <w:lang w:val="en-ZW"/>
        </w:rPr>
        <w:t xml:space="preserve"> </w:t>
      </w:r>
      <w:proofErr w:type="spellStart"/>
      <w:r w:rsidR="00B13C67" w:rsidRPr="0012630E">
        <w:rPr>
          <w:rFonts w:ascii="Times New Roman" w:hAnsi="Times New Roman" w:cs="Times New Roman"/>
          <w:i/>
          <w:iCs/>
          <w:sz w:val="22"/>
          <w:szCs w:val="22"/>
          <w:lang w:val="en-ZW"/>
        </w:rPr>
        <w:t>Ishemunyoro</w:t>
      </w:r>
      <w:proofErr w:type="spellEnd"/>
      <w:r w:rsidR="00B13C67" w:rsidRPr="0012630E">
        <w:rPr>
          <w:rFonts w:ascii="Times New Roman" w:hAnsi="Times New Roman" w:cs="Times New Roman"/>
          <w:i/>
          <w:iCs/>
          <w:sz w:val="22"/>
          <w:szCs w:val="22"/>
          <w:lang w:val="en-ZW"/>
        </w:rPr>
        <w:t xml:space="preserve"> &amp; </w:t>
      </w:r>
      <w:proofErr w:type="spellStart"/>
      <w:r w:rsidR="00B13C67" w:rsidRPr="0012630E">
        <w:rPr>
          <w:rFonts w:ascii="Times New Roman" w:hAnsi="Times New Roman" w:cs="Times New Roman"/>
          <w:i/>
          <w:iCs/>
          <w:sz w:val="22"/>
          <w:szCs w:val="22"/>
          <w:lang w:val="en-ZW"/>
        </w:rPr>
        <w:t>Ors</w:t>
      </w:r>
      <w:proofErr w:type="spellEnd"/>
      <w:r w:rsidR="00B13C67" w:rsidRPr="0012630E">
        <w:rPr>
          <w:rFonts w:ascii="Times New Roman" w:hAnsi="Times New Roman" w:cs="Times New Roman"/>
          <w:i/>
          <w:iCs/>
          <w:sz w:val="22"/>
          <w:szCs w:val="22"/>
          <w:lang w:val="en-ZW"/>
        </w:rPr>
        <w:t xml:space="preserve"> </w:t>
      </w:r>
      <w:r w:rsidR="00B13C67" w:rsidRPr="0012630E">
        <w:rPr>
          <w:rFonts w:ascii="Times New Roman" w:hAnsi="Times New Roman" w:cs="Times New Roman"/>
          <w:sz w:val="22"/>
          <w:szCs w:val="22"/>
          <w:lang w:val="en-ZW"/>
        </w:rPr>
        <w:t>SC 14/19.</w:t>
      </w:r>
      <w:r w:rsidR="00CD55AF" w:rsidRPr="0012630E">
        <w:rPr>
          <w:rFonts w:ascii="Times New Roman" w:hAnsi="Times New Roman" w:cs="Times New Roman"/>
          <w:sz w:val="22"/>
          <w:szCs w:val="22"/>
          <w:lang w:val="en-ZW"/>
        </w:rPr>
        <w:t xml:space="preserve"> </w:t>
      </w:r>
      <w:r w:rsidR="0012630E" w:rsidRPr="0012630E">
        <w:rPr>
          <w:rFonts w:ascii="Times New Roman" w:hAnsi="Times New Roman" w:cs="Times New Roman"/>
          <w:sz w:val="22"/>
          <w:szCs w:val="22"/>
          <w:lang w:val="en-ZW"/>
        </w:rPr>
        <w:t xml:space="preserve"> In any event, it is a rebuttable presumption.  The on</w:t>
      </w:r>
      <w:r w:rsidR="00883F89">
        <w:rPr>
          <w:rFonts w:ascii="Times New Roman" w:hAnsi="Times New Roman" w:cs="Times New Roman"/>
          <w:sz w:val="22"/>
          <w:szCs w:val="22"/>
          <w:lang w:val="en-ZW"/>
        </w:rPr>
        <w:t>u</w:t>
      </w:r>
      <w:r w:rsidR="0012630E" w:rsidRPr="0012630E">
        <w:rPr>
          <w:rFonts w:ascii="Times New Roman" w:hAnsi="Times New Roman" w:cs="Times New Roman"/>
          <w:sz w:val="22"/>
          <w:szCs w:val="22"/>
          <w:lang w:val="en-ZW"/>
        </w:rPr>
        <w:t xml:space="preserve">s to rebut that presumption lies with the person contesting </w:t>
      </w:r>
      <w:r w:rsidR="00883F89">
        <w:rPr>
          <w:rFonts w:ascii="Times New Roman" w:hAnsi="Times New Roman" w:cs="Times New Roman"/>
          <w:sz w:val="22"/>
          <w:szCs w:val="22"/>
          <w:lang w:val="en-ZW"/>
        </w:rPr>
        <w:t>title</w:t>
      </w:r>
      <w:r w:rsidR="0012630E" w:rsidRPr="0012630E">
        <w:rPr>
          <w:rFonts w:ascii="Times New Roman" w:hAnsi="Times New Roman" w:cs="Times New Roman"/>
          <w:sz w:val="22"/>
          <w:szCs w:val="22"/>
          <w:lang w:val="en-ZW"/>
        </w:rPr>
        <w:t xml:space="preserve"> in the immovable property on a balance of probabilities see.  </w:t>
      </w:r>
      <w:r w:rsidR="0012630E" w:rsidRPr="0012630E">
        <w:rPr>
          <w:rFonts w:ascii="Times New Roman" w:hAnsi="Times New Roman" w:cs="Times New Roman"/>
          <w:i/>
          <w:iCs/>
          <w:sz w:val="22"/>
          <w:szCs w:val="22"/>
          <w:lang w:val="en-ZW"/>
        </w:rPr>
        <w:t xml:space="preserve">Cunning </w:t>
      </w:r>
      <w:r w:rsidR="0012630E" w:rsidRPr="0012630E">
        <w:rPr>
          <w:rFonts w:ascii="Times New Roman" w:hAnsi="Times New Roman" w:cs="Times New Roman"/>
          <w:sz w:val="22"/>
          <w:szCs w:val="22"/>
          <w:lang w:val="en-ZW"/>
        </w:rPr>
        <w:t>v</w:t>
      </w:r>
      <w:r w:rsidR="0012630E" w:rsidRPr="0012630E">
        <w:rPr>
          <w:rFonts w:ascii="Times New Roman" w:hAnsi="Times New Roman" w:cs="Times New Roman"/>
          <w:i/>
          <w:iCs/>
          <w:sz w:val="22"/>
          <w:szCs w:val="22"/>
          <w:lang w:val="en-ZW"/>
        </w:rPr>
        <w:t xml:space="preserve"> Cunning</w:t>
      </w:r>
      <w:r w:rsidR="0012630E" w:rsidRPr="0012630E">
        <w:rPr>
          <w:rFonts w:ascii="Times New Roman" w:hAnsi="Times New Roman" w:cs="Times New Roman"/>
          <w:sz w:val="22"/>
          <w:szCs w:val="22"/>
          <w:lang w:val="en-ZW"/>
        </w:rPr>
        <w:t xml:space="preserve"> 1984(4) SA 585 </w:t>
      </w:r>
      <w:r w:rsidR="0012630E" w:rsidRPr="0012630E">
        <w:rPr>
          <w:rFonts w:ascii="Times New Roman" w:hAnsi="Times New Roman" w:cs="Times New Roman"/>
          <w:i/>
          <w:iCs/>
          <w:sz w:val="22"/>
          <w:szCs w:val="22"/>
          <w:lang w:val="en-ZW"/>
        </w:rPr>
        <w:t xml:space="preserve">CBZ Limited </w:t>
      </w:r>
      <w:r w:rsidR="0012630E" w:rsidRPr="0012630E">
        <w:rPr>
          <w:rFonts w:ascii="Times New Roman" w:hAnsi="Times New Roman" w:cs="Times New Roman"/>
          <w:sz w:val="22"/>
          <w:szCs w:val="22"/>
          <w:lang w:val="en-ZW"/>
        </w:rPr>
        <w:t>v</w:t>
      </w:r>
      <w:r w:rsidR="0012630E" w:rsidRPr="0012630E">
        <w:rPr>
          <w:rFonts w:ascii="Times New Roman" w:hAnsi="Times New Roman" w:cs="Times New Roman"/>
          <w:i/>
          <w:iCs/>
          <w:sz w:val="22"/>
          <w:szCs w:val="22"/>
          <w:lang w:val="en-ZW"/>
        </w:rPr>
        <w:t xml:space="preserve"> Moyo and the Deputy Sheriff Harare</w:t>
      </w:r>
      <w:r w:rsidR="0012630E" w:rsidRPr="0012630E">
        <w:rPr>
          <w:rFonts w:ascii="Times New Roman" w:hAnsi="Times New Roman" w:cs="Times New Roman"/>
          <w:sz w:val="22"/>
          <w:szCs w:val="22"/>
          <w:lang w:val="en-ZW"/>
        </w:rPr>
        <w:t xml:space="preserve"> SC 17/18, </w:t>
      </w:r>
      <w:proofErr w:type="spellStart"/>
      <w:r w:rsidR="0012630E" w:rsidRPr="0012630E">
        <w:rPr>
          <w:rFonts w:ascii="Times New Roman" w:hAnsi="Times New Roman" w:cs="Times New Roman"/>
          <w:i/>
          <w:iCs/>
          <w:sz w:val="22"/>
          <w:szCs w:val="22"/>
          <w:lang w:val="en-ZW"/>
        </w:rPr>
        <w:t>Sibinda</w:t>
      </w:r>
      <w:proofErr w:type="spellEnd"/>
      <w:r w:rsidR="0012630E" w:rsidRPr="0012630E">
        <w:rPr>
          <w:rFonts w:ascii="Times New Roman" w:hAnsi="Times New Roman" w:cs="Times New Roman"/>
          <w:i/>
          <w:iCs/>
          <w:sz w:val="22"/>
          <w:szCs w:val="22"/>
          <w:lang w:val="en-ZW"/>
        </w:rPr>
        <w:t xml:space="preserve"> </w:t>
      </w:r>
      <w:r w:rsidR="0012630E" w:rsidRPr="0012630E">
        <w:rPr>
          <w:rFonts w:ascii="Times New Roman" w:hAnsi="Times New Roman" w:cs="Times New Roman"/>
          <w:sz w:val="22"/>
          <w:szCs w:val="22"/>
          <w:lang w:val="en-ZW"/>
        </w:rPr>
        <w:t>v</w:t>
      </w:r>
      <w:r w:rsidR="0012630E" w:rsidRPr="0012630E">
        <w:rPr>
          <w:rFonts w:ascii="Times New Roman" w:hAnsi="Times New Roman" w:cs="Times New Roman"/>
          <w:i/>
          <w:iCs/>
          <w:sz w:val="22"/>
          <w:szCs w:val="22"/>
          <w:lang w:val="en-ZW"/>
        </w:rPr>
        <w:t xml:space="preserve"> </w:t>
      </w:r>
      <w:proofErr w:type="spellStart"/>
      <w:r w:rsidR="0012630E" w:rsidRPr="0012630E">
        <w:rPr>
          <w:rFonts w:ascii="Times New Roman" w:hAnsi="Times New Roman" w:cs="Times New Roman"/>
          <w:i/>
          <w:iCs/>
          <w:sz w:val="22"/>
          <w:szCs w:val="22"/>
          <w:lang w:val="en-ZW"/>
        </w:rPr>
        <w:t>Sibindi</w:t>
      </w:r>
      <w:proofErr w:type="spellEnd"/>
      <w:r w:rsidR="0012630E" w:rsidRPr="0012630E">
        <w:rPr>
          <w:rFonts w:ascii="Times New Roman" w:hAnsi="Times New Roman" w:cs="Times New Roman"/>
          <w:i/>
          <w:iCs/>
          <w:sz w:val="22"/>
          <w:szCs w:val="22"/>
          <w:lang w:val="en-ZW"/>
        </w:rPr>
        <w:t xml:space="preserve"> &amp; Anor </w:t>
      </w:r>
      <w:r w:rsidR="0012630E" w:rsidRPr="0012630E">
        <w:rPr>
          <w:rFonts w:ascii="Times New Roman" w:hAnsi="Times New Roman" w:cs="Times New Roman"/>
          <w:sz w:val="22"/>
          <w:szCs w:val="22"/>
          <w:lang w:val="en-ZW"/>
        </w:rPr>
        <w:t xml:space="preserve">HH 327/20 and </w:t>
      </w:r>
      <w:r w:rsidR="0012630E" w:rsidRPr="0012630E">
        <w:rPr>
          <w:rFonts w:ascii="Times New Roman" w:hAnsi="Times New Roman" w:cs="Times New Roman"/>
          <w:i/>
          <w:iCs/>
          <w:sz w:val="22"/>
          <w:szCs w:val="22"/>
          <w:lang w:val="en-ZW"/>
        </w:rPr>
        <w:t xml:space="preserve">The Sheriff of Zimbabwe </w:t>
      </w:r>
      <w:r w:rsidR="0012630E" w:rsidRPr="0012630E">
        <w:rPr>
          <w:rFonts w:ascii="Times New Roman" w:hAnsi="Times New Roman" w:cs="Times New Roman"/>
          <w:sz w:val="22"/>
          <w:szCs w:val="22"/>
          <w:lang w:val="en-ZW"/>
        </w:rPr>
        <w:t>v</w:t>
      </w:r>
      <w:r w:rsidR="0012630E" w:rsidRPr="0012630E">
        <w:rPr>
          <w:rFonts w:ascii="Times New Roman" w:hAnsi="Times New Roman" w:cs="Times New Roman"/>
          <w:i/>
          <w:iCs/>
          <w:sz w:val="22"/>
          <w:szCs w:val="22"/>
          <w:lang w:val="en-ZW"/>
        </w:rPr>
        <w:t xml:space="preserve"> Humbe</w:t>
      </w:r>
      <w:r w:rsidR="0012630E" w:rsidRPr="0012630E">
        <w:rPr>
          <w:rFonts w:ascii="Times New Roman" w:hAnsi="Times New Roman" w:cs="Times New Roman"/>
          <w:sz w:val="22"/>
          <w:szCs w:val="22"/>
          <w:lang w:val="en-ZW"/>
        </w:rPr>
        <w:t xml:space="preserve"> HH 378/20.” </w:t>
      </w:r>
    </w:p>
    <w:p w14:paraId="4A8A896C" w14:textId="181B1B58" w:rsidR="00E413A2" w:rsidRPr="0012630E" w:rsidRDefault="0012630E" w:rsidP="0012630E">
      <w:pPr>
        <w:spacing w:after="0" w:line="240" w:lineRule="auto"/>
        <w:ind w:left="720"/>
        <w:jc w:val="both"/>
        <w:rPr>
          <w:rFonts w:ascii="Times New Roman" w:hAnsi="Times New Roman" w:cs="Times New Roman"/>
          <w:sz w:val="22"/>
          <w:szCs w:val="22"/>
          <w:lang w:val="en-ZW"/>
        </w:rPr>
      </w:pPr>
      <w:r w:rsidRPr="0012630E">
        <w:rPr>
          <w:rFonts w:ascii="Times New Roman" w:hAnsi="Times New Roman" w:cs="Times New Roman"/>
          <w:sz w:val="22"/>
          <w:szCs w:val="22"/>
          <w:lang w:val="en-ZW"/>
        </w:rPr>
        <w:t xml:space="preserve"> </w:t>
      </w:r>
      <w:r w:rsidR="00912773" w:rsidRPr="0012630E">
        <w:rPr>
          <w:rFonts w:ascii="Times New Roman" w:hAnsi="Times New Roman" w:cs="Times New Roman"/>
          <w:sz w:val="22"/>
          <w:szCs w:val="22"/>
          <w:lang w:val="en-ZW"/>
        </w:rPr>
        <w:t xml:space="preserve"> </w:t>
      </w:r>
    </w:p>
    <w:p w14:paraId="318EC41A" w14:textId="2E82CCAA" w:rsidR="000665CA" w:rsidRDefault="0012630E" w:rsidP="00213BB4">
      <w:pPr>
        <w:spacing w:after="0" w:line="360" w:lineRule="auto"/>
        <w:jc w:val="both"/>
        <w:rPr>
          <w:rFonts w:ascii="Times New Roman" w:hAnsi="Times New Roman" w:cs="Times New Roman"/>
          <w:lang w:val="en-ZW"/>
        </w:rPr>
      </w:pPr>
      <w:r>
        <w:rPr>
          <w:rFonts w:ascii="Times New Roman" w:hAnsi="Times New Roman" w:cs="Times New Roman"/>
          <w:lang w:val="en-ZW"/>
        </w:rPr>
        <w:tab/>
        <w:t>What</w:t>
      </w:r>
      <w:r w:rsidR="00C94BB4">
        <w:rPr>
          <w:rFonts w:ascii="Times New Roman" w:hAnsi="Times New Roman" w:cs="Times New Roman"/>
          <w:lang w:val="en-ZW"/>
        </w:rPr>
        <w:t xml:space="preserve"> is </w:t>
      </w:r>
      <w:r w:rsidR="001D558E">
        <w:rPr>
          <w:rFonts w:ascii="Times New Roman" w:hAnsi="Times New Roman" w:cs="Times New Roman"/>
          <w:lang w:val="en-ZW"/>
        </w:rPr>
        <w:t>indisputable about registration of transfer</w:t>
      </w:r>
      <w:r w:rsidR="002F07F5">
        <w:rPr>
          <w:rFonts w:ascii="Times New Roman" w:hAnsi="Times New Roman" w:cs="Times New Roman"/>
          <w:lang w:val="en-ZW"/>
        </w:rPr>
        <w:t xml:space="preserve"> of a property</w:t>
      </w:r>
      <w:r w:rsidR="001D558E">
        <w:rPr>
          <w:rFonts w:ascii="Times New Roman" w:hAnsi="Times New Roman" w:cs="Times New Roman"/>
          <w:lang w:val="en-ZW"/>
        </w:rPr>
        <w:t xml:space="preserve"> </w:t>
      </w:r>
      <w:r w:rsidR="00B25F79">
        <w:rPr>
          <w:rFonts w:ascii="Times New Roman" w:hAnsi="Times New Roman" w:cs="Times New Roman"/>
          <w:lang w:val="en-ZW"/>
        </w:rPr>
        <w:t xml:space="preserve">in the </w:t>
      </w:r>
      <w:r w:rsidR="00883F89">
        <w:rPr>
          <w:rFonts w:ascii="Times New Roman" w:hAnsi="Times New Roman" w:cs="Times New Roman"/>
          <w:lang w:val="en-ZW"/>
        </w:rPr>
        <w:t>D</w:t>
      </w:r>
      <w:r w:rsidR="00B25F79">
        <w:rPr>
          <w:rFonts w:ascii="Times New Roman" w:hAnsi="Times New Roman" w:cs="Times New Roman"/>
          <w:lang w:val="en-ZW"/>
        </w:rPr>
        <w:t xml:space="preserve">eeds </w:t>
      </w:r>
      <w:r w:rsidR="00883F89">
        <w:rPr>
          <w:rFonts w:ascii="Times New Roman" w:hAnsi="Times New Roman" w:cs="Times New Roman"/>
          <w:lang w:val="en-ZW"/>
        </w:rPr>
        <w:t>Registry</w:t>
      </w:r>
      <w:r w:rsidR="00B25F79">
        <w:rPr>
          <w:rFonts w:ascii="Times New Roman" w:hAnsi="Times New Roman" w:cs="Times New Roman"/>
          <w:lang w:val="en-ZW"/>
        </w:rPr>
        <w:t xml:space="preserve"> </w:t>
      </w:r>
      <w:r w:rsidR="002F07F5">
        <w:rPr>
          <w:rFonts w:ascii="Times New Roman" w:hAnsi="Times New Roman" w:cs="Times New Roman"/>
          <w:lang w:val="en-ZW"/>
        </w:rPr>
        <w:t xml:space="preserve">and issuing of an instrument of ownership </w:t>
      </w:r>
      <w:r w:rsidR="00B25F79">
        <w:rPr>
          <w:rFonts w:ascii="Times New Roman" w:hAnsi="Times New Roman" w:cs="Times New Roman"/>
          <w:lang w:val="en-ZW"/>
        </w:rPr>
        <w:t>is that the registra</w:t>
      </w:r>
      <w:r w:rsidR="00883F89">
        <w:rPr>
          <w:rFonts w:ascii="Times New Roman" w:hAnsi="Times New Roman" w:cs="Times New Roman"/>
          <w:lang w:val="en-ZW"/>
        </w:rPr>
        <w:t xml:space="preserve">tion </w:t>
      </w:r>
      <w:r w:rsidR="00B25F79">
        <w:rPr>
          <w:rFonts w:ascii="Times New Roman" w:hAnsi="Times New Roman" w:cs="Times New Roman"/>
          <w:lang w:val="en-ZW"/>
        </w:rPr>
        <w:t xml:space="preserve">creates real rights in the property meaning that such rights can be enforced against the whole world.  This does not </w:t>
      </w:r>
      <w:r w:rsidR="00907D3F">
        <w:rPr>
          <w:rFonts w:ascii="Times New Roman" w:hAnsi="Times New Roman" w:cs="Times New Roman"/>
          <w:lang w:val="en-ZW"/>
        </w:rPr>
        <w:t xml:space="preserve">however, </w:t>
      </w:r>
      <w:r w:rsidR="00B25F79">
        <w:rPr>
          <w:rFonts w:ascii="Times New Roman" w:hAnsi="Times New Roman" w:cs="Times New Roman"/>
          <w:lang w:val="en-ZW"/>
        </w:rPr>
        <w:t xml:space="preserve">mean that the real rights so created are not open to contestation.  The situation created by registration is </w:t>
      </w:r>
      <w:r w:rsidR="00B25F79">
        <w:rPr>
          <w:rFonts w:ascii="Times New Roman" w:hAnsi="Times New Roman" w:cs="Times New Roman"/>
          <w:lang w:val="en-ZW"/>
        </w:rPr>
        <w:lastRenderedPageBreak/>
        <w:t xml:space="preserve">that the registered person is </w:t>
      </w:r>
      <w:r w:rsidR="00B25F79" w:rsidRPr="00DB0816">
        <w:rPr>
          <w:rFonts w:ascii="Times New Roman" w:hAnsi="Times New Roman" w:cs="Times New Roman"/>
          <w:i/>
          <w:iCs/>
          <w:lang w:val="en-ZW"/>
        </w:rPr>
        <w:t>prima facie</w:t>
      </w:r>
      <w:r w:rsidR="00B25F79">
        <w:rPr>
          <w:rFonts w:ascii="Times New Roman" w:hAnsi="Times New Roman" w:cs="Times New Roman"/>
          <w:lang w:val="en-ZW"/>
        </w:rPr>
        <w:t xml:space="preserve"> the owner </w:t>
      </w:r>
      <w:r w:rsidR="00907D3F">
        <w:rPr>
          <w:rFonts w:ascii="Times New Roman" w:hAnsi="Times New Roman" w:cs="Times New Roman"/>
          <w:lang w:val="en-ZW"/>
        </w:rPr>
        <w:t xml:space="preserve">of the property.  He </w:t>
      </w:r>
      <w:r w:rsidR="001D7AA0">
        <w:rPr>
          <w:rFonts w:ascii="Times New Roman" w:hAnsi="Times New Roman" w:cs="Times New Roman"/>
          <w:lang w:val="en-ZW"/>
        </w:rPr>
        <w:t xml:space="preserve">or she </w:t>
      </w:r>
      <w:r w:rsidR="00B25F79">
        <w:rPr>
          <w:rFonts w:ascii="Times New Roman" w:hAnsi="Times New Roman" w:cs="Times New Roman"/>
          <w:lang w:val="en-ZW"/>
        </w:rPr>
        <w:t>is presumed to</w:t>
      </w:r>
      <w:r w:rsidR="001D7AA0">
        <w:rPr>
          <w:rFonts w:ascii="Times New Roman" w:hAnsi="Times New Roman" w:cs="Times New Roman"/>
          <w:lang w:val="en-ZW"/>
        </w:rPr>
        <w:t xml:space="preserve"> remain</w:t>
      </w:r>
      <w:r w:rsidR="00212D45">
        <w:rPr>
          <w:rFonts w:ascii="Times New Roman" w:hAnsi="Times New Roman" w:cs="Times New Roman"/>
          <w:lang w:val="en-ZW"/>
        </w:rPr>
        <w:t xml:space="preserve"> so unless the ownership is challenged and the challenge succeeds</w:t>
      </w:r>
      <w:r w:rsidR="00BE696F">
        <w:rPr>
          <w:rFonts w:ascii="Times New Roman" w:hAnsi="Times New Roman" w:cs="Times New Roman"/>
          <w:lang w:val="en-ZW"/>
        </w:rPr>
        <w:t xml:space="preserve">.  </w:t>
      </w:r>
      <w:r w:rsidR="001D5C09">
        <w:rPr>
          <w:rFonts w:ascii="Times New Roman" w:hAnsi="Times New Roman" w:cs="Times New Roman"/>
          <w:lang w:val="en-ZW"/>
        </w:rPr>
        <w:t xml:space="preserve">The advantage which the title deed holder enjoys is that he/she </w:t>
      </w:r>
      <w:r w:rsidR="000665CA">
        <w:rPr>
          <w:rFonts w:ascii="Times New Roman" w:hAnsi="Times New Roman" w:cs="Times New Roman"/>
          <w:lang w:val="en-ZW"/>
        </w:rPr>
        <w:t xml:space="preserve">does not </w:t>
      </w:r>
      <w:r w:rsidR="002F07F5">
        <w:rPr>
          <w:rFonts w:ascii="Times New Roman" w:hAnsi="Times New Roman" w:cs="Times New Roman"/>
          <w:lang w:val="en-ZW"/>
        </w:rPr>
        <w:t xml:space="preserve">bear the onus </w:t>
      </w:r>
      <w:r w:rsidR="000665CA">
        <w:rPr>
          <w:rFonts w:ascii="Times New Roman" w:hAnsi="Times New Roman" w:cs="Times New Roman"/>
          <w:lang w:val="en-ZW"/>
        </w:rPr>
        <w:t xml:space="preserve">to prove that she/he is the owner.  The title deed holder </w:t>
      </w:r>
      <w:r w:rsidR="001D7AA0">
        <w:rPr>
          <w:rFonts w:ascii="Times New Roman" w:hAnsi="Times New Roman" w:cs="Times New Roman"/>
          <w:lang w:val="en-ZW"/>
        </w:rPr>
        <w:t xml:space="preserve">only needs </w:t>
      </w:r>
      <w:r w:rsidR="000665CA">
        <w:rPr>
          <w:rFonts w:ascii="Times New Roman" w:hAnsi="Times New Roman" w:cs="Times New Roman"/>
          <w:lang w:val="en-ZW"/>
        </w:rPr>
        <w:t xml:space="preserve">to produce his/her title deed and establish that it is validly issued and registered in the Deeds Registry.  The onus then shifts to the person who impugns or challenges the title </w:t>
      </w:r>
      <w:r w:rsidR="001D7AA0">
        <w:rPr>
          <w:rFonts w:ascii="Times New Roman" w:hAnsi="Times New Roman" w:cs="Times New Roman"/>
          <w:lang w:val="en-ZW"/>
        </w:rPr>
        <w:t xml:space="preserve">to prove otherwise.  </w:t>
      </w:r>
      <w:r w:rsidR="002F07F5">
        <w:rPr>
          <w:rFonts w:ascii="Times New Roman" w:hAnsi="Times New Roman" w:cs="Times New Roman"/>
          <w:lang w:val="en-ZW"/>
        </w:rPr>
        <w:t>Indeed,</w:t>
      </w:r>
      <w:r w:rsidR="001D7AA0">
        <w:rPr>
          <w:rFonts w:ascii="Times New Roman" w:hAnsi="Times New Roman" w:cs="Times New Roman"/>
          <w:lang w:val="en-ZW"/>
        </w:rPr>
        <w:t xml:space="preserve"> if the mere registration of title is held</w:t>
      </w:r>
      <w:r w:rsidR="000665CA">
        <w:rPr>
          <w:rFonts w:ascii="Times New Roman" w:hAnsi="Times New Roman" w:cs="Times New Roman"/>
          <w:lang w:val="en-ZW"/>
        </w:rPr>
        <w:t xml:space="preserve"> to indisputable or absolute</w:t>
      </w:r>
      <w:r w:rsidR="001D7AA0">
        <w:rPr>
          <w:rFonts w:ascii="Times New Roman" w:hAnsi="Times New Roman" w:cs="Times New Roman"/>
          <w:lang w:val="en-ZW"/>
        </w:rPr>
        <w:t>,</w:t>
      </w:r>
      <w:r w:rsidR="000665CA">
        <w:rPr>
          <w:rFonts w:ascii="Times New Roman" w:hAnsi="Times New Roman" w:cs="Times New Roman"/>
          <w:lang w:val="en-ZW"/>
        </w:rPr>
        <w:t xml:space="preserve"> there would be chaos </w:t>
      </w:r>
      <w:r w:rsidR="001D7AA0">
        <w:rPr>
          <w:rFonts w:ascii="Times New Roman" w:hAnsi="Times New Roman" w:cs="Times New Roman"/>
          <w:lang w:val="en-ZW"/>
        </w:rPr>
        <w:t xml:space="preserve">in the property law regime </w:t>
      </w:r>
      <w:r w:rsidR="000665CA">
        <w:rPr>
          <w:rFonts w:ascii="Times New Roman" w:hAnsi="Times New Roman" w:cs="Times New Roman"/>
          <w:lang w:val="en-ZW"/>
        </w:rPr>
        <w:t>because fraudulent and other dishonest transactions would not be corrected once a registration is procured.</w:t>
      </w:r>
    </w:p>
    <w:p w14:paraId="19B35A39" w14:textId="6E23BB1E" w:rsidR="007D6949" w:rsidRDefault="00213BB4" w:rsidP="00213BB4">
      <w:pPr>
        <w:spacing w:after="0" w:line="360" w:lineRule="auto"/>
        <w:jc w:val="both"/>
        <w:rPr>
          <w:rFonts w:ascii="Times New Roman" w:hAnsi="Times New Roman" w:cs="Times New Roman"/>
          <w:lang w:val="en-ZW"/>
        </w:rPr>
      </w:pPr>
      <w:r>
        <w:rPr>
          <w:rFonts w:ascii="Times New Roman" w:hAnsi="Times New Roman" w:cs="Times New Roman"/>
          <w:lang w:val="en-ZW"/>
        </w:rPr>
        <w:tab/>
        <w:t xml:space="preserve">It </w:t>
      </w:r>
      <w:r w:rsidR="00A66E9D">
        <w:rPr>
          <w:rFonts w:ascii="Times New Roman" w:hAnsi="Times New Roman" w:cs="Times New Roman"/>
          <w:lang w:val="en-ZW"/>
        </w:rPr>
        <w:t xml:space="preserve">is </w:t>
      </w:r>
      <w:r w:rsidR="001D7AA0">
        <w:rPr>
          <w:rFonts w:ascii="Times New Roman" w:hAnsi="Times New Roman" w:cs="Times New Roman"/>
          <w:lang w:val="en-ZW"/>
        </w:rPr>
        <w:t xml:space="preserve">in </w:t>
      </w:r>
      <w:r w:rsidR="00A66E9D">
        <w:rPr>
          <w:rFonts w:ascii="Times New Roman" w:hAnsi="Times New Roman" w:cs="Times New Roman"/>
          <w:lang w:val="en-ZW"/>
        </w:rPr>
        <w:t>the light of the above expose that the court in looking at the paper trial takes note that the applicant’s real rights are under serious challenge especially from the first,</w:t>
      </w:r>
      <w:r w:rsidR="001D7AA0">
        <w:rPr>
          <w:rFonts w:ascii="Times New Roman" w:hAnsi="Times New Roman" w:cs="Times New Roman"/>
          <w:lang w:val="en-ZW"/>
        </w:rPr>
        <w:t xml:space="preserve"> second, third,</w:t>
      </w:r>
      <w:r w:rsidR="00A66E9D">
        <w:rPr>
          <w:rFonts w:ascii="Times New Roman" w:hAnsi="Times New Roman" w:cs="Times New Roman"/>
          <w:lang w:val="en-ZW"/>
        </w:rPr>
        <w:t xml:space="preserve"> fifth and sixth respondents.  I have considered the disputed facts surrounding the devolution of ownership of the property in issue and competing claims</w:t>
      </w:r>
      <w:r w:rsidR="001D7AA0">
        <w:rPr>
          <w:rFonts w:ascii="Times New Roman" w:hAnsi="Times New Roman" w:cs="Times New Roman"/>
          <w:lang w:val="en-ZW"/>
        </w:rPr>
        <w:t xml:space="preserve"> made by the</w:t>
      </w:r>
      <w:r w:rsidR="00A66E9D">
        <w:rPr>
          <w:rFonts w:ascii="Times New Roman" w:hAnsi="Times New Roman" w:cs="Times New Roman"/>
          <w:lang w:val="en-ZW"/>
        </w:rPr>
        <w:t xml:space="preserve">.  I am in agreement that disputes of facts arise in the application which cannot be resolved on the papers.  In considering so, I am aware that the court should </w:t>
      </w:r>
      <w:r w:rsidR="001D7AA0">
        <w:rPr>
          <w:rFonts w:ascii="Times New Roman" w:hAnsi="Times New Roman" w:cs="Times New Roman"/>
          <w:lang w:val="en-ZW"/>
        </w:rPr>
        <w:t xml:space="preserve">generally </w:t>
      </w:r>
      <w:r w:rsidR="00A66E9D">
        <w:rPr>
          <w:rFonts w:ascii="Times New Roman" w:hAnsi="Times New Roman" w:cs="Times New Roman"/>
          <w:lang w:val="en-ZW"/>
        </w:rPr>
        <w:t xml:space="preserve">take a robust approach and try and resolve the dispute </w:t>
      </w:r>
      <w:r w:rsidR="001D7AA0">
        <w:rPr>
          <w:rFonts w:ascii="Times New Roman" w:hAnsi="Times New Roman" w:cs="Times New Roman"/>
          <w:lang w:val="en-ZW"/>
        </w:rPr>
        <w:t>o</w:t>
      </w:r>
      <w:r w:rsidR="00A66E9D">
        <w:rPr>
          <w:rFonts w:ascii="Times New Roman" w:hAnsi="Times New Roman" w:cs="Times New Roman"/>
          <w:lang w:val="en-ZW"/>
        </w:rPr>
        <w:t xml:space="preserve">n availed facts where this is possible.  In this connection, the courts have followed what is colloquially referred to as the </w:t>
      </w:r>
      <w:proofErr w:type="spellStart"/>
      <w:r w:rsidR="00A66E9D">
        <w:rPr>
          <w:rFonts w:ascii="Times New Roman" w:hAnsi="Times New Roman" w:cs="Times New Roman"/>
          <w:lang w:val="en-ZW"/>
        </w:rPr>
        <w:t>Plasc</w:t>
      </w:r>
      <w:r w:rsidR="001D7AA0">
        <w:rPr>
          <w:rFonts w:ascii="Times New Roman" w:hAnsi="Times New Roman" w:cs="Times New Roman"/>
          <w:lang w:val="en-ZW"/>
        </w:rPr>
        <w:t>o</w:t>
      </w:r>
      <w:r w:rsidR="00A66E9D">
        <w:rPr>
          <w:rFonts w:ascii="Times New Roman" w:hAnsi="Times New Roman" w:cs="Times New Roman"/>
          <w:lang w:val="en-ZW"/>
        </w:rPr>
        <w:t>n</w:t>
      </w:r>
      <w:proofErr w:type="spellEnd"/>
      <w:r w:rsidR="00A66E9D">
        <w:rPr>
          <w:rFonts w:ascii="Times New Roman" w:hAnsi="Times New Roman" w:cs="Times New Roman"/>
          <w:lang w:val="en-ZW"/>
        </w:rPr>
        <w:t xml:space="preserve"> Evans principle which developed in the case </w:t>
      </w:r>
      <w:proofErr w:type="spellStart"/>
      <w:r w:rsidR="00A66E9D" w:rsidRPr="000B767C">
        <w:rPr>
          <w:rFonts w:ascii="Times New Roman" w:hAnsi="Times New Roman" w:cs="Times New Roman"/>
          <w:i/>
          <w:iCs/>
          <w:lang w:val="en-ZW"/>
        </w:rPr>
        <w:t>Plascon</w:t>
      </w:r>
      <w:proofErr w:type="spellEnd"/>
      <w:r w:rsidR="00A66E9D" w:rsidRPr="000B767C">
        <w:rPr>
          <w:rFonts w:ascii="Times New Roman" w:hAnsi="Times New Roman" w:cs="Times New Roman"/>
          <w:i/>
          <w:iCs/>
          <w:lang w:val="en-ZW"/>
        </w:rPr>
        <w:t xml:space="preserve"> Evans Paints Ltd </w:t>
      </w:r>
      <w:r w:rsidR="00A66E9D" w:rsidRPr="000B767C">
        <w:rPr>
          <w:rFonts w:ascii="Times New Roman" w:hAnsi="Times New Roman" w:cs="Times New Roman"/>
          <w:lang w:val="en-ZW"/>
        </w:rPr>
        <w:t>v</w:t>
      </w:r>
      <w:r w:rsidR="00A66E9D" w:rsidRPr="000B767C">
        <w:rPr>
          <w:rFonts w:ascii="Times New Roman" w:hAnsi="Times New Roman" w:cs="Times New Roman"/>
          <w:i/>
          <w:iCs/>
          <w:lang w:val="en-ZW"/>
        </w:rPr>
        <w:t xml:space="preserve"> Van Riebeeck </w:t>
      </w:r>
      <w:r w:rsidR="006F7932" w:rsidRPr="000B767C">
        <w:rPr>
          <w:rFonts w:ascii="Times New Roman" w:hAnsi="Times New Roman" w:cs="Times New Roman"/>
          <w:i/>
          <w:iCs/>
          <w:lang w:val="en-ZW"/>
        </w:rPr>
        <w:t>Paints</w:t>
      </w:r>
      <w:r w:rsidR="00C330B0" w:rsidRPr="000B767C">
        <w:rPr>
          <w:rFonts w:ascii="Times New Roman" w:hAnsi="Times New Roman" w:cs="Times New Roman"/>
          <w:i/>
          <w:iCs/>
          <w:lang w:val="en-ZW"/>
        </w:rPr>
        <w:t xml:space="preserve"> (Pty)</w:t>
      </w:r>
      <w:r w:rsidR="00C330B0">
        <w:rPr>
          <w:rFonts w:ascii="Times New Roman" w:hAnsi="Times New Roman" w:cs="Times New Roman"/>
          <w:lang w:val="en-ZW"/>
        </w:rPr>
        <w:t xml:space="preserve"> 1984(3) SA 623(A).  The principle is applicable to motion proceedings in which</w:t>
      </w:r>
      <w:r w:rsidR="001D7AA0">
        <w:rPr>
          <w:rFonts w:ascii="Times New Roman" w:hAnsi="Times New Roman" w:cs="Times New Roman"/>
          <w:lang w:val="en-ZW"/>
        </w:rPr>
        <w:t xml:space="preserve"> </w:t>
      </w:r>
      <w:r w:rsidR="00C330B0">
        <w:rPr>
          <w:rFonts w:ascii="Times New Roman" w:hAnsi="Times New Roman" w:cs="Times New Roman"/>
          <w:lang w:val="en-ZW"/>
        </w:rPr>
        <w:t xml:space="preserve">the applicant seeks a final order.  </w:t>
      </w:r>
      <w:r w:rsidR="00EE3C45">
        <w:rPr>
          <w:rFonts w:ascii="Times New Roman" w:hAnsi="Times New Roman" w:cs="Times New Roman"/>
          <w:lang w:val="en-ZW"/>
        </w:rPr>
        <w:t>T</w:t>
      </w:r>
      <w:r w:rsidR="00C330B0">
        <w:rPr>
          <w:rFonts w:ascii="Times New Roman" w:hAnsi="Times New Roman" w:cs="Times New Roman"/>
          <w:lang w:val="en-ZW"/>
        </w:rPr>
        <w:t>he principle in general is that the court may grant a final order in motion</w:t>
      </w:r>
      <w:r w:rsidR="007D6949">
        <w:rPr>
          <w:rFonts w:ascii="Times New Roman" w:hAnsi="Times New Roman" w:cs="Times New Roman"/>
          <w:lang w:val="en-ZW"/>
        </w:rPr>
        <w:t xml:space="preserve"> proceedings where the facts alleged by the applicant in the founding affidavit considered together with the facts admitted by the respondent justify the granting of such an order.</w:t>
      </w:r>
      <w:r w:rsidR="000B767C">
        <w:rPr>
          <w:rFonts w:ascii="Times New Roman" w:hAnsi="Times New Roman" w:cs="Times New Roman"/>
          <w:lang w:val="en-ZW"/>
        </w:rPr>
        <w:t xml:space="preserve"> </w:t>
      </w:r>
      <w:r w:rsidR="00C330B0">
        <w:rPr>
          <w:rFonts w:ascii="Times New Roman" w:hAnsi="Times New Roman" w:cs="Times New Roman"/>
          <w:lang w:val="en-ZW"/>
        </w:rPr>
        <w:t xml:space="preserve"> </w:t>
      </w:r>
      <w:r w:rsidR="006F7932">
        <w:rPr>
          <w:rFonts w:ascii="Times New Roman" w:hAnsi="Times New Roman" w:cs="Times New Roman"/>
          <w:lang w:val="en-ZW"/>
        </w:rPr>
        <w:t xml:space="preserve"> </w:t>
      </w:r>
      <w:r w:rsidR="000665CA">
        <w:rPr>
          <w:rFonts w:ascii="Times New Roman" w:hAnsi="Times New Roman" w:cs="Times New Roman"/>
          <w:lang w:val="en-ZW"/>
        </w:rPr>
        <w:t xml:space="preserve"> </w:t>
      </w:r>
    </w:p>
    <w:p w14:paraId="6399687B" w14:textId="7504DB2C" w:rsidR="002B5945" w:rsidRDefault="00CF512E" w:rsidP="00213BB4">
      <w:pPr>
        <w:spacing w:after="0" w:line="360" w:lineRule="auto"/>
        <w:jc w:val="both"/>
        <w:rPr>
          <w:rFonts w:ascii="Times New Roman" w:hAnsi="Times New Roman" w:cs="Times New Roman"/>
          <w:lang w:val="en-ZW"/>
        </w:rPr>
      </w:pPr>
      <w:r>
        <w:rPr>
          <w:rFonts w:ascii="Times New Roman" w:hAnsi="Times New Roman" w:cs="Times New Roman"/>
          <w:lang w:val="en-ZW"/>
        </w:rPr>
        <w:tab/>
        <w:t>In other words</w:t>
      </w:r>
      <w:r w:rsidR="00EE3C45">
        <w:rPr>
          <w:rFonts w:ascii="Times New Roman" w:hAnsi="Times New Roman" w:cs="Times New Roman"/>
          <w:lang w:val="en-ZW"/>
        </w:rPr>
        <w:t xml:space="preserve"> and</w:t>
      </w:r>
      <w:r>
        <w:rPr>
          <w:rFonts w:ascii="Times New Roman" w:hAnsi="Times New Roman" w:cs="Times New Roman"/>
          <w:lang w:val="en-ZW"/>
        </w:rPr>
        <w:t xml:space="preserve"> on approach, the court establishes the common cause facts between the applicant and the respondent.  The next step is to consider the disputed facts and to assess whether the denied facts are </w:t>
      </w:r>
      <w:r w:rsidRPr="00CF512E">
        <w:rPr>
          <w:rFonts w:ascii="Times New Roman" w:hAnsi="Times New Roman" w:cs="Times New Roman"/>
          <w:i/>
          <w:iCs/>
          <w:lang w:val="en-ZW"/>
        </w:rPr>
        <w:t>bona fide</w:t>
      </w:r>
      <w:r>
        <w:rPr>
          <w:rFonts w:ascii="Times New Roman" w:hAnsi="Times New Roman" w:cs="Times New Roman"/>
          <w:lang w:val="en-ZW"/>
        </w:rPr>
        <w:t xml:space="preserve"> and genuine disputes of fact.</w:t>
      </w:r>
      <w:r w:rsidR="00B25F79">
        <w:rPr>
          <w:rFonts w:ascii="Times New Roman" w:hAnsi="Times New Roman" w:cs="Times New Roman"/>
          <w:lang w:val="en-ZW"/>
        </w:rPr>
        <w:t xml:space="preserve"> </w:t>
      </w:r>
      <w:r>
        <w:rPr>
          <w:rFonts w:ascii="Times New Roman" w:hAnsi="Times New Roman" w:cs="Times New Roman"/>
          <w:lang w:val="en-ZW"/>
        </w:rPr>
        <w:t xml:space="preserve"> The court is entitled to re</w:t>
      </w:r>
      <w:r w:rsidR="00EE3C45">
        <w:rPr>
          <w:rFonts w:ascii="Times New Roman" w:hAnsi="Times New Roman" w:cs="Times New Roman"/>
          <w:lang w:val="en-ZW"/>
        </w:rPr>
        <w:t>ject</w:t>
      </w:r>
      <w:r w:rsidR="0012630E">
        <w:rPr>
          <w:rFonts w:ascii="Times New Roman" w:hAnsi="Times New Roman" w:cs="Times New Roman"/>
          <w:lang w:val="en-ZW"/>
        </w:rPr>
        <w:t xml:space="preserve"> </w:t>
      </w:r>
      <w:r w:rsidR="00A945A3">
        <w:rPr>
          <w:rFonts w:ascii="Times New Roman" w:hAnsi="Times New Roman" w:cs="Times New Roman"/>
          <w:lang w:val="en-ZW"/>
        </w:rPr>
        <w:t xml:space="preserve">the </w:t>
      </w:r>
      <w:proofErr w:type="gramStart"/>
      <w:r w:rsidR="00A945A3">
        <w:rPr>
          <w:rFonts w:ascii="Times New Roman" w:hAnsi="Times New Roman" w:cs="Times New Roman"/>
          <w:lang w:val="en-ZW"/>
        </w:rPr>
        <w:t>respondents</w:t>
      </w:r>
      <w:proofErr w:type="gramEnd"/>
      <w:r w:rsidR="00A945A3">
        <w:rPr>
          <w:rFonts w:ascii="Times New Roman" w:hAnsi="Times New Roman" w:cs="Times New Roman"/>
          <w:lang w:val="en-ZW"/>
        </w:rPr>
        <w:t xml:space="preserve"> version if the facts alleged are inherently improbable</w:t>
      </w:r>
      <w:r w:rsidR="002B5945">
        <w:rPr>
          <w:rFonts w:ascii="Times New Roman" w:hAnsi="Times New Roman" w:cs="Times New Roman"/>
          <w:lang w:val="en-ZW"/>
        </w:rPr>
        <w:t xml:space="preserve">, or </w:t>
      </w:r>
      <w:r w:rsidR="00EE3C45">
        <w:rPr>
          <w:rFonts w:ascii="Times New Roman" w:hAnsi="Times New Roman" w:cs="Times New Roman"/>
          <w:lang w:val="en-ZW"/>
        </w:rPr>
        <w:t xml:space="preserve">are in the nature of </w:t>
      </w:r>
      <w:r w:rsidR="002B5945">
        <w:rPr>
          <w:rFonts w:ascii="Times New Roman" w:hAnsi="Times New Roman" w:cs="Times New Roman"/>
          <w:lang w:val="en-ZW"/>
        </w:rPr>
        <w:t xml:space="preserve">bald denials which are </w:t>
      </w:r>
      <w:proofErr w:type="spellStart"/>
      <w:r w:rsidR="002B5945">
        <w:rPr>
          <w:rFonts w:ascii="Times New Roman" w:hAnsi="Times New Roman" w:cs="Times New Roman"/>
          <w:lang w:val="en-ZW"/>
        </w:rPr>
        <w:t>uncredit</w:t>
      </w:r>
      <w:proofErr w:type="spellEnd"/>
      <w:r w:rsidR="002B5945">
        <w:rPr>
          <w:rFonts w:ascii="Times New Roman" w:hAnsi="Times New Roman" w:cs="Times New Roman"/>
          <w:lang w:val="en-ZW"/>
        </w:rPr>
        <w:t xml:space="preserve"> worthy or made up or are so </w:t>
      </w:r>
      <w:proofErr w:type="spellStart"/>
      <w:r w:rsidR="002B5945">
        <w:rPr>
          <w:rFonts w:ascii="Times New Roman" w:hAnsi="Times New Roman" w:cs="Times New Roman"/>
          <w:lang w:val="en-ZW"/>
        </w:rPr>
        <w:t>far fetched</w:t>
      </w:r>
      <w:proofErr w:type="spellEnd"/>
      <w:r w:rsidR="002B5945">
        <w:rPr>
          <w:rFonts w:ascii="Times New Roman" w:hAnsi="Times New Roman" w:cs="Times New Roman"/>
          <w:lang w:val="en-ZW"/>
        </w:rPr>
        <w:t xml:space="preserve"> and implausible to the point that no reasonable court could possibly find them worthy of belief.</w:t>
      </w:r>
    </w:p>
    <w:p w14:paraId="5930D1E2" w14:textId="6BCE6BB3" w:rsidR="00BF6A55" w:rsidRDefault="002B5945" w:rsidP="00213BB4">
      <w:pPr>
        <w:spacing w:after="0" w:line="360" w:lineRule="auto"/>
        <w:jc w:val="both"/>
        <w:rPr>
          <w:rFonts w:ascii="Times New Roman" w:hAnsi="Times New Roman" w:cs="Times New Roman"/>
          <w:lang w:val="en-ZW"/>
        </w:rPr>
      </w:pPr>
      <w:r>
        <w:rPr>
          <w:rFonts w:ascii="Times New Roman" w:hAnsi="Times New Roman" w:cs="Times New Roman"/>
          <w:lang w:val="en-ZW"/>
        </w:rPr>
        <w:tab/>
        <w:t xml:space="preserve">In this application, the issue of the correct ownership of the properties is one </w:t>
      </w:r>
      <w:r w:rsidR="000578F8">
        <w:rPr>
          <w:rFonts w:ascii="Times New Roman" w:hAnsi="Times New Roman" w:cs="Times New Roman"/>
          <w:lang w:val="en-ZW"/>
        </w:rPr>
        <w:t>which I consider to be central to the dispute.  In other</w:t>
      </w:r>
      <w:r w:rsidR="00C3416F">
        <w:rPr>
          <w:rFonts w:ascii="Times New Roman" w:hAnsi="Times New Roman" w:cs="Times New Roman"/>
          <w:lang w:val="en-ZW"/>
        </w:rPr>
        <w:t xml:space="preserve"> words, the declaration sought which effectively is to order that the applicants title deed is proof of absolute as opposed to </w:t>
      </w:r>
      <w:r w:rsidR="00C3416F" w:rsidRPr="00C3416F">
        <w:rPr>
          <w:rFonts w:ascii="Times New Roman" w:hAnsi="Times New Roman" w:cs="Times New Roman"/>
          <w:i/>
          <w:iCs/>
          <w:lang w:val="en-ZW"/>
        </w:rPr>
        <w:t>prima facie</w:t>
      </w:r>
      <w:r w:rsidR="00C3416F">
        <w:rPr>
          <w:rFonts w:ascii="Times New Roman" w:hAnsi="Times New Roman" w:cs="Times New Roman"/>
          <w:lang w:val="en-ZW"/>
        </w:rPr>
        <w:t xml:space="preserve"> ownership</w:t>
      </w:r>
      <w:r w:rsidR="000578F8">
        <w:rPr>
          <w:rFonts w:ascii="Times New Roman" w:hAnsi="Times New Roman" w:cs="Times New Roman"/>
          <w:lang w:val="en-ZW"/>
        </w:rPr>
        <w:t xml:space="preserve"> </w:t>
      </w:r>
      <w:r w:rsidR="00CE220F">
        <w:rPr>
          <w:rFonts w:ascii="Times New Roman" w:hAnsi="Times New Roman" w:cs="Times New Roman"/>
          <w:lang w:val="en-ZW"/>
        </w:rPr>
        <w:t xml:space="preserve">is </w:t>
      </w:r>
      <w:r w:rsidR="00CE220F">
        <w:rPr>
          <w:rFonts w:ascii="Times New Roman" w:hAnsi="Times New Roman" w:cs="Times New Roman"/>
          <w:lang w:val="en-ZW"/>
        </w:rPr>
        <w:lastRenderedPageBreak/>
        <w:t xml:space="preserve">the starting point.  Thereafter the issue of the disputed sales of the property must follow.  The claimed purchases of the properties by the late William Duncan Kona must next be determined.  The rights of persons like the </w:t>
      </w:r>
      <w:r w:rsidR="00EE3C45">
        <w:rPr>
          <w:rFonts w:ascii="Times New Roman" w:hAnsi="Times New Roman" w:cs="Times New Roman"/>
          <w:lang w:val="en-ZW"/>
        </w:rPr>
        <w:t xml:space="preserve">first, second, third, fifth and sixth </w:t>
      </w:r>
      <w:r w:rsidR="00BF6A55">
        <w:rPr>
          <w:rFonts w:ascii="Times New Roman" w:hAnsi="Times New Roman" w:cs="Times New Roman"/>
          <w:lang w:val="en-ZW"/>
        </w:rPr>
        <w:t xml:space="preserve">respondents who </w:t>
      </w:r>
      <w:r w:rsidR="00EE3C45">
        <w:rPr>
          <w:rFonts w:ascii="Times New Roman" w:hAnsi="Times New Roman" w:cs="Times New Roman"/>
          <w:lang w:val="en-ZW"/>
        </w:rPr>
        <w:t xml:space="preserve">impugn </w:t>
      </w:r>
      <w:r w:rsidR="002F07F5">
        <w:rPr>
          <w:rFonts w:ascii="Times New Roman" w:hAnsi="Times New Roman" w:cs="Times New Roman"/>
          <w:lang w:val="en-ZW"/>
        </w:rPr>
        <w:t>t</w:t>
      </w:r>
      <w:r w:rsidR="00EE3C45">
        <w:rPr>
          <w:rFonts w:ascii="Times New Roman" w:hAnsi="Times New Roman" w:cs="Times New Roman"/>
          <w:lang w:val="en-ZW"/>
        </w:rPr>
        <w:t xml:space="preserve">he </w:t>
      </w:r>
      <w:proofErr w:type="gramStart"/>
      <w:r w:rsidR="00EE3C45">
        <w:rPr>
          <w:rFonts w:ascii="Times New Roman" w:hAnsi="Times New Roman" w:cs="Times New Roman"/>
          <w:lang w:val="en-ZW"/>
        </w:rPr>
        <w:t>applicants</w:t>
      </w:r>
      <w:proofErr w:type="gramEnd"/>
      <w:r w:rsidR="00EE3C45">
        <w:rPr>
          <w:rFonts w:ascii="Times New Roman" w:hAnsi="Times New Roman" w:cs="Times New Roman"/>
          <w:lang w:val="en-ZW"/>
        </w:rPr>
        <w:t xml:space="preserve"> ownership of the property or </w:t>
      </w:r>
      <w:r w:rsidR="00BF6A55">
        <w:rPr>
          <w:rFonts w:ascii="Times New Roman" w:hAnsi="Times New Roman" w:cs="Times New Roman"/>
          <w:lang w:val="en-ZW"/>
        </w:rPr>
        <w:t>claim to have purchased subdivisions of the properties from the late Kona will largely be impacted upon by the ownership determination.</w:t>
      </w:r>
    </w:p>
    <w:p w14:paraId="2C00050F" w14:textId="6FDDB9AD" w:rsidR="008A31F6" w:rsidRDefault="00BF6A55" w:rsidP="00213BB4">
      <w:pPr>
        <w:spacing w:after="0" w:line="360" w:lineRule="auto"/>
        <w:jc w:val="both"/>
        <w:rPr>
          <w:rFonts w:ascii="Times New Roman" w:hAnsi="Times New Roman" w:cs="Times New Roman"/>
          <w:lang w:val="en-ZW"/>
        </w:rPr>
      </w:pPr>
      <w:r>
        <w:rPr>
          <w:rFonts w:ascii="Times New Roman" w:hAnsi="Times New Roman" w:cs="Times New Roman"/>
          <w:lang w:val="en-ZW"/>
        </w:rPr>
        <w:tab/>
        <w:t>The respondents have all alleged that there are material disputes of fact surrounding the purchase and registration of the properties in the name of the applicant</w:t>
      </w:r>
      <w:r w:rsidR="00EE3C45">
        <w:rPr>
          <w:rFonts w:ascii="Times New Roman" w:hAnsi="Times New Roman" w:cs="Times New Roman"/>
          <w:lang w:val="en-ZW"/>
        </w:rPr>
        <w:t xml:space="preserve">. </w:t>
      </w:r>
      <w:r>
        <w:rPr>
          <w:rFonts w:ascii="Times New Roman" w:hAnsi="Times New Roman" w:cs="Times New Roman"/>
          <w:lang w:val="en-ZW"/>
        </w:rPr>
        <w:t xml:space="preserve"> </w:t>
      </w:r>
      <w:r w:rsidR="00EE3C45">
        <w:rPr>
          <w:rFonts w:ascii="Times New Roman" w:hAnsi="Times New Roman" w:cs="Times New Roman"/>
          <w:lang w:val="en-ZW"/>
        </w:rPr>
        <w:t>They attack</w:t>
      </w:r>
      <w:r w:rsidR="002F07F5">
        <w:rPr>
          <w:rFonts w:ascii="Times New Roman" w:hAnsi="Times New Roman" w:cs="Times New Roman"/>
          <w:lang w:val="en-ZW"/>
        </w:rPr>
        <w:t>ed</w:t>
      </w:r>
      <w:r w:rsidR="00EE3C45">
        <w:rPr>
          <w:rFonts w:ascii="Times New Roman" w:hAnsi="Times New Roman" w:cs="Times New Roman"/>
          <w:lang w:val="en-ZW"/>
        </w:rPr>
        <w:t xml:space="preserve"> the </w:t>
      </w:r>
      <w:r>
        <w:rPr>
          <w:rFonts w:ascii="Times New Roman" w:hAnsi="Times New Roman" w:cs="Times New Roman"/>
          <w:lang w:val="en-ZW"/>
        </w:rPr>
        <w:t xml:space="preserve">alleged inaction by the applicant when she knew of the violation to her property rights and the sales of the properties to the late Kona.  </w:t>
      </w:r>
      <w:r w:rsidR="00EE3C45">
        <w:rPr>
          <w:rFonts w:ascii="Times New Roman" w:hAnsi="Times New Roman" w:cs="Times New Roman"/>
          <w:lang w:val="en-ZW"/>
        </w:rPr>
        <w:t xml:space="preserve">Her explanation is hotly disputed.  </w:t>
      </w:r>
      <w:r>
        <w:rPr>
          <w:rFonts w:ascii="Times New Roman" w:hAnsi="Times New Roman" w:cs="Times New Roman"/>
          <w:lang w:val="en-ZW"/>
        </w:rPr>
        <w:t>Documents abound filed by the applicant on one hand and the respondents on the hand to advance their cases.  It is not possible for the court to reconcile them</w:t>
      </w:r>
      <w:r w:rsidR="002F07F5">
        <w:rPr>
          <w:rFonts w:ascii="Times New Roman" w:hAnsi="Times New Roman" w:cs="Times New Roman"/>
          <w:lang w:val="en-ZW"/>
        </w:rPr>
        <w:t xml:space="preserve"> without viva voce evidence</w:t>
      </w:r>
      <w:r>
        <w:rPr>
          <w:rFonts w:ascii="Times New Roman" w:hAnsi="Times New Roman" w:cs="Times New Roman"/>
          <w:lang w:val="en-ZW"/>
        </w:rPr>
        <w:t xml:space="preserve">.  The </w:t>
      </w:r>
      <w:r w:rsidR="008A31F6">
        <w:rPr>
          <w:rFonts w:ascii="Times New Roman" w:hAnsi="Times New Roman" w:cs="Times New Roman"/>
          <w:lang w:val="en-ZW"/>
        </w:rPr>
        <w:t xml:space="preserve">role played by legal practitioners </w:t>
      </w:r>
      <w:proofErr w:type="spellStart"/>
      <w:r w:rsidR="008A31F6">
        <w:rPr>
          <w:rFonts w:ascii="Times New Roman" w:hAnsi="Times New Roman" w:cs="Times New Roman"/>
          <w:lang w:val="en-ZW"/>
        </w:rPr>
        <w:t>Takawira</w:t>
      </w:r>
      <w:proofErr w:type="spellEnd"/>
      <w:r w:rsidR="008A31F6">
        <w:rPr>
          <w:rFonts w:ascii="Times New Roman" w:hAnsi="Times New Roman" w:cs="Times New Roman"/>
          <w:lang w:val="en-ZW"/>
        </w:rPr>
        <w:t xml:space="preserve"> and </w:t>
      </w:r>
      <w:proofErr w:type="spellStart"/>
      <w:r w:rsidR="008A31F6">
        <w:rPr>
          <w:rFonts w:ascii="Times New Roman" w:hAnsi="Times New Roman" w:cs="Times New Roman"/>
          <w:lang w:val="en-ZW"/>
        </w:rPr>
        <w:t>Kapurura</w:t>
      </w:r>
      <w:proofErr w:type="spellEnd"/>
      <w:r w:rsidR="008A31F6">
        <w:rPr>
          <w:rFonts w:ascii="Times New Roman" w:hAnsi="Times New Roman" w:cs="Times New Roman"/>
          <w:lang w:val="en-ZW"/>
        </w:rPr>
        <w:t xml:space="preserve"> are of importance as the applicant</w:t>
      </w:r>
      <w:r w:rsidR="002F558B">
        <w:rPr>
          <w:rFonts w:ascii="Times New Roman" w:hAnsi="Times New Roman" w:cs="Times New Roman"/>
          <w:lang w:val="en-ZW"/>
        </w:rPr>
        <w:t xml:space="preserve"> has</w:t>
      </w:r>
      <w:r w:rsidR="008A31F6">
        <w:rPr>
          <w:rFonts w:ascii="Times New Roman" w:hAnsi="Times New Roman" w:cs="Times New Roman"/>
          <w:lang w:val="en-ZW"/>
        </w:rPr>
        <w:t xml:space="preserve"> distance</w:t>
      </w:r>
      <w:r w:rsidR="002F558B">
        <w:rPr>
          <w:rFonts w:ascii="Times New Roman" w:hAnsi="Times New Roman" w:cs="Times New Roman"/>
          <w:lang w:val="en-ZW"/>
        </w:rPr>
        <w:t>d</w:t>
      </w:r>
      <w:r w:rsidR="008A31F6">
        <w:rPr>
          <w:rFonts w:ascii="Times New Roman" w:hAnsi="Times New Roman" w:cs="Times New Roman"/>
          <w:lang w:val="en-ZW"/>
        </w:rPr>
        <w:t xml:space="preserve"> herself from their conduct.  This complex matter should have been instituted by action so that all the facts are ventilated and an informed decision which may end this saga is made.</w:t>
      </w:r>
    </w:p>
    <w:p w14:paraId="572BF4BB" w14:textId="67D15C5F" w:rsidR="0066183A" w:rsidRDefault="008A31F6" w:rsidP="00213BB4">
      <w:pPr>
        <w:spacing w:after="0" w:line="360" w:lineRule="auto"/>
        <w:jc w:val="both"/>
        <w:rPr>
          <w:rFonts w:ascii="Times New Roman" w:hAnsi="Times New Roman" w:cs="Times New Roman"/>
          <w:lang w:val="en-ZW"/>
        </w:rPr>
      </w:pPr>
      <w:r>
        <w:rPr>
          <w:rFonts w:ascii="Times New Roman" w:hAnsi="Times New Roman" w:cs="Times New Roman"/>
          <w:lang w:val="en-ZW"/>
        </w:rPr>
        <w:tab/>
        <w:t xml:space="preserve">The option open to the court is to either dismiss the application on the basis that the material disputes of fact were foreseen when the applicant decided on application procedure or to refer the matter to trial.  I am </w:t>
      </w:r>
      <w:r w:rsidR="00C87ADC">
        <w:rPr>
          <w:rFonts w:ascii="Times New Roman" w:hAnsi="Times New Roman" w:cs="Times New Roman"/>
          <w:lang w:val="en-ZW"/>
        </w:rPr>
        <w:t xml:space="preserve">inclined to adopt the latter option.  There are many interests </w:t>
      </w:r>
      <w:r w:rsidR="005E1587">
        <w:rPr>
          <w:rFonts w:ascii="Times New Roman" w:hAnsi="Times New Roman" w:cs="Times New Roman"/>
          <w:lang w:val="en-ZW"/>
        </w:rPr>
        <w:t xml:space="preserve">involved in the matter whose rights fall to </w:t>
      </w:r>
      <w:r w:rsidR="002F07F5">
        <w:rPr>
          <w:rFonts w:ascii="Times New Roman" w:hAnsi="Times New Roman" w:cs="Times New Roman"/>
          <w:lang w:val="en-ZW"/>
        </w:rPr>
        <w:t>be</w:t>
      </w:r>
      <w:r w:rsidR="005E1587">
        <w:rPr>
          <w:rFonts w:ascii="Times New Roman" w:hAnsi="Times New Roman" w:cs="Times New Roman"/>
          <w:lang w:val="en-ZW"/>
        </w:rPr>
        <w:t xml:space="preserve"> determined for better or worse by an effectual resolution of </w:t>
      </w:r>
      <w:r w:rsidR="002F558B">
        <w:rPr>
          <w:rFonts w:ascii="Times New Roman" w:hAnsi="Times New Roman" w:cs="Times New Roman"/>
          <w:lang w:val="en-ZW"/>
        </w:rPr>
        <w:t xml:space="preserve">the </w:t>
      </w:r>
      <w:r w:rsidR="005E1587">
        <w:rPr>
          <w:rFonts w:ascii="Times New Roman" w:hAnsi="Times New Roman" w:cs="Times New Roman"/>
          <w:lang w:val="en-ZW"/>
        </w:rPr>
        <w:t xml:space="preserve">matter.  Parties must be allowed to present </w:t>
      </w:r>
      <w:r w:rsidR="0066183A">
        <w:rPr>
          <w:rFonts w:ascii="Times New Roman" w:hAnsi="Times New Roman" w:cs="Times New Roman"/>
          <w:lang w:val="en-ZW"/>
        </w:rPr>
        <w:t>oral eviden</w:t>
      </w:r>
      <w:r w:rsidR="002F558B">
        <w:rPr>
          <w:rFonts w:ascii="Times New Roman" w:hAnsi="Times New Roman" w:cs="Times New Roman"/>
          <w:lang w:val="en-ZW"/>
        </w:rPr>
        <w:t xml:space="preserve">ce </w:t>
      </w:r>
      <w:r w:rsidR="0066183A">
        <w:rPr>
          <w:rFonts w:ascii="Times New Roman" w:hAnsi="Times New Roman" w:cs="Times New Roman"/>
          <w:lang w:val="en-ZW"/>
        </w:rPr>
        <w:t xml:space="preserve">and support their acclaimed documents of claim.  A clear picture will be revealed and a clear decision made.  The direction which the executors will take </w:t>
      </w:r>
      <w:r w:rsidR="008B6F3E">
        <w:rPr>
          <w:rFonts w:ascii="Times New Roman" w:hAnsi="Times New Roman" w:cs="Times New Roman"/>
          <w:lang w:val="en-ZW"/>
        </w:rPr>
        <w:t>and</w:t>
      </w:r>
      <w:r w:rsidR="002F07F5">
        <w:rPr>
          <w:rFonts w:ascii="Times New Roman" w:hAnsi="Times New Roman" w:cs="Times New Roman"/>
          <w:lang w:val="en-ZW"/>
        </w:rPr>
        <w:t xml:space="preserve"> what</w:t>
      </w:r>
      <w:r w:rsidR="008B6F3E">
        <w:rPr>
          <w:rFonts w:ascii="Times New Roman" w:hAnsi="Times New Roman" w:cs="Times New Roman"/>
          <w:lang w:val="en-ZW"/>
        </w:rPr>
        <w:t xml:space="preserve"> the estate inventories </w:t>
      </w:r>
      <w:r w:rsidR="002F07F5">
        <w:rPr>
          <w:rFonts w:ascii="Times New Roman" w:hAnsi="Times New Roman" w:cs="Times New Roman"/>
          <w:lang w:val="en-ZW"/>
        </w:rPr>
        <w:t xml:space="preserve">will contain </w:t>
      </w:r>
      <w:r w:rsidR="0066183A">
        <w:rPr>
          <w:rFonts w:ascii="Times New Roman" w:hAnsi="Times New Roman" w:cs="Times New Roman"/>
          <w:lang w:val="en-ZW"/>
        </w:rPr>
        <w:t>will equally be ventilated</w:t>
      </w:r>
      <w:r w:rsidR="002F07F5">
        <w:rPr>
          <w:rFonts w:ascii="Times New Roman" w:hAnsi="Times New Roman" w:cs="Times New Roman"/>
          <w:lang w:val="en-ZW"/>
        </w:rPr>
        <w:t xml:space="preserve">. </w:t>
      </w:r>
      <w:r w:rsidR="0066183A">
        <w:rPr>
          <w:rFonts w:ascii="Times New Roman" w:hAnsi="Times New Roman" w:cs="Times New Roman"/>
          <w:lang w:val="en-ZW"/>
        </w:rPr>
        <w:t xml:space="preserve"> </w:t>
      </w:r>
      <w:r w:rsidR="002F07F5">
        <w:rPr>
          <w:rFonts w:ascii="Times New Roman" w:hAnsi="Times New Roman" w:cs="Times New Roman"/>
          <w:lang w:val="en-ZW"/>
        </w:rPr>
        <w:t>T</w:t>
      </w:r>
      <w:r w:rsidR="0066183A">
        <w:rPr>
          <w:rFonts w:ascii="Times New Roman" w:hAnsi="Times New Roman" w:cs="Times New Roman"/>
          <w:lang w:val="en-ZW"/>
        </w:rPr>
        <w:t xml:space="preserve">he concerns of the first, second and third respondents will </w:t>
      </w:r>
      <w:r w:rsidR="00B809F7">
        <w:rPr>
          <w:rFonts w:ascii="Times New Roman" w:hAnsi="Times New Roman" w:cs="Times New Roman"/>
          <w:lang w:val="en-ZW"/>
        </w:rPr>
        <w:t xml:space="preserve">thus </w:t>
      </w:r>
      <w:r w:rsidR="0066183A">
        <w:rPr>
          <w:rFonts w:ascii="Times New Roman" w:hAnsi="Times New Roman" w:cs="Times New Roman"/>
          <w:lang w:val="en-ZW"/>
        </w:rPr>
        <w:t>be answered.</w:t>
      </w:r>
    </w:p>
    <w:p w14:paraId="79EB9501" w14:textId="485602D1" w:rsidR="005E03C3" w:rsidRDefault="0066183A" w:rsidP="00213BB4">
      <w:pPr>
        <w:spacing w:after="0" w:line="360" w:lineRule="auto"/>
        <w:jc w:val="both"/>
        <w:rPr>
          <w:rFonts w:ascii="Times New Roman" w:hAnsi="Times New Roman" w:cs="Times New Roman"/>
          <w:lang w:val="en-ZW"/>
        </w:rPr>
      </w:pPr>
      <w:r>
        <w:rPr>
          <w:rFonts w:ascii="Times New Roman" w:hAnsi="Times New Roman" w:cs="Times New Roman"/>
          <w:lang w:val="en-ZW"/>
        </w:rPr>
        <w:tab/>
        <w:t>There is however, the issue of the second part of the application which seek the rescissions of the default judgments.  I propose that the court’s decision thereon is stayed until the disputed ownership wrangles</w:t>
      </w:r>
      <w:r w:rsidR="008B6F3E">
        <w:rPr>
          <w:rFonts w:ascii="Times New Roman" w:hAnsi="Times New Roman" w:cs="Times New Roman"/>
          <w:lang w:val="en-ZW"/>
        </w:rPr>
        <w:t xml:space="preserve"> are</w:t>
      </w:r>
      <w:r>
        <w:rPr>
          <w:rFonts w:ascii="Times New Roman" w:hAnsi="Times New Roman" w:cs="Times New Roman"/>
          <w:lang w:val="en-ZW"/>
        </w:rPr>
        <w:t xml:space="preserve"> resolved.  The determination of those cases especially whether the parties may not agree on way forward</w:t>
      </w:r>
      <w:r w:rsidR="00CE220F">
        <w:rPr>
          <w:rFonts w:ascii="Times New Roman" w:hAnsi="Times New Roman" w:cs="Times New Roman"/>
          <w:lang w:val="en-ZW"/>
        </w:rPr>
        <w:t xml:space="preserve"> </w:t>
      </w:r>
      <w:r w:rsidR="001F51A0">
        <w:rPr>
          <w:rFonts w:ascii="Times New Roman" w:hAnsi="Times New Roman" w:cs="Times New Roman"/>
          <w:lang w:val="en-ZW"/>
        </w:rPr>
        <w:t xml:space="preserve">will be informed by the declarations of ownership and validity </w:t>
      </w:r>
      <w:r w:rsidR="00F50F42">
        <w:rPr>
          <w:rFonts w:ascii="Times New Roman" w:hAnsi="Times New Roman" w:cs="Times New Roman"/>
          <w:lang w:val="en-ZW"/>
        </w:rPr>
        <w:t xml:space="preserve">of the agreements which the fifth and sixth respondents entered into </w:t>
      </w:r>
      <w:r w:rsidR="008B6F3E">
        <w:rPr>
          <w:rFonts w:ascii="Times New Roman" w:hAnsi="Times New Roman" w:cs="Times New Roman"/>
          <w:lang w:val="en-ZW"/>
        </w:rPr>
        <w:t xml:space="preserve">with </w:t>
      </w:r>
      <w:r w:rsidR="00F50F42">
        <w:rPr>
          <w:rFonts w:ascii="Times New Roman" w:hAnsi="Times New Roman" w:cs="Times New Roman"/>
          <w:lang w:val="en-ZW"/>
        </w:rPr>
        <w:t xml:space="preserve">the first respondent.  If for example the alleged sales of the properties to Kona are declared null and void, it is a legal issue whether subsequent sales can stand.  </w:t>
      </w:r>
      <w:r w:rsidR="00B809F7">
        <w:rPr>
          <w:rFonts w:ascii="Times New Roman" w:hAnsi="Times New Roman" w:cs="Times New Roman"/>
          <w:lang w:val="en-ZW"/>
        </w:rPr>
        <w:t>Thus,</w:t>
      </w:r>
      <w:r w:rsidR="00F50F42">
        <w:rPr>
          <w:rFonts w:ascii="Times New Roman" w:hAnsi="Times New Roman" w:cs="Times New Roman"/>
          <w:lang w:val="en-ZW"/>
        </w:rPr>
        <w:t xml:space="preserve"> even if rescission is not </w:t>
      </w:r>
      <w:r w:rsidR="00F50F42">
        <w:rPr>
          <w:rFonts w:ascii="Times New Roman" w:hAnsi="Times New Roman" w:cs="Times New Roman"/>
          <w:lang w:val="en-ZW"/>
        </w:rPr>
        <w:lastRenderedPageBreak/>
        <w:t xml:space="preserve">dealt with by consent and the court has to determine the applications, </w:t>
      </w:r>
      <w:r w:rsidR="008B6F3E">
        <w:rPr>
          <w:rFonts w:ascii="Times New Roman" w:hAnsi="Times New Roman" w:cs="Times New Roman"/>
          <w:lang w:val="en-ZW"/>
        </w:rPr>
        <w:t xml:space="preserve">the </w:t>
      </w:r>
      <w:proofErr w:type="spellStart"/>
      <w:r w:rsidR="008B6F3E">
        <w:rPr>
          <w:rFonts w:ascii="Times New Roman" w:hAnsi="Times New Roman" w:cs="Times New Roman"/>
          <w:lang w:val="en-ZW"/>
        </w:rPr>
        <w:t>courts</w:t>
      </w:r>
      <w:proofErr w:type="spellEnd"/>
      <w:r w:rsidR="008B6F3E">
        <w:rPr>
          <w:rFonts w:ascii="Times New Roman" w:hAnsi="Times New Roman" w:cs="Times New Roman"/>
          <w:lang w:val="en-ZW"/>
        </w:rPr>
        <w:t xml:space="preserve"> </w:t>
      </w:r>
      <w:r w:rsidR="00F50F42">
        <w:rPr>
          <w:rFonts w:ascii="Times New Roman" w:hAnsi="Times New Roman" w:cs="Times New Roman"/>
          <w:lang w:val="en-ZW"/>
        </w:rPr>
        <w:t xml:space="preserve">decision will </w:t>
      </w:r>
      <w:r w:rsidR="005E03C3">
        <w:rPr>
          <w:rFonts w:ascii="Times New Roman" w:hAnsi="Times New Roman" w:cs="Times New Roman"/>
          <w:lang w:val="en-ZW"/>
        </w:rPr>
        <w:t>influenced by the outcome</w:t>
      </w:r>
      <w:r w:rsidR="008B6F3E">
        <w:rPr>
          <w:rFonts w:ascii="Times New Roman" w:hAnsi="Times New Roman" w:cs="Times New Roman"/>
          <w:lang w:val="en-ZW"/>
        </w:rPr>
        <w:t xml:space="preserve"> of the declaratory relief sought</w:t>
      </w:r>
      <w:r w:rsidR="00B809F7">
        <w:rPr>
          <w:rFonts w:ascii="Times New Roman" w:hAnsi="Times New Roman" w:cs="Times New Roman"/>
          <w:lang w:val="en-ZW"/>
        </w:rPr>
        <w:t xml:space="preserve"> herein</w:t>
      </w:r>
      <w:r w:rsidR="005E03C3">
        <w:rPr>
          <w:rFonts w:ascii="Times New Roman" w:hAnsi="Times New Roman" w:cs="Times New Roman"/>
          <w:lang w:val="en-ZW"/>
        </w:rPr>
        <w:t>.</w:t>
      </w:r>
    </w:p>
    <w:p w14:paraId="55D3A177" w14:textId="77777777" w:rsidR="005E03C3" w:rsidRDefault="005E03C3" w:rsidP="00213BB4">
      <w:pPr>
        <w:spacing w:after="0" w:line="360" w:lineRule="auto"/>
        <w:jc w:val="both"/>
        <w:rPr>
          <w:rFonts w:ascii="Times New Roman" w:hAnsi="Times New Roman" w:cs="Times New Roman"/>
          <w:lang w:val="en-ZW"/>
        </w:rPr>
      </w:pPr>
      <w:r>
        <w:rPr>
          <w:rFonts w:ascii="Times New Roman" w:hAnsi="Times New Roman" w:cs="Times New Roman"/>
          <w:lang w:val="en-ZW"/>
        </w:rPr>
        <w:tab/>
        <w:t>In the premises, the following order is merited in my view.</w:t>
      </w:r>
    </w:p>
    <w:p w14:paraId="4360CB66" w14:textId="77777777" w:rsidR="005F5395" w:rsidRDefault="005E03C3" w:rsidP="00213BB4">
      <w:pPr>
        <w:spacing w:after="0" w:line="360" w:lineRule="auto"/>
        <w:jc w:val="both"/>
        <w:rPr>
          <w:rFonts w:ascii="Times New Roman" w:hAnsi="Times New Roman" w:cs="Times New Roman"/>
          <w:lang w:val="en-ZW"/>
        </w:rPr>
      </w:pPr>
      <w:r>
        <w:rPr>
          <w:rFonts w:ascii="Times New Roman" w:hAnsi="Times New Roman" w:cs="Times New Roman"/>
          <w:lang w:val="en-ZW"/>
        </w:rPr>
        <w:t>IT IS ORDERED THAT</w:t>
      </w:r>
    </w:p>
    <w:p w14:paraId="572B3914" w14:textId="41108A9D" w:rsidR="005F5395" w:rsidRDefault="00440340" w:rsidP="005F5395">
      <w:pPr>
        <w:pStyle w:val="ListParagraph"/>
        <w:numPr>
          <w:ilvl w:val="0"/>
          <w:numId w:val="5"/>
        </w:numPr>
        <w:spacing w:after="0" w:line="360" w:lineRule="auto"/>
        <w:jc w:val="both"/>
        <w:rPr>
          <w:rFonts w:ascii="Times New Roman" w:hAnsi="Times New Roman" w:cs="Times New Roman"/>
          <w:lang w:val="en-ZW"/>
        </w:rPr>
      </w:pPr>
      <w:r>
        <w:rPr>
          <w:rFonts w:ascii="Times New Roman" w:hAnsi="Times New Roman" w:cs="Times New Roman"/>
          <w:lang w:val="en-ZW"/>
        </w:rPr>
        <w:t>The matter is referred to tr</w:t>
      </w:r>
      <w:r w:rsidR="005F5395">
        <w:rPr>
          <w:rFonts w:ascii="Times New Roman" w:hAnsi="Times New Roman" w:cs="Times New Roman"/>
          <w:lang w:val="en-ZW"/>
        </w:rPr>
        <w:t>i</w:t>
      </w:r>
      <w:r>
        <w:rPr>
          <w:rFonts w:ascii="Times New Roman" w:hAnsi="Times New Roman" w:cs="Times New Roman"/>
          <w:lang w:val="en-ZW"/>
        </w:rPr>
        <w:t>a</w:t>
      </w:r>
      <w:bookmarkStart w:id="0" w:name="_GoBack"/>
      <w:bookmarkEnd w:id="0"/>
      <w:r w:rsidR="005F5395">
        <w:rPr>
          <w:rFonts w:ascii="Times New Roman" w:hAnsi="Times New Roman" w:cs="Times New Roman"/>
          <w:lang w:val="en-ZW"/>
        </w:rPr>
        <w:t xml:space="preserve">l on issues </w:t>
      </w:r>
      <w:r w:rsidR="008B6F3E">
        <w:rPr>
          <w:rFonts w:ascii="Times New Roman" w:hAnsi="Times New Roman" w:cs="Times New Roman"/>
          <w:lang w:val="en-ZW"/>
        </w:rPr>
        <w:t xml:space="preserve">arising in the founding affidavit </w:t>
      </w:r>
      <w:r w:rsidR="00B809F7">
        <w:rPr>
          <w:rFonts w:ascii="Times New Roman" w:hAnsi="Times New Roman" w:cs="Times New Roman"/>
          <w:lang w:val="en-ZW"/>
        </w:rPr>
        <w:t xml:space="preserve">and the relief sought in the draft order </w:t>
      </w:r>
      <w:r w:rsidR="005F5395">
        <w:rPr>
          <w:rFonts w:ascii="Times New Roman" w:hAnsi="Times New Roman" w:cs="Times New Roman"/>
          <w:lang w:val="en-ZW"/>
        </w:rPr>
        <w:t>other th</w:t>
      </w:r>
      <w:r w:rsidR="008B6F3E">
        <w:rPr>
          <w:rFonts w:ascii="Times New Roman" w:hAnsi="Times New Roman" w:cs="Times New Roman"/>
          <w:lang w:val="en-ZW"/>
        </w:rPr>
        <w:t>an</w:t>
      </w:r>
      <w:r w:rsidR="005F5395">
        <w:rPr>
          <w:rFonts w:ascii="Times New Roman" w:hAnsi="Times New Roman" w:cs="Times New Roman"/>
          <w:lang w:val="en-ZW"/>
        </w:rPr>
        <w:t xml:space="preserve"> the </w:t>
      </w:r>
      <w:r w:rsidR="00B809F7">
        <w:rPr>
          <w:rFonts w:ascii="Times New Roman" w:hAnsi="Times New Roman" w:cs="Times New Roman"/>
          <w:lang w:val="en-ZW"/>
        </w:rPr>
        <w:t xml:space="preserve">relief of </w:t>
      </w:r>
      <w:r w:rsidR="005F5395">
        <w:rPr>
          <w:rFonts w:ascii="Times New Roman" w:hAnsi="Times New Roman" w:cs="Times New Roman"/>
          <w:lang w:val="en-ZW"/>
        </w:rPr>
        <w:t>rescission of judgment</w:t>
      </w:r>
      <w:r w:rsidR="00B809F7">
        <w:rPr>
          <w:rFonts w:ascii="Times New Roman" w:hAnsi="Times New Roman" w:cs="Times New Roman"/>
          <w:lang w:val="en-ZW"/>
        </w:rPr>
        <w:t>s</w:t>
      </w:r>
      <w:r w:rsidR="005F5395">
        <w:rPr>
          <w:rFonts w:ascii="Times New Roman" w:hAnsi="Times New Roman" w:cs="Times New Roman"/>
          <w:lang w:val="en-ZW"/>
        </w:rPr>
        <w:t>.</w:t>
      </w:r>
    </w:p>
    <w:p w14:paraId="2098B3AC" w14:textId="77777777" w:rsidR="005F5395" w:rsidRDefault="005F5395" w:rsidP="005F5395">
      <w:pPr>
        <w:pStyle w:val="ListParagraph"/>
        <w:numPr>
          <w:ilvl w:val="0"/>
          <w:numId w:val="5"/>
        </w:numPr>
        <w:spacing w:after="0" w:line="360" w:lineRule="auto"/>
        <w:jc w:val="both"/>
        <w:rPr>
          <w:rFonts w:ascii="Times New Roman" w:hAnsi="Times New Roman" w:cs="Times New Roman"/>
          <w:lang w:val="en-ZW"/>
        </w:rPr>
      </w:pPr>
      <w:r>
        <w:rPr>
          <w:rFonts w:ascii="Times New Roman" w:hAnsi="Times New Roman" w:cs="Times New Roman"/>
          <w:lang w:val="en-ZW"/>
        </w:rPr>
        <w:t>The applicants’ founding affidavit shall stand as the summons.</w:t>
      </w:r>
    </w:p>
    <w:p w14:paraId="4A9B2E0D" w14:textId="77777777" w:rsidR="005F5395" w:rsidRDefault="005F5395" w:rsidP="005F5395">
      <w:pPr>
        <w:pStyle w:val="ListParagraph"/>
        <w:numPr>
          <w:ilvl w:val="0"/>
          <w:numId w:val="5"/>
        </w:numPr>
        <w:spacing w:after="0" w:line="360" w:lineRule="auto"/>
        <w:jc w:val="both"/>
        <w:rPr>
          <w:rFonts w:ascii="Times New Roman" w:hAnsi="Times New Roman" w:cs="Times New Roman"/>
          <w:lang w:val="en-ZW"/>
        </w:rPr>
      </w:pPr>
      <w:r>
        <w:rPr>
          <w:rFonts w:ascii="Times New Roman" w:hAnsi="Times New Roman" w:cs="Times New Roman"/>
          <w:lang w:val="en-ZW"/>
        </w:rPr>
        <w:t>The respondents opposing affidavits shall stand as the appearance to defend.</w:t>
      </w:r>
    </w:p>
    <w:p w14:paraId="689E2C83" w14:textId="662DF6D1" w:rsidR="005F5395" w:rsidRDefault="005F5395" w:rsidP="005F5395">
      <w:pPr>
        <w:pStyle w:val="ListParagraph"/>
        <w:numPr>
          <w:ilvl w:val="0"/>
          <w:numId w:val="5"/>
        </w:numPr>
        <w:spacing w:after="0" w:line="360" w:lineRule="auto"/>
        <w:jc w:val="both"/>
        <w:rPr>
          <w:rFonts w:ascii="Times New Roman" w:hAnsi="Times New Roman" w:cs="Times New Roman"/>
          <w:lang w:val="en-ZW"/>
        </w:rPr>
      </w:pPr>
      <w:r>
        <w:rPr>
          <w:rFonts w:ascii="Times New Roman" w:hAnsi="Times New Roman" w:cs="Times New Roman"/>
          <w:lang w:val="en-ZW"/>
        </w:rPr>
        <w:t>The applicant shall file and serve her declaration within ten (days) of the date of up</w:t>
      </w:r>
      <w:r w:rsidR="008B6F3E">
        <w:rPr>
          <w:rFonts w:ascii="Times New Roman" w:hAnsi="Times New Roman" w:cs="Times New Roman"/>
          <w:lang w:val="en-ZW"/>
        </w:rPr>
        <w:t xml:space="preserve">loading </w:t>
      </w:r>
      <w:r>
        <w:rPr>
          <w:rFonts w:ascii="Times New Roman" w:hAnsi="Times New Roman" w:cs="Times New Roman"/>
          <w:lang w:val="en-ZW"/>
        </w:rPr>
        <w:t>this order.</w:t>
      </w:r>
    </w:p>
    <w:p w14:paraId="74C3D15D" w14:textId="0C62AFFB" w:rsidR="005F5395" w:rsidRDefault="005F5395" w:rsidP="005F5395">
      <w:pPr>
        <w:pStyle w:val="ListParagraph"/>
        <w:numPr>
          <w:ilvl w:val="0"/>
          <w:numId w:val="5"/>
        </w:numPr>
        <w:spacing w:after="0" w:line="360" w:lineRule="auto"/>
        <w:jc w:val="both"/>
        <w:rPr>
          <w:rFonts w:ascii="Times New Roman" w:hAnsi="Times New Roman" w:cs="Times New Roman"/>
          <w:lang w:val="en-ZW"/>
        </w:rPr>
      </w:pPr>
      <w:r>
        <w:rPr>
          <w:rFonts w:ascii="Times New Roman" w:hAnsi="Times New Roman" w:cs="Times New Roman"/>
          <w:lang w:val="en-ZW"/>
        </w:rPr>
        <w:t>The ensuing pleadings thereafter shall be filed in terms of the rules.</w:t>
      </w:r>
    </w:p>
    <w:p w14:paraId="0587ECB7" w14:textId="77777777" w:rsidR="005F5395" w:rsidRDefault="005F5395" w:rsidP="005F5395">
      <w:pPr>
        <w:pStyle w:val="ListParagraph"/>
        <w:numPr>
          <w:ilvl w:val="0"/>
          <w:numId w:val="5"/>
        </w:numPr>
        <w:spacing w:after="0" w:line="360" w:lineRule="auto"/>
        <w:jc w:val="both"/>
        <w:rPr>
          <w:rFonts w:ascii="Times New Roman" w:hAnsi="Times New Roman" w:cs="Times New Roman"/>
          <w:lang w:val="en-ZW"/>
        </w:rPr>
      </w:pPr>
      <w:r>
        <w:rPr>
          <w:rFonts w:ascii="Times New Roman" w:hAnsi="Times New Roman" w:cs="Times New Roman"/>
          <w:lang w:val="en-ZW"/>
        </w:rPr>
        <w:t>The wasted costs of this application remain costs in the cause.</w:t>
      </w:r>
    </w:p>
    <w:p w14:paraId="5A248E03" w14:textId="77777777" w:rsidR="00A4215F" w:rsidRDefault="00A4215F" w:rsidP="00A4215F">
      <w:pPr>
        <w:pStyle w:val="ListParagraph"/>
        <w:spacing w:after="0" w:line="360" w:lineRule="auto"/>
        <w:jc w:val="both"/>
        <w:rPr>
          <w:rFonts w:ascii="Times New Roman" w:hAnsi="Times New Roman" w:cs="Times New Roman"/>
          <w:lang w:val="en-ZW"/>
        </w:rPr>
      </w:pPr>
    </w:p>
    <w:p w14:paraId="32CB5A52" w14:textId="77777777" w:rsidR="005F5395" w:rsidRDefault="005F5395" w:rsidP="005F5395">
      <w:pPr>
        <w:spacing w:after="0" w:line="360" w:lineRule="auto"/>
        <w:jc w:val="both"/>
        <w:rPr>
          <w:rFonts w:ascii="Times New Roman" w:hAnsi="Times New Roman" w:cs="Times New Roman"/>
          <w:lang w:val="en-ZW"/>
        </w:rPr>
      </w:pPr>
    </w:p>
    <w:p w14:paraId="55AE8904" w14:textId="69307517" w:rsidR="005F5395" w:rsidRPr="00A4215F" w:rsidRDefault="005F5395" w:rsidP="005F5395">
      <w:pPr>
        <w:spacing w:after="0" w:line="360" w:lineRule="auto"/>
        <w:jc w:val="both"/>
        <w:rPr>
          <w:rFonts w:ascii="Times New Roman" w:hAnsi="Times New Roman" w:cs="Times New Roman"/>
          <w:b/>
          <w:bCs/>
          <w:lang w:val="en-ZW"/>
        </w:rPr>
      </w:pPr>
      <w:r w:rsidRPr="00A4215F">
        <w:rPr>
          <w:rFonts w:ascii="Times New Roman" w:hAnsi="Times New Roman" w:cs="Times New Roman"/>
          <w:b/>
          <w:bCs/>
          <w:smallCaps/>
          <w:lang w:val="en-ZW"/>
        </w:rPr>
        <w:t>Chitapi</w:t>
      </w:r>
      <w:r w:rsidRPr="00A4215F">
        <w:rPr>
          <w:rFonts w:ascii="Times New Roman" w:hAnsi="Times New Roman" w:cs="Times New Roman"/>
          <w:b/>
          <w:bCs/>
          <w:lang w:val="en-ZW"/>
        </w:rPr>
        <w:t xml:space="preserve"> J</w:t>
      </w:r>
      <w:proofErr w:type="gramStart"/>
      <w:r w:rsidRPr="00A4215F">
        <w:rPr>
          <w:rFonts w:ascii="Times New Roman" w:hAnsi="Times New Roman" w:cs="Times New Roman"/>
          <w:b/>
          <w:bCs/>
          <w:lang w:val="en-ZW"/>
        </w:rPr>
        <w:t>:…………………………………………</w:t>
      </w:r>
      <w:proofErr w:type="gramEnd"/>
    </w:p>
    <w:p w14:paraId="05BA3190" w14:textId="77777777" w:rsidR="00A4215F" w:rsidRDefault="00A4215F" w:rsidP="005F5395">
      <w:pPr>
        <w:spacing w:after="0" w:line="360" w:lineRule="auto"/>
        <w:jc w:val="both"/>
        <w:rPr>
          <w:rFonts w:ascii="Times New Roman" w:hAnsi="Times New Roman" w:cs="Times New Roman"/>
          <w:lang w:val="en-ZW"/>
        </w:rPr>
      </w:pPr>
    </w:p>
    <w:p w14:paraId="0785714A" w14:textId="77777777" w:rsidR="005F5395" w:rsidRDefault="005F5395" w:rsidP="00A4215F">
      <w:pPr>
        <w:spacing w:after="0" w:line="240" w:lineRule="auto"/>
        <w:jc w:val="both"/>
        <w:rPr>
          <w:rFonts w:ascii="Times New Roman" w:hAnsi="Times New Roman" w:cs="Times New Roman"/>
          <w:lang w:val="en-ZW"/>
        </w:rPr>
      </w:pPr>
      <w:r w:rsidRPr="00A4215F">
        <w:rPr>
          <w:rFonts w:ascii="Times New Roman" w:hAnsi="Times New Roman" w:cs="Times New Roman"/>
          <w:i/>
          <w:iCs/>
          <w:lang w:val="en-ZW"/>
        </w:rPr>
        <w:t>Zvobgo Attorneys</w:t>
      </w:r>
      <w:r>
        <w:rPr>
          <w:rFonts w:ascii="Times New Roman" w:hAnsi="Times New Roman" w:cs="Times New Roman"/>
          <w:lang w:val="en-ZW"/>
        </w:rPr>
        <w:t xml:space="preserve">, </w:t>
      </w:r>
      <w:proofErr w:type="gramStart"/>
      <w:r>
        <w:rPr>
          <w:rFonts w:ascii="Times New Roman" w:hAnsi="Times New Roman" w:cs="Times New Roman"/>
          <w:lang w:val="en-ZW"/>
        </w:rPr>
        <w:t>applicants</w:t>
      </w:r>
      <w:proofErr w:type="gramEnd"/>
      <w:r>
        <w:rPr>
          <w:rFonts w:ascii="Times New Roman" w:hAnsi="Times New Roman" w:cs="Times New Roman"/>
          <w:lang w:val="en-ZW"/>
        </w:rPr>
        <w:t xml:space="preserve"> legal practitioners</w:t>
      </w:r>
    </w:p>
    <w:p w14:paraId="6C995164" w14:textId="77777777" w:rsidR="005F5395" w:rsidRDefault="005F5395" w:rsidP="00A4215F">
      <w:pPr>
        <w:spacing w:after="0" w:line="240" w:lineRule="auto"/>
        <w:jc w:val="both"/>
        <w:rPr>
          <w:rFonts w:ascii="Times New Roman" w:hAnsi="Times New Roman" w:cs="Times New Roman"/>
          <w:lang w:val="en-ZW"/>
        </w:rPr>
      </w:pPr>
      <w:proofErr w:type="spellStart"/>
      <w:r w:rsidRPr="00A4215F">
        <w:rPr>
          <w:rFonts w:ascii="Times New Roman" w:hAnsi="Times New Roman" w:cs="Times New Roman"/>
          <w:i/>
          <w:iCs/>
          <w:lang w:val="en-ZW"/>
        </w:rPr>
        <w:t>Mutuso</w:t>
      </w:r>
      <w:proofErr w:type="spellEnd"/>
      <w:r w:rsidRPr="00A4215F">
        <w:rPr>
          <w:rFonts w:ascii="Times New Roman" w:hAnsi="Times New Roman" w:cs="Times New Roman"/>
          <w:i/>
          <w:iCs/>
          <w:lang w:val="en-ZW"/>
        </w:rPr>
        <w:t xml:space="preserve"> </w:t>
      </w:r>
      <w:proofErr w:type="spellStart"/>
      <w:r w:rsidRPr="00A4215F">
        <w:rPr>
          <w:rFonts w:ascii="Times New Roman" w:hAnsi="Times New Roman" w:cs="Times New Roman"/>
          <w:i/>
          <w:iCs/>
          <w:lang w:val="en-ZW"/>
        </w:rPr>
        <w:t>Taruuya</w:t>
      </w:r>
      <w:proofErr w:type="spellEnd"/>
      <w:r>
        <w:rPr>
          <w:rFonts w:ascii="Times New Roman" w:hAnsi="Times New Roman" w:cs="Times New Roman"/>
          <w:lang w:val="en-ZW"/>
        </w:rPr>
        <w:t>, first respondent’s legal practitioners</w:t>
      </w:r>
    </w:p>
    <w:p w14:paraId="087E1214" w14:textId="71FC2645" w:rsidR="005F5395" w:rsidRDefault="005F5395" w:rsidP="00A4215F">
      <w:pPr>
        <w:spacing w:after="0" w:line="240" w:lineRule="auto"/>
        <w:jc w:val="both"/>
        <w:rPr>
          <w:rFonts w:ascii="Times New Roman" w:hAnsi="Times New Roman" w:cs="Times New Roman"/>
          <w:lang w:val="en-ZW"/>
        </w:rPr>
      </w:pPr>
      <w:r w:rsidRPr="00A4215F">
        <w:rPr>
          <w:rFonts w:ascii="Times New Roman" w:hAnsi="Times New Roman" w:cs="Times New Roman"/>
          <w:i/>
          <w:iCs/>
          <w:lang w:val="en-ZW"/>
        </w:rPr>
        <w:t>Joel Pincus Konson Wolhuter</w:t>
      </w:r>
      <w:r>
        <w:rPr>
          <w:rFonts w:ascii="Times New Roman" w:hAnsi="Times New Roman" w:cs="Times New Roman"/>
          <w:lang w:val="en-ZW"/>
        </w:rPr>
        <w:t>, second and third respondent’s legal practitioners</w:t>
      </w:r>
    </w:p>
    <w:p w14:paraId="66C0A50F" w14:textId="08B209CD" w:rsidR="005F5395" w:rsidRDefault="005F5395" w:rsidP="00A4215F">
      <w:pPr>
        <w:spacing w:after="0" w:line="240" w:lineRule="auto"/>
        <w:jc w:val="both"/>
        <w:rPr>
          <w:rFonts w:ascii="Times New Roman" w:hAnsi="Times New Roman" w:cs="Times New Roman"/>
          <w:lang w:val="en-ZW"/>
        </w:rPr>
      </w:pPr>
      <w:r w:rsidRPr="00A4215F">
        <w:rPr>
          <w:rFonts w:ascii="Times New Roman" w:hAnsi="Times New Roman" w:cs="Times New Roman"/>
          <w:i/>
          <w:iCs/>
          <w:lang w:val="en-ZW"/>
        </w:rPr>
        <w:t>Moyo and Nyoni</w:t>
      </w:r>
      <w:r>
        <w:rPr>
          <w:rFonts w:ascii="Times New Roman" w:hAnsi="Times New Roman" w:cs="Times New Roman"/>
          <w:lang w:val="en-ZW"/>
        </w:rPr>
        <w:t>, fifth and sixth respondent’s legal practitioners</w:t>
      </w:r>
    </w:p>
    <w:p w14:paraId="1E6612D3" w14:textId="464CB9BB" w:rsidR="00F35734" w:rsidRPr="005F5395" w:rsidRDefault="005F5395" w:rsidP="00A4215F">
      <w:pPr>
        <w:spacing w:after="0" w:line="240" w:lineRule="auto"/>
        <w:jc w:val="both"/>
        <w:rPr>
          <w:rFonts w:ascii="Times New Roman" w:hAnsi="Times New Roman" w:cs="Times New Roman"/>
          <w:lang w:val="en-ZW"/>
        </w:rPr>
      </w:pPr>
      <w:r w:rsidRPr="005F5395">
        <w:rPr>
          <w:rFonts w:ascii="Times New Roman" w:hAnsi="Times New Roman" w:cs="Times New Roman"/>
          <w:lang w:val="en-ZW"/>
        </w:rPr>
        <w:t xml:space="preserve">  </w:t>
      </w:r>
      <w:r w:rsidR="005E03C3" w:rsidRPr="005F5395">
        <w:rPr>
          <w:rFonts w:ascii="Times New Roman" w:hAnsi="Times New Roman" w:cs="Times New Roman"/>
          <w:lang w:val="en-ZW"/>
        </w:rPr>
        <w:t xml:space="preserve"> </w:t>
      </w:r>
      <w:r w:rsidR="002B5945" w:rsidRPr="005F5395">
        <w:rPr>
          <w:rFonts w:ascii="Times New Roman" w:hAnsi="Times New Roman" w:cs="Times New Roman"/>
          <w:lang w:val="en-ZW"/>
        </w:rPr>
        <w:t xml:space="preserve">  </w:t>
      </w:r>
    </w:p>
    <w:p w14:paraId="5C1C7163" w14:textId="77777777" w:rsidR="00F35734" w:rsidRPr="008471F4" w:rsidRDefault="00F35734" w:rsidP="00F35734">
      <w:pPr>
        <w:pStyle w:val="ListParagraph"/>
        <w:spacing w:line="360" w:lineRule="auto"/>
        <w:ind w:left="1800"/>
        <w:jc w:val="both"/>
        <w:rPr>
          <w:rFonts w:ascii="Times New Roman" w:hAnsi="Times New Roman" w:cs="Times New Roman"/>
          <w:lang w:val="en-ZW"/>
        </w:rPr>
      </w:pPr>
    </w:p>
    <w:sectPr w:rsidR="00F35734" w:rsidRPr="008471F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A53A9" w14:textId="77777777" w:rsidR="004F6AE6" w:rsidRDefault="004F6AE6" w:rsidP="00201C6E">
      <w:pPr>
        <w:spacing w:after="0" w:line="240" w:lineRule="auto"/>
      </w:pPr>
      <w:r>
        <w:separator/>
      </w:r>
    </w:p>
  </w:endnote>
  <w:endnote w:type="continuationSeparator" w:id="0">
    <w:p w14:paraId="684C1987" w14:textId="77777777" w:rsidR="004F6AE6" w:rsidRDefault="004F6AE6" w:rsidP="0020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B62F7" w14:textId="77777777" w:rsidR="004F6AE6" w:rsidRDefault="004F6AE6" w:rsidP="00201C6E">
      <w:pPr>
        <w:spacing w:after="0" w:line="240" w:lineRule="auto"/>
      </w:pPr>
      <w:r>
        <w:separator/>
      </w:r>
    </w:p>
  </w:footnote>
  <w:footnote w:type="continuationSeparator" w:id="0">
    <w:p w14:paraId="20D47682" w14:textId="77777777" w:rsidR="004F6AE6" w:rsidRDefault="004F6AE6" w:rsidP="00201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933987"/>
      <w:docPartObj>
        <w:docPartGallery w:val="Page Numbers (Top of Page)"/>
        <w:docPartUnique/>
      </w:docPartObj>
    </w:sdtPr>
    <w:sdtEndPr>
      <w:rPr>
        <w:noProof/>
      </w:rPr>
    </w:sdtEndPr>
    <w:sdtContent>
      <w:p w14:paraId="6E22B5E9" w14:textId="77777777" w:rsidR="00201C6E" w:rsidRDefault="00201C6E">
        <w:pPr>
          <w:pStyle w:val="Header"/>
          <w:jc w:val="right"/>
          <w:rPr>
            <w:noProof/>
          </w:rPr>
        </w:pPr>
        <w:r>
          <w:fldChar w:fldCharType="begin"/>
        </w:r>
        <w:r>
          <w:instrText xml:space="preserve"> PAGE   \* MERGEFORMAT </w:instrText>
        </w:r>
        <w:r>
          <w:fldChar w:fldCharType="separate"/>
        </w:r>
        <w:r w:rsidR="00440340">
          <w:rPr>
            <w:noProof/>
          </w:rPr>
          <w:t>11</w:t>
        </w:r>
        <w:r>
          <w:rPr>
            <w:noProof/>
          </w:rPr>
          <w:fldChar w:fldCharType="end"/>
        </w:r>
      </w:p>
      <w:p w14:paraId="40996746" w14:textId="15D9CF45" w:rsidR="00201C6E" w:rsidRDefault="00201C6E">
        <w:pPr>
          <w:pStyle w:val="Header"/>
          <w:jc w:val="right"/>
          <w:rPr>
            <w:noProof/>
          </w:rPr>
        </w:pPr>
        <w:r>
          <w:rPr>
            <w:noProof/>
          </w:rPr>
          <w:t>HH</w:t>
        </w:r>
        <w:r w:rsidR="00C75B7F">
          <w:rPr>
            <w:noProof/>
          </w:rPr>
          <w:t xml:space="preserve"> 630-25</w:t>
        </w:r>
      </w:p>
      <w:p w14:paraId="1EC5A2AD" w14:textId="5173AFCB" w:rsidR="00201C6E" w:rsidRDefault="00201C6E">
        <w:pPr>
          <w:pStyle w:val="Header"/>
          <w:jc w:val="right"/>
        </w:pPr>
        <w:r>
          <w:rPr>
            <w:noProof/>
          </w:rPr>
          <w:t>HC 1190/21</w:t>
        </w:r>
      </w:p>
    </w:sdtContent>
  </w:sdt>
  <w:p w14:paraId="6A21311F" w14:textId="77777777" w:rsidR="00201C6E" w:rsidRDefault="00201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40E1"/>
    <w:multiLevelType w:val="hybridMultilevel"/>
    <w:tmpl w:val="649C1290"/>
    <w:lvl w:ilvl="0" w:tplc="74EAA1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DC52C5"/>
    <w:multiLevelType w:val="hybridMultilevel"/>
    <w:tmpl w:val="B0624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46042"/>
    <w:multiLevelType w:val="hybridMultilevel"/>
    <w:tmpl w:val="19CE38F8"/>
    <w:lvl w:ilvl="0" w:tplc="67826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256E48"/>
    <w:multiLevelType w:val="hybridMultilevel"/>
    <w:tmpl w:val="93AC9422"/>
    <w:lvl w:ilvl="0" w:tplc="5B3EF3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0D31793"/>
    <w:multiLevelType w:val="hybridMultilevel"/>
    <w:tmpl w:val="A94C4BB8"/>
    <w:lvl w:ilvl="0" w:tplc="C414B5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E490CB1"/>
    <w:multiLevelType w:val="hybridMultilevel"/>
    <w:tmpl w:val="294A877A"/>
    <w:lvl w:ilvl="0" w:tplc="900A48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6E"/>
    <w:rsid w:val="000578F8"/>
    <w:rsid w:val="000665CA"/>
    <w:rsid w:val="000B767C"/>
    <w:rsid w:val="000E2465"/>
    <w:rsid w:val="000F50F6"/>
    <w:rsid w:val="0012630E"/>
    <w:rsid w:val="0015535A"/>
    <w:rsid w:val="00176777"/>
    <w:rsid w:val="001D558E"/>
    <w:rsid w:val="001D5C09"/>
    <w:rsid w:val="001D7AA0"/>
    <w:rsid w:val="001F51A0"/>
    <w:rsid w:val="001F640C"/>
    <w:rsid w:val="00201C6E"/>
    <w:rsid w:val="00212D45"/>
    <w:rsid w:val="00213BB4"/>
    <w:rsid w:val="0028756E"/>
    <w:rsid w:val="002B5945"/>
    <w:rsid w:val="002D25AF"/>
    <w:rsid w:val="002F07F5"/>
    <w:rsid w:val="002F558B"/>
    <w:rsid w:val="0037468E"/>
    <w:rsid w:val="00386DE3"/>
    <w:rsid w:val="003D2831"/>
    <w:rsid w:val="00414FE2"/>
    <w:rsid w:val="00420B07"/>
    <w:rsid w:val="00440340"/>
    <w:rsid w:val="004C462B"/>
    <w:rsid w:val="004F5D5B"/>
    <w:rsid w:val="004F6AE6"/>
    <w:rsid w:val="00502521"/>
    <w:rsid w:val="00540EFA"/>
    <w:rsid w:val="005466BE"/>
    <w:rsid w:val="00571098"/>
    <w:rsid w:val="00575D32"/>
    <w:rsid w:val="00576C8F"/>
    <w:rsid w:val="00583DB8"/>
    <w:rsid w:val="005C6CF6"/>
    <w:rsid w:val="005D4B71"/>
    <w:rsid w:val="005E03C3"/>
    <w:rsid w:val="005E1587"/>
    <w:rsid w:val="005F5395"/>
    <w:rsid w:val="00603EE4"/>
    <w:rsid w:val="00627384"/>
    <w:rsid w:val="0066183A"/>
    <w:rsid w:val="006F7932"/>
    <w:rsid w:val="00736B9D"/>
    <w:rsid w:val="00737A6F"/>
    <w:rsid w:val="007D6949"/>
    <w:rsid w:val="007D77D5"/>
    <w:rsid w:val="007E01E5"/>
    <w:rsid w:val="007E7080"/>
    <w:rsid w:val="008128E4"/>
    <w:rsid w:val="008471F4"/>
    <w:rsid w:val="00883F89"/>
    <w:rsid w:val="008A31F6"/>
    <w:rsid w:val="008B6F3E"/>
    <w:rsid w:val="008D5559"/>
    <w:rsid w:val="008E1D33"/>
    <w:rsid w:val="009069A4"/>
    <w:rsid w:val="00907676"/>
    <w:rsid w:val="00907D3F"/>
    <w:rsid w:val="00912773"/>
    <w:rsid w:val="00916747"/>
    <w:rsid w:val="009366E9"/>
    <w:rsid w:val="009B4C86"/>
    <w:rsid w:val="00A4215F"/>
    <w:rsid w:val="00A4389E"/>
    <w:rsid w:val="00A66E9D"/>
    <w:rsid w:val="00A945A3"/>
    <w:rsid w:val="00AA7221"/>
    <w:rsid w:val="00AD0FDC"/>
    <w:rsid w:val="00AD544B"/>
    <w:rsid w:val="00AF2EE5"/>
    <w:rsid w:val="00B13C67"/>
    <w:rsid w:val="00B25F79"/>
    <w:rsid w:val="00B44B79"/>
    <w:rsid w:val="00B560AE"/>
    <w:rsid w:val="00B656D9"/>
    <w:rsid w:val="00B809F7"/>
    <w:rsid w:val="00B80BEA"/>
    <w:rsid w:val="00BC0F4D"/>
    <w:rsid w:val="00BD7EB7"/>
    <w:rsid w:val="00BE696F"/>
    <w:rsid w:val="00BF6A55"/>
    <w:rsid w:val="00C130C3"/>
    <w:rsid w:val="00C226DE"/>
    <w:rsid w:val="00C330B0"/>
    <w:rsid w:val="00C3416F"/>
    <w:rsid w:val="00C5112B"/>
    <w:rsid w:val="00C55941"/>
    <w:rsid w:val="00C6204C"/>
    <w:rsid w:val="00C75B7F"/>
    <w:rsid w:val="00C75E0E"/>
    <w:rsid w:val="00C87ADC"/>
    <w:rsid w:val="00C94BB4"/>
    <w:rsid w:val="00CB2CC8"/>
    <w:rsid w:val="00CD55AF"/>
    <w:rsid w:val="00CE220F"/>
    <w:rsid w:val="00CF512E"/>
    <w:rsid w:val="00D4252B"/>
    <w:rsid w:val="00D51357"/>
    <w:rsid w:val="00D55425"/>
    <w:rsid w:val="00D57396"/>
    <w:rsid w:val="00D75E81"/>
    <w:rsid w:val="00D84F40"/>
    <w:rsid w:val="00D94B53"/>
    <w:rsid w:val="00DB0816"/>
    <w:rsid w:val="00E413A2"/>
    <w:rsid w:val="00E46A22"/>
    <w:rsid w:val="00E47B84"/>
    <w:rsid w:val="00E56EEA"/>
    <w:rsid w:val="00E730EE"/>
    <w:rsid w:val="00EC2675"/>
    <w:rsid w:val="00EE3C45"/>
    <w:rsid w:val="00F13560"/>
    <w:rsid w:val="00F22100"/>
    <w:rsid w:val="00F35694"/>
    <w:rsid w:val="00F35734"/>
    <w:rsid w:val="00F50F42"/>
    <w:rsid w:val="00F56492"/>
    <w:rsid w:val="00FB081F"/>
    <w:rsid w:val="00FC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C6E"/>
  </w:style>
  <w:style w:type="paragraph" w:styleId="Heading1">
    <w:name w:val="heading 1"/>
    <w:basedOn w:val="Normal"/>
    <w:next w:val="Normal"/>
    <w:link w:val="Heading1Char"/>
    <w:uiPriority w:val="9"/>
    <w:qFormat/>
    <w:rsid w:val="00201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C6E"/>
    <w:rPr>
      <w:rFonts w:eastAsiaTheme="majorEastAsia" w:cstheme="majorBidi"/>
      <w:color w:val="272727" w:themeColor="text1" w:themeTint="D8"/>
    </w:rPr>
  </w:style>
  <w:style w:type="paragraph" w:styleId="Title">
    <w:name w:val="Title"/>
    <w:basedOn w:val="Normal"/>
    <w:next w:val="Normal"/>
    <w:link w:val="TitleChar"/>
    <w:uiPriority w:val="10"/>
    <w:qFormat/>
    <w:rsid w:val="00201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C6E"/>
    <w:pPr>
      <w:spacing w:before="160"/>
      <w:jc w:val="center"/>
    </w:pPr>
    <w:rPr>
      <w:i/>
      <w:iCs/>
      <w:color w:val="404040" w:themeColor="text1" w:themeTint="BF"/>
    </w:rPr>
  </w:style>
  <w:style w:type="character" w:customStyle="1" w:styleId="QuoteChar">
    <w:name w:val="Quote Char"/>
    <w:basedOn w:val="DefaultParagraphFont"/>
    <w:link w:val="Quote"/>
    <w:uiPriority w:val="29"/>
    <w:rsid w:val="00201C6E"/>
    <w:rPr>
      <w:i/>
      <w:iCs/>
      <w:color w:val="404040" w:themeColor="text1" w:themeTint="BF"/>
    </w:rPr>
  </w:style>
  <w:style w:type="paragraph" w:styleId="ListParagraph">
    <w:name w:val="List Paragraph"/>
    <w:basedOn w:val="Normal"/>
    <w:uiPriority w:val="34"/>
    <w:qFormat/>
    <w:rsid w:val="00201C6E"/>
    <w:pPr>
      <w:ind w:left="720"/>
      <w:contextualSpacing/>
    </w:pPr>
  </w:style>
  <w:style w:type="character" w:styleId="IntenseEmphasis">
    <w:name w:val="Intense Emphasis"/>
    <w:basedOn w:val="DefaultParagraphFont"/>
    <w:uiPriority w:val="21"/>
    <w:qFormat/>
    <w:rsid w:val="00201C6E"/>
    <w:rPr>
      <w:i/>
      <w:iCs/>
      <w:color w:val="2F5496" w:themeColor="accent1" w:themeShade="BF"/>
    </w:rPr>
  </w:style>
  <w:style w:type="paragraph" w:styleId="IntenseQuote">
    <w:name w:val="Intense Quote"/>
    <w:basedOn w:val="Normal"/>
    <w:next w:val="Normal"/>
    <w:link w:val="IntenseQuoteChar"/>
    <w:uiPriority w:val="30"/>
    <w:qFormat/>
    <w:rsid w:val="00201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C6E"/>
    <w:rPr>
      <w:i/>
      <w:iCs/>
      <w:color w:val="2F5496" w:themeColor="accent1" w:themeShade="BF"/>
    </w:rPr>
  </w:style>
  <w:style w:type="character" w:styleId="IntenseReference">
    <w:name w:val="Intense Reference"/>
    <w:basedOn w:val="DefaultParagraphFont"/>
    <w:uiPriority w:val="32"/>
    <w:qFormat/>
    <w:rsid w:val="00201C6E"/>
    <w:rPr>
      <w:b/>
      <w:bCs/>
      <w:smallCaps/>
      <w:color w:val="2F5496" w:themeColor="accent1" w:themeShade="BF"/>
      <w:spacing w:val="5"/>
    </w:rPr>
  </w:style>
  <w:style w:type="paragraph" w:styleId="Header">
    <w:name w:val="header"/>
    <w:basedOn w:val="Normal"/>
    <w:link w:val="HeaderChar"/>
    <w:uiPriority w:val="99"/>
    <w:unhideWhenUsed/>
    <w:rsid w:val="00201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C6E"/>
  </w:style>
  <w:style w:type="paragraph" w:styleId="Footer">
    <w:name w:val="footer"/>
    <w:basedOn w:val="Normal"/>
    <w:link w:val="FooterChar"/>
    <w:uiPriority w:val="99"/>
    <w:unhideWhenUsed/>
    <w:rsid w:val="00201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C6E"/>
  </w:style>
  <w:style w:type="paragraph" w:styleId="Heading1">
    <w:name w:val="heading 1"/>
    <w:basedOn w:val="Normal"/>
    <w:next w:val="Normal"/>
    <w:link w:val="Heading1Char"/>
    <w:uiPriority w:val="9"/>
    <w:qFormat/>
    <w:rsid w:val="00201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C6E"/>
    <w:rPr>
      <w:rFonts w:eastAsiaTheme="majorEastAsia" w:cstheme="majorBidi"/>
      <w:color w:val="272727" w:themeColor="text1" w:themeTint="D8"/>
    </w:rPr>
  </w:style>
  <w:style w:type="paragraph" w:styleId="Title">
    <w:name w:val="Title"/>
    <w:basedOn w:val="Normal"/>
    <w:next w:val="Normal"/>
    <w:link w:val="TitleChar"/>
    <w:uiPriority w:val="10"/>
    <w:qFormat/>
    <w:rsid w:val="00201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C6E"/>
    <w:pPr>
      <w:spacing w:before="160"/>
      <w:jc w:val="center"/>
    </w:pPr>
    <w:rPr>
      <w:i/>
      <w:iCs/>
      <w:color w:val="404040" w:themeColor="text1" w:themeTint="BF"/>
    </w:rPr>
  </w:style>
  <w:style w:type="character" w:customStyle="1" w:styleId="QuoteChar">
    <w:name w:val="Quote Char"/>
    <w:basedOn w:val="DefaultParagraphFont"/>
    <w:link w:val="Quote"/>
    <w:uiPriority w:val="29"/>
    <w:rsid w:val="00201C6E"/>
    <w:rPr>
      <w:i/>
      <w:iCs/>
      <w:color w:val="404040" w:themeColor="text1" w:themeTint="BF"/>
    </w:rPr>
  </w:style>
  <w:style w:type="paragraph" w:styleId="ListParagraph">
    <w:name w:val="List Paragraph"/>
    <w:basedOn w:val="Normal"/>
    <w:uiPriority w:val="34"/>
    <w:qFormat/>
    <w:rsid w:val="00201C6E"/>
    <w:pPr>
      <w:ind w:left="720"/>
      <w:contextualSpacing/>
    </w:pPr>
  </w:style>
  <w:style w:type="character" w:styleId="IntenseEmphasis">
    <w:name w:val="Intense Emphasis"/>
    <w:basedOn w:val="DefaultParagraphFont"/>
    <w:uiPriority w:val="21"/>
    <w:qFormat/>
    <w:rsid w:val="00201C6E"/>
    <w:rPr>
      <w:i/>
      <w:iCs/>
      <w:color w:val="2F5496" w:themeColor="accent1" w:themeShade="BF"/>
    </w:rPr>
  </w:style>
  <w:style w:type="paragraph" w:styleId="IntenseQuote">
    <w:name w:val="Intense Quote"/>
    <w:basedOn w:val="Normal"/>
    <w:next w:val="Normal"/>
    <w:link w:val="IntenseQuoteChar"/>
    <w:uiPriority w:val="30"/>
    <w:qFormat/>
    <w:rsid w:val="00201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C6E"/>
    <w:rPr>
      <w:i/>
      <w:iCs/>
      <w:color w:val="2F5496" w:themeColor="accent1" w:themeShade="BF"/>
    </w:rPr>
  </w:style>
  <w:style w:type="character" w:styleId="IntenseReference">
    <w:name w:val="Intense Reference"/>
    <w:basedOn w:val="DefaultParagraphFont"/>
    <w:uiPriority w:val="32"/>
    <w:qFormat/>
    <w:rsid w:val="00201C6E"/>
    <w:rPr>
      <w:b/>
      <w:bCs/>
      <w:smallCaps/>
      <w:color w:val="2F5496" w:themeColor="accent1" w:themeShade="BF"/>
      <w:spacing w:val="5"/>
    </w:rPr>
  </w:style>
  <w:style w:type="paragraph" w:styleId="Header">
    <w:name w:val="header"/>
    <w:basedOn w:val="Normal"/>
    <w:link w:val="HeaderChar"/>
    <w:uiPriority w:val="99"/>
    <w:unhideWhenUsed/>
    <w:rsid w:val="00201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C6E"/>
  </w:style>
  <w:style w:type="paragraph" w:styleId="Footer">
    <w:name w:val="footer"/>
    <w:basedOn w:val="Normal"/>
    <w:link w:val="FooterChar"/>
    <w:uiPriority w:val="99"/>
    <w:unhideWhenUsed/>
    <w:rsid w:val="00201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3</cp:revision>
  <dcterms:created xsi:type="dcterms:W3CDTF">2025-10-17T09:00:00Z</dcterms:created>
  <dcterms:modified xsi:type="dcterms:W3CDTF">2025-10-17T09:01:00Z</dcterms:modified>
</cp:coreProperties>
</file>