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D92" w:rsidRDefault="004652C4" w:rsidP="004652C4">
      <w:pPr>
        <w:spacing w:after="0" w:line="240" w:lineRule="auto"/>
        <w:jc w:val="both"/>
        <w:rPr>
          <w:rFonts w:ascii="Times New Roman" w:hAnsi="Times New Roman" w:cs="Times New Roman"/>
          <w:sz w:val="24"/>
        </w:rPr>
      </w:pPr>
      <w:bookmarkStart w:id="0" w:name="_GoBack"/>
      <w:r w:rsidRPr="004652C4">
        <w:rPr>
          <w:rFonts w:ascii="Times New Roman" w:hAnsi="Times New Roman" w:cs="Times New Roman"/>
          <w:sz w:val="24"/>
        </w:rPr>
        <w:t xml:space="preserve">GEORGE </w:t>
      </w:r>
      <w:r>
        <w:rPr>
          <w:rFonts w:ascii="Times New Roman" w:hAnsi="Times New Roman" w:cs="Times New Roman"/>
          <w:sz w:val="24"/>
        </w:rPr>
        <w:t xml:space="preserve">TIMOTHY KNIFE </w:t>
      </w:r>
    </w:p>
    <w:bookmarkEnd w:id="0"/>
    <w:p w:rsidR="004652C4" w:rsidRDefault="004652C4" w:rsidP="004652C4">
      <w:pPr>
        <w:spacing w:after="0" w:line="240" w:lineRule="auto"/>
        <w:jc w:val="both"/>
        <w:rPr>
          <w:rFonts w:ascii="Times New Roman" w:hAnsi="Times New Roman" w:cs="Times New Roman"/>
          <w:sz w:val="24"/>
        </w:rPr>
      </w:pPr>
      <w:r>
        <w:rPr>
          <w:rFonts w:ascii="Times New Roman" w:hAnsi="Times New Roman" w:cs="Times New Roman"/>
          <w:sz w:val="24"/>
        </w:rPr>
        <w:t>(In his capacity as the natural guardian of Tyrees Knife)</w:t>
      </w:r>
    </w:p>
    <w:p w:rsidR="004652C4" w:rsidRDefault="004652C4" w:rsidP="004652C4">
      <w:pPr>
        <w:spacing w:after="0" w:line="240" w:lineRule="auto"/>
        <w:jc w:val="both"/>
        <w:rPr>
          <w:rFonts w:ascii="Times New Roman" w:hAnsi="Times New Roman" w:cs="Times New Roman"/>
          <w:sz w:val="24"/>
        </w:rPr>
      </w:pPr>
      <w:r>
        <w:rPr>
          <w:rFonts w:ascii="Times New Roman" w:hAnsi="Times New Roman" w:cs="Times New Roman"/>
          <w:sz w:val="24"/>
        </w:rPr>
        <w:t>versus</w:t>
      </w:r>
    </w:p>
    <w:p w:rsidR="004652C4" w:rsidRDefault="004652C4" w:rsidP="004652C4">
      <w:pPr>
        <w:spacing w:after="0" w:line="240" w:lineRule="auto"/>
        <w:jc w:val="both"/>
        <w:rPr>
          <w:rFonts w:ascii="Times New Roman" w:hAnsi="Times New Roman" w:cs="Times New Roman"/>
          <w:sz w:val="24"/>
        </w:rPr>
      </w:pPr>
      <w:r>
        <w:rPr>
          <w:rFonts w:ascii="Times New Roman" w:hAnsi="Times New Roman" w:cs="Times New Roman"/>
          <w:sz w:val="24"/>
        </w:rPr>
        <w:t xml:space="preserve">RIVERSIDE COLLEGE </w:t>
      </w:r>
    </w:p>
    <w:p w:rsidR="004652C4" w:rsidRDefault="004652C4" w:rsidP="004652C4">
      <w:pPr>
        <w:spacing w:after="0" w:line="240" w:lineRule="auto"/>
        <w:jc w:val="both"/>
        <w:rPr>
          <w:rFonts w:ascii="Times New Roman" w:hAnsi="Times New Roman" w:cs="Times New Roman"/>
          <w:sz w:val="24"/>
        </w:rPr>
      </w:pPr>
      <w:r>
        <w:rPr>
          <w:rFonts w:ascii="Times New Roman" w:hAnsi="Times New Roman" w:cs="Times New Roman"/>
          <w:sz w:val="24"/>
        </w:rPr>
        <w:t>and</w:t>
      </w:r>
    </w:p>
    <w:p w:rsidR="004652C4" w:rsidRDefault="004652C4" w:rsidP="004652C4">
      <w:pPr>
        <w:spacing w:after="0" w:line="240" w:lineRule="auto"/>
        <w:jc w:val="both"/>
        <w:rPr>
          <w:rFonts w:ascii="Times New Roman" w:hAnsi="Times New Roman" w:cs="Times New Roman"/>
          <w:sz w:val="24"/>
        </w:rPr>
      </w:pPr>
      <w:r>
        <w:rPr>
          <w:rFonts w:ascii="Times New Roman" w:hAnsi="Times New Roman" w:cs="Times New Roman"/>
          <w:sz w:val="24"/>
        </w:rPr>
        <w:t xml:space="preserve">JOHNSON MABVUMBE </w:t>
      </w:r>
    </w:p>
    <w:p w:rsidR="004652C4" w:rsidRDefault="004652C4" w:rsidP="004652C4">
      <w:pPr>
        <w:spacing w:after="0" w:line="240" w:lineRule="auto"/>
        <w:jc w:val="both"/>
        <w:rPr>
          <w:rFonts w:ascii="Times New Roman" w:hAnsi="Times New Roman" w:cs="Times New Roman"/>
          <w:sz w:val="24"/>
        </w:rPr>
      </w:pPr>
      <w:r>
        <w:rPr>
          <w:rFonts w:ascii="Times New Roman" w:hAnsi="Times New Roman" w:cs="Times New Roman"/>
          <w:sz w:val="24"/>
        </w:rPr>
        <w:t>(In his capacity as the Principal of Riverside College)</w:t>
      </w:r>
    </w:p>
    <w:p w:rsidR="00AA5EC7" w:rsidRDefault="00AA5EC7" w:rsidP="004652C4">
      <w:pPr>
        <w:spacing w:after="0" w:line="240" w:lineRule="auto"/>
        <w:jc w:val="both"/>
        <w:rPr>
          <w:rFonts w:ascii="Times New Roman" w:hAnsi="Times New Roman" w:cs="Times New Roman"/>
          <w:sz w:val="24"/>
        </w:rPr>
      </w:pPr>
    </w:p>
    <w:p w:rsidR="00AA5EC7" w:rsidRDefault="00AA5EC7" w:rsidP="004652C4">
      <w:pPr>
        <w:spacing w:after="0" w:line="240" w:lineRule="auto"/>
        <w:jc w:val="both"/>
        <w:rPr>
          <w:rFonts w:ascii="Times New Roman" w:hAnsi="Times New Roman" w:cs="Times New Roman"/>
          <w:sz w:val="24"/>
        </w:rPr>
      </w:pPr>
    </w:p>
    <w:p w:rsidR="00AA5EC7" w:rsidRDefault="00AA5EC7" w:rsidP="004652C4">
      <w:pPr>
        <w:spacing w:after="0" w:line="240" w:lineRule="auto"/>
        <w:jc w:val="both"/>
        <w:rPr>
          <w:rFonts w:ascii="Times New Roman" w:hAnsi="Times New Roman" w:cs="Times New Roman"/>
          <w:sz w:val="24"/>
        </w:rPr>
      </w:pPr>
      <w:r>
        <w:rPr>
          <w:rFonts w:ascii="Times New Roman" w:hAnsi="Times New Roman" w:cs="Times New Roman"/>
          <w:sz w:val="24"/>
        </w:rPr>
        <w:t xml:space="preserve">HIGH COURT OF ZIMBABWE </w:t>
      </w:r>
    </w:p>
    <w:p w:rsidR="00AA5EC7" w:rsidRDefault="00AA5EC7" w:rsidP="004652C4">
      <w:pPr>
        <w:spacing w:after="0" w:line="240" w:lineRule="auto"/>
        <w:jc w:val="both"/>
        <w:rPr>
          <w:rFonts w:ascii="Times New Roman" w:hAnsi="Times New Roman" w:cs="Times New Roman"/>
          <w:sz w:val="24"/>
        </w:rPr>
      </w:pPr>
      <w:r>
        <w:rPr>
          <w:rFonts w:ascii="Times New Roman" w:hAnsi="Times New Roman" w:cs="Times New Roman"/>
          <w:sz w:val="24"/>
        </w:rPr>
        <w:t>MWAYERA J</w:t>
      </w:r>
    </w:p>
    <w:p w:rsidR="00AA5EC7" w:rsidRDefault="009F5117" w:rsidP="004652C4">
      <w:pPr>
        <w:spacing w:after="0" w:line="240" w:lineRule="auto"/>
        <w:jc w:val="both"/>
        <w:rPr>
          <w:rFonts w:ascii="Times New Roman" w:hAnsi="Times New Roman" w:cs="Times New Roman"/>
          <w:sz w:val="24"/>
        </w:rPr>
      </w:pPr>
      <w:r>
        <w:rPr>
          <w:rFonts w:ascii="Times New Roman" w:hAnsi="Times New Roman" w:cs="Times New Roman"/>
          <w:sz w:val="24"/>
        </w:rPr>
        <w:t>MUTARE, 15 AND 25</w:t>
      </w:r>
      <w:r w:rsidR="00AA5EC7">
        <w:rPr>
          <w:rFonts w:ascii="Times New Roman" w:hAnsi="Times New Roman" w:cs="Times New Roman"/>
          <w:sz w:val="24"/>
        </w:rPr>
        <w:t xml:space="preserve"> March 2021</w:t>
      </w:r>
    </w:p>
    <w:p w:rsidR="00AA5EC7" w:rsidRDefault="00AA5EC7" w:rsidP="004652C4">
      <w:pPr>
        <w:spacing w:after="0" w:line="240" w:lineRule="auto"/>
        <w:jc w:val="both"/>
        <w:rPr>
          <w:rFonts w:ascii="Times New Roman" w:hAnsi="Times New Roman" w:cs="Times New Roman"/>
          <w:sz w:val="24"/>
        </w:rPr>
      </w:pPr>
    </w:p>
    <w:p w:rsidR="00AA5EC7" w:rsidRDefault="00AA5EC7" w:rsidP="004652C4">
      <w:pPr>
        <w:spacing w:after="0" w:line="240" w:lineRule="auto"/>
        <w:jc w:val="both"/>
        <w:rPr>
          <w:rFonts w:ascii="Times New Roman" w:hAnsi="Times New Roman" w:cs="Times New Roman"/>
          <w:sz w:val="24"/>
        </w:rPr>
      </w:pPr>
    </w:p>
    <w:p w:rsidR="00C83FE7" w:rsidRDefault="00AA5EC7" w:rsidP="004652C4">
      <w:pPr>
        <w:spacing w:after="0" w:line="240" w:lineRule="auto"/>
        <w:jc w:val="both"/>
        <w:rPr>
          <w:rFonts w:ascii="Times New Roman" w:hAnsi="Times New Roman" w:cs="Times New Roman"/>
          <w:b/>
          <w:sz w:val="24"/>
        </w:rPr>
      </w:pPr>
      <w:r>
        <w:rPr>
          <w:rFonts w:ascii="Times New Roman" w:hAnsi="Times New Roman" w:cs="Times New Roman"/>
          <w:b/>
          <w:sz w:val="24"/>
        </w:rPr>
        <w:t>Urgent Chamber Application</w:t>
      </w:r>
    </w:p>
    <w:p w:rsidR="00C83FE7" w:rsidRDefault="00C83FE7" w:rsidP="004652C4">
      <w:pPr>
        <w:spacing w:after="0" w:line="240" w:lineRule="auto"/>
        <w:jc w:val="both"/>
        <w:rPr>
          <w:rFonts w:ascii="Times New Roman" w:hAnsi="Times New Roman" w:cs="Times New Roman"/>
          <w:b/>
          <w:sz w:val="24"/>
        </w:rPr>
      </w:pPr>
    </w:p>
    <w:p w:rsidR="00C83FE7" w:rsidRDefault="00C83FE7" w:rsidP="004652C4">
      <w:pPr>
        <w:spacing w:after="0" w:line="240" w:lineRule="auto"/>
        <w:jc w:val="both"/>
        <w:rPr>
          <w:rFonts w:ascii="Times New Roman" w:hAnsi="Times New Roman" w:cs="Times New Roman"/>
          <w:b/>
          <w:sz w:val="24"/>
        </w:rPr>
      </w:pPr>
    </w:p>
    <w:p w:rsidR="00C83FE7" w:rsidRPr="00C83FE7" w:rsidRDefault="00C83FE7" w:rsidP="004652C4">
      <w:pPr>
        <w:spacing w:after="0" w:line="240" w:lineRule="auto"/>
        <w:jc w:val="both"/>
        <w:rPr>
          <w:rFonts w:ascii="Times New Roman" w:hAnsi="Times New Roman" w:cs="Times New Roman"/>
          <w:sz w:val="24"/>
        </w:rPr>
      </w:pPr>
      <w:r w:rsidRPr="00C83FE7">
        <w:rPr>
          <w:rFonts w:ascii="Times New Roman" w:hAnsi="Times New Roman" w:cs="Times New Roman"/>
          <w:i/>
          <w:sz w:val="24"/>
        </w:rPr>
        <w:t>B Majamanda</w:t>
      </w:r>
      <w:r w:rsidRPr="00C83FE7">
        <w:rPr>
          <w:rFonts w:ascii="Times New Roman" w:hAnsi="Times New Roman" w:cs="Times New Roman"/>
          <w:sz w:val="24"/>
        </w:rPr>
        <w:t xml:space="preserve">, for the applicant </w:t>
      </w:r>
    </w:p>
    <w:p w:rsidR="00AA5EC7" w:rsidRPr="00C83FE7" w:rsidRDefault="00C83FE7" w:rsidP="004652C4">
      <w:pPr>
        <w:spacing w:after="0" w:line="240" w:lineRule="auto"/>
        <w:jc w:val="both"/>
        <w:rPr>
          <w:rFonts w:ascii="Times New Roman" w:hAnsi="Times New Roman" w:cs="Times New Roman"/>
          <w:sz w:val="24"/>
        </w:rPr>
      </w:pPr>
      <w:r w:rsidRPr="00C83FE7">
        <w:rPr>
          <w:rFonts w:ascii="Times New Roman" w:hAnsi="Times New Roman" w:cs="Times New Roman"/>
          <w:i/>
          <w:sz w:val="24"/>
        </w:rPr>
        <w:t>C Chibaya</w:t>
      </w:r>
      <w:r w:rsidRPr="00C83FE7">
        <w:rPr>
          <w:rFonts w:ascii="Times New Roman" w:hAnsi="Times New Roman" w:cs="Times New Roman"/>
          <w:sz w:val="24"/>
        </w:rPr>
        <w:t xml:space="preserve"> assisted by </w:t>
      </w:r>
      <w:r w:rsidR="00CB4559">
        <w:rPr>
          <w:rFonts w:ascii="Times New Roman" w:hAnsi="Times New Roman" w:cs="Times New Roman"/>
          <w:i/>
          <w:sz w:val="24"/>
        </w:rPr>
        <w:t xml:space="preserve">C </w:t>
      </w:r>
      <w:r w:rsidRPr="00C83FE7">
        <w:rPr>
          <w:rFonts w:ascii="Times New Roman" w:hAnsi="Times New Roman" w:cs="Times New Roman"/>
          <w:i/>
          <w:sz w:val="24"/>
        </w:rPr>
        <w:t>Mukwena</w:t>
      </w:r>
      <w:r w:rsidRPr="00C83FE7">
        <w:rPr>
          <w:rFonts w:ascii="Times New Roman" w:hAnsi="Times New Roman" w:cs="Times New Roman"/>
          <w:sz w:val="24"/>
        </w:rPr>
        <w:t xml:space="preserve">, for the respondent </w:t>
      </w:r>
      <w:r w:rsidR="00AA5EC7" w:rsidRPr="00C83FE7">
        <w:rPr>
          <w:rFonts w:ascii="Times New Roman" w:hAnsi="Times New Roman" w:cs="Times New Roman"/>
          <w:sz w:val="24"/>
        </w:rPr>
        <w:t xml:space="preserve"> </w:t>
      </w:r>
    </w:p>
    <w:p w:rsidR="004652C4" w:rsidRDefault="004652C4" w:rsidP="004652C4">
      <w:pPr>
        <w:spacing w:after="0" w:line="240" w:lineRule="auto"/>
        <w:jc w:val="both"/>
        <w:rPr>
          <w:rFonts w:ascii="Times New Roman" w:hAnsi="Times New Roman" w:cs="Times New Roman"/>
          <w:sz w:val="24"/>
        </w:rPr>
      </w:pPr>
    </w:p>
    <w:p w:rsidR="002E1DF1" w:rsidRDefault="002E1DF1" w:rsidP="002E1DF1">
      <w:pPr>
        <w:spacing w:after="0" w:line="360" w:lineRule="auto"/>
        <w:jc w:val="both"/>
        <w:rPr>
          <w:rFonts w:ascii="Times New Roman" w:hAnsi="Times New Roman" w:cs="Times New Roman"/>
          <w:sz w:val="24"/>
        </w:rPr>
      </w:pPr>
      <w:r>
        <w:rPr>
          <w:rFonts w:ascii="Times New Roman" w:hAnsi="Times New Roman" w:cs="Times New Roman"/>
          <w:sz w:val="24"/>
        </w:rPr>
        <w:tab/>
        <w:t xml:space="preserve">MWAYERA J: The applicant approached the court through the urgent chamber book on 11 March 2021. The applicant sought the following order. </w:t>
      </w:r>
    </w:p>
    <w:p w:rsidR="0070047D" w:rsidRDefault="0070047D" w:rsidP="0070047D">
      <w:pPr>
        <w:spacing w:after="0" w:line="240" w:lineRule="auto"/>
        <w:jc w:val="both"/>
        <w:rPr>
          <w:rFonts w:ascii="Times New Roman" w:hAnsi="Times New Roman" w:cs="Times New Roman"/>
          <w:sz w:val="24"/>
        </w:rPr>
      </w:pPr>
    </w:p>
    <w:p w:rsidR="0070047D" w:rsidRPr="00EC4645" w:rsidRDefault="0070047D" w:rsidP="00EC4645">
      <w:pPr>
        <w:spacing w:after="0" w:line="240" w:lineRule="auto"/>
        <w:jc w:val="both"/>
        <w:rPr>
          <w:rFonts w:ascii="Times New Roman" w:hAnsi="Times New Roman" w:cs="Times New Roman"/>
        </w:rPr>
      </w:pPr>
      <w:r>
        <w:rPr>
          <w:rFonts w:ascii="Times New Roman" w:hAnsi="Times New Roman" w:cs="Times New Roman"/>
          <w:sz w:val="24"/>
        </w:rPr>
        <w:tab/>
      </w:r>
      <w:r w:rsidRPr="00EC4645">
        <w:rPr>
          <w:rFonts w:ascii="Times New Roman" w:hAnsi="Times New Roman" w:cs="Times New Roman"/>
        </w:rPr>
        <w:t>“TERMS OF THE FINAL ORDER SOUGHT</w:t>
      </w:r>
    </w:p>
    <w:p w:rsidR="0070047D" w:rsidRPr="00EC4645" w:rsidRDefault="0070047D" w:rsidP="00EC4645">
      <w:pPr>
        <w:pStyle w:val="ListParagraph"/>
        <w:numPr>
          <w:ilvl w:val="0"/>
          <w:numId w:val="1"/>
        </w:numPr>
        <w:spacing w:after="0" w:line="240" w:lineRule="auto"/>
        <w:jc w:val="both"/>
        <w:rPr>
          <w:rFonts w:ascii="Times New Roman" w:hAnsi="Times New Roman" w:cs="Times New Roman"/>
        </w:rPr>
      </w:pPr>
      <w:r w:rsidRPr="00EC4645">
        <w:rPr>
          <w:rFonts w:ascii="Times New Roman" w:hAnsi="Times New Roman" w:cs="Times New Roman"/>
        </w:rPr>
        <w:t xml:space="preserve">That the decision of the respondents to expel </w:t>
      </w:r>
      <w:r w:rsidR="000E6B43" w:rsidRPr="00EC4645">
        <w:rPr>
          <w:rFonts w:ascii="Times New Roman" w:hAnsi="Times New Roman" w:cs="Times New Roman"/>
        </w:rPr>
        <w:t>applicant’s</w:t>
      </w:r>
      <w:r w:rsidRPr="00EC4645">
        <w:rPr>
          <w:rFonts w:ascii="Times New Roman" w:hAnsi="Times New Roman" w:cs="Times New Roman"/>
        </w:rPr>
        <w:t xml:space="preserve"> </w:t>
      </w:r>
      <w:r w:rsidR="000E6B43" w:rsidRPr="00EC4645">
        <w:rPr>
          <w:rFonts w:ascii="Times New Roman" w:hAnsi="Times New Roman" w:cs="Times New Roman"/>
        </w:rPr>
        <w:t xml:space="preserve">son namely Tyrees Knife from school be and is hereby declared null and void and of no force or effect as it was arrived as a result of procedural impropriety. </w:t>
      </w:r>
    </w:p>
    <w:p w:rsidR="00124D4D" w:rsidRPr="00EC4645" w:rsidRDefault="00124D4D" w:rsidP="00EC4645">
      <w:pPr>
        <w:pStyle w:val="ListParagraph"/>
        <w:spacing w:after="0" w:line="240" w:lineRule="auto"/>
        <w:ind w:left="1440"/>
        <w:jc w:val="both"/>
        <w:rPr>
          <w:rFonts w:ascii="Times New Roman" w:hAnsi="Times New Roman" w:cs="Times New Roman"/>
        </w:rPr>
      </w:pPr>
    </w:p>
    <w:p w:rsidR="00124D4D" w:rsidRPr="00EC4645" w:rsidRDefault="00124D4D" w:rsidP="00EC4645">
      <w:pPr>
        <w:pStyle w:val="ListParagraph"/>
        <w:numPr>
          <w:ilvl w:val="0"/>
          <w:numId w:val="1"/>
        </w:numPr>
        <w:spacing w:after="0" w:line="240" w:lineRule="auto"/>
        <w:jc w:val="both"/>
        <w:rPr>
          <w:rFonts w:ascii="Times New Roman" w:hAnsi="Times New Roman" w:cs="Times New Roman"/>
        </w:rPr>
      </w:pPr>
      <w:r w:rsidRPr="00EC4645">
        <w:rPr>
          <w:rFonts w:ascii="Times New Roman" w:hAnsi="Times New Roman" w:cs="Times New Roman"/>
        </w:rPr>
        <w:t>The applicant’s son be and is hereby allowed to remain a student at the 1</w:t>
      </w:r>
      <w:r w:rsidRPr="00EC4645">
        <w:rPr>
          <w:rFonts w:ascii="Times New Roman" w:hAnsi="Times New Roman" w:cs="Times New Roman"/>
          <w:vertAlign w:val="superscript"/>
        </w:rPr>
        <w:t>st</w:t>
      </w:r>
      <w:r w:rsidRPr="00EC4645">
        <w:rPr>
          <w:rFonts w:ascii="Times New Roman" w:hAnsi="Times New Roman" w:cs="Times New Roman"/>
        </w:rPr>
        <w:t xml:space="preserve"> respondent while at the same time attend</w:t>
      </w:r>
      <w:r w:rsidR="00E3640A">
        <w:rPr>
          <w:rFonts w:ascii="Times New Roman" w:hAnsi="Times New Roman" w:cs="Times New Roman"/>
        </w:rPr>
        <w:t>ing</w:t>
      </w:r>
      <w:r w:rsidRPr="00EC4645">
        <w:rPr>
          <w:rFonts w:ascii="Times New Roman" w:hAnsi="Times New Roman" w:cs="Times New Roman"/>
        </w:rPr>
        <w:t xml:space="preserve"> his lessons without any form of hindrances from the respondents.</w:t>
      </w:r>
    </w:p>
    <w:p w:rsidR="00124D4D" w:rsidRPr="00EC4645" w:rsidRDefault="00124D4D" w:rsidP="00EC4645">
      <w:pPr>
        <w:pStyle w:val="ListParagraph"/>
        <w:spacing w:after="0" w:line="240" w:lineRule="auto"/>
        <w:ind w:left="1440"/>
        <w:jc w:val="both"/>
        <w:rPr>
          <w:rFonts w:ascii="Times New Roman" w:hAnsi="Times New Roman" w:cs="Times New Roman"/>
        </w:rPr>
      </w:pPr>
    </w:p>
    <w:p w:rsidR="00124D4D" w:rsidRPr="00EC4645" w:rsidRDefault="00124D4D" w:rsidP="00EC4645">
      <w:pPr>
        <w:pStyle w:val="ListParagraph"/>
        <w:numPr>
          <w:ilvl w:val="0"/>
          <w:numId w:val="1"/>
        </w:numPr>
        <w:spacing w:after="0" w:line="240" w:lineRule="auto"/>
        <w:jc w:val="both"/>
        <w:rPr>
          <w:rFonts w:ascii="Times New Roman" w:hAnsi="Times New Roman" w:cs="Times New Roman"/>
        </w:rPr>
      </w:pPr>
      <w:r w:rsidRPr="00EC4645">
        <w:rPr>
          <w:rFonts w:ascii="Times New Roman" w:hAnsi="Times New Roman" w:cs="Times New Roman"/>
        </w:rPr>
        <w:t xml:space="preserve"> The respondents be and are hereby ordered to pay costs of suit on attorney and client scale.</w:t>
      </w:r>
    </w:p>
    <w:p w:rsidR="00124D4D" w:rsidRPr="00EC4645" w:rsidRDefault="00124D4D" w:rsidP="00EC4645">
      <w:pPr>
        <w:spacing w:after="0" w:line="240" w:lineRule="auto"/>
        <w:ind w:left="720"/>
        <w:jc w:val="both"/>
        <w:rPr>
          <w:rFonts w:ascii="Times New Roman" w:hAnsi="Times New Roman" w:cs="Times New Roman"/>
        </w:rPr>
      </w:pPr>
    </w:p>
    <w:p w:rsidR="00124D4D" w:rsidRPr="00EC4645" w:rsidRDefault="00124D4D" w:rsidP="00EC4645">
      <w:pPr>
        <w:spacing w:after="0" w:line="240" w:lineRule="auto"/>
        <w:ind w:left="720"/>
        <w:jc w:val="both"/>
        <w:rPr>
          <w:rFonts w:ascii="Times New Roman" w:hAnsi="Times New Roman" w:cs="Times New Roman"/>
        </w:rPr>
      </w:pPr>
      <w:r w:rsidRPr="00EC4645">
        <w:rPr>
          <w:rFonts w:ascii="Times New Roman" w:hAnsi="Times New Roman" w:cs="Times New Roman"/>
        </w:rPr>
        <w:t>INTERIM RELIEF GRANTED</w:t>
      </w:r>
    </w:p>
    <w:p w:rsidR="00124D4D" w:rsidRPr="00EC4645" w:rsidRDefault="00124D4D" w:rsidP="00EC4645">
      <w:pPr>
        <w:spacing w:after="0" w:line="240" w:lineRule="auto"/>
        <w:ind w:left="720"/>
        <w:jc w:val="both"/>
        <w:rPr>
          <w:rFonts w:ascii="Times New Roman" w:hAnsi="Times New Roman" w:cs="Times New Roman"/>
        </w:rPr>
      </w:pPr>
      <w:r w:rsidRPr="00EC4645">
        <w:rPr>
          <w:rFonts w:ascii="Times New Roman" w:hAnsi="Times New Roman" w:cs="Times New Roman"/>
        </w:rPr>
        <w:t>Pending determination of this matter, the applicant is granted the following relief</w:t>
      </w:r>
      <w:r w:rsidR="00381AA7" w:rsidRPr="00EC4645">
        <w:rPr>
          <w:rFonts w:ascii="Times New Roman" w:hAnsi="Times New Roman" w:cs="Times New Roman"/>
        </w:rPr>
        <w:t>:</w:t>
      </w:r>
    </w:p>
    <w:p w:rsidR="00381AA7" w:rsidRPr="00EC4645" w:rsidRDefault="00381AA7" w:rsidP="00EC4645">
      <w:pPr>
        <w:spacing w:after="0" w:line="240" w:lineRule="auto"/>
        <w:ind w:left="720"/>
        <w:jc w:val="both"/>
        <w:rPr>
          <w:rFonts w:ascii="Times New Roman" w:hAnsi="Times New Roman" w:cs="Times New Roman"/>
        </w:rPr>
      </w:pPr>
    </w:p>
    <w:p w:rsidR="00381AA7" w:rsidRPr="00EC4645" w:rsidRDefault="00381AA7" w:rsidP="00EC4645">
      <w:pPr>
        <w:spacing w:after="0" w:line="240" w:lineRule="auto"/>
        <w:ind w:left="720"/>
        <w:jc w:val="both"/>
        <w:rPr>
          <w:rFonts w:ascii="Times New Roman" w:hAnsi="Times New Roman" w:cs="Times New Roman"/>
        </w:rPr>
      </w:pPr>
      <w:r w:rsidRPr="00EC4645">
        <w:rPr>
          <w:rFonts w:ascii="Times New Roman" w:hAnsi="Times New Roman" w:cs="Times New Roman"/>
        </w:rPr>
        <w:t>It is ordered that:</w:t>
      </w:r>
    </w:p>
    <w:p w:rsidR="00381AA7" w:rsidRPr="00EC4645" w:rsidRDefault="00381AA7" w:rsidP="00EC4645">
      <w:pPr>
        <w:spacing w:after="0" w:line="240" w:lineRule="auto"/>
        <w:ind w:left="720"/>
        <w:jc w:val="both"/>
        <w:rPr>
          <w:rFonts w:ascii="Times New Roman" w:hAnsi="Times New Roman" w:cs="Times New Roman"/>
        </w:rPr>
      </w:pPr>
    </w:p>
    <w:p w:rsidR="00381AA7" w:rsidRPr="00EC4645" w:rsidRDefault="00381AA7" w:rsidP="00EC4645">
      <w:pPr>
        <w:pStyle w:val="ListParagraph"/>
        <w:numPr>
          <w:ilvl w:val="0"/>
          <w:numId w:val="4"/>
        </w:numPr>
        <w:spacing w:after="0" w:line="240" w:lineRule="auto"/>
        <w:jc w:val="both"/>
        <w:rPr>
          <w:rFonts w:ascii="Times New Roman" w:hAnsi="Times New Roman" w:cs="Times New Roman"/>
        </w:rPr>
      </w:pPr>
      <w:r w:rsidRPr="00EC4645">
        <w:rPr>
          <w:rFonts w:ascii="Times New Roman" w:hAnsi="Times New Roman" w:cs="Times New Roman"/>
        </w:rPr>
        <w:t>The 1</w:t>
      </w:r>
      <w:r w:rsidRPr="00EC4645">
        <w:rPr>
          <w:rFonts w:ascii="Times New Roman" w:hAnsi="Times New Roman" w:cs="Times New Roman"/>
          <w:vertAlign w:val="superscript"/>
        </w:rPr>
        <w:t>st</w:t>
      </w:r>
      <w:r w:rsidRPr="00EC4645">
        <w:rPr>
          <w:rFonts w:ascii="Times New Roman" w:hAnsi="Times New Roman" w:cs="Times New Roman"/>
        </w:rPr>
        <w:t xml:space="preserve"> and 2</w:t>
      </w:r>
      <w:r w:rsidRPr="00EC4645">
        <w:rPr>
          <w:rFonts w:ascii="Times New Roman" w:hAnsi="Times New Roman" w:cs="Times New Roman"/>
          <w:vertAlign w:val="superscript"/>
        </w:rPr>
        <w:t>nd</w:t>
      </w:r>
      <w:r w:rsidRPr="00EC4645">
        <w:rPr>
          <w:rFonts w:ascii="Times New Roman" w:hAnsi="Times New Roman" w:cs="Times New Roman"/>
        </w:rPr>
        <w:t xml:space="preserve"> respondents be and are hereby interdicted from barring the applicant’s son  from entering school premises and  classes of the 1</w:t>
      </w:r>
      <w:r w:rsidRPr="00EC4645">
        <w:rPr>
          <w:rFonts w:ascii="Times New Roman" w:hAnsi="Times New Roman" w:cs="Times New Roman"/>
          <w:vertAlign w:val="superscript"/>
        </w:rPr>
        <w:t>st</w:t>
      </w:r>
      <w:r w:rsidRPr="00EC4645">
        <w:rPr>
          <w:rFonts w:ascii="Times New Roman" w:hAnsi="Times New Roman" w:cs="Times New Roman"/>
        </w:rPr>
        <w:t xml:space="preserve"> respondent for purposes of continuing with his form four studies. </w:t>
      </w:r>
    </w:p>
    <w:p w:rsidR="00E5558E" w:rsidRPr="00EC4645" w:rsidRDefault="00E5558E" w:rsidP="00EC4645">
      <w:pPr>
        <w:pStyle w:val="ListParagraph"/>
        <w:spacing w:after="0" w:line="240" w:lineRule="auto"/>
        <w:ind w:left="1440"/>
        <w:jc w:val="both"/>
        <w:rPr>
          <w:rFonts w:ascii="Times New Roman" w:hAnsi="Times New Roman" w:cs="Times New Roman"/>
        </w:rPr>
      </w:pPr>
    </w:p>
    <w:p w:rsidR="00381AA7" w:rsidRPr="00EC4645" w:rsidRDefault="00E5558E" w:rsidP="00EC4645">
      <w:pPr>
        <w:pStyle w:val="ListParagraph"/>
        <w:numPr>
          <w:ilvl w:val="0"/>
          <w:numId w:val="4"/>
        </w:numPr>
        <w:spacing w:after="0" w:line="240" w:lineRule="auto"/>
        <w:jc w:val="both"/>
        <w:rPr>
          <w:rFonts w:ascii="Times New Roman" w:hAnsi="Times New Roman" w:cs="Times New Roman"/>
        </w:rPr>
      </w:pPr>
      <w:r w:rsidRPr="00EC4645">
        <w:rPr>
          <w:rFonts w:ascii="Times New Roman" w:hAnsi="Times New Roman" w:cs="Times New Roman"/>
        </w:rPr>
        <w:t>That the 1</w:t>
      </w:r>
      <w:r w:rsidRPr="00EC4645">
        <w:rPr>
          <w:rFonts w:ascii="Times New Roman" w:hAnsi="Times New Roman" w:cs="Times New Roman"/>
          <w:vertAlign w:val="superscript"/>
        </w:rPr>
        <w:t>st</w:t>
      </w:r>
      <w:r w:rsidRPr="00EC4645">
        <w:rPr>
          <w:rFonts w:ascii="Times New Roman" w:hAnsi="Times New Roman" w:cs="Times New Roman"/>
        </w:rPr>
        <w:t xml:space="preserve"> and 2</w:t>
      </w:r>
      <w:r w:rsidRPr="00EC4645">
        <w:rPr>
          <w:rFonts w:ascii="Times New Roman" w:hAnsi="Times New Roman" w:cs="Times New Roman"/>
          <w:vertAlign w:val="superscript"/>
        </w:rPr>
        <w:t>nd</w:t>
      </w:r>
      <w:r w:rsidRPr="00EC4645">
        <w:rPr>
          <w:rFonts w:ascii="Times New Roman" w:hAnsi="Times New Roman" w:cs="Times New Roman"/>
        </w:rPr>
        <w:t xml:space="preserve"> respondents be and are hereby interdicted </w:t>
      </w:r>
      <w:r w:rsidR="00CA3BEA" w:rsidRPr="00EC4645">
        <w:rPr>
          <w:rFonts w:ascii="Times New Roman" w:hAnsi="Times New Roman" w:cs="Times New Roman"/>
        </w:rPr>
        <w:t xml:space="preserve">from convening any form of disciplinary hearing against the applicant’s son. </w:t>
      </w:r>
    </w:p>
    <w:p w:rsidR="00702E26" w:rsidRPr="00EC4645" w:rsidRDefault="00702E26" w:rsidP="00EC4645">
      <w:pPr>
        <w:pStyle w:val="ListParagraph"/>
        <w:spacing w:after="0" w:line="240" w:lineRule="auto"/>
        <w:ind w:left="1440"/>
        <w:jc w:val="both"/>
        <w:rPr>
          <w:rFonts w:ascii="Times New Roman" w:hAnsi="Times New Roman" w:cs="Times New Roman"/>
        </w:rPr>
      </w:pPr>
    </w:p>
    <w:p w:rsidR="00702E26" w:rsidRPr="00EC4645" w:rsidRDefault="00702E26" w:rsidP="00EC4645">
      <w:pPr>
        <w:pStyle w:val="ListParagraph"/>
        <w:numPr>
          <w:ilvl w:val="0"/>
          <w:numId w:val="4"/>
        </w:numPr>
        <w:spacing w:after="0" w:line="240" w:lineRule="auto"/>
        <w:jc w:val="both"/>
        <w:rPr>
          <w:rFonts w:ascii="Times New Roman" w:hAnsi="Times New Roman" w:cs="Times New Roman"/>
        </w:rPr>
      </w:pPr>
      <w:r w:rsidRPr="00EC4645">
        <w:rPr>
          <w:rFonts w:ascii="Times New Roman" w:hAnsi="Times New Roman" w:cs="Times New Roman"/>
        </w:rPr>
        <w:t xml:space="preserve">That the respondents </w:t>
      </w:r>
      <w:r w:rsidR="00420CC0" w:rsidRPr="00EC4645">
        <w:rPr>
          <w:rFonts w:ascii="Times New Roman" w:hAnsi="Times New Roman" w:cs="Times New Roman"/>
        </w:rPr>
        <w:t>who oppose this order shall pay costs of this application on a legal practitioner client scale.</w:t>
      </w:r>
      <w:r w:rsidR="00354E7F" w:rsidRPr="00EC4645">
        <w:rPr>
          <w:rFonts w:ascii="Times New Roman" w:hAnsi="Times New Roman" w:cs="Times New Roman"/>
        </w:rPr>
        <w:t>”</w:t>
      </w:r>
    </w:p>
    <w:p w:rsidR="007F0B97" w:rsidRDefault="007F0B97" w:rsidP="007F0B97">
      <w:pPr>
        <w:pStyle w:val="ListParagraph"/>
        <w:spacing w:after="0" w:line="240" w:lineRule="auto"/>
        <w:ind w:left="1440"/>
        <w:jc w:val="both"/>
        <w:rPr>
          <w:rFonts w:ascii="Times New Roman" w:hAnsi="Times New Roman" w:cs="Times New Roman"/>
          <w:sz w:val="24"/>
        </w:rPr>
      </w:pPr>
    </w:p>
    <w:p w:rsidR="00354E7F" w:rsidRDefault="007F0B97" w:rsidP="007F0B97">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The respondents opposed the application</w:t>
      </w:r>
      <w:r w:rsidR="00B83326">
        <w:rPr>
          <w:rFonts w:ascii="Times New Roman" w:hAnsi="Times New Roman" w:cs="Times New Roman"/>
          <w:sz w:val="24"/>
        </w:rPr>
        <w:t>. I</w:t>
      </w:r>
      <w:r>
        <w:rPr>
          <w:rFonts w:ascii="Times New Roman" w:hAnsi="Times New Roman" w:cs="Times New Roman"/>
          <w:sz w:val="24"/>
        </w:rPr>
        <w:t xml:space="preserve">n opposing papers the respondents raised points </w:t>
      </w:r>
      <w:r>
        <w:rPr>
          <w:rFonts w:ascii="Times New Roman" w:hAnsi="Times New Roman" w:cs="Times New Roman"/>
          <w:i/>
          <w:sz w:val="24"/>
        </w:rPr>
        <w:t>in limine</w:t>
      </w:r>
      <w:r w:rsidR="00B466B3">
        <w:rPr>
          <w:rFonts w:ascii="Times New Roman" w:hAnsi="Times New Roman" w:cs="Times New Roman"/>
          <w:i/>
          <w:sz w:val="24"/>
        </w:rPr>
        <w:t xml:space="preserve"> </w:t>
      </w:r>
      <w:r>
        <w:rPr>
          <w:rFonts w:ascii="Times New Roman" w:hAnsi="Times New Roman" w:cs="Times New Roman"/>
          <w:sz w:val="24"/>
        </w:rPr>
        <w:t>and addressed on merit.</w:t>
      </w:r>
    </w:p>
    <w:p w:rsidR="00763F9E" w:rsidRDefault="00B466B3" w:rsidP="007F0B97">
      <w:pPr>
        <w:spacing w:after="0" w:line="360" w:lineRule="auto"/>
        <w:ind w:firstLine="720"/>
        <w:jc w:val="both"/>
        <w:rPr>
          <w:rFonts w:ascii="Times New Roman" w:hAnsi="Times New Roman" w:cs="Times New Roman"/>
          <w:sz w:val="24"/>
        </w:rPr>
      </w:pPr>
      <w:r>
        <w:rPr>
          <w:rFonts w:ascii="Times New Roman" w:hAnsi="Times New Roman" w:cs="Times New Roman"/>
          <w:sz w:val="24"/>
        </w:rPr>
        <w:t>The brief facts of the matter are that</w:t>
      </w:r>
      <w:r w:rsidR="00787E2E">
        <w:rPr>
          <w:rFonts w:ascii="Times New Roman" w:hAnsi="Times New Roman" w:cs="Times New Roman"/>
          <w:sz w:val="24"/>
        </w:rPr>
        <w:t>,</w:t>
      </w:r>
      <w:r>
        <w:rPr>
          <w:rFonts w:ascii="Times New Roman" w:hAnsi="Times New Roman" w:cs="Times New Roman"/>
          <w:sz w:val="24"/>
        </w:rPr>
        <w:t xml:space="preserve"> on 30 December 2020 the respondents by letter headed “Exclusion letter for Tyrees Knife” addressed to the applicant</w:t>
      </w:r>
      <w:r w:rsidR="00AC5131">
        <w:rPr>
          <w:rFonts w:ascii="Times New Roman" w:hAnsi="Times New Roman" w:cs="Times New Roman"/>
          <w:sz w:val="24"/>
        </w:rPr>
        <w:t xml:space="preserve"> excluded the minor</w:t>
      </w:r>
      <w:r w:rsidR="00AC0617">
        <w:rPr>
          <w:rFonts w:ascii="Times New Roman" w:hAnsi="Times New Roman" w:cs="Times New Roman"/>
          <w:sz w:val="24"/>
        </w:rPr>
        <w:t xml:space="preserve"> from the college</w:t>
      </w:r>
      <w:r>
        <w:rPr>
          <w:rFonts w:ascii="Times New Roman" w:hAnsi="Times New Roman" w:cs="Times New Roman"/>
          <w:sz w:val="24"/>
        </w:rPr>
        <w:t xml:space="preserve">. The exclusion was pursuant to communication of alleged misdemeanours </w:t>
      </w:r>
      <w:r w:rsidR="00756849">
        <w:rPr>
          <w:rFonts w:ascii="Times New Roman" w:hAnsi="Times New Roman" w:cs="Times New Roman"/>
          <w:sz w:val="24"/>
        </w:rPr>
        <w:t xml:space="preserve">involving drinking of beer </w:t>
      </w:r>
      <w:r w:rsidR="009556B2">
        <w:rPr>
          <w:rFonts w:ascii="Times New Roman" w:hAnsi="Times New Roman" w:cs="Times New Roman"/>
          <w:sz w:val="24"/>
        </w:rPr>
        <w:t xml:space="preserve">on campus and insulting teachers </w:t>
      </w:r>
      <w:r w:rsidR="00756849">
        <w:rPr>
          <w:rFonts w:ascii="Times New Roman" w:hAnsi="Times New Roman" w:cs="Times New Roman"/>
          <w:sz w:val="24"/>
        </w:rPr>
        <w:t>and sexual misconduct at school by the applic</w:t>
      </w:r>
      <w:r w:rsidR="000B4691">
        <w:rPr>
          <w:rFonts w:ascii="Times New Roman" w:hAnsi="Times New Roman" w:cs="Times New Roman"/>
          <w:sz w:val="24"/>
        </w:rPr>
        <w:t>ant’s child and his girlfriend which included kissing in front of other</w:t>
      </w:r>
      <w:r w:rsidR="00763F9E">
        <w:rPr>
          <w:rFonts w:ascii="Times New Roman" w:hAnsi="Times New Roman" w:cs="Times New Roman"/>
          <w:sz w:val="24"/>
        </w:rPr>
        <w:t xml:space="preserve"> pupils. The invitation of the applicant to the private col</w:t>
      </w:r>
      <w:r w:rsidR="004B2376">
        <w:rPr>
          <w:rFonts w:ascii="Times New Roman" w:hAnsi="Times New Roman" w:cs="Times New Roman"/>
          <w:sz w:val="24"/>
        </w:rPr>
        <w:t>lege to discuss the matter was n</w:t>
      </w:r>
      <w:r w:rsidR="00763F9E">
        <w:rPr>
          <w:rFonts w:ascii="Times New Roman" w:hAnsi="Times New Roman" w:cs="Times New Roman"/>
          <w:sz w:val="24"/>
        </w:rPr>
        <w:t>ot honoured culminating the exclusion letter</w:t>
      </w:r>
      <w:r w:rsidR="00D472FD">
        <w:rPr>
          <w:rFonts w:ascii="Times New Roman" w:hAnsi="Times New Roman" w:cs="Times New Roman"/>
          <w:sz w:val="24"/>
        </w:rPr>
        <w:t xml:space="preserve"> p</w:t>
      </w:r>
      <w:r w:rsidR="00763F9E">
        <w:rPr>
          <w:rFonts w:ascii="Times New Roman" w:hAnsi="Times New Roman" w:cs="Times New Roman"/>
          <w:sz w:val="24"/>
        </w:rPr>
        <w:t xml:space="preserve">er the circular from the Ministry of Education. </w:t>
      </w:r>
      <w:r w:rsidR="00626995">
        <w:rPr>
          <w:rFonts w:ascii="Times New Roman" w:hAnsi="Times New Roman" w:cs="Times New Roman"/>
          <w:sz w:val="24"/>
        </w:rPr>
        <w:t xml:space="preserve">(Circular Minute p 35 paras 3 and 4 refers) </w:t>
      </w:r>
    </w:p>
    <w:p w:rsidR="00F6380C" w:rsidRDefault="00763F9E" w:rsidP="007F0B97">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Exclusion entails removal of a pupil from a school by the head for reasons in the </w:t>
      </w:r>
      <w:r w:rsidR="00FA2832">
        <w:rPr>
          <w:rFonts w:ascii="Times New Roman" w:hAnsi="Times New Roman" w:cs="Times New Roman"/>
          <w:sz w:val="24"/>
        </w:rPr>
        <w:t>best</w:t>
      </w:r>
      <w:r>
        <w:rPr>
          <w:rFonts w:ascii="Times New Roman" w:hAnsi="Times New Roman" w:cs="Times New Roman"/>
          <w:sz w:val="24"/>
        </w:rPr>
        <w:t xml:space="preserve"> interests of either the child, parent or school. A pupil so excluded may reapply for admission into any other registered school without reference to the Regional Directo</w:t>
      </w:r>
      <w:r w:rsidR="00FD52DE">
        <w:rPr>
          <w:rFonts w:ascii="Times New Roman" w:hAnsi="Times New Roman" w:cs="Times New Roman"/>
          <w:sz w:val="24"/>
        </w:rPr>
        <w:t>r</w:t>
      </w:r>
      <w:r>
        <w:rPr>
          <w:rFonts w:ascii="Times New Roman" w:hAnsi="Times New Roman" w:cs="Times New Roman"/>
          <w:sz w:val="24"/>
        </w:rPr>
        <w:t>. Expulsion on the other hand entails ejectment or removal from the school system on account of misconduct of a serious nature. A pupil so expelled cannot be readmitted to the same school or another without prior approval of the secretary for Education, Sports and Culture.</w:t>
      </w:r>
      <w:r w:rsidR="00FA2832">
        <w:rPr>
          <w:rFonts w:ascii="Times New Roman" w:hAnsi="Times New Roman" w:cs="Times New Roman"/>
          <w:sz w:val="24"/>
        </w:rPr>
        <w:t xml:space="preserve"> In the present case the applicant’s son was excluded from the first respondent. </w:t>
      </w:r>
      <w:r w:rsidR="00756849">
        <w:rPr>
          <w:rFonts w:ascii="Times New Roman" w:hAnsi="Times New Roman" w:cs="Times New Roman"/>
          <w:sz w:val="24"/>
        </w:rPr>
        <w:t>The applicant responded to the exclusion letter</w:t>
      </w:r>
      <w:r w:rsidR="00FD52DE">
        <w:rPr>
          <w:rFonts w:ascii="Times New Roman" w:hAnsi="Times New Roman" w:cs="Times New Roman"/>
          <w:sz w:val="24"/>
        </w:rPr>
        <w:t xml:space="preserve"> on 31 December 2020</w:t>
      </w:r>
      <w:r w:rsidR="00756849">
        <w:rPr>
          <w:rFonts w:ascii="Times New Roman" w:hAnsi="Times New Roman" w:cs="Times New Roman"/>
          <w:sz w:val="24"/>
        </w:rPr>
        <w:t xml:space="preserve"> through his lawyers of record requesting details </w:t>
      </w:r>
      <w:r w:rsidR="00F95ACB">
        <w:rPr>
          <w:rFonts w:ascii="Times New Roman" w:hAnsi="Times New Roman" w:cs="Times New Roman"/>
          <w:sz w:val="24"/>
        </w:rPr>
        <w:t>on whether</w:t>
      </w:r>
      <w:r w:rsidR="00756849">
        <w:rPr>
          <w:rFonts w:ascii="Times New Roman" w:hAnsi="Times New Roman" w:cs="Times New Roman"/>
          <w:sz w:val="24"/>
        </w:rPr>
        <w:t xml:space="preserve"> or not a disciplinary meeting had been conducted and further threatening legal action in the courts of </w:t>
      </w:r>
      <w:r w:rsidR="00F95ACB">
        <w:rPr>
          <w:rFonts w:ascii="Times New Roman" w:hAnsi="Times New Roman" w:cs="Times New Roman"/>
          <w:sz w:val="24"/>
        </w:rPr>
        <w:t>law if</w:t>
      </w:r>
      <w:r w:rsidR="00756849">
        <w:rPr>
          <w:rFonts w:ascii="Times New Roman" w:hAnsi="Times New Roman" w:cs="Times New Roman"/>
          <w:sz w:val="24"/>
        </w:rPr>
        <w:t xml:space="preserve"> the exclusion letter was not retracted. There was no further action until the filing of the </w:t>
      </w:r>
      <w:r w:rsidR="00F95ACB">
        <w:rPr>
          <w:rFonts w:ascii="Times New Roman" w:hAnsi="Times New Roman" w:cs="Times New Roman"/>
          <w:sz w:val="24"/>
        </w:rPr>
        <w:t>urgent</w:t>
      </w:r>
      <w:r w:rsidR="00756849">
        <w:rPr>
          <w:rFonts w:ascii="Times New Roman" w:hAnsi="Times New Roman" w:cs="Times New Roman"/>
          <w:sz w:val="24"/>
        </w:rPr>
        <w:t xml:space="preserve"> chamber application on 11 March 2021. It is worth noting that the first respondent is a private school and that online lessons were in progress from 4 January </w:t>
      </w:r>
      <w:r w:rsidR="00F95ACB">
        <w:rPr>
          <w:rFonts w:ascii="Times New Roman" w:hAnsi="Times New Roman" w:cs="Times New Roman"/>
          <w:sz w:val="24"/>
        </w:rPr>
        <w:t>up</w:t>
      </w:r>
      <w:r w:rsidR="00756849">
        <w:rPr>
          <w:rFonts w:ascii="Times New Roman" w:hAnsi="Times New Roman" w:cs="Times New Roman"/>
          <w:sz w:val="24"/>
        </w:rPr>
        <w:t xml:space="preserve"> to 15 March </w:t>
      </w:r>
      <w:r w:rsidR="00AE6852">
        <w:rPr>
          <w:rFonts w:ascii="Times New Roman" w:hAnsi="Times New Roman" w:cs="Times New Roman"/>
          <w:sz w:val="24"/>
        </w:rPr>
        <w:t xml:space="preserve">2021 </w:t>
      </w:r>
      <w:r w:rsidR="00756849">
        <w:rPr>
          <w:rFonts w:ascii="Times New Roman" w:hAnsi="Times New Roman" w:cs="Times New Roman"/>
          <w:sz w:val="24"/>
        </w:rPr>
        <w:t xml:space="preserve">when </w:t>
      </w:r>
      <w:r w:rsidR="00F95ACB">
        <w:rPr>
          <w:rFonts w:ascii="Times New Roman" w:hAnsi="Times New Roman" w:cs="Times New Roman"/>
          <w:sz w:val="24"/>
        </w:rPr>
        <w:t xml:space="preserve">schools were formerly </w:t>
      </w:r>
      <w:r w:rsidR="00756849">
        <w:rPr>
          <w:rFonts w:ascii="Times New Roman" w:hAnsi="Times New Roman" w:cs="Times New Roman"/>
          <w:sz w:val="24"/>
        </w:rPr>
        <w:t xml:space="preserve">to resume one on one school sessions per government directive after </w:t>
      </w:r>
      <w:r w:rsidR="00445469">
        <w:rPr>
          <w:rFonts w:ascii="Times New Roman" w:hAnsi="Times New Roman" w:cs="Times New Roman"/>
          <w:sz w:val="24"/>
        </w:rPr>
        <w:t xml:space="preserve">the </w:t>
      </w:r>
      <w:r w:rsidR="00322EEC">
        <w:rPr>
          <w:rFonts w:ascii="Times New Roman" w:hAnsi="Times New Roman" w:cs="Times New Roman"/>
          <w:sz w:val="24"/>
        </w:rPr>
        <w:t xml:space="preserve">relaxation of the </w:t>
      </w:r>
      <w:r w:rsidR="00445469">
        <w:rPr>
          <w:rFonts w:ascii="Times New Roman" w:hAnsi="Times New Roman" w:cs="Times New Roman"/>
          <w:sz w:val="24"/>
        </w:rPr>
        <w:t>national</w:t>
      </w:r>
      <w:r w:rsidR="00756849">
        <w:rPr>
          <w:rFonts w:ascii="Times New Roman" w:hAnsi="Times New Roman" w:cs="Times New Roman"/>
          <w:sz w:val="24"/>
        </w:rPr>
        <w:t xml:space="preserve"> lockdown imposed to contain C</w:t>
      </w:r>
      <w:r w:rsidR="00F95ACB">
        <w:rPr>
          <w:rFonts w:ascii="Times New Roman" w:hAnsi="Times New Roman" w:cs="Times New Roman"/>
          <w:sz w:val="24"/>
        </w:rPr>
        <w:t>o</w:t>
      </w:r>
      <w:r w:rsidR="00756849">
        <w:rPr>
          <w:rFonts w:ascii="Times New Roman" w:hAnsi="Times New Roman" w:cs="Times New Roman"/>
          <w:sz w:val="24"/>
        </w:rPr>
        <w:t xml:space="preserve">vid 19 in terms of SI 183/2020 as amended. The applicant’s son was not undertaking online lessons as submitted </w:t>
      </w:r>
      <w:r w:rsidR="00F95ACB">
        <w:rPr>
          <w:rFonts w:ascii="Times New Roman" w:hAnsi="Times New Roman" w:cs="Times New Roman"/>
          <w:sz w:val="24"/>
        </w:rPr>
        <w:t>by</w:t>
      </w:r>
      <w:r w:rsidR="00756849">
        <w:rPr>
          <w:rFonts w:ascii="Times New Roman" w:hAnsi="Times New Roman" w:cs="Times New Roman"/>
          <w:sz w:val="24"/>
        </w:rPr>
        <w:t xml:space="preserve"> counsel for the respondent Mr </w:t>
      </w:r>
      <w:r w:rsidR="00756849">
        <w:rPr>
          <w:rFonts w:ascii="Times New Roman" w:hAnsi="Times New Roman" w:cs="Times New Roman"/>
          <w:i/>
          <w:sz w:val="24"/>
        </w:rPr>
        <w:t>Chibaya</w:t>
      </w:r>
      <w:r w:rsidR="00756849">
        <w:rPr>
          <w:rFonts w:ascii="Times New Roman" w:hAnsi="Times New Roman" w:cs="Times New Roman"/>
          <w:sz w:val="24"/>
        </w:rPr>
        <w:t xml:space="preserve"> and not contested by Mr</w:t>
      </w:r>
      <w:r w:rsidR="00F95ACB">
        <w:rPr>
          <w:rFonts w:ascii="Times New Roman" w:hAnsi="Times New Roman" w:cs="Times New Roman"/>
          <w:sz w:val="24"/>
        </w:rPr>
        <w:t xml:space="preserve"> </w:t>
      </w:r>
      <w:r w:rsidR="00756849">
        <w:rPr>
          <w:rFonts w:ascii="Times New Roman" w:hAnsi="Times New Roman" w:cs="Times New Roman"/>
          <w:i/>
          <w:sz w:val="24"/>
        </w:rPr>
        <w:t>Majamanda</w:t>
      </w:r>
      <w:r w:rsidR="00756849">
        <w:rPr>
          <w:rFonts w:ascii="Times New Roman" w:hAnsi="Times New Roman" w:cs="Times New Roman"/>
          <w:sz w:val="24"/>
        </w:rPr>
        <w:t xml:space="preserve"> for the applicant. </w:t>
      </w:r>
    </w:p>
    <w:p w:rsidR="00B466B3" w:rsidRDefault="00756849" w:rsidP="007F0B97">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Considering the facts of the matter there is need for this court to inquire </w:t>
      </w:r>
      <w:r w:rsidR="00F95ACB">
        <w:rPr>
          <w:rFonts w:ascii="Times New Roman" w:hAnsi="Times New Roman" w:cs="Times New Roman"/>
          <w:sz w:val="24"/>
        </w:rPr>
        <w:t xml:space="preserve">into the urgency of this application. It is settled a matter is urgent if it is one which cannot wait for resolution through ordinary normal court process. This denotes that the matter should be of such </w:t>
      </w:r>
      <w:r w:rsidR="000278BF">
        <w:rPr>
          <w:rFonts w:ascii="Times New Roman" w:hAnsi="Times New Roman" w:cs="Times New Roman"/>
          <w:sz w:val="24"/>
        </w:rPr>
        <w:t>nature that</w:t>
      </w:r>
      <w:r w:rsidR="00F95ACB">
        <w:rPr>
          <w:rFonts w:ascii="Times New Roman" w:hAnsi="Times New Roman" w:cs="Times New Roman"/>
          <w:sz w:val="24"/>
        </w:rPr>
        <w:t xml:space="preserve"> preferential </w:t>
      </w:r>
      <w:r w:rsidR="000278BF">
        <w:rPr>
          <w:rFonts w:ascii="Times New Roman" w:hAnsi="Times New Roman" w:cs="Times New Roman"/>
          <w:sz w:val="24"/>
        </w:rPr>
        <w:t>treatment</w:t>
      </w:r>
      <w:r w:rsidR="00F95ACB">
        <w:rPr>
          <w:rFonts w:ascii="Times New Roman" w:hAnsi="Times New Roman" w:cs="Times New Roman"/>
          <w:sz w:val="24"/>
        </w:rPr>
        <w:t xml:space="preserve"> gaining considerable advantage o</w:t>
      </w:r>
      <w:r w:rsidR="00445469">
        <w:rPr>
          <w:rFonts w:ascii="Times New Roman" w:hAnsi="Times New Roman" w:cs="Times New Roman"/>
          <w:sz w:val="24"/>
        </w:rPr>
        <w:t xml:space="preserve">ver other matters is justified. See </w:t>
      </w:r>
      <w:r w:rsidR="00445469">
        <w:rPr>
          <w:rFonts w:ascii="Times New Roman" w:hAnsi="Times New Roman" w:cs="Times New Roman"/>
          <w:i/>
          <w:sz w:val="24"/>
        </w:rPr>
        <w:t>Delwin Investments (Pvt) Ltd t/a Formscaf v Joppa Engineering Co (Pvt) Ltd</w:t>
      </w:r>
      <w:r w:rsidR="00445469">
        <w:rPr>
          <w:rFonts w:ascii="Times New Roman" w:hAnsi="Times New Roman" w:cs="Times New Roman"/>
          <w:sz w:val="24"/>
        </w:rPr>
        <w:t xml:space="preserve"> HH 116/98. The nature of relief sought and the cause of action fall for scrutiny in colouring the matter as urgent </w:t>
      </w:r>
      <w:r w:rsidR="00445469">
        <w:rPr>
          <w:rFonts w:ascii="Times New Roman" w:hAnsi="Times New Roman" w:cs="Times New Roman"/>
          <w:sz w:val="24"/>
        </w:rPr>
        <w:lastRenderedPageBreak/>
        <w:t xml:space="preserve">or not urgent. </w:t>
      </w:r>
      <w:r w:rsidR="006142BE">
        <w:rPr>
          <w:rFonts w:ascii="Times New Roman" w:hAnsi="Times New Roman" w:cs="Times New Roman"/>
          <w:sz w:val="24"/>
        </w:rPr>
        <w:t xml:space="preserve">See </w:t>
      </w:r>
      <w:r w:rsidR="0027778F">
        <w:rPr>
          <w:rFonts w:ascii="Times New Roman" w:hAnsi="Times New Roman" w:cs="Times New Roman"/>
          <w:i/>
          <w:sz w:val="24"/>
        </w:rPr>
        <w:t>Document Support Centre</w:t>
      </w:r>
      <w:r w:rsidR="00CE0105">
        <w:rPr>
          <w:rFonts w:ascii="Times New Roman" w:hAnsi="Times New Roman" w:cs="Times New Roman"/>
          <w:i/>
          <w:sz w:val="24"/>
        </w:rPr>
        <w:t xml:space="preserve"> P/L v Mapuvire</w:t>
      </w:r>
      <w:r w:rsidR="00CE0105">
        <w:rPr>
          <w:rFonts w:ascii="Times New Roman" w:hAnsi="Times New Roman" w:cs="Times New Roman"/>
          <w:sz w:val="24"/>
        </w:rPr>
        <w:t xml:space="preserve"> 2006 (2) ZLR 240</w:t>
      </w:r>
      <w:r w:rsidR="006142BE">
        <w:rPr>
          <w:rFonts w:ascii="Times New Roman" w:hAnsi="Times New Roman" w:cs="Times New Roman"/>
          <w:i/>
          <w:sz w:val="24"/>
        </w:rPr>
        <w:t>.</w:t>
      </w:r>
      <w:r w:rsidR="0027778F">
        <w:rPr>
          <w:rFonts w:ascii="Times New Roman" w:hAnsi="Times New Roman" w:cs="Times New Roman"/>
          <w:i/>
          <w:sz w:val="24"/>
        </w:rPr>
        <w:t xml:space="preserve"> </w:t>
      </w:r>
      <w:r w:rsidR="006142BE">
        <w:rPr>
          <w:rFonts w:ascii="Times New Roman" w:hAnsi="Times New Roman" w:cs="Times New Roman"/>
          <w:sz w:val="24"/>
        </w:rPr>
        <w:t>In</w:t>
      </w:r>
      <w:r w:rsidR="00445469">
        <w:rPr>
          <w:rFonts w:ascii="Times New Roman" w:hAnsi="Times New Roman" w:cs="Times New Roman"/>
          <w:sz w:val="24"/>
        </w:rPr>
        <w:t xml:space="preserve"> this case the cause of action arose on 30 December </w:t>
      </w:r>
      <w:r w:rsidR="00587D93">
        <w:rPr>
          <w:rFonts w:ascii="Times New Roman" w:hAnsi="Times New Roman" w:cs="Times New Roman"/>
          <w:sz w:val="24"/>
        </w:rPr>
        <w:t xml:space="preserve">2020 </w:t>
      </w:r>
      <w:r w:rsidR="00445469">
        <w:rPr>
          <w:rFonts w:ascii="Times New Roman" w:hAnsi="Times New Roman" w:cs="Times New Roman"/>
          <w:sz w:val="24"/>
        </w:rPr>
        <w:t xml:space="preserve">when a letter of exclusion of the applicant’s child was issued. The applicant threatened legal action through lawyers </w:t>
      </w:r>
      <w:r w:rsidR="00AE6852">
        <w:rPr>
          <w:rFonts w:ascii="Times New Roman" w:hAnsi="Times New Roman" w:cs="Times New Roman"/>
          <w:sz w:val="24"/>
        </w:rPr>
        <w:t>in a letter dated 31 December 2020, and headed “EXPULSION LETTER, T</w:t>
      </w:r>
      <w:r w:rsidR="00B93255">
        <w:rPr>
          <w:rFonts w:ascii="Times New Roman" w:hAnsi="Times New Roman" w:cs="Times New Roman"/>
          <w:sz w:val="24"/>
        </w:rPr>
        <w:t>Y</w:t>
      </w:r>
      <w:r w:rsidR="00AE6852">
        <w:rPr>
          <w:rFonts w:ascii="Times New Roman" w:hAnsi="Times New Roman" w:cs="Times New Roman"/>
          <w:sz w:val="24"/>
        </w:rPr>
        <w:t xml:space="preserve">REES KNIFE” </w:t>
      </w:r>
      <w:r w:rsidR="00445469">
        <w:rPr>
          <w:rFonts w:ascii="Times New Roman" w:hAnsi="Times New Roman" w:cs="Times New Roman"/>
          <w:sz w:val="24"/>
        </w:rPr>
        <w:t>but did not put the words into action. The national lockdown did not bar the applican</w:t>
      </w:r>
      <w:r w:rsidR="004B381C">
        <w:rPr>
          <w:rFonts w:ascii="Times New Roman" w:hAnsi="Times New Roman" w:cs="Times New Roman"/>
          <w:sz w:val="24"/>
        </w:rPr>
        <w:t>t</w:t>
      </w:r>
      <w:r w:rsidR="00445469">
        <w:rPr>
          <w:rFonts w:ascii="Times New Roman" w:hAnsi="Times New Roman" w:cs="Times New Roman"/>
          <w:sz w:val="24"/>
        </w:rPr>
        <w:t xml:space="preserve"> from approaching the High Court to file review or urgent chamber application as it is common cause the courts were operational. The Chief Justice Practice Direction </w:t>
      </w:r>
      <w:r w:rsidR="004B381C">
        <w:rPr>
          <w:rFonts w:ascii="Times New Roman" w:hAnsi="Times New Roman" w:cs="Times New Roman"/>
          <w:sz w:val="24"/>
        </w:rPr>
        <w:t>1/21</w:t>
      </w:r>
      <w:r w:rsidR="00445469">
        <w:rPr>
          <w:rFonts w:ascii="Times New Roman" w:hAnsi="Times New Roman" w:cs="Times New Roman"/>
          <w:sz w:val="24"/>
        </w:rPr>
        <w:t xml:space="preserve"> as amended is instructive. </w:t>
      </w:r>
      <w:r w:rsidR="00BC5F29">
        <w:rPr>
          <w:rFonts w:ascii="Times New Roman" w:hAnsi="Times New Roman" w:cs="Times New Roman"/>
          <w:sz w:val="24"/>
        </w:rPr>
        <w:t>Clause 7 on court operations is clear that the court operation</w:t>
      </w:r>
      <w:r w:rsidR="00337292">
        <w:rPr>
          <w:rFonts w:ascii="Times New Roman" w:hAnsi="Times New Roman" w:cs="Times New Roman"/>
          <w:sz w:val="24"/>
        </w:rPr>
        <w:t>s</w:t>
      </w:r>
      <w:r w:rsidR="00BC5F29">
        <w:rPr>
          <w:rFonts w:ascii="Times New Roman" w:hAnsi="Times New Roman" w:cs="Times New Roman"/>
          <w:sz w:val="24"/>
        </w:rPr>
        <w:t xml:space="preserve"> to entertain initial remands, urgent process and applications and bail applications remained operational during the lock down. </w:t>
      </w:r>
    </w:p>
    <w:p w:rsidR="00C072B5" w:rsidRDefault="005B4168" w:rsidP="007F0B97">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w:t>
      </w:r>
      <w:r w:rsidR="004776A0">
        <w:rPr>
          <w:rFonts w:ascii="Times New Roman" w:hAnsi="Times New Roman" w:cs="Times New Roman"/>
          <w:sz w:val="24"/>
        </w:rPr>
        <w:t>applicant’s</w:t>
      </w:r>
      <w:r>
        <w:rPr>
          <w:rFonts w:ascii="Times New Roman" w:hAnsi="Times New Roman" w:cs="Times New Roman"/>
          <w:sz w:val="24"/>
        </w:rPr>
        <w:t xml:space="preserve"> legal practitioner was alive to this and was also alive to the exclusion of the </w:t>
      </w:r>
      <w:r w:rsidR="004776A0">
        <w:rPr>
          <w:rFonts w:ascii="Times New Roman" w:hAnsi="Times New Roman" w:cs="Times New Roman"/>
          <w:sz w:val="24"/>
        </w:rPr>
        <w:t>applicant’s</w:t>
      </w:r>
      <w:r>
        <w:rPr>
          <w:rFonts w:ascii="Times New Roman" w:hAnsi="Times New Roman" w:cs="Times New Roman"/>
          <w:sz w:val="24"/>
        </w:rPr>
        <w:t xml:space="preserve"> child and that the latter was not participating in online lessons. The applicant sat on its laurels and only filed an urgent chamber application simultaneously with a review application on 11 March 2021. The rules do not envisage </w:t>
      </w:r>
      <w:r w:rsidR="004776A0">
        <w:rPr>
          <w:rFonts w:ascii="Times New Roman" w:hAnsi="Times New Roman" w:cs="Times New Roman"/>
          <w:sz w:val="24"/>
        </w:rPr>
        <w:t>self-cr</w:t>
      </w:r>
      <w:r w:rsidR="00165F3D">
        <w:rPr>
          <w:rFonts w:ascii="Times New Roman" w:hAnsi="Times New Roman" w:cs="Times New Roman"/>
          <w:sz w:val="24"/>
        </w:rPr>
        <w:t>e</w:t>
      </w:r>
      <w:r w:rsidR="004776A0">
        <w:rPr>
          <w:rFonts w:ascii="Times New Roman" w:hAnsi="Times New Roman" w:cs="Times New Roman"/>
          <w:sz w:val="24"/>
        </w:rPr>
        <w:t>ated</w:t>
      </w:r>
      <w:r w:rsidR="006F2A96">
        <w:rPr>
          <w:rFonts w:ascii="Times New Roman" w:hAnsi="Times New Roman" w:cs="Times New Roman"/>
          <w:sz w:val="24"/>
        </w:rPr>
        <w:t xml:space="preserve"> urgency as constituting urgency requiring preferential treatment. When the need and duty to act arose on 30 December 2020 even when online lessons started in January 2021 the applicant did not seek redress. The applicant without any explanation for the delay now seeks to purport to clothe the inaction with urgency. Even when </w:t>
      </w:r>
      <w:r w:rsidR="004776A0">
        <w:rPr>
          <w:rFonts w:ascii="Times New Roman" w:hAnsi="Times New Roman" w:cs="Times New Roman"/>
          <w:sz w:val="24"/>
        </w:rPr>
        <w:t>court resumed</w:t>
      </w:r>
      <w:r w:rsidR="009E6FA6">
        <w:rPr>
          <w:rFonts w:ascii="Times New Roman" w:hAnsi="Times New Roman" w:cs="Times New Roman"/>
          <w:sz w:val="24"/>
        </w:rPr>
        <w:t xml:space="preserve"> normal operations on 2 March the applicant did not take action but only waited for the day of reckoning and approached the court on 11 March 2021. The applicant did </w:t>
      </w:r>
      <w:r w:rsidR="004776A0">
        <w:rPr>
          <w:rFonts w:ascii="Times New Roman" w:hAnsi="Times New Roman" w:cs="Times New Roman"/>
          <w:sz w:val="24"/>
        </w:rPr>
        <w:t>not</w:t>
      </w:r>
      <w:r w:rsidR="009E6FA6">
        <w:rPr>
          <w:rFonts w:ascii="Times New Roman" w:hAnsi="Times New Roman" w:cs="Times New Roman"/>
          <w:sz w:val="24"/>
        </w:rPr>
        <w:t xml:space="preserve"> treat the matter as urgent a</w:t>
      </w:r>
      <w:r w:rsidR="009B0B9F">
        <w:rPr>
          <w:rFonts w:ascii="Times New Roman" w:hAnsi="Times New Roman" w:cs="Times New Roman"/>
          <w:sz w:val="24"/>
        </w:rPr>
        <w:t>t</w:t>
      </w:r>
      <w:r w:rsidR="009E6FA6">
        <w:rPr>
          <w:rFonts w:ascii="Times New Roman" w:hAnsi="Times New Roman" w:cs="Times New Roman"/>
          <w:sz w:val="24"/>
        </w:rPr>
        <w:t xml:space="preserve"> all </w:t>
      </w:r>
      <w:r w:rsidR="009B0B9F">
        <w:rPr>
          <w:rFonts w:ascii="Times New Roman" w:hAnsi="Times New Roman" w:cs="Times New Roman"/>
          <w:sz w:val="24"/>
        </w:rPr>
        <w:t>and thu</w:t>
      </w:r>
      <w:r w:rsidR="009E6FA6">
        <w:rPr>
          <w:rFonts w:ascii="Times New Roman" w:hAnsi="Times New Roman" w:cs="Times New Roman"/>
          <w:sz w:val="24"/>
        </w:rPr>
        <w:t xml:space="preserve">s cannot seek for redress on urgent basis for want of meeting the requirements. The case of </w:t>
      </w:r>
      <w:r w:rsidR="009E6FA6">
        <w:rPr>
          <w:rFonts w:ascii="Times New Roman" w:hAnsi="Times New Roman" w:cs="Times New Roman"/>
          <w:i/>
          <w:sz w:val="24"/>
        </w:rPr>
        <w:t xml:space="preserve">Kuvarega v Registrar General and Another </w:t>
      </w:r>
      <w:r w:rsidR="009E6FA6">
        <w:rPr>
          <w:rFonts w:ascii="Times New Roman" w:hAnsi="Times New Roman" w:cs="Times New Roman"/>
          <w:sz w:val="24"/>
        </w:rPr>
        <w:t xml:space="preserve">1998 (1) ZLR 188 is instructive. </w:t>
      </w:r>
      <w:r w:rsidR="004776A0">
        <w:rPr>
          <w:rFonts w:ascii="Times New Roman" w:hAnsi="Times New Roman" w:cs="Times New Roman"/>
          <w:sz w:val="24"/>
        </w:rPr>
        <w:t>It</w:t>
      </w:r>
      <w:r w:rsidR="009E6FA6">
        <w:rPr>
          <w:rFonts w:ascii="Times New Roman" w:hAnsi="Times New Roman" w:cs="Times New Roman"/>
          <w:sz w:val="24"/>
        </w:rPr>
        <w:t xml:space="preserve"> was elaborately stresse</w:t>
      </w:r>
      <w:r w:rsidR="002A099F">
        <w:rPr>
          <w:rFonts w:ascii="Times New Roman" w:hAnsi="Times New Roman" w:cs="Times New Roman"/>
          <w:sz w:val="24"/>
        </w:rPr>
        <w:t xml:space="preserve">d that what constitutes urgency is not only the imminent arrival of the day of reckoning but that a matter is urgent, if at </w:t>
      </w:r>
      <w:r w:rsidR="009E1930">
        <w:rPr>
          <w:rFonts w:ascii="Times New Roman" w:hAnsi="Times New Roman" w:cs="Times New Roman"/>
          <w:sz w:val="24"/>
        </w:rPr>
        <w:t>th</w:t>
      </w:r>
      <w:r w:rsidR="002A099F">
        <w:rPr>
          <w:rFonts w:ascii="Times New Roman" w:hAnsi="Times New Roman" w:cs="Times New Roman"/>
          <w:sz w:val="24"/>
        </w:rPr>
        <w:t xml:space="preserve">e time the need to act arises, the matter cannot wait. Urgency which stems from deliberate or careless abstention from action until the deadline draws near is not the type of urgency contemplated </w:t>
      </w:r>
      <w:r w:rsidR="009434AE">
        <w:rPr>
          <w:rFonts w:ascii="Times New Roman" w:hAnsi="Times New Roman" w:cs="Times New Roman"/>
          <w:sz w:val="24"/>
        </w:rPr>
        <w:t xml:space="preserve">by </w:t>
      </w:r>
      <w:r w:rsidR="00FB3FBF">
        <w:rPr>
          <w:rFonts w:ascii="Times New Roman" w:hAnsi="Times New Roman" w:cs="Times New Roman"/>
          <w:sz w:val="24"/>
        </w:rPr>
        <w:t xml:space="preserve">the rules. Also see the case of </w:t>
      </w:r>
      <w:r w:rsidR="00FB3FBF" w:rsidRPr="00FB3FBF">
        <w:rPr>
          <w:rFonts w:ascii="Times New Roman" w:hAnsi="Times New Roman" w:cs="Times New Roman"/>
          <w:i/>
          <w:sz w:val="24"/>
        </w:rPr>
        <w:t>Madzivanzira and O</w:t>
      </w:r>
      <w:r w:rsidR="00F21186">
        <w:rPr>
          <w:rFonts w:ascii="Times New Roman" w:hAnsi="Times New Roman" w:cs="Times New Roman"/>
          <w:i/>
          <w:sz w:val="24"/>
        </w:rPr>
        <w:t xml:space="preserve">rs v Dexprint (Pvt) Ltd and Anor </w:t>
      </w:r>
      <w:r w:rsidR="00F21186">
        <w:rPr>
          <w:rFonts w:ascii="Times New Roman" w:hAnsi="Times New Roman" w:cs="Times New Roman"/>
          <w:sz w:val="24"/>
        </w:rPr>
        <w:t>HH 245/02. The court demonstrated that a party seeking relief on urgent basis ought to demonstrate that</w:t>
      </w:r>
      <w:r w:rsidR="00310D09">
        <w:rPr>
          <w:rFonts w:ascii="Times New Roman" w:hAnsi="Times New Roman" w:cs="Times New Roman"/>
          <w:sz w:val="24"/>
        </w:rPr>
        <w:t xml:space="preserve"> the party itself </w:t>
      </w:r>
      <w:r w:rsidR="00D73243">
        <w:rPr>
          <w:rFonts w:ascii="Times New Roman" w:hAnsi="Times New Roman" w:cs="Times New Roman"/>
          <w:sz w:val="24"/>
        </w:rPr>
        <w:t>treated</w:t>
      </w:r>
      <w:r w:rsidR="00310D09">
        <w:rPr>
          <w:rFonts w:ascii="Times New Roman" w:hAnsi="Times New Roman" w:cs="Times New Roman"/>
          <w:sz w:val="24"/>
        </w:rPr>
        <w:t xml:space="preserve"> the </w:t>
      </w:r>
      <w:r w:rsidR="00D63958">
        <w:rPr>
          <w:rFonts w:ascii="Times New Roman" w:hAnsi="Times New Roman" w:cs="Times New Roman"/>
          <w:sz w:val="24"/>
        </w:rPr>
        <w:t xml:space="preserve">matter as urgent. In this case the applicant’s behaviour </w:t>
      </w:r>
      <w:r w:rsidR="00DF46DB">
        <w:rPr>
          <w:rFonts w:ascii="Times New Roman" w:hAnsi="Times New Roman" w:cs="Times New Roman"/>
          <w:sz w:val="24"/>
        </w:rPr>
        <w:t>falls short of tr</w:t>
      </w:r>
      <w:r w:rsidR="00D56B96">
        <w:rPr>
          <w:rFonts w:ascii="Times New Roman" w:hAnsi="Times New Roman" w:cs="Times New Roman"/>
          <w:sz w:val="24"/>
        </w:rPr>
        <w:t xml:space="preserve">eating the matter with urgency </w:t>
      </w:r>
      <w:r w:rsidR="00DF46DB">
        <w:rPr>
          <w:rFonts w:ascii="Times New Roman" w:hAnsi="Times New Roman" w:cs="Times New Roman"/>
          <w:sz w:val="24"/>
        </w:rPr>
        <w:t>despite the fact that from as early as 30 December</w:t>
      </w:r>
      <w:r w:rsidR="00AE6852">
        <w:rPr>
          <w:rFonts w:ascii="Times New Roman" w:hAnsi="Times New Roman" w:cs="Times New Roman"/>
          <w:sz w:val="24"/>
        </w:rPr>
        <w:t xml:space="preserve"> 2020</w:t>
      </w:r>
      <w:r w:rsidR="00DF46DB">
        <w:rPr>
          <w:rFonts w:ascii="Times New Roman" w:hAnsi="Times New Roman" w:cs="Times New Roman"/>
          <w:sz w:val="24"/>
        </w:rPr>
        <w:t xml:space="preserve"> the applicant and counsel Mr </w:t>
      </w:r>
      <w:r w:rsidR="00DF46DB">
        <w:rPr>
          <w:rFonts w:ascii="Times New Roman" w:hAnsi="Times New Roman" w:cs="Times New Roman"/>
          <w:i/>
          <w:sz w:val="24"/>
        </w:rPr>
        <w:t>Majamanda</w:t>
      </w:r>
      <w:r w:rsidR="00DF46DB">
        <w:rPr>
          <w:rFonts w:ascii="Times New Roman" w:hAnsi="Times New Roman" w:cs="Times New Roman"/>
          <w:sz w:val="24"/>
        </w:rPr>
        <w:t xml:space="preserve"> were aware of the cause of action which ought to have propelled the applican</w:t>
      </w:r>
      <w:r w:rsidR="00AB4076">
        <w:rPr>
          <w:rFonts w:ascii="Times New Roman" w:hAnsi="Times New Roman" w:cs="Times New Roman"/>
          <w:sz w:val="24"/>
        </w:rPr>
        <w:t>t</w:t>
      </w:r>
      <w:r w:rsidR="00DF46DB">
        <w:rPr>
          <w:rFonts w:ascii="Times New Roman" w:hAnsi="Times New Roman" w:cs="Times New Roman"/>
          <w:sz w:val="24"/>
        </w:rPr>
        <w:t xml:space="preserve"> into action.</w:t>
      </w:r>
    </w:p>
    <w:p w:rsidR="002E1DF1" w:rsidRDefault="00C072B5" w:rsidP="0015674D">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The nature of the cause of action </w:t>
      </w:r>
      <w:r w:rsidR="00B7184F">
        <w:rPr>
          <w:rFonts w:ascii="Times New Roman" w:hAnsi="Times New Roman" w:cs="Times New Roman"/>
          <w:sz w:val="24"/>
        </w:rPr>
        <w:t>and relief sought in this case are important considerations in granting or denying the urgent application. The exclusion and not expulsion of the applicant from school on 30 December 2021 does not meet the requirements of</w:t>
      </w:r>
      <w:r w:rsidR="00254628">
        <w:rPr>
          <w:rFonts w:ascii="Times New Roman" w:hAnsi="Times New Roman" w:cs="Times New Roman"/>
          <w:sz w:val="24"/>
        </w:rPr>
        <w:t xml:space="preserve"> urgency. </w:t>
      </w:r>
      <w:r w:rsidR="00254628">
        <w:rPr>
          <w:rFonts w:ascii="Times New Roman" w:hAnsi="Times New Roman" w:cs="Times New Roman"/>
          <w:sz w:val="24"/>
        </w:rPr>
        <w:lastRenderedPageBreak/>
        <w:t>This is particularly so when one considers the nature of relief sought by the applicant. The applicant is seeking to stay the ex</w:t>
      </w:r>
      <w:r w:rsidR="00F10D98">
        <w:rPr>
          <w:rFonts w:ascii="Times New Roman" w:hAnsi="Times New Roman" w:cs="Times New Roman"/>
          <w:sz w:val="24"/>
        </w:rPr>
        <w:t>clu</w:t>
      </w:r>
      <w:r w:rsidR="00254628">
        <w:rPr>
          <w:rFonts w:ascii="Times New Roman" w:hAnsi="Times New Roman" w:cs="Times New Roman"/>
          <w:sz w:val="24"/>
        </w:rPr>
        <w:t>sion pending nothing. In fact the applicant despite crying for the right to be heard in the provisional order seeks to bar the respondents from conducting the disciplinary hearing</w:t>
      </w:r>
      <w:r w:rsidR="005714F6">
        <w:rPr>
          <w:rFonts w:ascii="Times New Roman" w:hAnsi="Times New Roman" w:cs="Times New Roman"/>
          <w:sz w:val="24"/>
        </w:rPr>
        <w:t xml:space="preserve"> thereby tainting</w:t>
      </w:r>
      <w:r w:rsidR="007424EC">
        <w:rPr>
          <w:rFonts w:ascii="Times New Roman" w:hAnsi="Times New Roman" w:cs="Times New Roman"/>
          <w:sz w:val="24"/>
        </w:rPr>
        <w:t xml:space="preserve"> the genuineness and or  </w:t>
      </w:r>
      <w:r w:rsidR="005714F6">
        <w:rPr>
          <w:rFonts w:ascii="Times New Roman" w:hAnsi="Times New Roman" w:cs="Times New Roman"/>
          <w:sz w:val="24"/>
        </w:rPr>
        <w:t>prospects of success of the impending review.</w:t>
      </w:r>
      <w:r w:rsidR="00254628">
        <w:rPr>
          <w:rFonts w:ascii="Times New Roman" w:hAnsi="Times New Roman" w:cs="Times New Roman"/>
          <w:sz w:val="24"/>
        </w:rPr>
        <w:t xml:space="preserve"> Despite drawing Mr </w:t>
      </w:r>
      <w:r w:rsidR="00254628">
        <w:rPr>
          <w:rFonts w:ascii="Times New Roman" w:hAnsi="Times New Roman" w:cs="Times New Roman"/>
          <w:i/>
          <w:sz w:val="24"/>
        </w:rPr>
        <w:t>Majamanda</w:t>
      </w:r>
      <w:r w:rsidR="00254628">
        <w:rPr>
          <w:rFonts w:ascii="Times New Roman" w:hAnsi="Times New Roman" w:cs="Times New Roman"/>
          <w:sz w:val="24"/>
        </w:rPr>
        <w:t>’s attention to the fact that the provisional order sought is reflective of a final order as it seeks to bar disciplinary hearing counsel i</w:t>
      </w:r>
      <w:r w:rsidR="002F4E68">
        <w:rPr>
          <w:rFonts w:ascii="Times New Roman" w:hAnsi="Times New Roman" w:cs="Times New Roman"/>
          <w:sz w:val="24"/>
        </w:rPr>
        <w:t>nsisted the order is competent a</w:t>
      </w:r>
      <w:r w:rsidR="0061047E">
        <w:rPr>
          <w:rFonts w:ascii="Times New Roman" w:hAnsi="Times New Roman" w:cs="Times New Roman"/>
          <w:sz w:val="24"/>
        </w:rPr>
        <w:t>s he anticipated</w:t>
      </w:r>
      <w:r w:rsidR="00726B73">
        <w:rPr>
          <w:rFonts w:ascii="Times New Roman" w:hAnsi="Times New Roman" w:cs="Times New Roman"/>
          <w:sz w:val="24"/>
        </w:rPr>
        <w:t>,</w:t>
      </w:r>
      <w:r w:rsidR="0061047E">
        <w:rPr>
          <w:rFonts w:ascii="Times New Roman" w:hAnsi="Times New Roman" w:cs="Times New Roman"/>
          <w:sz w:val="24"/>
        </w:rPr>
        <w:t xml:space="preserve"> </w:t>
      </w:r>
      <w:r w:rsidR="000040D1">
        <w:rPr>
          <w:rFonts w:ascii="Times New Roman" w:hAnsi="Times New Roman" w:cs="Times New Roman"/>
          <w:sz w:val="24"/>
        </w:rPr>
        <w:t xml:space="preserve">and speculated </w:t>
      </w:r>
      <w:r w:rsidR="0061047E">
        <w:rPr>
          <w:rFonts w:ascii="Times New Roman" w:hAnsi="Times New Roman" w:cs="Times New Roman"/>
          <w:sz w:val="24"/>
        </w:rPr>
        <w:t xml:space="preserve">disciplinary proceedings might be prejudicial to his client. The inaction by the applicant when the exclusion occurred, the lack of explanation for the delay, the lack of diligence and </w:t>
      </w:r>
      <w:r w:rsidR="00043F0D">
        <w:rPr>
          <w:rFonts w:ascii="Times New Roman" w:hAnsi="Times New Roman" w:cs="Times New Roman"/>
          <w:sz w:val="24"/>
        </w:rPr>
        <w:t xml:space="preserve">not </w:t>
      </w:r>
      <w:r w:rsidR="0061047E">
        <w:rPr>
          <w:rFonts w:ascii="Times New Roman" w:hAnsi="Times New Roman" w:cs="Times New Roman"/>
          <w:sz w:val="24"/>
        </w:rPr>
        <w:t>treating the matter as urgent a</w:t>
      </w:r>
      <w:r w:rsidR="00043F0D">
        <w:rPr>
          <w:rFonts w:ascii="Times New Roman" w:hAnsi="Times New Roman" w:cs="Times New Roman"/>
          <w:sz w:val="24"/>
        </w:rPr>
        <w:t>n</w:t>
      </w:r>
      <w:r w:rsidR="0061047E">
        <w:rPr>
          <w:rFonts w:ascii="Times New Roman" w:hAnsi="Times New Roman" w:cs="Times New Roman"/>
          <w:sz w:val="24"/>
        </w:rPr>
        <w:t xml:space="preserve">d the incompetent relief being sought by the applicant are factors which display that the application is not urgent. </w:t>
      </w:r>
      <w:r w:rsidR="00DF46DB">
        <w:rPr>
          <w:rFonts w:ascii="Times New Roman" w:hAnsi="Times New Roman" w:cs="Times New Roman"/>
          <w:sz w:val="24"/>
        </w:rPr>
        <w:t xml:space="preserve"> </w:t>
      </w:r>
    </w:p>
    <w:p w:rsidR="00D20F00" w:rsidRPr="00DE1046" w:rsidRDefault="00805C03" w:rsidP="0015674D">
      <w:pPr>
        <w:spacing w:after="0" w:line="360" w:lineRule="auto"/>
        <w:ind w:firstLine="720"/>
        <w:jc w:val="both"/>
        <w:rPr>
          <w:rFonts w:ascii="Times New Roman" w:hAnsi="Times New Roman" w:cs="Times New Roman"/>
          <w:sz w:val="24"/>
        </w:rPr>
      </w:pPr>
      <w:r>
        <w:rPr>
          <w:rFonts w:ascii="Times New Roman" w:hAnsi="Times New Roman" w:cs="Times New Roman"/>
          <w:sz w:val="24"/>
        </w:rPr>
        <w:t>Further com</w:t>
      </w:r>
      <w:r w:rsidR="00793FB3">
        <w:rPr>
          <w:rFonts w:ascii="Times New Roman" w:hAnsi="Times New Roman" w:cs="Times New Roman"/>
          <w:sz w:val="24"/>
        </w:rPr>
        <w:t xml:space="preserve">pounding the </w:t>
      </w:r>
      <w:r w:rsidR="00EA77CC">
        <w:rPr>
          <w:rFonts w:ascii="Times New Roman" w:hAnsi="Times New Roman" w:cs="Times New Roman"/>
          <w:sz w:val="24"/>
        </w:rPr>
        <w:t>applicants’</w:t>
      </w:r>
      <w:r w:rsidR="00793FB3">
        <w:rPr>
          <w:rFonts w:ascii="Times New Roman" w:hAnsi="Times New Roman" w:cs="Times New Roman"/>
          <w:sz w:val="24"/>
        </w:rPr>
        <w:t xml:space="preserve"> problems </w:t>
      </w:r>
      <w:r w:rsidR="00E35483">
        <w:rPr>
          <w:rFonts w:ascii="Times New Roman" w:hAnsi="Times New Roman" w:cs="Times New Roman"/>
          <w:sz w:val="24"/>
        </w:rPr>
        <w:t xml:space="preserve">is the </w:t>
      </w:r>
      <w:r w:rsidR="00793FB3">
        <w:rPr>
          <w:rFonts w:ascii="Times New Roman" w:hAnsi="Times New Roman" w:cs="Times New Roman"/>
          <w:sz w:val="24"/>
        </w:rPr>
        <w:t>fact that the certificate of urgency which in term</w:t>
      </w:r>
      <w:r w:rsidR="00A41287">
        <w:rPr>
          <w:rFonts w:ascii="Times New Roman" w:hAnsi="Times New Roman" w:cs="Times New Roman"/>
          <w:sz w:val="24"/>
        </w:rPr>
        <w:t>s</w:t>
      </w:r>
      <w:r w:rsidR="00793FB3">
        <w:rPr>
          <w:rFonts w:ascii="Times New Roman" w:hAnsi="Times New Roman" w:cs="Times New Roman"/>
          <w:sz w:val="24"/>
        </w:rPr>
        <w:t xml:space="preserve"> of r 244 is a condition precedent </w:t>
      </w:r>
      <w:r w:rsidR="00427D89">
        <w:rPr>
          <w:rFonts w:ascii="Times New Roman" w:hAnsi="Times New Roman" w:cs="Times New Roman"/>
          <w:sz w:val="24"/>
        </w:rPr>
        <w:t>t</w:t>
      </w:r>
      <w:r w:rsidR="00A41287">
        <w:rPr>
          <w:rFonts w:ascii="Times New Roman" w:hAnsi="Times New Roman" w:cs="Times New Roman"/>
          <w:sz w:val="24"/>
        </w:rPr>
        <w:t>o</w:t>
      </w:r>
      <w:r w:rsidR="00427D89">
        <w:rPr>
          <w:rFonts w:ascii="Times New Roman" w:hAnsi="Times New Roman" w:cs="Times New Roman"/>
          <w:sz w:val="24"/>
        </w:rPr>
        <w:t xml:space="preserve"> an urgent chamber application requires a lawyer who certifies a matter as urgent to d</w:t>
      </w:r>
      <w:r w:rsidR="006E394F">
        <w:rPr>
          <w:rFonts w:ascii="Times New Roman" w:hAnsi="Times New Roman" w:cs="Times New Roman"/>
          <w:sz w:val="24"/>
        </w:rPr>
        <w:t xml:space="preserve">o so from an informed position having applied his mind to the matter. See </w:t>
      </w:r>
      <w:r w:rsidR="006E394F">
        <w:rPr>
          <w:rFonts w:ascii="Times New Roman" w:hAnsi="Times New Roman" w:cs="Times New Roman"/>
          <w:i/>
          <w:sz w:val="24"/>
        </w:rPr>
        <w:t xml:space="preserve">General Transport and Engineering (Pvt) Ltd and </w:t>
      </w:r>
      <w:r w:rsidR="00C4009E">
        <w:rPr>
          <w:rFonts w:ascii="Times New Roman" w:hAnsi="Times New Roman" w:cs="Times New Roman"/>
          <w:i/>
          <w:sz w:val="24"/>
        </w:rPr>
        <w:t>O</w:t>
      </w:r>
      <w:r w:rsidR="006E394F">
        <w:rPr>
          <w:rFonts w:ascii="Times New Roman" w:hAnsi="Times New Roman" w:cs="Times New Roman"/>
          <w:i/>
          <w:sz w:val="24"/>
        </w:rPr>
        <w:t xml:space="preserve">rs v Zimbabwe Banking Corporation (Pvt) Ltd </w:t>
      </w:r>
      <w:r w:rsidR="006E394F">
        <w:rPr>
          <w:rFonts w:ascii="Times New Roman" w:hAnsi="Times New Roman" w:cs="Times New Roman"/>
          <w:sz w:val="24"/>
        </w:rPr>
        <w:t xml:space="preserve">1998 (2) ZLR 30. See also </w:t>
      </w:r>
      <w:r w:rsidR="006E394F">
        <w:rPr>
          <w:rFonts w:ascii="Times New Roman" w:hAnsi="Times New Roman" w:cs="Times New Roman"/>
          <w:i/>
          <w:sz w:val="24"/>
        </w:rPr>
        <w:t>Oliver Mandishona Chidawu and Ors v Jaysen Shan and Ors SC 12/3.</w:t>
      </w:r>
      <w:r w:rsidR="00604F00">
        <w:rPr>
          <w:rFonts w:ascii="Times New Roman" w:hAnsi="Times New Roman" w:cs="Times New Roman"/>
          <w:sz w:val="24"/>
        </w:rPr>
        <w:t xml:space="preserve"> In the present </w:t>
      </w:r>
      <w:r w:rsidR="00B5241C">
        <w:rPr>
          <w:rFonts w:ascii="Times New Roman" w:hAnsi="Times New Roman" w:cs="Times New Roman"/>
          <w:sz w:val="24"/>
        </w:rPr>
        <w:t>case the</w:t>
      </w:r>
      <w:r w:rsidR="00604F00">
        <w:rPr>
          <w:rFonts w:ascii="Times New Roman" w:hAnsi="Times New Roman" w:cs="Times New Roman"/>
          <w:sz w:val="24"/>
        </w:rPr>
        <w:t xml:space="preserve"> lawyer Mr </w:t>
      </w:r>
      <w:r w:rsidR="00604F00">
        <w:rPr>
          <w:rFonts w:ascii="Times New Roman" w:hAnsi="Times New Roman" w:cs="Times New Roman"/>
          <w:i/>
          <w:sz w:val="24"/>
        </w:rPr>
        <w:t>Muraicho</w:t>
      </w:r>
      <w:r w:rsidR="00604F00">
        <w:rPr>
          <w:rFonts w:ascii="Times New Roman" w:hAnsi="Times New Roman" w:cs="Times New Roman"/>
          <w:sz w:val="24"/>
        </w:rPr>
        <w:t xml:space="preserve"> in certifying the matter </w:t>
      </w:r>
      <w:r w:rsidR="00DD0919">
        <w:rPr>
          <w:rFonts w:ascii="Times New Roman" w:hAnsi="Times New Roman" w:cs="Times New Roman"/>
          <w:sz w:val="24"/>
        </w:rPr>
        <w:t xml:space="preserve">as urgent </w:t>
      </w:r>
      <w:r w:rsidR="00604F00">
        <w:rPr>
          <w:rFonts w:ascii="Times New Roman" w:hAnsi="Times New Roman" w:cs="Times New Roman"/>
          <w:sz w:val="24"/>
        </w:rPr>
        <w:t xml:space="preserve">appears not to have carefully applied his mind as clearly the national lockdown and closure of schools was not a bar to the applicant </w:t>
      </w:r>
      <w:r w:rsidR="00DD0919">
        <w:rPr>
          <w:rFonts w:ascii="Times New Roman" w:hAnsi="Times New Roman" w:cs="Times New Roman"/>
          <w:sz w:val="24"/>
        </w:rPr>
        <w:t xml:space="preserve">to </w:t>
      </w:r>
      <w:r w:rsidR="00291A41">
        <w:rPr>
          <w:rFonts w:ascii="Times New Roman" w:hAnsi="Times New Roman" w:cs="Times New Roman"/>
          <w:sz w:val="24"/>
        </w:rPr>
        <w:t xml:space="preserve">approach the court to seek redress on what he viewed as </w:t>
      </w:r>
      <w:r w:rsidR="009A6552">
        <w:rPr>
          <w:rFonts w:ascii="Times New Roman" w:hAnsi="Times New Roman" w:cs="Times New Roman"/>
          <w:sz w:val="24"/>
        </w:rPr>
        <w:t>un</w:t>
      </w:r>
      <w:r w:rsidR="00291A41">
        <w:rPr>
          <w:rFonts w:ascii="Times New Roman" w:hAnsi="Times New Roman" w:cs="Times New Roman"/>
          <w:sz w:val="24"/>
        </w:rPr>
        <w:t>procedural and unfair exclusion of his child from school. The applicant’s duty</w:t>
      </w:r>
      <w:r w:rsidR="00942C2A">
        <w:rPr>
          <w:rFonts w:ascii="Times New Roman" w:hAnsi="Times New Roman" w:cs="Times New Roman"/>
          <w:sz w:val="24"/>
        </w:rPr>
        <w:t xml:space="preserve"> to act arose on 30 December when communication of the child’s exclusion was effected and applicant replied on 31 December 2020 threatening going to court. Further the court was not closed for urgent matters during the national lockdown. Counsel in</w:t>
      </w:r>
      <w:r w:rsidR="00582376">
        <w:rPr>
          <w:rFonts w:ascii="Times New Roman" w:hAnsi="Times New Roman" w:cs="Times New Roman"/>
          <w:sz w:val="24"/>
        </w:rPr>
        <w:t xml:space="preserve"> </w:t>
      </w:r>
      <w:r w:rsidR="00896FAE">
        <w:rPr>
          <w:rFonts w:ascii="Times New Roman" w:hAnsi="Times New Roman" w:cs="Times New Roman"/>
          <w:sz w:val="24"/>
        </w:rPr>
        <w:t>certifying</w:t>
      </w:r>
      <w:r w:rsidR="00582376">
        <w:rPr>
          <w:rFonts w:ascii="Times New Roman" w:hAnsi="Times New Roman" w:cs="Times New Roman"/>
          <w:sz w:val="24"/>
        </w:rPr>
        <w:t xml:space="preserve"> the matter as urgent also assumed the applicant’s child had been expelled from school yet the child had only be</w:t>
      </w:r>
      <w:r w:rsidR="004B1FEE">
        <w:rPr>
          <w:rFonts w:ascii="Times New Roman" w:hAnsi="Times New Roman" w:cs="Times New Roman"/>
          <w:sz w:val="24"/>
        </w:rPr>
        <w:t>en</w:t>
      </w:r>
      <w:r w:rsidR="00582376">
        <w:rPr>
          <w:rFonts w:ascii="Times New Roman" w:hAnsi="Times New Roman" w:cs="Times New Roman"/>
          <w:sz w:val="24"/>
        </w:rPr>
        <w:t xml:space="preserve"> excluded and in terms of Ministry of Education Regulations the </w:t>
      </w:r>
      <w:r w:rsidR="00896FAE">
        <w:rPr>
          <w:rFonts w:ascii="Times New Roman" w:hAnsi="Times New Roman" w:cs="Times New Roman"/>
          <w:sz w:val="24"/>
        </w:rPr>
        <w:t>applicant’s son after exclusion would retain the right to enrol at any other school without prior approval of the Ministry of Education Sports and Culture. The basis of certifying the matter as urgent was there</w:t>
      </w:r>
      <w:r w:rsidR="00BA0A1D">
        <w:rPr>
          <w:rFonts w:ascii="Times New Roman" w:hAnsi="Times New Roman" w:cs="Times New Roman"/>
          <w:sz w:val="24"/>
        </w:rPr>
        <w:t>fore</w:t>
      </w:r>
      <w:r w:rsidR="00896FAE">
        <w:rPr>
          <w:rFonts w:ascii="Times New Roman" w:hAnsi="Times New Roman" w:cs="Times New Roman"/>
          <w:sz w:val="24"/>
        </w:rPr>
        <w:t xml:space="preserve"> premised on the wrong assumption that the child had been expelled and that the indefinite closure of schools due to the Covid 19 pandemic lockdown meant the applicant could not access the courts.</w:t>
      </w:r>
      <w:r w:rsidR="00D20F00">
        <w:rPr>
          <w:rFonts w:ascii="Times New Roman" w:hAnsi="Times New Roman" w:cs="Times New Roman"/>
          <w:sz w:val="24"/>
        </w:rPr>
        <w:t xml:space="preserve"> It is for these reasons that I hold the view that counsel in certifying the matter as urgent did not properly apply his mind.</w:t>
      </w:r>
      <w:r w:rsidR="00DE1046">
        <w:rPr>
          <w:rFonts w:ascii="Times New Roman" w:hAnsi="Times New Roman" w:cs="Times New Roman"/>
          <w:sz w:val="24"/>
        </w:rPr>
        <w:t xml:space="preserve"> The point </w:t>
      </w:r>
      <w:r w:rsidR="00DE1046">
        <w:rPr>
          <w:rFonts w:ascii="Times New Roman" w:hAnsi="Times New Roman" w:cs="Times New Roman"/>
          <w:i/>
          <w:sz w:val="24"/>
        </w:rPr>
        <w:t xml:space="preserve">in limine </w:t>
      </w:r>
      <w:r w:rsidR="00DE1046">
        <w:rPr>
          <w:rFonts w:ascii="Times New Roman" w:hAnsi="Times New Roman" w:cs="Times New Roman"/>
          <w:sz w:val="24"/>
        </w:rPr>
        <w:t xml:space="preserve">on certificate of urgency being defective is upheld. </w:t>
      </w:r>
    </w:p>
    <w:p w:rsidR="00DE1046" w:rsidRDefault="00D20F00" w:rsidP="0015674D">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last point </w:t>
      </w:r>
      <w:r>
        <w:rPr>
          <w:rFonts w:ascii="Times New Roman" w:hAnsi="Times New Roman" w:cs="Times New Roman"/>
          <w:i/>
          <w:sz w:val="24"/>
        </w:rPr>
        <w:t>in limine</w:t>
      </w:r>
      <w:r>
        <w:rPr>
          <w:rFonts w:ascii="Times New Roman" w:hAnsi="Times New Roman" w:cs="Times New Roman"/>
          <w:sz w:val="24"/>
        </w:rPr>
        <w:t xml:space="preserve"> raised on citation of the second respondent was conceded and by consent the citation was amended to reflect second respondent was being </w:t>
      </w:r>
      <w:r w:rsidR="00D64D65">
        <w:rPr>
          <w:rFonts w:ascii="Times New Roman" w:hAnsi="Times New Roman" w:cs="Times New Roman"/>
          <w:sz w:val="24"/>
        </w:rPr>
        <w:t xml:space="preserve">sued in his official capacity as </w:t>
      </w:r>
      <w:r w:rsidR="003669CD">
        <w:rPr>
          <w:rFonts w:ascii="Times New Roman" w:hAnsi="Times New Roman" w:cs="Times New Roman"/>
          <w:sz w:val="24"/>
        </w:rPr>
        <w:t>the principle of the first responden</w:t>
      </w:r>
      <w:r w:rsidR="00C454C6">
        <w:rPr>
          <w:rFonts w:ascii="Times New Roman" w:hAnsi="Times New Roman" w:cs="Times New Roman"/>
          <w:sz w:val="24"/>
        </w:rPr>
        <w:t xml:space="preserve">t. </w:t>
      </w:r>
    </w:p>
    <w:p w:rsidR="00BC1808" w:rsidRDefault="00C454C6" w:rsidP="0015674D">
      <w:pPr>
        <w:spacing w:after="0" w:line="360" w:lineRule="auto"/>
        <w:ind w:firstLine="720"/>
        <w:jc w:val="both"/>
        <w:rPr>
          <w:rFonts w:ascii="Times New Roman" w:hAnsi="Times New Roman" w:cs="Times New Roman"/>
          <w:sz w:val="24"/>
        </w:rPr>
      </w:pPr>
      <w:r>
        <w:rPr>
          <w:rFonts w:ascii="Times New Roman" w:hAnsi="Times New Roman" w:cs="Times New Roman"/>
          <w:sz w:val="24"/>
        </w:rPr>
        <w:t>It</w:t>
      </w:r>
      <w:r w:rsidR="003669CD">
        <w:rPr>
          <w:rFonts w:ascii="Times New Roman" w:hAnsi="Times New Roman" w:cs="Times New Roman"/>
          <w:sz w:val="24"/>
        </w:rPr>
        <w:t xml:space="preserve"> is apparent that </w:t>
      </w:r>
      <w:r>
        <w:rPr>
          <w:rFonts w:ascii="Times New Roman" w:hAnsi="Times New Roman" w:cs="Times New Roman"/>
          <w:sz w:val="24"/>
        </w:rPr>
        <w:t xml:space="preserve">the </w:t>
      </w:r>
      <w:r w:rsidR="003669CD">
        <w:rPr>
          <w:rFonts w:ascii="Times New Roman" w:hAnsi="Times New Roman" w:cs="Times New Roman"/>
          <w:sz w:val="24"/>
        </w:rPr>
        <w:t xml:space="preserve">application </w:t>
      </w:r>
      <w:r>
        <w:rPr>
          <w:rFonts w:ascii="Times New Roman" w:hAnsi="Times New Roman" w:cs="Times New Roman"/>
          <w:sz w:val="24"/>
        </w:rPr>
        <w:t>is</w:t>
      </w:r>
      <w:r w:rsidR="003669CD">
        <w:rPr>
          <w:rFonts w:ascii="Times New Roman" w:hAnsi="Times New Roman" w:cs="Times New Roman"/>
          <w:sz w:val="24"/>
        </w:rPr>
        <w:t xml:space="preserve"> fraught </w:t>
      </w:r>
      <w:r w:rsidR="008B42B7">
        <w:rPr>
          <w:rFonts w:ascii="Times New Roman" w:hAnsi="Times New Roman" w:cs="Times New Roman"/>
          <w:sz w:val="24"/>
        </w:rPr>
        <w:t xml:space="preserve">with irregularities which the respondent counsel has </w:t>
      </w:r>
      <w:r w:rsidR="003C34B6">
        <w:rPr>
          <w:rFonts w:ascii="Times New Roman" w:hAnsi="Times New Roman" w:cs="Times New Roman"/>
          <w:sz w:val="24"/>
        </w:rPr>
        <w:t xml:space="preserve">aptly raised as points </w:t>
      </w:r>
      <w:r w:rsidR="003C34B6">
        <w:rPr>
          <w:rFonts w:ascii="Times New Roman" w:hAnsi="Times New Roman" w:cs="Times New Roman"/>
          <w:i/>
          <w:sz w:val="24"/>
        </w:rPr>
        <w:t>in limine</w:t>
      </w:r>
      <w:r w:rsidR="00AF78F7">
        <w:rPr>
          <w:rFonts w:ascii="Times New Roman" w:hAnsi="Times New Roman" w:cs="Times New Roman"/>
          <w:sz w:val="24"/>
        </w:rPr>
        <w:t>. The applicant filed this application through the urgent chamber</w:t>
      </w:r>
      <w:r>
        <w:rPr>
          <w:rFonts w:ascii="Times New Roman" w:hAnsi="Times New Roman" w:cs="Times New Roman"/>
          <w:sz w:val="24"/>
        </w:rPr>
        <w:t xml:space="preserve"> book while the </w:t>
      </w:r>
      <w:r w:rsidR="00AF78F7">
        <w:rPr>
          <w:rFonts w:ascii="Times New Roman" w:hAnsi="Times New Roman" w:cs="Times New Roman"/>
          <w:sz w:val="24"/>
        </w:rPr>
        <w:t xml:space="preserve">application </w:t>
      </w:r>
      <w:r w:rsidR="008E32EC">
        <w:rPr>
          <w:rFonts w:ascii="Times New Roman" w:hAnsi="Times New Roman" w:cs="Times New Roman"/>
          <w:sz w:val="24"/>
        </w:rPr>
        <w:t>is defective for none compliance with r 241 which makes it peremptory for the application to be accompanied by F 29B.</w:t>
      </w:r>
      <w:r w:rsidR="00BB60C6">
        <w:rPr>
          <w:rFonts w:ascii="Times New Roman" w:hAnsi="Times New Roman" w:cs="Times New Roman"/>
          <w:sz w:val="24"/>
        </w:rPr>
        <w:t xml:space="preserve"> See </w:t>
      </w:r>
      <w:r w:rsidR="00BB60C6" w:rsidRPr="00BB60C6">
        <w:rPr>
          <w:rFonts w:ascii="Times New Roman" w:hAnsi="Times New Roman" w:cs="Times New Roman"/>
          <w:i/>
          <w:sz w:val="24"/>
        </w:rPr>
        <w:t>Zimbabwe Open University v</w:t>
      </w:r>
      <w:r w:rsidR="00BB60C6">
        <w:rPr>
          <w:rFonts w:ascii="Times New Roman" w:hAnsi="Times New Roman" w:cs="Times New Roman"/>
          <w:sz w:val="24"/>
        </w:rPr>
        <w:t xml:space="preserve"> </w:t>
      </w:r>
      <w:r w:rsidR="00BB60C6">
        <w:rPr>
          <w:rFonts w:ascii="Times New Roman" w:hAnsi="Times New Roman" w:cs="Times New Roman"/>
          <w:i/>
          <w:sz w:val="24"/>
        </w:rPr>
        <w:t>Mazombwe</w:t>
      </w:r>
      <w:r w:rsidR="00BB60C6">
        <w:rPr>
          <w:rFonts w:ascii="Times New Roman" w:hAnsi="Times New Roman" w:cs="Times New Roman"/>
          <w:sz w:val="24"/>
        </w:rPr>
        <w:t xml:space="preserve"> 2009 (1) ZLR 10 and</w:t>
      </w:r>
      <w:r w:rsidR="007F0EE9">
        <w:rPr>
          <w:rFonts w:ascii="Times New Roman" w:hAnsi="Times New Roman" w:cs="Times New Roman"/>
          <w:sz w:val="24"/>
        </w:rPr>
        <w:t xml:space="preserve"> also</w:t>
      </w:r>
      <w:r w:rsidR="00BB60C6">
        <w:rPr>
          <w:rFonts w:ascii="Times New Roman" w:hAnsi="Times New Roman" w:cs="Times New Roman"/>
          <w:sz w:val="24"/>
        </w:rPr>
        <w:t xml:space="preserve"> </w:t>
      </w:r>
      <w:r w:rsidR="00BB60C6">
        <w:rPr>
          <w:rFonts w:ascii="Times New Roman" w:hAnsi="Times New Roman" w:cs="Times New Roman"/>
          <w:i/>
          <w:sz w:val="24"/>
        </w:rPr>
        <w:t>Marick Trading</w:t>
      </w:r>
      <w:r w:rsidR="007F0EE9">
        <w:rPr>
          <w:rFonts w:ascii="Times New Roman" w:hAnsi="Times New Roman" w:cs="Times New Roman"/>
          <w:i/>
          <w:sz w:val="24"/>
        </w:rPr>
        <w:t xml:space="preserve"> (Pvt) Ltd v Old Mutual Life Assurance Company of Zimbabwe (Pvt) Ltd </w:t>
      </w:r>
      <w:r w:rsidR="00BB60C6">
        <w:rPr>
          <w:rFonts w:ascii="Times New Roman" w:hAnsi="Times New Roman" w:cs="Times New Roman"/>
          <w:sz w:val="24"/>
        </w:rPr>
        <w:t>HH 667/15</w:t>
      </w:r>
      <w:r w:rsidR="00794D9C">
        <w:rPr>
          <w:rFonts w:ascii="Times New Roman" w:hAnsi="Times New Roman" w:cs="Times New Roman"/>
          <w:sz w:val="24"/>
        </w:rPr>
        <w:t>.</w:t>
      </w:r>
      <w:r w:rsidR="008E32EC">
        <w:rPr>
          <w:rFonts w:ascii="Times New Roman" w:hAnsi="Times New Roman" w:cs="Times New Roman"/>
          <w:sz w:val="24"/>
        </w:rPr>
        <w:t xml:space="preserve"> </w:t>
      </w:r>
      <w:r w:rsidR="00BC1808">
        <w:rPr>
          <w:rFonts w:ascii="Times New Roman" w:hAnsi="Times New Roman" w:cs="Times New Roman"/>
          <w:sz w:val="24"/>
        </w:rPr>
        <w:t xml:space="preserve">Rule 241 (1) of the Rules of this court states: </w:t>
      </w:r>
    </w:p>
    <w:p w:rsidR="00BC1808" w:rsidRPr="0034088B" w:rsidRDefault="00BC1808" w:rsidP="0034088B">
      <w:pPr>
        <w:spacing w:after="0" w:line="240" w:lineRule="auto"/>
        <w:ind w:left="1440" w:hanging="720"/>
        <w:jc w:val="both"/>
        <w:rPr>
          <w:rFonts w:ascii="Times New Roman" w:hAnsi="Times New Roman" w:cs="Times New Roman"/>
        </w:rPr>
      </w:pPr>
      <w:r w:rsidRPr="0034088B">
        <w:rPr>
          <w:rFonts w:ascii="Times New Roman" w:hAnsi="Times New Roman" w:cs="Times New Roman"/>
        </w:rPr>
        <w:t xml:space="preserve">“1. </w:t>
      </w:r>
      <w:r w:rsidRPr="0034088B">
        <w:rPr>
          <w:rFonts w:ascii="Times New Roman" w:hAnsi="Times New Roman" w:cs="Times New Roman"/>
        </w:rPr>
        <w:tab/>
        <w:t xml:space="preserve">A chamber application shall be made by means </w:t>
      </w:r>
      <w:r w:rsidR="0048638E" w:rsidRPr="0034088B">
        <w:rPr>
          <w:rFonts w:ascii="Times New Roman" w:hAnsi="Times New Roman" w:cs="Times New Roman"/>
        </w:rPr>
        <w:t xml:space="preserve">of an entry in the chamber book and </w:t>
      </w:r>
      <w:r w:rsidR="0048638E" w:rsidRPr="0034088B">
        <w:rPr>
          <w:rFonts w:ascii="Times New Roman" w:hAnsi="Times New Roman" w:cs="Times New Roman"/>
          <w:u w:val="single"/>
        </w:rPr>
        <w:t>shall</w:t>
      </w:r>
      <w:r w:rsidR="0048638E" w:rsidRPr="0034088B">
        <w:rPr>
          <w:rFonts w:ascii="Times New Roman" w:hAnsi="Times New Roman" w:cs="Times New Roman"/>
        </w:rPr>
        <w:t xml:space="preserve"> be accompanied Form 29 B duly completed and except as is provided in subru</w:t>
      </w:r>
      <w:r w:rsidR="001D5816">
        <w:rPr>
          <w:rFonts w:ascii="Times New Roman" w:hAnsi="Times New Roman" w:cs="Times New Roman"/>
        </w:rPr>
        <w:t>l</w:t>
      </w:r>
      <w:r w:rsidR="0048638E" w:rsidRPr="0034088B">
        <w:rPr>
          <w:rFonts w:ascii="Times New Roman" w:hAnsi="Times New Roman" w:cs="Times New Roman"/>
        </w:rPr>
        <w:t xml:space="preserve">e (2) shall be supported by one or more affidavits setting out the facts upon which </w:t>
      </w:r>
      <w:r w:rsidR="0034088B" w:rsidRPr="0034088B">
        <w:rPr>
          <w:rFonts w:ascii="Times New Roman" w:hAnsi="Times New Roman" w:cs="Times New Roman"/>
        </w:rPr>
        <w:t xml:space="preserve">the applicant relies: </w:t>
      </w:r>
    </w:p>
    <w:p w:rsidR="0034088B" w:rsidRDefault="0034088B" w:rsidP="0034088B">
      <w:pPr>
        <w:spacing w:after="0" w:line="240" w:lineRule="auto"/>
        <w:ind w:left="1440" w:hanging="720"/>
        <w:jc w:val="both"/>
        <w:rPr>
          <w:rFonts w:ascii="Times New Roman" w:hAnsi="Times New Roman" w:cs="Times New Roman"/>
        </w:rPr>
      </w:pPr>
      <w:r w:rsidRPr="0034088B">
        <w:rPr>
          <w:rFonts w:ascii="Times New Roman" w:hAnsi="Times New Roman" w:cs="Times New Roman"/>
        </w:rPr>
        <w:tab/>
        <w:t xml:space="preserve">Provided that where a chamber application is to be served on an interested party, it shall be in Form No 29 with appropriate modifications.” </w:t>
      </w:r>
    </w:p>
    <w:p w:rsidR="0034088B" w:rsidRPr="0034088B" w:rsidRDefault="0034088B" w:rsidP="0034088B">
      <w:pPr>
        <w:spacing w:after="0" w:line="240" w:lineRule="auto"/>
        <w:ind w:left="1440" w:hanging="720"/>
        <w:jc w:val="both"/>
        <w:rPr>
          <w:rFonts w:ascii="Times New Roman" w:hAnsi="Times New Roman" w:cs="Times New Roman"/>
        </w:rPr>
      </w:pPr>
    </w:p>
    <w:p w:rsidR="00452D96" w:rsidRDefault="002F5925" w:rsidP="0015674D">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the present case the applicant’s application was not on form No. 29 or 29 B. </w:t>
      </w:r>
      <w:r w:rsidR="008E32EC">
        <w:rPr>
          <w:rFonts w:ascii="Times New Roman" w:hAnsi="Times New Roman" w:cs="Times New Roman"/>
          <w:sz w:val="24"/>
        </w:rPr>
        <w:t xml:space="preserve">The applicant’s counsel </w:t>
      </w:r>
      <w:r w:rsidR="00843B41">
        <w:rPr>
          <w:rFonts w:ascii="Times New Roman" w:hAnsi="Times New Roman" w:cs="Times New Roman"/>
          <w:sz w:val="24"/>
        </w:rPr>
        <w:t>did not comply with rules of this court as is expected but was quick to</w:t>
      </w:r>
      <w:r w:rsidR="00794D9C">
        <w:rPr>
          <w:rFonts w:ascii="Times New Roman" w:hAnsi="Times New Roman" w:cs="Times New Roman"/>
          <w:sz w:val="24"/>
        </w:rPr>
        <w:t xml:space="preserve"> casually</w:t>
      </w:r>
      <w:r w:rsidR="00843B41">
        <w:rPr>
          <w:rFonts w:ascii="Times New Roman" w:hAnsi="Times New Roman" w:cs="Times New Roman"/>
          <w:sz w:val="24"/>
        </w:rPr>
        <w:t xml:space="preserve"> request the court to condon the non-compliance during the hearing. </w:t>
      </w:r>
      <w:r w:rsidR="00452D96">
        <w:rPr>
          <w:rFonts w:ascii="Times New Roman" w:hAnsi="Times New Roman" w:cs="Times New Roman"/>
          <w:sz w:val="24"/>
        </w:rPr>
        <w:t xml:space="preserve">The words of </w:t>
      </w:r>
      <w:r w:rsidR="00452D96" w:rsidRPr="00452D96">
        <w:rPr>
          <w:rFonts w:ascii="Times New Roman" w:hAnsi="Times New Roman" w:cs="Times New Roman"/>
          <w:smallCaps/>
          <w:sz w:val="24"/>
        </w:rPr>
        <w:t xml:space="preserve">Guvava </w:t>
      </w:r>
      <w:r w:rsidR="00452D96">
        <w:rPr>
          <w:rFonts w:ascii="Times New Roman" w:hAnsi="Times New Roman" w:cs="Times New Roman"/>
          <w:sz w:val="24"/>
        </w:rPr>
        <w:t xml:space="preserve">J (as she then was) in </w:t>
      </w:r>
      <w:r w:rsidR="00452D96">
        <w:rPr>
          <w:rFonts w:ascii="Times New Roman" w:hAnsi="Times New Roman" w:cs="Times New Roman"/>
          <w:i/>
          <w:sz w:val="24"/>
        </w:rPr>
        <w:t xml:space="preserve">Richard Itayi Jambo v Church of the </w:t>
      </w:r>
      <w:r w:rsidR="00D7565D">
        <w:rPr>
          <w:rFonts w:ascii="Times New Roman" w:hAnsi="Times New Roman" w:cs="Times New Roman"/>
          <w:i/>
          <w:sz w:val="24"/>
        </w:rPr>
        <w:t>Province of C</w:t>
      </w:r>
      <w:r w:rsidR="00452D96">
        <w:rPr>
          <w:rFonts w:ascii="Times New Roman" w:hAnsi="Times New Roman" w:cs="Times New Roman"/>
          <w:i/>
          <w:sz w:val="24"/>
        </w:rPr>
        <w:t xml:space="preserve">entral Africa and Others </w:t>
      </w:r>
      <w:r w:rsidR="00452D96">
        <w:rPr>
          <w:rFonts w:ascii="Times New Roman" w:hAnsi="Times New Roman" w:cs="Times New Roman"/>
          <w:sz w:val="24"/>
        </w:rPr>
        <w:t xml:space="preserve">HH 329/13 emphasise and highlight the need to follow the rules of this court. The court stated as follows; </w:t>
      </w:r>
    </w:p>
    <w:p w:rsidR="00452D96" w:rsidRPr="00B4724E" w:rsidRDefault="00452D96" w:rsidP="001D5816">
      <w:pPr>
        <w:spacing w:after="0" w:line="240" w:lineRule="auto"/>
        <w:ind w:left="720"/>
        <w:jc w:val="both"/>
        <w:rPr>
          <w:rFonts w:ascii="Times New Roman" w:hAnsi="Times New Roman" w:cs="Times New Roman"/>
        </w:rPr>
      </w:pPr>
      <w:r w:rsidRPr="00B4724E">
        <w:rPr>
          <w:rFonts w:ascii="Times New Roman" w:hAnsi="Times New Roman" w:cs="Times New Roman"/>
        </w:rPr>
        <w:t xml:space="preserve">“This court has stated in a number of judgments that parties </w:t>
      </w:r>
      <w:r w:rsidR="00546B8E" w:rsidRPr="00B4724E">
        <w:rPr>
          <w:rFonts w:ascii="Times New Roman" w:hAnsi="Times New Roman" w:cs="Times New Roman"/>
        </w:rPr>
        <w:t>are obliged to comply with rules</w:t>
      </w:r>
      <w:r w:rsidRPr="00B4724E">
        <w:rPr>
          <w:rFonts w:ascii="Times New Roman" w:hAnsi="Times New Roman" w:cs="Times New Roman"/>
        </w:rPr>
        <w:t xml:space="preserve"> where there is non-compliance the applicant must apply </w:t>
      </w:r>
      <w:r w:rsidR="00546B8E" w:rsidRPr="00B4724E">
        <w:rPr>
          <w:rFonts w:ascii="Times New Roman" w:hAnsi="Times New Roman" w:cs="Times New Roman"/>
        </w:rPr>
        <w:t>f</w:t>
      </w:r>
      <w:r w:rsidRPr="00B4724E">
        <w:rPr>
          <w:rFonts w:ascii="Times New Roman" w:hAnsi="Times New Roman" w:cs="Times New Roman"/>
        </w:rPr>
        <w:t xml:space="preserve">or condonation and give reasons for such failure to comply with rules. (See also </w:t>
      </w:r>
      <w:r w:rsidRPr="00B4724E">
        <w:rPr>
          <w:rFonts w:ascii="Times New Roman" w:hAnsi="Times New Roman" w:cs="Times New Roman"/>
          <w:i/>
        </w:rPr>
        <w:t xml:space="preserve">Jansen v Avacalos </w:t>
      </w:r>
      <w:r w:rsidRPr="00B4724E">
        <w:rPr>
          <w:rFonts w:ascii="Times New Roman" w:hAnsi="Times New Roman" w:cs="Times New Roman"/>
        </w:rPr>
        <w:t xml:space="preserve">1993 (1) ZLR 216 (SC)). </w:t>
      </w:r>
    </w:p>
    <w:p w:rsidR="00452D96" w:rsidRPr="00B4724E" w:rsidRDefault="00452D96" w:rsidP="001D5816">
      <w:pPr>
        <w:spacing w:after="0" w:line="240" w:lineRule="auto"/>
        <w:ind w:firstLine="720"/>
        <w:jc w:val="both"/>
        <w:rPr>
          <w:rFonts w:ascii="Times New Roman" w:hAnsi="Times New Roman" w:cs="Times New Roman"/>
        </w:rPr>
      </w:pPr>
    </w:p>
    <w:p w:rsidR="001D5816" w:rsidRPr="00B4724E" w:rsidRDefault="001D5816" w:rsidP="001D5816">
      <w:pPr>
        <w:spacing w:after="0" w:line="240" w:lineRule="auto"/>
        <w:ind w:left="720"/>
        <w:jc w:val="both"/>
        <w:rPr>
          <w:rFonts w:ascii="Times New Roman" w:hAnsi="Times New Roman" w:cs="Times New Roman"/>
        </w:rPr>
      </w:pPr>
      <w:r w:rsidRPr="00B4724E">
        <w:rPr>
          <w:rFonts w:ascii="Times New Roman" w:hAnsi="Times New Roman" w:cs="Times New Roman"/>
        </w:rPr>
        <w:t xml:space="preserve">In this case the applicant’s legal practitioner made no effort to comply with this rule despite the fact that the point was raised in the respondent’s opposing affidavit. The request to the court to </w:t>
      </w:r>
      <w:r w:rsidR="00D7565D" w:rsidRPr="00B4724E">
        <w:rPr>
          <w:rFonts w:ascii="Times New Roman" w:hAnsi="Times New Roman" w:cs="Times New Roman"/>
        </w:rPr>
        <w:t>condone</w:t>
      </w:r>
      <w:r w:rsidRPr="00B4724E">
        <w:rPr>
          <w:rFonts w:ascii="Times New Roman" w:hAnsi="Times New Roman" w:cs="Times New Roman"/>
        </w:rPr>
        <w:t xml:space="preserve"> the non-compliance was made cursorily at the hearing </w:t>
      </w:r>
      <w:r w:rsidR="00716240" w:rsidRPr="00B4724E">
        <w:rPr>
          <w:rFonts w:ascii="Times New Roman" w:hAnsi="Times New Roman" w:cs="Times New Roman"/>
        </w:rPr>
        <w:t xml:space="preserve">as </w:t>
      </w:r>
      <w:r w:rsidR="00552AF8" w:rsidRPr="00B4724E">
        <w:rPr>
          <w:rFonts w:ascii="Times New Roman" w:hAnsi="Times New Roman" w:cs="Times New Roman"/>
        </w:rPr>
        <w:t>i</w:t>
      </w:r>
      <w:r w:rsidRPr="00B4724E">
        <w:rPr>
          <w:rFonts w:ascii="Times New Roman" w:hAnsi="Times New Roman" w:cs="Times New Roman"/>
        </w:rPr>
        <w:t xml:space="preserve">f the grant of such condonation is always there for the asking”  </w:t>
      </w:r>
    </w:p>
    <w:p w:rsidR="001D5816" w:rsidRPr="001D5816" w:rsidRDefault="001D5816" w:rsidP="001D5816">
      <w:pPr>
        <w:spacing w:after="0" w:line="240" w:lineRule="auto"/>
        <w:ind w:firstLine="720"/>
        <w:jc w:val="both"/>
        <w:rPr>
          <w:rFonts w:ascii="Times New Roman" w:hAnsi="Times New Roman" w:cs="Times New Roman"/>
        </w:rPr>
      </w:pPr>
    </w:p>
    <w:p w:rsidR="001D5816" w:rsidRPr="001D5816" w:rsidRDefault="001D5816" w:rsidP="0015674D">
      <w:pPr>
        <w:spacing w:after="0" w:line="360" w:lineRule="auto"/>
        <w:ind w:firstLine="720"/>
        <w:jc w:val="both"/>
        <w:rPr>
          <w:rFonts w:ascii="Times New Roman" w:hAnsi="Times New Roman" w:cs="Times New Roman"/>
          <w:sz w:val="24"/>
        </w:rPr>
      </w:pPr>
      <w:r>
        <w:rPr>
          <w:rFonts w:ascii="Times New Roman" w:hAnsi="Times New Roman" w:cs="Times New Roman"/>
          <w:i/>
          <w:sz w:val="24"/>
        </w:rPr>
        <w:t>In casu</w:t>
      </w:r>
      <w:r>
        <w:rPr>
          <w:rFonts w:ascii="Times New Roman" w:hAnsi="Times New Roman" w:cs="Times New Roman"/>
          <w:sz w:val="24"/>
        </w:rPr>
        <w:t xml:space="preserve"> the applicant’s counsel’s attitude was that even in the absence of satisfactory explanation for non-compliance with the rules</w:t>
      </w:r>
      <w:r w:rsidR="00501E42">
        <w:rPr>
          <w:rFonts w:ascii="Times New Roman" w:hAnsi="Times New Roman" w:cs="Times New Roman"/>
          <w:sz w:val="24"/>
        </w:rPr>
        <w:t>,</w:t>
      </w:r>
      <w:r>
        <w:rPr>
          <w:rFonts w:ascii="Times New Roman" w:hAnsi="Times New Roman" w:cs="Times New Roman"/>
          <w:sz w:val="24"/>
        </w:rPr>
        <w:t xml:space="preserve"> the court must condone and proceed to entertain the matter under the auspice of </w:t>
      </w:r>
      <w:r w:rsidR="00302AE5">
        <w:rPr>
          <w:rFonts w:ascii="Times New Roman" w:hAnsi="Times New Roman" w:cs="Times New Roman"/>
          <w:sz w:val="24"/>
        </w:rPr>
        <w:t xml:space="preserve">r </w:t>
      </w:r>
      <w:r>
        <w:rPr>
          <w:rFonts w:ascii="Times New Roman" w:hAnsi="Times New Roman" w:cs="Times New Roman"/>
          <w:sz w:val="24"/>
        </w:rPr>
        <w:t xml:space="preserve">4C which allows departure from rules and directions as to procedure. It should be  emphasised that r 4C is by no means a tool for allowing parties to abrogate from the duty and obligation to comply with rules but it is </w:t>
      </w:r>
      <w:r w:rsidR="00382B1D">
        <w:rPr>
          <w:rFonts w:ascii="Times New Roman" w:hAnsi="Times New Roman" w:cs="Times New Roman"/>
          <w:sz w:val="24"/>
        </w:rPr>
        <w:t>only resorted</w:t>
      </w:r>
      <w:r>
        <w:rPr>
          <w:rFonts w:ascii="Times New Roman" w:hAnsi="Times New Roman" w:cs="Times New Roman"/>
          <w:sz w:val="24"/>
        </w:rPr>
        <w:t xml:space="preserve"> to in order to satisfy </w:t>
      </w:r>
      <w:r w:rsidR="00382B1D">
        <w:rPr>
          <w:rFonts w:ascii="Times New Roman" w:hAnsi="Times New Roman" w:cs="Times New Roman"/>
          <w:sz w:val="24"/>
        </w:rPr>
        <w:t xml:space="preserve">and fulfil </w:t>
      </w:r>
      <w:r>
        <w:rPr>
          <w:rFonts w:ascii="Times New Roman" w:hAnsi="Times New Roman" w:cs="Times New Roman"/>
          <w:sz w:val="24"/>
        </w:rPr>
        <w:t xml:space="preserve">the interests of justice. </w:t>
      </w:r>
    </w:p>
    <w:p w:rsidR="00970E5E" w:rsidRDefault="00843B41" w:rsidP="0015674D">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Had the non-compliance</w:t>
      </w:r>
      <w:r w:rsidR="00F34E86">
        <w:rPr>
          <w:rFonts w:ascii="Times New Roman" w:hAnsi="Times New Roman" w:cs="Times New Roman"/>
          <w:sz w:val="24"/>
        </w:rPr>
        <w:t xml:space="preserve"> on use of the forms been the only anomaly </w:t>
      </w:r>
      <w:r w:rsidR="00794D9C">
        <w:rPr>
          <w:rFonts w:ascii="Times New Roman" w:hAnsi="Times New Roman" w:cs="Times New Roman"/>
          <w:sz w:val="24"/>
        </w:rPr>
        <w:t>and applicant properly sought indulgence explaining the</w:t>
      </w:r>
      <w:r w:rsidR="001D5816">
        <w:rPr>
          <w:rFonts w:ascii="Times New Roman" w:hAnsi="Times New Roman" w:cs="Times New Roman"/>
          <w:sz w:val="24"/>
        </w:rPr>
        <w:t xml:space="preserve"> </w:t>
      </w:r>
      <w:r w:rsidR="00794D9C">
        <w:rPr>
          <w:rFonts w:ascii="Times New Roman" w:hAnsi="Times New Roman" w:cs="Times New Roman"/>
          <w:sz w:val="24"/>
        </w:rPr>
        <w:t xml:space="preserve">none compliance, </w:t>
      </w:r>
      <w:r w:rsidR="00F34E86">
        <w:rPr>
          <w:rFonts w:ascii="Times New Roman" w:hAnsi="Times New Roman" w:cs="Times New Roman"/>
          <w:sz w:val="24"/>
        </w:rPr>
        <w:t xml:space="preserve">the court maybe </w:t>
      </w:r>
      <w:r w:rsidR="00827E0B">
        <w:rPr>
          <w:rFonts w:ascii="Times New Roman" w:hAnsi="Times New Roman" w:cs="Times New Roman"/>
          <w:sz w:val="24"/>
        </w:rPr>
        <w:t>would</w:t>
      </w:r>
      <w:r w:rsidR="00F34E86">
        <w:rPr>
          <w:rFonts w:ascii="Times New Roman" w:hAnsi="Times New Roman" w:cs="Times New Roman"/>
          <w:sz w:val="24"/>
        </w:rPr>
        <w:t xml:space="preserve"> have considered it a minor infraction and proceeded to entertain the matter. However, the whole matter is pregnant with defects. The circumstances speak loudly of the matter being self-created urgency. A</w:t>
      </w:r>
      <w:r w:rsidR="00BC63E6">
        <w:rPr>
          <w:rFonts w:ascii="Times New Roman" w:hAnsi="Times New Roman" w:cs="Times New Roman"/>
          <w:sz w:val="24"/>
        </w:rPr>
        <w:t>l</w:t>
      </w:r>
      <w:r w:rsidR="00F34E86">
        <w:rPr>
          <w:rFonts w:ascii="Times New Roman" w:hAnsi="Times New Roman" w:cs="Times New Roman"/>
          <w:sz w:val="24"/>
        </w:rPr>
        <w:t xml:space="preserve">l the points </w:t>
      </w:r>
      <w:r w:rsidR="00F34E86">
        <w:rPr>
          <w:rFonts w:ascii="Times New Roman" w:hAnsi="Times New Roman" w:cs="Times New Roman"/>
          <w:i/>
          <w:sz w:val="24"/>
        </w:rPr>
        <w:t>in limine</w:t>
      </w:r>
      <w:r w:rsidR="00BC63E6">
        <w:rPr>
          <w:rFonts w:ascii="Times New Roman" w:hAnsi="Times New Roman" w:cs="Times New Roman"/>
          <w:sz w:val="24"/>
        </w:rPr>
        <w:t xml:space="preserve"> by the respondent are valid and sustained.</w:t>
      </w:r>
      <w:r w:rsidR="0090654B">
        <w:rPr>
          <w:rFonts w:ascii="Times New Roman" w:hAnsi="Times New Roman" w:cs="Times New Roman"/>
          <w:sz w:val="24"/>
        </w:rPr>
        <w:t xml:space="preserve"> Having made a fin</w:t>
      </w:r>
      <w:r w:rsidR="00D9602A">
        <w:rPr>
          <w:rFonts w:ascii="Times New Roman" w:hAnsi="Times New Roman" w:cs="Times New Roman"/>
          <w:sz w:val="24"/>
        </w:rPr>
        <w:t>d</w:t>
      </w:r>
      <w:r w:rsidR="0090654B">
        <w:rPr>
          <w:rFonts w:ascii="Times New Roman" w:hAnsi="Times New Roman" w:cs="Times New Roman"/>
          <w:sz w:val="24"/>
        </w:rPr>
        <w:t>ing that the matter is not urgent and that the whole application is premised on a wrong notion of the applicant’s child having been expelled yet the child was excluded I find no reasons why I should proceed to the merits. Suffice to say the matter is not urgent</w:t>
      </w:r>
      <w:r w:rsidR="00242E38">
        <w:rPr>
          <w:rFonts w:ascii="Times New Roman" w:hAnsi="Times New Roman" w:cs="Times New Roman"/>
          <w:sz w:val="24"/>
        </w:rPr>
        <w:t>.</w:t>
      </w:r>
      <w:r w:rsidR="0090654B">
        <w:rPr>
          <w:rFonts w:ascii="Times New Roman" w:hAnsi="Times New Roman" w:cs="Times New Roman"/>
          <w:sz w:val="24"/>
        </w:rPr>
        <w:t xml:space="preserve"> </w:t>
      </w:r>
    </w:p>
    <w:p w:rsidR="00FD1DB5" w:rsidRDefault="0090654B" w:rsidP="0015674D">
      <w:pPr>
        <w:spacing w:after="0" w:line="360" w:lineRule="auto"/>
        <w:ind w:firstLine="720"/>
        <w:jc w:val="both"/>
        <w:rPr>
          <w:rFonts w:ascii="Times New Roman" w:hAnsi="Times New Roman" w:cs="Times New Roman"/>
          <w:sz w:val="24"/>
        </w:rPr>
      </w:pPr>
      <w:r>
        <w:rPr>
          <w:rFonts w:ascii="Times New Roman" w:hAnsi="Times New Roman" w:cs="Times New Roman"/>
          <w:sz w:val="24"/>
        </w:rPr>
        <w:t>The application does not meet the requirements of urgency as contemplated by the rules of this court. There is justification in awarding costs especially when one takes into account the applicant counsel</w:t>
      </w:r>
      <w:r w:rsidR="00294860">
        <w:rPr>
          <w:rFonts w:ascii="Times New Roman" w:hAnsi="Times New Roman" w:cs="Times New Roman"/>
          <w:sz w:val="24"/>
        </w:rPr>
        <w:t xml:space="preserve">’s lack of diligence and argumentative stance even on the obvious. </w:t>
      </w:r>
      <w:r w:rsidR="00BC63E6">
        <w:rPr>
          <w:rFonts w:ascii="Times New Roman" w:hAnsi="Times New Roman" w:cs="Times New Roman"/>
          <w:sz w:val="24"/>
        </w:rPr>
        <w:t xml:space="preserve">  </w:t>
      </w:r>
    </w:p>
    <w:p w:rsidR="00805C03" w:rsidRDefault="00FD1DB5" w:rsidP="0015674D">
      <w:pPr>
        <w:spacing w:after="0" w:line="360" w:lineRule="auto"/>
        <w:ind w:firstLine="720"/>
        <w:jc w:val="both"/>
        <w:rPr>
          <w:rFonts w:ascii="Times New Roman" w:hAnsi="Times New Roman" w:cs="Times New Roman"/>
          <w:sz w:val="24"/>
        </w:rPr>
      </w:pPr>
      <w:r>
        <w:rPr>
          <w:rFonts w:ascii="Times New Roman" w:hAnsi="Times New Roman" w:cs="Times New Roman"/>
          <w:sz w:val="24"/>
        </w:rPr>
        <w:t>Accordingly it is ordered that:</w:t>
      </w:r>
      <w:r w:rsidR="006E394F">
        <w:rPr>
          <w:rFonts w:ascii="Times New Roman" w:hAnsi="Times New Roman" w:cs="Times New Roman"/>
          <w:i/>
          <w:sz w:val="24"/>
        </w:rPr>
        <w:t xml:space="preserve"> </w:t>
      </w:r>
    </w:p>
    <w:p w:rsidR="00C133DA" w:rsidRDefault="00C133DA" w:rsidP="00C133DA">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The matter is struck off the roll.</w:t>
      </w:r>
    </w:p>
    <w:p w:rsidR="00C133DA" w:rsidRDefault="00C133DA" w:rsidP="00C133DA">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The applicant </w:t>
      </w:r>
      <w:r w:rsidR="00970E5E">
        <w:rPr>
          <w:rFonts w:ascii="Times New Roman" w:hAnsi="Times New Roman" w:cs="Times New Roman"/>
          <w:sz w:val="24"/>
        </w:rPr>
        <w:t>shall</w:t>
      </w:r>
      <w:r>
        <w:rPr>
          <w:rFonts w:ascii="Times New Roman" w:hAnsi="Times New Roman" w:cs="Times New Roman"/>
          <w:sz w:val="24"/>
        </w:rPr>
        <w:t xml:space="preserve"> bear the costs.</w:t>
      </w:r>
    </w:p>
    <w:p w:rsidR="004B28C5" w:rsidRDefault="004B28C5" w:rsidP="004B28C5">
      <w:pPr>
        <w:spacing w:after="0" w:line="360" w:lineRule="auto"/>
        <w:jc w:val="both"/>
        <w:rPr>
          <w:rFonts w:ascii="Times New Roman" w:hAnsi="Times New Roman" w:cs="Times New Roman"/>
          <w:sz w:val="24"/>
        </w:rPr>
      </w:pPr>
    </w:p>
    <w:p w:rsidR="004B28C5" w:rsidRDefault="004B28C5" w:rsidP="004B28C5">
      <w:pPr>
        <w:spacing w:after="0" w:line="360" w:lineRule="auto"/>
        <w:jc w:val="both"/>
        <w:rPr>
          <w:rFonts w:ascii="Times New Roman" w:hAnsi="Times New Roman" w:cs="Times New Roman"/>
          <w:sz w:val="24"/>
        </w:rPr>
      </w:pPr>
    </w:p>
    <w:p w:rsidR="004B28C5" w:rsidRDefault="004B28C5" w:rsidP="004B28C5">
      <w:pPr>
        <w:spacing w:after="0" w:line="360" w:lineRule="auto"/>
        <w:jc w:val="both"/>
        <w:rPr>
          <w:rFonts w:ascii="Times New Roman" w:hAnsi="Times New Roman" w:cs="Times New Roman"/>
          <w:sz w:val="24"/>
        </w:rPr>
      </w:pPr>
    </w:p>
    <w:p w:rsidR="004B28C5" w:rsidRDefault="004B28C5" w:rsidP="004B28C5">
      <w:pPr>
        <w:spacing w:after="0" w:line="240" w:lineRule="auto"/>
        <w:jc w:val="both"/>
        <w:rPr>
          <w:rFonts w:ascii="Times New Roman" w:hAnsi="Times New Roman" w:cs="Times New Roman"/>
          <w:sz w:val="24"/>
        </w:rPr>
      </w:pPr>
      <w:r>
        <w:rPr>
          <w:rFonts w:ascii="Times New Roman" w:hAnsi="Times New Roman" w:cs="Times New Roman"/>
          <w:i/>
          <w:sz w:val="24"/>
        </w:rPr>
        <w:t>Khupe and Chijara Law Chambers</w:t>
      </w:r>
      <w:r>
        <w:rPr>
          <w:rFonts w:ascii="Times New Roman" w:hAnsi="Times New Roman" w:cs="Times New Roman"/>
          <w:sz w:val="24"/>
        </w:rPr>
        <w:t>, applicant’s legal practitioners</w:t>
      </w:r>
    </w:p>
    <w:p w:rsidR="004B28C5" w:rsidRPr="004B28C5" w:rsidRDefault="004B28C5" w:rsidP="004B28C5">
      <w:pPr>
        <w:spacing w:after="0" w:line="240" w:lineRule="auto"/>
        <w:jc w:val="both"/>
        <w:rPr>
          <w:rFonts w:ascii="Times New Roman" w:hAnsi="Times New Roman" w:cs="Times New Roman"/>
          <w:sz w:val="24"/>
        </w:rPr>
      </w:pPr>
      <w:r>
        <w:rPr>
          <w:rFonts w:ascii="Times New Roman" w:hAnsi="Times New Roman" w:cs="Times New Roman"/>
          <w:i/>
          <w:sz w:val="24"/>
        </w:rPr>
        <w:t>Chibaya and Partners</w:t>
      </w:r>
      <w:r>
        <w:rPr>
          <w:rFonts w:ascii="Times New Roman" w:hAnsi="Times New Roman" w:cs="Times New Roman"/>
          <w:sz w:val="24"/>
        </w:rPr>
        <w:t xml:space="preserve">, respondents’ legal practitioners  </w:t>
      </w:r>
    </w:p>
    <w:p w:rsidR="004652C4" w:rsidRDefault="004652C4" w:rsidP="002E1DF1">
      <w:pPr>
        <w:spacing w:after="0" w:line="360" w:lineRule="auto"/>
        <w:jc w:val="both"/>
        <w:rPr>
          <w:rFonts w:ascii="Times New Roman" w:hAnsi="Times New Roman" w:cs="Times New Roman"/>
          <w:sz w:val="24"/>
        </w:rPr>
      </w:pPr>
    </w:p>
    <w:p w:rsidR="004652C4" w:rsidRDefault="004652C4" w:rsidP="004652C4">
      <w:pPr>
        <w:spacing w:after="0" w:line="240" w:lineRule="auto"/>
        <w:jc w:val="both"/>
        <w:rPr>
          <w:rFonts w:ascii="Times New Roman" w:hAnsi="Times New Roman" w:cs="Times New Roman"/>
          <w:sz w:val="24"/>
        </w:rPr>
      </w:pPr>
    </w:p>
    <w:p w:rsidR="004652C4" w:rsidRPr="004652C4" w:rsidRDefault="004652C4" w:rsidP="004652C4">
      <w:pPr>
        <w:spacing w:after="0" w:line="240" w:lineRule="auto"/>
        <w:jc w:val="both"/>
        <w:rPr>
          <w:rFonts w:ascii="Times New Roman" w:hAnsi="Times New Roman" w:cs="Times New Roman"/>
          <w:sz w:val="24"/>
        </w:rPr>
      </w:pPr>
    </w:p>
    <w:sectPr w:rsidR="004652C4" w:rsidRPr="004652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B37" w:rsidRDefault="00396B37" w:rsidP="00E612D4">
      <w:pPr>
        <w:spacing w:after="0" w:line="240" w:lineRule="auto"/>
      </w:pPr>
      <w:r>
        <w:separator/>
      </w:r>
    </w:p>
  </w:endnote>
  <w:endnote w:type="continuationSeparator" w:id="0">
    <w:p w:rsidR="00396B37" w:rsidRDefault="00396B37" w:rsidP="00E61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B37" w:rsidRDefault="00396B37" w:rsidP="00E612D4">
      <w:pPr>
        <w:spacing w:after="0" w:line="240" w:lineRule="auto"/>
      </w:pPr>
      <w:r>
        <w:separator/>
      </w:r>
    </w:p>
  </w:footnote>
  <w:footnote w:type="continuationSeparator" w:id="0">
    <w:p w:rsidR="00396B37" w:rsidRDefault="00396B37" w:rsidP="00E61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551263"/>
      <w:docPartObj>
        <w:docPartGallery w:val="Page Numbers (Top of Page)"/>
        <w:docPartUnique/>
      </w:docPartObj>
    </w:sdtPr>
    <w:sdtEndPr>
      <w:rPr>
        <w:noProof/>
      </w:rPr>
    </w:sdtEndPr>
    <w:sdtContent>
      <w:p w:rsidR="00E612D4" w:rsidRDefault="00E612D4">
        <w:pPr>
          <w:pStyle w:val="Header"/>
          <w:jc w:val="right"/>
          <w:rPr>
            <w:noProof/>
          </w:rPr>
        </w:pPr>
        <w:r>
          <w:fldChar w:fldCharType="begin"/>
        </w:r>
        <w:r>
          <w:instrText xml:space="preserve"> PAGE   \* MERGEFORMAT </w:instrText>
        </w:r>
        <w:r>
          <w:fldChar w:fldCharType="separate"/>
        </w:r>
        <w:r w:rsidR="0030636D">
          <w:rPr>
            <w:noProof/>
          </w:rPr>
          <w:t>1</w:t>
        </w:r>
        <w:r>
          <w:rPr>
            <w:noProof/>
          </w:rPr>
          <w:fldChar w:fldCharType="end"/>
        </w:r>
      </w:p>
      <w:p w:rsidR="00E612D4" w:rsidRDefault="00E612D4">
        <w:pPr>
          <w:pStyle w:val="Header"/>
          <w:jc w:val="right"/>
          <w:rPr>
            <w:noProof/>
          </w:rPr>
        </w:pPr>
        <w:r>
          <w:rPr>
            <w:noProof/>
          </w:rPr>
          <w:t>HMT</w:t>
        </w:r>
        <w:r w:rsidR="004728C0">
          <w:rPr>
            <w:noProof/>
          </w:rPr>
          <w:t xml:space="preserve"> 9-21</w:t>
        </w:r>
      </w:p>
      <w:p w:rsidR="00E612D4" w:rsidRDefault="00E612D4">
        <w:pPr>
          <w:pStyle w:val="Header"/>
          <w:jc w:val="right"/>
        </w:pPr>
        <w:r>
          <w:rPr>
            <w:noProof/>
          </w:rPr>
          <w:t>HC 17/21</w:t>
        </w:r>
      </w:p>
    </w:sdtContent>
  </w:sdt>
  <w:p w:rsidR="00E612D4" w:rsidRDefault="00E612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4C8A"/>
    <w:multiLevelType w:val="hybridMultilevel"/>
    <w:tmpl w:val="FE7693A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32CC7055"/>
    <w:multiLevelType w:val="hybridMultilevel"/>
    <w:tmpl w:val="7FFA3B76"/>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57715E55"/>
    <w:multiLevelType w:val="hybridMultilevel"/>
    <w:tmpl w:val="45CADE0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97509FE"/>
    <w:multiLevelType w:val="hybridMultilevel"/>
    <w:tmpl w:val="FFC23B5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F19346B"/>
    <w:multiLevelType w:val="hybridMultilevel"/>
    <w:tmpl w:val="30384D6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D3"/>
    <w:rsid w:val="000040D1"/>
    <w:rsid w:val="00015B71"/>
    <w:rsid w:val="000278BF"/>
    <w:rsid w:val="00043F0D"/>
    <w:rsid w:val="000B4691"/>
    <w:rsid w:val="000D4E5D"/>
    <w:rsid w:val="000E6B43"/>
    <w:rsid w:val="00124785"/>
    <w:rsid w:val="00124D4D"/>
    <w:rsid w:val="0015674D"/>
    <w:rsid w:val="00165F3D"/>
    <w:rsid w:val="00172E6A"/>
    <w:rsid w:val="001741DF"/>
    <w:rsid w:val="00176943"/>
    <w:rsid w:val="001812FD"/>
    <w:rsid w:val="001D5816"/>
    <w:rsid w:val="00242E38"/>
    <w:rsid w:val="00254628"/>
    <w:rsid w:val="002731E1"/>
    <w:rsid w:val="0027778F"/>
    <w:rsid w:val="00291A41"/>
    <w:rsid w:val="00294860"/>
    <w:rsid w:val="002A099F"/>
    <w:rsid w:val="002E1DF1"/>
    <w:rsid w:val="002F4E68"/>
    <w:rsid w:val="002F5925"/>
    <w:rsid w:val="00302AE5"/>
    <w:rsid w:val="0030636D"/>
    <w:rsid w:val="00310D09"/>
    <w:rsid w:val="00311BE3"/>
    <w:rsid w:val="00322EEC"/>
    <w:rsid w:val="00337292"/>
    <w:rsid w:val="0034088B"/>
    <w:rsid w:val="00354E7F"/>
    <w:rsid w:val="003669CD"/>
    <w:rsid w:val="00381AA7"/>
    <w:rsid w:val="00382B1D"/>
    <w:rsid w:val="00396B37"/>
    <w:rsid w:val="003C34B6"/>
    <w:rsid w:val="00420CC0"/>
    <w:rsid w:val="00427D89"/>
    <w:rsid w:val="00445469"/>
    <w:rsid w:val="00452D96"/>
    <w:rsid w:val="004563D3"/>
    <w:rsid w:val="004652C4"/>
    <w:rsid w:val="00471023"/>
    <w:rsid w:val="004728C0"/>
    <w:rsid w:val="004776A0"/>
    <w:rsid w:val="0048638E"/>
    <w:rsid w:val="004917FB"/>
    <w:rsid w:val="004B1FEE"/>
    <w:rsid w:val="004B2376"/>
    <w:rsid w:val="004B28C5"/>
    <w:rsid w:val="004B381C"/>
    <w:rsid w:val="004D6A94"/>
    <w:rsid w:val="00501E42"/>
    <w:rsid w:val="00546B8E"/>
    <w:rsid w:val="00552AF8"/>
    <w:rsid w:val="005714F6"/>
    <w:rsid w:val="00572B4F"/>
    <w:rsid w:val="00582376"/>
    <w:rsid w:val="00587D93"/>
    <w:rsid w:val="005B4168"/>
    <w:rsid w:val="00604F00"/>
    <w:rsid w:val="0061047E"/>
    <w:rsid w:val="006142BE"/>
    <w:rsid w:val="00626995"/>
    <w:rsid w:val="006559C9"/>
    <w:rsid w:val="006B1282"/>
    <w:rsid w:val="006C316C"/>
    <w:rsid w:val="006E394F"/>
    <w:rsid w:val="006F2A96"/>
    <w:rsid w:val="006F2FE2"/>
    <w:rsid w:val="006F3D92"/>
    <w:rsid w:val="0070047D"/>
    <w:rsid w:val="00702E26"/>
    <w:rsid w:val="00716240"/>
    <w:rsid w:val="00721AB0"/>
    <w:rsid w:val="00726B73"/>
    <w:rsid w:val="007424EC"/>
    <w:rsid w:val="00756849"/>
    <w:rsid w:val="00763F9E"/>
    <w:rsid w:val="00777A2D"/>
    <w:rsid w:val="00787E2E"/>
    <w:rsid w:val="00793FB3"/>
    <w:rsid w:val="00794D9C"/>
    <w:rsid w:val="007D7030"/>
    <w:rsid w:val="007F0B97"/>
    <w:rsid w:val="007F0EE9"/>
    <w:rsid w:val="008051F4"/>
    <w:rsid w:val="00805C03"/>
    <w:rsid w:val="00827E0B"/>
    <w:rsid w:val="00843B41"/>
    <w:rsid w:val="00877025"/>
    <w:rsid w:val="00896FAE"/>
    <w:rsid w:val="008B42B7"/>
    <w:rsid w:val="008E32EC"/>
    <w:rsid w:val="0090654B"/>
    <w:rsid w:val="00942C2A"/>
    <w:rsid w:val="009434AE"/>
    <w:rsid w:val="009556B2"/>
    <w:rsid w:val="00970E5E"/>
    <w:rsid w:val="009922D4"/>
    <w:rsid w:val="009949B2"/>
    <w:rsid w:val="009A6552"/>
    <w:rsid w:val="009B0B9F"/>
    <w:rsid w:val="009E1930"/>
    <w:rsid w:val="009E6FA6"/>
    <w:rsid w:val="009F5117"/>
    <w:rsid w:val="00A41287"/>
    <w:rsid w:val="00AA5EC7"/>
    <w:rsid w:val="00AB4076"/>
    <w:rsid w:val="00AC0617"/>
    <w:rsid w:val="00AC5131"/>
    <w:rsid w:val="00AE407A"/>
    <w:rsid w:val="00AE6852"/>
    <w:rsid w:val="00AF78F7"/>
    <w:rsid w:val="00B466B3"/>
    <w:rsid w:val="00B4724E"/>
    <w:rsid w:val="00B5241C"/>
    <w:rsid w:val="00B572B3"/>
    <w:rsid w:val="00B7184F"/>
    <w:rsid w:val="00B83326"/>
    <w:rsid w:val="00B93255"/>
    <w:rsid w:val="00BA0A1D"/>
    <w:rsid w:val="00BB60C6"/>
    <w:rsid w:val="00BC1808"/>
    <w:rsid w:val="00BC4F61"/>
    <w:rsid w:val="00BC5F29"/>
    <w:rsid w:val="00BC63E6"/>
    <w:rsid w:val="00BD10DE"/>
    <w:rsid w:val="00BE2CCA"/>
    <w:rsid w:val="00C072B5"/>
    <w:rsid w:val="00C133DA"/>
    <w:rsid w:val="00C4009E"/>
    <w:rsid w:val="00C454C6"/>
    <w:rsid w:val="00C83FE7"/>
    <w:rsid w:val="00CA3BEA"/>
    <w:rsid w:val="00CB2F27"/>
    <w:rsid w:val="00CB4559"/>
    <w:rsid w:val="00CE0105"/>
    <w:rsid w:val="00D01800"/>
    <w:rsid w:val="00D01861"/>
    <w:rsid w:val="00D20F00"/>
    <w:rsid w:val="00D472FD"/>
    <w:rsid w:val="00D53559"/>
    <w:rsid w:val="00D56B96"/>
    <w:rsid w:val="00D63958"/>
    <w:rsid w:val="00D64D65"/>
    <w:rsid w:val="00D73243"/>
    <w:rsid w:val="00D7565D"/>
    <w:rsid w:val="00D9602A"/>
    <w:rsid w:val="00DD0919"/>
    <w:rsid w:val="00DE1046"/>
    <w:rsid w:val="00DF46DB"/>
    <w:rsid w:val="00E35483"/>
    <w:rsid w:val="00E3640A"/>
    <w:rsid w:val="00E5558E"/>
    <w:rsid w:val="00E612D4"/>
    <w:rsid w:val="00EA77CC"/>
    <w:rsid w:val="00EC4645"/>
    <w:rsid w:val="00EC4ADE"/>
    <w:rsid w:val="00F10D98"/>
    <w:rsid w:val="00F21186"/>
    <w:rsid w:val="00F34E86"/>
    <w:rsid w:val="00F6380C"/>
    <w:rsid w:val="00F95ACB"/>
    <w:rsid w:val="00FA2832"/>
    <w:rsid w:val="00FB3FBF"/>
    <w:rsid w:val="00FD1DB5"/>
    <w:rsid w:val="00FD52DE"/>
    <w:rsid w:val="00FE23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E0E7D-7062-4163-BE82-1BB94E46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2D4"/>
  </w:style>
  <w:style w:type="paragraph" w:styleId="Footer">
    <w:name w:val="footer"/>
    <w:basedOn w:val="Normal"/>
    <w:link w:val="FooterChar"/>
    <w:uiPriority w:val="99"/>
    <w:unhideWhenUsed/>
    <w:rsid w:val="00E61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2D4"/>
  </w:style>
  <w:style w:type="paragraph" w:styleId="ListParagraph">
    <w:name w:val="List Paragraph"/>
    <w:basedOn w:val="Normal"/>
    <w:uiPriority w:val="34"/>
    <w:qFormat/>
    <w:rsid w:val="0070047D"/>
    <w:pPr>
      <w:ind w:left="720"/>
      <w:contextualSpacing/>
    </w:pPr>
  </w:style>
  <w:style w:type="paragraph" w:styleId="BalloonText">
    <w:name w:val="Balloon Text"/>
    <w:basedOn w:val="Normal"/>
    <w:link w:val="BalloonTextChar"/>
    <w:uiPriority w:val="99"/>
    <w:semiHidden/>
    <w:unhideWhenUsed/>
    <w:rsid w:val="00777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cp:revision>
  <cp:lastPrinted>2021-03-26T07:55:00Z</cp:lastPrinted>
  <dcterms:created xsi:type="dcterms:W3CDTF">2021-04-01T09:17:00Z</dcterms:created>
  <dcterms:modified xsi:type="dcterms:W3CDTF">2021-04-01T09:17:00Z</dcterms:modified>
</cp:coreProperties>
</file>