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E8" w:rsidRPr="00D10188" w:rsidRDefault="00D336E8" w:rsidP="00BA280F">
      <w:pPr>
        <w:pStyle w:val="NoSpacing"/>
        <w:jc w:val="both"/>
        <w:rPr>
          <w:b/>
          <w:szCs w:val="24"/>
        </w:rPr>
      </w:pPr>
      <w:bookmarkStart w:id="0" w:name="_GoBack"/>
      <w:bookmarkEnd w:id="0"/>
      <w:r>
        <w:rPr>
          <w:b/>
          <w:szCs w:val="24"/>
        </w:rPr>
        <w:t xml:space="preserve">GEORGE ROBERT PARKIN </w:t>
      </w:r>
    </w:p>
    <w:p w:rsidR="00D336E8" w:rsidRPr="00D10188" w:rsidRDefault="00D336E8" w:rsidP="00BA280F">
      <w:pPr>
        <w:pStyle w:val="NoSpacing"/>
        <w:jc w:val="both"/>
        <w:rPr>
          <w:b/>
          <w:szCs w:val="24"/>
        </w:rPr>
      </w:pPr>
    </w:p>
    <w:p w:rsidR="00D336E8" w:rsidRPr="00D10188" w:rsidRDefault="00D336E8" w:rsidP="00BA280F">
      <w:pPr>
        <w:pStyle w:val="NoSpacing"/>
        <w:jc w:val="both"/>
        <w:rPr>
          <w:b/>
          <w:szCs w:val="24"/>
        </w:rPr>
      </w:pPr>
      <w:r w:rsidRPr="00D10188">
        <w:rPr>
          <w:b/>
          <w:szCs w:val="24"/>
        </w:rPr>
        <w:t>Versus</w:t>
      </w:r>
    </w:p>
    <w:p w:rsidR="00D336E8" w:rsidRDefault="00D336E8" w:rsidP="00BA280F">
      <w:pPr>
        <w:pStyle w:val="NoSpacing"/>
        <w:jc w:val="both"/>
        <w:rPr>
          <w:b/>
          <w:szCs w:val="24"/>
        </w:rPr>
      </w:pPr>
    </w:p>
    <w:p w:rsidR="00D336E8" w:rsidRPr="00D10188" w:rsidRDefault="00D336E8" w:rsidP="00BA280F">
      <w:pPr>
        <w:pStyle w:val="NoSpacing"/>
        <w:jc w:val="both"/>
        <w:rPr>
          <w:b/>
          <w:szCs w:val="24"/>
        </w:rPr>
      </w:pPr>
      <w:r>
        <w:rPr>
          <w:b/>
          <w:szCs w:val="24"/>
        </w:rPr>
        <w:t>ELVIN NCUBE</w:t>
      </w:r>
    </w:p>
    <w:p w:rsidR="00D336E8" w:rsidRPr="00D10188" w:rsidRDefault="00D336E8" w:rsidP="00BA280F">
      <w:pPr>
        <w:pStyle w:val="NoSpacing"/>
        <w:jc w:val="both"/>
        <w:rPr>
          <w:b/>
          <w:szCs w:val="24"/>
        </w:rPr>
      </w:pPr>
    </w:p>
    <w:p w:rsidR="00D336E8" w:rsidRPr="00D10188" w:rsidRDefault="00D336E8" w:rsidP="00BA280F">
      <w:pPr>
        <w:pStyle w:val="NoSpacing"/>
        <w:jc w:val="both"/>
        <w:rPr>
          <w:szCs w:val="24"/>
        </w:rPr>
      </w:pPr>
      <w:r w:rsidRPr="00D10188">
        <w:rPr>
          <w:szCs w:val="24"/>
        </w:rPr>
        <w:t>IN THE HIGH COURT OF ZIMBABWE</w:t>
      </w:r>
    </w:p>
    <w:p w:rsidR="00D336E8" w:rsidRPr="00D10188" w:rsidRDefault="00D336E8" w:rsidP="00BA280F">
      <w:pPr>
        <w:pStyle w:val="NoSpacing"/>
        <w:jc w:val="both"/>
        <w:rPr>
          <w:szCs w:val="24"/>
        </w:rPr>
      </w:pPr>
      <w:r>
        <w:rPr>
          <w:szCs w:val="24"/>
        </w:rPr>
        <w:t>DUBE-BANDA</w:t>
      </w:r>
      <w:r w:rsidRPr="00D10188">
        <w:rPr>
          <w:szCs w:val="24"/>
        </w:rPr>
        <w:t xml:space="preserve"> J</w:t>
      </w:r>
    </w:p>
    <w:p w:rsidR="00D336E8" w:rsidRPr="00D10188" w:rsidRDefault="00D336E8" w:rsidP="00BA280F">
      <w:pPr>
        <w:pStyle w:val="NoSpacing"/>
        <w:jc w:val="both"/>
        <w:rPr>
          <w:szCs w:val="24"/>
        </w:rPr>
      </w:pPr>
      <w:r>
        <w:rPr>
          <w:szCs w:val="24"/>
        </w:rPr>
        <w:t xml:space="preserve">BULAWAYO </w:t>
      </w:r>
      <w:r w:rsidR="00BE5C38" w:rsidRPr="00561A05">
        <w:rPr>
          <w:szCs w:val="24"/>
        </w:rPr>
        <w:t>3</w:t>
      </w:r>
      <w:r w:rsidR="00561A05">
        <w:rPr>
          <w:szCs w:val="24"/>
        </w:rPr>
        <w:t xml:space="preserve">, </w:t>
      </w:r>
      <w:r w:rsidR="00987F09">
        <w:rPr>
          <w:szCs w:val="24"/>
        </w:rPr>
        <w:t>4</w:t>
      </w:r>
      <w:r w:rsidR="00561A05">
        <w:rPr>
          <w:szCs w:val="24"/>
        </w:rPr>
        <w:t xml:space="preserve"> FEBRUARY </w:t>
      </w:r>
      <w:r>
        <w:rPr>
          <w:szCs w:val="24"/>
        </w:rPr>
        <w:t xml:space="preserve">&amp; </w:t>
      </w:r>
      <w:r w:rsidR="00561A05">
        <w:rPr>
          <w:szCs w:val="24"/>
        </w:rPr>
        <w:t>28 APRIL 2022</w:t>
      </w:r>
    </w:p>
    <w:p w:rsidR="00D336E8" w:rsidRPr="00D10188" w:rsidRDefault="00D336E8" w:rsidP="00BA280F">
      <w:pPr>
        <w:pStyle w:val="NoSpacing"/>
        <w:jc w:val="both"/>
        <w:rPr>
          <w:szCs w:val="24"/>
        </w:rPr>
      </w:pPr>
    </w:p>
    <w:p w:rsidR="00D336E8" w:rsidRPr="00D10188" w:rsidRDefault="00D336E8" w:rsidP="00BA280F">
      <w:pPr>
        <w:pStyle w:val="NoSpacing"/>
        <w:jc w:val="both"/>
        <w:rPr>
          <w:b/>
          <w:szCs w:val="24"/>
        </w:rPr>
      </w:pPr>
      <w:r>
        <w:rPr>
          <w:b/>
          <w:szCs w:val="24"/>
        </w:rPr>
        <w:t xml:space="preserve">Civil trial </w:t>
      </w:r>
    </w:p>
    <w:p w:rsidR="00D336E8" w:rsidRPr="00D10188" w:rsidRDefault="00D336E8" w:rsidP="00BA280F">
      <w:pPr>
        <w:pStyle w:val="NoSpacing"/>
        <w:jc w:val="both"/>
        <w:rPr>
          <w:szCs w:val="24"/>
        </w:rPr>
      </w:pPr>
    </w:p>
    <w:p w:rsidR="00D336E8" w:rsidRPr="007C3967" w:rsidRDefault="00977F32" w:rsidP="00BA280F">
      <w:pPr>
        <w:pStyle w:val="NoSpacing"/>
        <w:jc w:val="both"/>
        <w:rPr>
          <w:szCs w:val="24"/>
        </w:rPr>
      </w:pPr>
      <w:r>
        <w:rPr>
          <w:i/>
          <w:szCs w:val="24"/>
        </w:rPr>
        <w:t>T. Dube</w:t>
      </w:r>
      <w:r w:rsidR="007C3967" w:rsidRPr="007C3967">
        <w:rPr>
          <w:i/>
          <w:szCs w:val="24"/>
        </w:rPr>
        <w:t xml:space="preserve"> </w:t>
      </w:r>
      <w:r w:rsidR="007C3967" w:rsidRPr="007C3967">
        <w:rPr>
          <w:szCs w:val="24"/>
        </w:rPr>
        <w:t>for the plaintiff</w:t>
      </w:r>
      <w:r w:rsidR="007C3967" w:rsidRPr="007C3967">
        <w:rPr>
          <w:i/>
          <w:szCs w:val="24"/>
        </w:rPr>
        <w:t xml:space="preserve"> </w:t>
      </w:r>
    </w:p>
    <w:p w:rsidR="00D336E8" w:rsidRDefault="00977F32" w:rsidP="00BA280F">
      <w:pPr>
        <w:pStyle w:val="NoSpacing"/>
        <w:jc w:val="both"/>
        <w:rPr>
          <w:szCs w:val="24"/>
        </w:rPr>
      </w:pPr>
      <w:r>
        <w:rPr>
          <w:i/>
          <w:szCs w:val="24"/>
        </w:rPr>
        <w:t xml:space="preserve">J. Ndubiwa </w:t>
      </w:r>
      <w:r w:rsidRPr="00977F32">
        <w:rPr>
          <w:szCs w:val="24"/>
        </w:rPr>
        <w:t>for the defendant</w:t>
      </w:r>
      <w:r w:rsidR="007C3967">
        <w:rPr>
          <w:i/>
          <w:szCs w:val="24"/>
        </w:rPr>
        <w:t xml:space="preserve"> </w:t>
      </w:r>
      <w:r w:rsidR="00D336E8">
        <w:rPr>
          <w:szCs w:val="24"/>
        </w:rPr>
        <w:t xml:space="preserve"> </w:t>
      </w:r>
    </w:p>
    <w:p w:rsidR="00D336E8" w:rsidRPr="00977F32" w:rsidRDefault="00D336E8" w:rsidP="00BA280F">
      <w:pPr>
        <w:pStyle w:val="NoSpacing"/>
        <w:jc w:val="both"/>
        <w:rPr>
          <w:b/>
          <w:szCs w:val="24"/>
        </w:rPr>
      </w:pPr>
    </w:p>
    <w:p w:rsidR="00D336E8" w:rsidRDefault="00977F32" w:rsidP="009B33F6">
      <w:pPr>
        <w:spacing w:before="240" w:after="0" w:line="360" w:lineRule="auto"/>
        <w:ind w:firstLine="360"/>
        <w:jc w:val="both"/>
        <w:rPr>
          <w:rFonts w:ascii="Times New Roman" w:hAnsi="Times New Roman"/>
          <w:b/>
          <w:sz w:val="24"/>
          <w:szCs w:val="24"/>
        </w:rPr>
      </w:pPr>
      <w:r w:rsidRPr="00977F32">
        <w:rPr>
          <w:rFonts w:ascii="Times New Roman" w:hAnsi="Times New Roman"/>
          <w:b/>
          <w:sz w:val="24"/>
          <w:szCs w:val="24"/>
        </w:rPr>
        <w:t xml:space="preserve">DUBE-BANDA J: </w:t>
      </w:r>
    </w:p>
    <w:p w:rsidR="00B14976" w:rsidRPr="00977F32" w:rsidRDefault="00B14976" w:rsidP="009B33F6">
      <w:pPr>
        <w:spacing w:before="240" w:after="0" w:line="360" w:lineRule="auto"/>
        <w:ind w:firstLine="360"/>
        <w:jc w:val="both"/>
        <w:rPr>
          <w:rFonts w:ascii="Times New Roman" w:hAnsi="Times New Roman"/>
          <w:b/>
          <w:sz w:val="24"/>
          <w:szCs w:val="24"/>
        </w:rPr>
      </w:pPr>
      <w:r>
        <w:rPr>
          <w:rFonts w:ascii="Times New Roman" w:hAnsi="Times New Roman"/>
          <w:b/>
          <w:sz w:val="24"/>
          <w:szCs w:val="24"/>
        </w:rPr>
        <w:t xml:space="preserve">Introduction </w:t>
      </w:r>
    </w:p>
    <w:p w:rsidR="000B3E90" w:rsidRDefault="00555DAE" w:rsidP="00BA280F">
      <w:pPr>
        <w:pStyle w:val="ListParagraph"/>
        <w:numPr>
          <w:ilvl w:val="0"/>
          <w:numId w:val="1"/>
        </w:numPr>
        <w:tabs>
          <w:tab w:val="left" w:pos="426"/>
        </w:tabs>
        <w:spacing w:before="240" w:after="0" w:line="360" w:lineRule="auto"/>
        <w:jc w:val="both"/>
        <w:rPr>
          <w:rFonts w:ascii="Times New Roman" w:hAnsi="Times New Roman"/>
          <w:sz w:val="24"/>
          <w:szCs w:val="24"/>
        </w:rPr>
      </w:pPr>
      <w:r>
        <w:rPr>
          <w:rFonts w:ascii="Times New Roman" w:hAnsi="Times New Roman"/>
          <w:sz w:val="24"/>
          <w:szCs w:val="24"/>
        </w:rPr>
        <w:t>The plaintiff seeks an</w:t>
      </w:r>
      <w:r w:rsidR="00CC51AA">
        <w:rPr>
          <w:rFonts w:ascii="Times New Roman" w:hAnsi="Times New Roman"/>
          <w:sz w:val="24"/>
          <w:szCs w:val="24"/>
        </w:rPr>
        <w:t xml:space="preserve"> eviction </w:t>
      </w:r>
      <w:r>
        <w:rPr>
          <w:rFonts w:ascii="Times New Roman" w:hAnsi="Times New Roman"/>
          <w:sz w:val="24"/>
          <w:szCs w:val="24"/>
        </w:rPr>
        <w:t xml:space="preserve">order against </w:t>
      </w:r>
      <w:r w:rsidR="000463F1" w:rsidRPr="00412EB1">
        <w:rPr>
          <w:rFonts w:ascii="Times New Roman" w:hAnsi="Times New Roman"/>
          <w:sz w:val="24"/>
          <w:szCs w:val="24"/>
        </w:rPr>
        <w:t xml:space="preserve">defendant and all </w:t>
      </w:r>
      <w:r w:rsidR="00CC51AA">
        <w:rPr>
          <w:rFonts w:ascii="Times New Roman" w:hAnsi="Times New Roman"/>
          <w:sz w:val="24"/>
          <w:szCs w:val="24"/>
        </w:rPr>
        <w:t xml:space="preserve">those claiming </w:t>
      </w:r>
      <w:r w:rsidR="0060478A">
        <w:rPr>
          <w:rFonts w:ascii="Times New Roman" w:hAnsi="Times New Roman"/>
          <w:sz w:val="24"/>
          <w:szCs w:val="24"/>
        </w:rPr>
        <w:t>through</w:t>
      </w:r>
      <w:r w:rsidR="0011699D" w:rsidRPr="00412EB1">
        <w:rPr>
          <w:rFonts w:ascii="Times New Roman" w:hAnsi="Times New Roman"/>
          <w:sz w:val="24"/>
          <w:szCs w:val="24"/>
        </w:rPr>
        <w:t xml:space="preserve"> </w:t>
      </w:r>
      <w:r>
        <w:rPr>
          <w:rFonts w:ascii="Times New Roman" w:hAnsi="Times New Roman"/>
          <w:sz w:val="24"/>
          <w:szCs w:val="24"/>
        </w:rPr>
        <w:t xml:space="preserve">him </w:t>
      </w:r>
      <w:r w:rsidR="00CC51AA">
        <w:rPr>
          <w:rFonts w:ascii="Times New Roman" w:hAnsi="Times New Roman"/>
          <w:sz w:val="24"/>
          <w:szCs w:val="24"/>
        </w:rPr>
        <w:t xml:space="preserve">from </w:t>
      </w:r>
      <w:r w:rsidR="0011699D" w:rsidRPr="00412EB1">
        <w:rPr>
          <w:rFonts w:ascii="Times New Roman" w:hAnsi="Times New Roman"/>
          <w:sz w:val="24"/>
          <w:szCs w:val="24"/>
        </w:rPr>
        <w:t xml:space="preserve">stand Lot 1 of subdivision B of </w:t>
      </w:r>
      <w:r w:rsidR="00A479AD" w:rsidRPr="00412EB1">
        <w:rPr>
          <w:rFonts w:ascii="Times New Roman" w:hAnsi="Times New Roman"/>
          <w:sz w:val="24"/>
          <w:szCs w:val="24"/>
        </w:rPr>
        <w:t xml:space="preserve">subdivision B of Deneys situate in the </w:t>
      </w:r>
      <w:r w:rsidR="00DF1B7C">
        <w:rPr>
          <w:rFonts w:ascii="Times New Roman" w:hAnsi="Times New Roman"/>
          <w:sz w:val="24"/>
          <w:szCs w:val="24"/>
        </w:rPr>
        <w:t>district of</w:t>
      </w:r>
      <w:r w:rsidR="00FD6F6C">
        <w:rPr>
          <w:rFonts w:ascii="Times New Roman" w:hAnsi="Times New Roman"/>
          <w:sz w:val="24"/>
          <w:szCs w:val="24"/>
        </w:rPr>
        <w:t xml:space="preserve"> Gwanda (property). </w:t>
      </w:r>
      <w:r>
        <w:rPr>
          <w:rFonts w:ascii="Times New Roman" w:hAnsi="Times New Roman"/>
          <w:sz w:val="24"/>
          <w:szCs w:val="24"/>
        </w:rPr>
        <w:t xml:space="preserve"> </w:t>
      </w:r>
      <w:r w:rsidR="00B360CE">
        <w:rPr>
          <w:rFonts w:ascii="Times New Roman" w:hAnsi="Times New Roman"/>
          <w:sz w:val="24"/>
          <w:szCs w:val="24"/>
        </w:rPr>
        <w:t xml:space="preserve">The order is sought on the basis of </w:t>
      </w:r>
      <w:r w:rsidR="00DF1B7C">
        <w:rPr>
          <w:rFonts w:ascii="Times New Roman" w:hAnsi="Times New Roman"/>
          <w:sz w:val="24"/>
          <w:szCs w:val="24"/>
        </w:rPr>
        <w:t xml:space="preserve">an alleged </w:t>
      </w:r>
      <w:r>
        <w:rPr>
          <w:rFonts w:ascii="Times New Roman" w:hAnsi="Times New Roman"/>
          <w:sz w:val="24"/>
          <w:szCs w:val="24"/>
        </w:rPr>
        <w:t xml:space="preserve">unlawful occupation of the property </w:t>
      </w:r>
      <w:r w:rsidR="00B360CE">
        <w:rPr>
          <w:rFonts w:ascii="Times New Roman" w:hAnsi="Times New Roman"/>
          <w:sz w:val="24"/>
          <w:szCs w:val="24"/>
        </w:rPr>
        <w:t xml:space="preserve">by the defendant. </w:t>
      </w:r>
    </w:p>
    <w:p w:rsidR="00D64387" w:rsidRDefault="00D64387" w:rsidP="00BA280F">
      <w:pPr>
        <w:pStyle w:val="ListParagraph"/>
        <w:tabs>
          <w:tab w:val="left" w:pos="426"/>
        </w:tabs>
        <w:spacing w:before="240" w:after="0" w:line="360" w:lineRule="auto"/>
        <w:jc w:val="both"/>
        <w:rPr>
          <w:rFonts w:ascii="Times New Roman" w:hAnsi="Times New Roman"/>
          <w:sz w:val="24"/>
          <w:szCs w:val="24"/>
        </w:rPr>
      </w:pPr>
    </w:p>
    <w:p w:rsidR="00643E4D" w:rsidRDefault="00A63512" w:rsidP="00BA280F">
      <w:pPr>
        <w:pStyle w:val="ListParagraph"/>
        <w:numPr>
          <w:ilvl w:val="0"/>
          <w:numId w:val="1"/>
        </w:numPr>
        <w:tabs>
          <w:tab w:val="left" w:pos="426"/>
        </w:tabs>
        <w:spacing w:before="240" w:after="0" w:line="360" w:lineRule="auto"/>
        <w:jc w:val="both"/>
        <w:rPr>
          <w:rFonts w:ascii="Times New Roman" w:hAnsi="Times New Roman"/>
          <w:sz w:val="24"/>
          <w:szCs w:val="24"/>
        </w:rPr>
      </w:pPr>
      <w:r w:rsidRPr="00E1186B">
        <w:rPr>
          <w:rFonts w:ascii="Times New Roman" w:hAnsi="Times New Roman"/>
          <w:sz w:val="24"/>
          <w:szCs w:val="24"/>
        </w:rPr>
        <w:t>At the trial the plaintiff testified, and also called one Mr Richard M</w:t>
      </w:r>
      <w:r w:rsidR="00E1186B">
        <w:rPr>
          <w:rFonts w:ascii="Times New Roman" w:hAnsi="Times New Roman"/>
          <w:sz w:val="24"/>
          <w:szCs w:val="24"/>
        </w:rPr>
        <w:t>o</w:t>
      </w:r>
      <w:r w:rsidRPr="00E1186B">
        <w:rPr>
          <w:rFonts w:ascii="Times New Roman" w:hAnsi="Times New Roman"/>
          <w:sz w:val="24"/>
          <w:szCs w:val="24"/>
        </w:rPr>
        <w:t>yo-Majwabu to corroborate his evidence.  The defendant testified in support of his defence</w:t>
      </w:r>
      <w:r w:rsidR="00230D5D">
        <w:rPr>
          <w:rFonts w:ascii="Times New Roman" w:hAnsi="Times New Roman"/>
          <w:sz w:val="24"/>
          <w:szCs w:val="24"/>
        </w:rPr>
        <w:t xml:space="preserve"> to the plaintiff’s claim</w:t>
      </w:r>
      <w:r w:rsidRPr="00E1186B">
        <w:rPr>
          <w:rFonts w:ascii="Times New Roman" w:hAnsi="Times New Roman"/>
          <w:sz w:val="24"/>
          <w:szCs w:val="24"/>
        </w:rPr>
        <w:t xml:space="preserve"> and </w:t>
      </w:r>
      <w:r w:rsidR="00230D5D">
        <w:rPr>
          <w:rFonts w:ascii="Times New Roman" w:hAnsi="Times New Roman"/>
          <w:sz w:val="24"/>
          <w:szCs w:val="24"/>
        </w:rPr>
        <w:t xml:space="preserve">his </w:t>
      </w:r>
      <w:r w:rsidRPr="00E1186B">
        <w:rPr>
          <w:rFonts w:ascii="Times New Roman" w:hAnsi="Times New Roman"/>
          <w:sz w:val="24"/>
          <w:szCs w:val="24"/>
        </w:rPr>
        <w:t xml:space="preserve">counter-claim. </w:t>
      </w:r>
    </w:p>
    <w:p w:rsidR="00E66BF1" w:rsidRPr="00E66BF1" w:rsidRDefault="00E66BF1" w:rsidP="00BA280F">
      <w:pPr>
        <w:pStyle w:val="ListParagraph"/>
        <w:jc w:val="both"/>
        <w:rPr>
          <w:rFonts w:ascii="Times New Roman" w:hAnsi="Times New Roman"/>
          <w:sz w:val="24"/>
          <w:szCs w:val="24"/>
        </w:rPr>
      </w:pPr>
    </w:p>
    <w:p w:rsidR="00ED10B0" w:rsidRDefault="00E66BF1"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 </w:t>
      </w:r>
      <w:r w:rsidR="001456A3">
        <w:rPr>
          <w:rFonts w:ascii="Times New Roman" w:hAnsi="Times New Roman"/>
          <w:sz w:val="24"/>
          <w:szCs w:val="24"/>
        </w:rPr>
        <w:t xml:space="preserve">Cut to the borne the </w:t>
      </w:r>
      <w:r>
        <w:rPr>
          <w:rFonts w:ascii="Times New Roman" w:hAnsi="Times New Roman"/>
          <w:sz w:val="24"/>
          <w:szCs w:val="24"/>
        </w:rPr>
        <w:t xml:space="preserve">Plaintiff’s case is that he </w:t>
      </w:r>
      <w:r w:rsidRPr="00356F49">
        <w:rPr>
          <w:rFonts w:ascii="Times New Roman" w:hAnsi="Times New Roman"/>
          <w:sz w:val="24"/>
          <w:szCs w:val="24"/>
        </w:rPr>
        <w:t>is the regi</w:t>
      </w:r>
      <w:r>
        <w:rPr>
          <w:rFonts w:ascii="Times New Roman" w:hAnsi="Times New Roman"/>
          <w:sz w:val="24"/>
          <w:szCs w:val="24"/>
        </w:rPr>
        <w:t xml:space="preserve">stered owner of the property and </w:t>
      </w:r>
      <w:r w:rsidR="00045B23">
        <w:rPr>
          <w:rFonts w:ascii="Times New Roman" w:hAnsi="Times New Roman"/>
          <w:sz w:val="24"/>
          <w:szCs w:val="24"/>
        </w:rPr>
        <w:t xml:space="preserve">the </w:t>
      </w:r>
      <w:r>
        <w:rPr>
          <w:rFonts w:ascii="Times New Roman" w:hAnsi="Times New Roman"/>
          <w:sz w:val="24"/>
          <w:szCs w:val="24"/>
        </w:rPr>
        <w:t xml:space="preserve">defendant </w:t>
      </w:r>
      <w:r w:rsidR="001456A3">
        <w:rPr>
          <w:rFonts w:ascii="Times New Roman" w:hAnsi="Times New Roman"/>
          <w:sz w:val="24"/>
          <w:szCs w:val="24"/>
        </w:rPr>
        <w:t xml:space="preserve">is in unlawful occupation of the property. </w:t>
      </w:r>
      <w:r w:rsidR="00F706BD">
        <w:rPr>
          <w:rFonts w:ascii="Times New Roman" w:hAnsi="Times New Roman"/>
          <w:sz w:val="24"/>
          <w:szCs w:val="24"/>
        </w:rPr>
        <w:t xml:space="preserve">Defendant’s defence is </w:t>
      </w:r>
      <w:r w:rsidR="00ED10B0" w:rsidRPr="00ED10B0">
        <w:rPr>
          <w:rFonts w:ascii="Times New Roman" w:hAnsi="Times New Roman"/>
          <w:sz w:val="24"/>
          <w:szCs w:val="24"/>
        </w:rPr>
        <w:t>that plaintiff’s title to the property is tainted with illegality and is a nullity</w:t>
      </w:r>
      <w:r w:rsidR="002709CA">
        <w:rPr>
          <w:rFonts w:ascii="Times New Roman" w:hAnsi="Times New Roman"/>
          <w:sz w:val="24"/>
          <w:szCs w:val="24"/>
        </w:rPr>
        <w:t>. He contend</w:t>
      </w:r>
      <w:r w:rsidR="009F6E6B">
        <w:rPr>
          <w:rFonts w:ascii="Times New Roman" w:hAnsi="Times New Roman"/>
          <w:sz w:val="24"/>
          <w:szCs w:val="24"/>
        </w:rPr>
        <w:t>s that he</w:t>
      </w:r>
      <w:r w:rsidR="00ED10B0" w:rsidRPr="00ED10B0">
        <w:rPr>
          <w:rFonts w:ascii="Times New Roman" w:hAnsi="Times New Roman"/>
          <w:sz w:val="24"/>
          <w:szCs w:val="24"/>
        </w:rPr>
        <w:t xml:space="preserve"> has a</w:t>
      </w:r>
      <w:r w:rsidR="009F6E6B">
        <w:rPr>
          <w:rFonts w:ascii="Times New Roman" w:hAnsi="Times New Roman"/>
          <w:sz w:val="24"/>
          <w:szCs w:val="24"/>
        </w:rPr>
        <w:t xml:space="preserve"> valid written contract of sale with the</w:t>
      </w:r>
      <w:r w:rsidR="00ED10B0" w:rsidRPr="00ED10B0">
        <w:rPr>
          <w:rFonts w:ascii="Times New Roman" w:hAnsi="Times New Roman"/>
          <w:sz w:val="24"/>
          <w:szCs w:val="24"/>
        </w:rPr>
        <w:t xml:space="preserve"> late Gladys Marjorie Parkin</w:t>
      </w:r>
      <w:r w:rsidR="009F6E6B">
        <w:rPr>
          <w:rFonts w:ascii="Times New Roman" w:hAnsi="Times New Roman"/>
          <w:sz w:val="24"/>
          <w:szCs w:val="24"/>
        </w:rPr>
        <w:t xml:space="preserve"> (seller)</w:t>
      </w:r>
      <w:r w:rsidR="00ED10B0" w:rsidRPr="00ED10B0">
        <w:rPr>
          <w:rFonts w:ascii="Times New Roman" w:hAnsi="Times New Roman"/>
          <w:sz w:val="24"/>
          <w:szCs w:val="24"/>
        </w:rPr>
        <w:t xml:space="preserve">. Such contract of sale has not been validly cancelled </w:t>
      </w:r>
      <w:r w:rsidR="00D2729F">
        <w:rPr>
          <w:rFonts w:ascii="Times New Roman" w:hAnsi="Times New Roman"/>
          <w:sz w:val="24"/>
          <w:szCs w:val="24"/>
        </w:rPr>
        <w:t>and the deposit he</w:t>
      </w:r>
      <w:r w:rsidR="00ED10B0" w:rsidRPr="00ED10B0">
        <w:rPr>
          <w:rFonts w:ascii="Times New Roman" w:hAnsi="Times New Roman"/>
          <w:sz w:val="24"/>
          <w:szCs w:val="24"/>
        </w:rPr>
        <w:t xml:space="preserve"> paid </w:t>
      </w:r>
      <w:r w:rsidR="00D2729F">
        <w:rPr>
          <w:rFonts w:ascii="Times New Roman" w:hAnsi="Times New Roman"/>
          <w:sz w:val="24"/>
          <w:szCs w:val="24"/>
        </w:rPr>
        <w:t xml:space="preserve">had </w:t>
      </w:r>
      <w:r w:rsidR="00ED10B0" w:rsidRPr="00ED10B0">
        <w:rPr>
          <w:rFonts w:ascii="Times New Roman" w:hAnsi="Times New Roman"/>
          <w:sz w:val="24"/>
          <w:szCs w:val="24"/>
        </w:rPr>
        <w:t xml:space="preserve">not </w:t>
      </w:r>
      <w:r w:rsidR="00D2729F">
        <w:rPr>
          <w:rFonts w:ascii="Times New Roman" w:hAnsi="Times New Roman"/>
          <w:sz w:val="24"/>
          <w:szCs w:val="24"/>
        </w:rPr>
        <w:t xml:space="preserve">been </w:t>
      </w:r>
      <w:r w:rsidR="00ED10B0" w:rsidRPr="00ED10B0">
        <w:rPr>
          <w:rFonts w:ascii="Times New Roman" w:hAnsi="Times New Roman"/>
          <w:sz w:val="24"/>
          <w:szCs w:val="24"/>
        </w:rPr>
        <w:t>r</w:t>
      </w:r>
      <w:r w:rsidR="00D2729F">
        <w:rPr>
          <w:rFonts w:ascii="Times New Roman" w:hAnsi="Times New Roman"/>
          <w:sz w:val="24"/>
          <w:szCs w:val="24"/>
        </w:rPr>
        <w:t>efunded.  Defendant contends it</w:t>
      </w:r>
      <w:r w:rsidR="00ED10B0" w:rsidRPr="00ED10B0">
        <w:rPr>
          <w:rFonts w:ascii="Times New Roman" w:hAnsi="Times New Roman"/>
          <w:sz w:val="24"/>
          <w:szCs w:val="24"/>
        </w:rPr>
        <w:t xml:space="preserve"> was a material term of the contract that the balance of the purchas</w:t>
      </w:r>
      <w:r w:rsidR="00A81DB5">
        <w:rPr>
          <w:rFonts w:ascii="Times New Roman" w:hAnsi="Times New Roman"/>
          <w:sz w:val="24"/>
          <w:szCs w:val="24"/>
        </w:rPr>
        <w:t>e price would be paid upon production</w:t>
      </w:r>
      <w:r w:rsidR="00ED10B0" w:rsidRPr="00ED10B0">
        <w:rPr>
          <w:rFonts w:ascii="Times New Roman" w:hAnsi="Times New Roman"/>
          <w:sz w:val="24"/>
          <w:szCs w:val="24"/>
        </w:rPr>
        <w:t xml:space="preserve"> of a certificate of no present interests from the </w:t>
      </w:r>
      <w:r w:rsidR="00A81DB5">
        <w:rPr>
          <w:rFonts w:ascii="Times New Roman" w:hAnsi="Times New Roman"/>
          <w:sz w:val="24"/>
          <w:szCs w:val="24"/>
        </w:rPr>
        <w:t>Ministry of Lands. He avers that his</w:t>
      </w:r>
      <w:r w:rsidR="00ED10B0" w:rsidRPr="00ED10B0">
        <w:rPr>
          <w:rFonts w:ascii="Times New Roman" w:hAnsi="Times New Roman"/>
          <w:sz w:val="24"/>
          <w:szCs w:val="24"/>
        </w:rPr>
        <w:t xml:space="preserve"> occupation of the property is lawful. </w:t>
      </w:r>
    </w:p>
    <w:p w:rsidR="00CA188E" w:rsidRPr="00CA188E" w:rsidRDefault="00CA188E" w:rsidP="00BA280F">
      <w:pPr>
        <w:pStyle w:val="ListParagraph"/>
        <w:jc w:val="both"/>
        <w:rPr>
          <w:rFonts w:ascii="Times New Roman" w:hAnsi="Times New Roman"/>
          <w:sz w:val="24"/>
          <w:szCs w:val="24"/>
        </w:rPr>
      </w:pPr>
    </w:p>
    <w:p w:rsidR="00E66BF1" w:rsidRPr="00AA62EE" w:rsidRDefault="00B729A7"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lastRenderedPageBreak/>
        <w:t xml:space="preserve">In his claim </w:t>
      </w:r>
      <w:r w:rsidR="00FB6533">
        <w:rPr>
          <w:rFonts w:ascii="Times New Roman" w:hAnsi="Times New Roman"/>
          <w:sz w:val="24"/>
          <w:szCs w:val="24"/>
        </w:rPr>
        <w:t xml:space="preserve">in reconvention defendant </w:t>
      </w:r>
      <w:r w:rsidR="00143A0B">
        <w:rPr>
          <w:rFonts w:ascii="Times New Roman" w:hAnsi="Times New Roman"/>
          <w:sz w:val="24"/>
          <w:szCs w:val="24"/>
        </w:rPr>
        <w:t xml:space="preserve">contends that </w:t>
      </w:r>
      <w:r w:rsidR="00CA188E">
        <w:rPr>
          <w:rFonts w:ascii="Times New Roman" w:hAnsi="Times New Roman"/>
          <w:sz w:val="24"/>
          <w:szCs w:val="24"/>
        </w:rPr>
        <w:t xml:space="preserve">he entered into an agreement of sale </w:t>
      </w:r>
      <w:r w:rsidR="00143A0B">
        <w:rPr>
          <w:rFonts w:ascii="Times New Roman" w:hAnsi="Times New Roman"/>
          <w:sz w:val="24"/>
          <w:szCs w:val="24"/>
        </w:rPr>
        <w:t>with the seller in</w:t>
      </w:r>
      <w:r w:rsidR="00CA188E">
        <w:rPr>
          <w:rFonts w:ascii="Times New Roman" w:hAnsi="Times New Roman"/>
          <w:sz w:val="24"/>
          <w:szCs w:val="24"/>
        </w:rPr>
        <w:t xml:space="preserve"> respect of the property</w:t>
      </w:r>
      <w:r w:rsidR="00143A0B">
        <w:rPr>
          <w:rFonts w:ascii="Times New Roman" w:hAnsi="Times New Roman"/>
          <w:sz w:val="24"/>
          <w:szCs w:val="24"/>
        </w:rPr>
        <w:t>, and paid a deposit of US$40 000.00</w:t>
      </w:r>
      <w:r w:rsidR="00CA188E">
        <w:rPr>
          <w:rFonts w:ascii="Times New Roman" w:hAnsi="Times New Roman"/>
          <w:sz w:val="24"/>
          <w:szCs w:val="24"/>
        </w:rPr>
        <w:t xml:space="preserve">. </w:t>
      </w:r>
      <w:r w:rsidR="00CA188E" w:rsidRPr="00DF6CD3">
        <w:rPr>
          <w:rFonts w:ascii="Times New Roman" w:hAnsi="Times New Roman"/>
          <w:sz w:val="24"/>
          <w:szCs w:val="24"/>
        </w:rPr>
        <w:t xml:space="preserve"> It is said the balance of the purchase price was payable upon the fulfilment of the suspensive condition, being the acquisition of a certificate of no present interests from the Ministry of Lands. </w:t>
      </w:r>
      <w:r w:rsidR="00E6164F">
        <w:rPr>
          <w:rFonts w:ascii="Times New Roman" w:hAnsi="Times New Roman"/>
          <w:sz w:val="24"/>
          <w:szCs w:val="24"/>
        </w:rPr>
        <w:t xml:space="preserve">He prays for an order declaring null and void deed of transfer in favour of the plaintiff, and that the agreement of sale between him and the seller be declared binding. </w:t>
      </w:r>
      <w:r w:rsidR="00E6164F" w:rsidRPr="00AA62EE">
        <w:rPr>
          <w:rFonts w:ascii="Times New Roman" w:hAnsi="Times New Roman"/>
          <w:sz w:val="24"/>
          <w:szCs w:val="24"/>
        </w:rPr>
        <w:t xml:space="preserve"> </w:t>
      </w:r>
      <w:r w:rsidR="001A205B" w:rsidRPr="00AA62EE">
        <w:rPr>
          <w:rFonts w:ascii="Times New Roman" w:hAnsi="Times New Roman"/>
          <w:sz w:val="24"/>
          <w:szCs w:val="24"/>
        </w:rPr>
        <w:t>In his plea</w:t>
      </w:r>
      <w:r w:rsidR="00F372C8" w:rsidRPr="00AA62EE">
        <w:rPr>
          <w:rFonts w:ascii="Times New Roman" w:hAnsi="Times New Roman"/>
          <w:sz w:val="24"/>
          <w:szCs w:val="24"/>
        </w:rPr>
        <w:t xml:space="preserve"> in reconvention plaintiff disputes that he had</w:t>
      </w:r>
      <w:r w:rsidR="001A205B" w:rsidRPr="00AA62EE">
        <w:rPr>
          <w:rFonts w:ascii="Times New Roman" w:hAnsi="Times New Roman"/>
          <w:sz w:val="24"/>
          <w:szCs w:val="24"/>
        </w:rPr>
        <w:t xml:space="preserve"> knowledge of the agreement of sale between defen</w:t>
      </w:r>
      <w:r w:rsidR="00F372C8" w:rsidRPr="00AA62EE">
        <w:rPr>
          <w:rFonts w:ascii="Times New Roman" w:hAnsi="Times New Roman"/>
          <w:sz w:val="24"/>
          <w:szCs w:val="24"/>
        </w:rPr>
        <w:t>dant and the seller.</w:t>
      </w:r>
      <w:r w:rsidR="001A205B" w:rsidRPr="00AA62EE">
        <w:rPr>
          <w:rFonts w:ascii="Times New Roman" w:hAnsi="Times New Roman"/>
          <w:sz w:val="24"/>
          <w:szCs w:val="24"/>
        </w:rPr>
        <w:t xml:space="preserve"> </w:t>
      </w:r>
      <w:r w:rsidR="00F372C8" w:rsidRPr="00AA62EE">
        <w:rPr>
          <w:rFonts w:ascii="Times New Roman" w:hAnsi="Times New Roman"/>
          <w:sz w:val="24"/>
          <w:szCs w:val="24"/>
        </w:rPr>
        <w:t>He says</w:t>
      </w:r>
      <w:r w:rsidR="001A205B" w:rsidRPr="00AA62EE">
        <w:rPr>
          <w:rFonts w:ascii="Times New Roman" w:hAnsi="Times New Roman"/>
          <w:sz w:val="24"/>
          <w:szCs w:val="24"/>
        </w:rPr>
        <w:t xml:space="preserve"> he was an innocent third party who purchased the property for value from the executor of the estat</w:t>
      </w:r>
      <w:r w:rsidR="00F372C8" w:rsidRPr="00AA62EE">
        <w:rPr>
          <w:rFonts w:ascii="Times New Roman" w:hAnsi="Times New Roman"/>
          <w:sz w:val="24"/>
          <w:szCs w:val="24"/>
        </w:rPr>
        <w:t xml:space="preserve">e of the seller. </w:t>
      </w:r>
    </w:p>
    <w:p w:rsidR="00820237" w:rsidRPr="00820237" w:rsidRDefault="00820237" w:rsidP="00BA280F">
      <w:pPr>
        <w:pStyle w:val="ListParagraph"/>
        <w:jc w:val="both"/>
        <w:rPr>
          <w:rFonts w:ascii="Times New Roman" w:hAnsi="Times New Roman"/>
          <w:sz w:val="24"/>
          <w:szCs w:val="24"/>
        </w:rPr>
      </w:pPr>
    </w:p>
    <w:p w:rsidR="00643E4D" w:rsidRDefault="00643E4D"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On the 19 January 2022, plaintiff </w:t>
      </w:r>
      <w:r w:rsidR="00202BC7">
        <w:rPr>
          <w:rFonts w:ascii="Times New Roman" w:hAnsi="Times New Roman"/>
          <w:sz w:val="24"/>
          <w:szCs w:val="24"/>
        </w:rPr>
        <w:t xml:space="preserve">filed </w:t>
      </w:r>
      <w:r w:rsidR="00230D5D">
        <w:rPr>
          <w:rFonts w:ascii="Times New Roman" w:hAnsi="Times New Roman"/>
          <w:sz w:val="24"/>
          <w:szCs w:val="24"/>
        </w:rPr>
        <w:t xml:space="preserve">a notice of </w:t>
      </w:r>
      <w:r w:rsidR="00FC1009">
        <w:rPr>
          <w:rFonts w:ascii="Times New Roman" w:hAnsi="Times New Roman"/>
          <w:sz w:val="24"/>
          <w:szCs w:val="24"/>
        </w:rPr>
        <w:t>amendment to his plea in reconventio</w:t>
      </w:r>
      <w:r w:rsidR="009B3362">
        <w:rPr>
          <w:rFonts w:ascii="Times New Roman" w:hAnsi="Times New Roman"/>
          <w:sz w:val="24"/>
          <w:szCs w:val="24"/>
        </w:rPr>
        <w:t>n. In the notice he raised</w:t>
      </w:r>
      <w:r w:rsidR="00C74ECA">
        <w:rPr>
          <w:rFonts w:ascii="Times New Roman" w:hAnsi="Times New Roman"/>
          <w:sz w:val="24"/>
          <w:szCs w:val="24"/>
        </w:rPr>
        <w:t xml:space="preserve"> two</w:t>
      </w:r>
      <w:r w:rsidR="00FC1009">
        <w:rPr>
          <w:rFonts w:ascii="Times New Roman" w:hAnsi="Times New Roman"/>
          <w:sz w:val="24"/>
          <w:szCs w:val="24"/>
        </w:rPr>
        <w:t xml:space="preserve"> is</w:t>
      </w:r>
      <w:r w:rsidR="00C74ECA">
        <w:rPr>
          <w:rFonts w:ascii="Times New Roman" w:hAnsi="Times New Roman"/>
          <w:sz w:val="24"/>
          <w:szCs w:val="24"/>
        </w:rPr>
        <w:t>sues, the fi</w:t>
      </w:r>
      <w:r w:rsidR="006D584F">
        <w:rPr>
          <w:rFonts w:ascii="Times New Roman" w:hAnsi="Times New Roman"/>
          <w:sz w:val="24"/>
          <w:szCs w:val="24"/>
        </w:rPr>
        <w:t xml:space="preserve">rst being that in the event there was valid agreement between the defendant </w:t>
      </w:r>
      <w:r w:rsidR="00202BC7">
        <w:rPr>
          <w:rFonts w:ascii="Times New Roman" w:hAnsi="Times New Roman"/>
          <w:sz w:val="24"/>
          <w:szCs w:val="24"/>
        </w:rPr>
        <w:t>and the seller</w:t>
      </w:r>
      <w:r w:rsidR="006D584F">
        <w:rPr>
          <w:rFonts w:ascii="Times New Roman" w:hAnsi="Times New Roman"/>
          <w:sz w:val="24"/>
          <w:szCs w:val="24"/>
        </w:rPr>
        <w:t xml:space="preserve"> </w:t>
      </w:r>
      <w:r w:rsidR="009F13F3">
        <w:rPr>
          <w:rFonts w:ascii="Times New Roman" w:hAnsi="Times New Roman"/>
          <w:sz w:val="24"/>
          <w:szCs w:val="24"/>
        </w:rPr>
        <w:t xml:space="preserve">such agreement </w:t>
      </w:r>
      <w:r w:rsidR="0056248E">
        <w:rPr>
          <w:rFonts w:ascii="Times New Roman" w:hAnsi="Times New Roman"/>
          <w:sz w:val="24"/>
          <w:szCs w:val="24"/>
        </w:rPr>
        <w:t xml:space="preserve">fails for lack of fulfilment of the condition precedent i.e. in that there was no certificate of no present interests. </w:t>
      </w:r>
      <w:r w:rsidR="009C54B0">
        <w:rPr>
          <w:rFonts w:ascii="Times New Roman" w:hAnsi="Times New Roman"/>
          <w:sz w:val="24"/>
          <w:szCs w:val="24"/>
        </w:rPr>
        <w:t>The second being that</w:t>
      </w:r>
      <w:r w:rsidR="00FC1009">
        <w:rPr>
          <w:rFonts w:ascii="Times New Roman" w:hAnsi="Times New Roman"/>
          <w:sz w:val="24"/>
          <w:szCs w:val="24"/>
        </w:rPr>
        <w:t xml:space="preserve"> the claim in reconvention had prescribed. </w:t>
      </w:r>
      <w:r w:rsidR="006A5FD9">
        <w:rPr>
          <w:rFonts w:ascii="Times New Roman" w:hAnsi="Times New Roman"/>
          <w:sz w:val="24"/>
          <w:szCs w:val="24"/>
        </w:rPr>
        <w:t xml:space="preserve">The </w:t>
      </w:r>
      <w:r w:rsidR="009F4252">
        <w:rPr>
          <w:rFonts w:ascii="Times New Roman" w:hAnsi="Times New Roman"/>
          <w:sz w:val="24"/>
          <w:szCs w:val="24"/>
        </w:rPr>
        <w:t xml:space="preserve">notice of </w:t>
      </w:r>
      <w:r w:rsidR="006A5FD9">
        <w:rPr>
          <w:rFonts w:ascii="Times New Roman" w:hAnsi="Times New Roman"/>
          <w:sz w:val="24"/>
          <w:szCs w:val="24"/>
        </w:rPr>
        <w:t xml:space="preserve">amendment was opposed. </w:t>
      </w:r>
      <w:r w:rsidR="00F22689">
        <w:rPr>
          <w:rFonts w:ascii="Times New Roman" w:hAnsi="Times New Roman"/>
          <w:sz w:val="24"/>
          <w:szCs w:val="24"/>
        </w:rPr>
        <w:t xml:space="preserve">At the commencement of the trial the </w:t>
      </w:r>
      <w:r w:rsidR="009C54B0">
        <w:rPr>
          <w:rFonts w:ascii="Times New Roman" w:hAnsi="Times New Roman"/>
          <w:sz w:val="24"/>
          <w:szCs w:val="24"/>
        </w:rPr>
        <w:t>notice</w:t>
      </w:r>
      <w:r w:rsidR="00F22689">
        <w:rPr>
          <w:rFonts w:ascii="Times New Roman" w:hAnsi="Times New Roman"/>
          <w:sz w:val="24"/>
          <w:szCs w:val="24"/>
        </w:rPr>
        <w:t xml:space="preserve"> was withdrawn. </w:t>
      </w:r>
    </w:p>
    <w:p w:rsidR="006A5FD9" w:rsidRPr="006A5FD9" w:rsidRDefault="006A5FD9" w:rsidP="00BA280F">
      <w:pPr>
        <w:pStyle w:val="ListParagraph"/>
        <w:jc w:val="both"/>
        <w:rPr>
          <w:rFonts w:ascii="Times New Roman" w:hAnsi="Times New Roman"/>
          <w:sz w:val="24"/>
          <w:szCs w:val="24"/>
        </w:rPr>
      </w:pPr>
    </w:p>
    <w:p w:rsidR="006A5FD9" w:rsidRDefault="00B70B38"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Before dealing with the merits of this trial, I have to put </w:t>
      </w:r>
      <w:r w:rsidR="00A84535">
        <w:rPr>
          <w:rFonts w:ascii="Times New Roman" w:hAnsi="Times New Roman"/>
          <w:sz w:val="24"/>
          <w:szCs w:val="24"/>
        </w:rPr>
        <w:t xml:space="preserve">a few issues off the way. </w:t>
      </w:r>
      <w:r w:rsidR="00B55C48">
        <w:rPr>
          <w:rFonts w:ascii="Times New Roman" w:hAnsi="Times New Roman"/>
          <w:sz w:val="24"/>
          <w:szCs w:val="24"/>
        </w:rPr>
        <w:t>Evidence was adduced and the parties</w:t>
      </w:r>
      <w:r w:rsidR="00CE75AC">
        <w:rPr>
          <w:rFonts w:ascii="Times New Roman" w:hAnsi="Times New Roman"/>
          <w:sz w:val="24"/>
          <w:szCs w:val="24"/>
        </w:rPr>
        <w:t xml:space="preserve"> closed their respective cases. Counsel</w:t>
      </w:r>
      <w:r w:rsidR="00B55C48">
        <w:rPr>
          <w:rFonts w:ascii="Times New Roman" w:hAnsi="Times New Roman"/>
          <w:sz w:val="24"/>
          <w:szCs w:val="24"/>
        </w:rPr>
        <w:t xml:space="preserve"> requested to file written submission</w:t>
      </w:r>
      <w:r w:rsidR="00D91B75">
        <w:rPr>
          <w:rFonts w:ascii="Times New Roman" w:hAnsi="Times New Roman"/>
          <w:sz w:val="24"/>
          <w:szCs w:val="24"/>
        </w:rPr>
        <w:t>s</w:t>
      </w:r>
      <w:r w:rsidR="00B55C48">
        <w:rPr>
          <w:rFonts w:ascii="Times New Roman" w:hAnsi="Times New Roman"/>
          <w:sz w:val="24"/>
          <w:szCs w:val="24"/>
        </w:rPr>
        <w:t xml:space="preserve">. </w:t>
      </w:r>
      <w:r w:rsidR="00CE75AC">
        <w:rPr>
          <w:rFonts w:ascii="Times New Roman" w:hAnsi="Times New Roman"/>
          <w:sz w:val="24"/>
          <w:szCs w:val="24"/>
        </w:rPr>
        <w:t xml:space="preserve">I agreed. </w:t>
      </w:r>
      <w:r w:rsidR="000B4C72">
        <w:rPr>
          <w:rFonts w:ascii="Times New Roman" w:hAnsi="Times New Roman"/>
          <w:sz w:val="24"/>
          <w:szCs w:val="24"/>
        </w:rPr>
        <w:t>In his written submission</w:t>
      </w:r>
      <w:r w:rsidR="00D46519">
        <w:rPr>
          <w:rFonts w:ascii="Times New Roman" w:hAnsi="Times New Roman"/>
          <w:sz w:val="24"/>
          <w:szCs w:val="24"/>
        </w:rPr>
        <w:t>s</w:t>
      </w:r>
      <w:r w:rsidR="000B4C72">
        <w:rPr>
          <w:rFonts w:ascii="Times New Roman" w:hAnsi="Times New Roman"/>
          <w:sz w:val="24"/>
          <w:szCs w:val="24"/>
        </w:rPr>
        <w:t xml:space="preserve"> plaintiff </w:t>
      </w:r>
      <w:r w:rsidR="00A84535">
        <w:rPr>
          <w:rFonts w:ascii="Times New Roman" w:hAnsi="Times New Roman"/>
          <w:sz w:val="24"/>
          <w:szCs w:val="24"/>
        </w:rPr>
        <w:t xml:space="preserve">now </w:t>
      </w:r>
      <w:r w:rsidR="00EA6854">
        <w:rPr>
          <w:rFonts w:ascii="Times New Roman" w:hAnsi="Times New Roman"/>
          <w:sz w:val="24"/>
          <w:szCs w:val="24"/>
        </w:rPr>
        <w:t>contends that the defendant</w:t>
      </w:r>
      <w:r w:rsidR="00D46519">
        <w:rPr>
          <w:rFonts w:ascii="Times New Roman" w:hAnsi="Times New Roman"/>
          <w:sz w:val="24"/>
          <w:szCs w:val="24"/>
        </w:rPr>
        <w:t>’s claim in reconvention</w:t>
      </w:r>
      <w:r w:rsidR="004E7017">
        <w:rPr>
          <w:rFonts w:ascii="Times New Roman" w:hAnsi="Times New Roman"/>
          <w:sz w:val="24"/>
          <w:szCs w:val="24"/>
        </w:rPr>
        <w:t xml:space="preserve"> has prescrib</w:t>
      </w:r>
      <w:r w:rsidR="00D46519">
        <w:rPr>
          <w:rFonts w:ascii="Times New Roman" w:hAnsi="Times New Roman"/>
          <w:sz w:val="24"/>
          <w:szCs w:val="24"/>
        </w:rPr>
        <w:t>ed, that the estate of the seller</w:t>
      </w:r>
      <w:r w:rsidR="004E7017">
        <w:rPr>
          <w:rFonts w:ascii="Times New Roman" w:hAnsi="Times New Roman"/>
          <w:sz w:val="24"/>
          <w:szCs w:val="24"/>
        </w:rPr>
        <w:t xml:space="preserve"> must have been joined in these proceedings, and that </w:t>
      </w:r>
      <w:r w:rsidR="00853059">
        <w:rPr>
          <w:rFonts w:ascii="Times New Roman" w:hAnsi="Times New Roman"/>
          <w:sz w:val="24"/>
          <w:szCs w:val="24"/>
        </w:rPr>
        <w:t xml:space="preserve">defendant lacks </w:t>
      </w:r>
      <w:r w:rsidR="00853059" w:rsidRPr="00853059">
        <w:rPr>
          <w:rFonts w:ascii="Times New Roman" w:hAnsi="Times New Roman"/>
          <w:i/>
          <w:sz w:val="24"/>
          <w:szCs w:val="24"/>
        </w:rPr>
        <w:t>locus standi</w:t>
      </w:r>
      <w:r w:rsidR="00853059">
        <w:rPr>
          <w:rFonts w:ascii="Times New Roman" w:hAnsi="Times New Roman"/>
          <w:sz w:val="24"/>
          <w:szCs w:val="24"/>
        </w:rPr>
        <w:t xml:space="preserve"> to make a claim on behalf of the estate of his late wife. </w:t>
      </w:r>
    </w:p>
    <w:p w:rsidR="00B7630F" w:rsidRPr="00B7630F" w:rsidRDefault="00B7630F" w:rsidP="00BA280F">
      <w:pPr>
        <w:pStyle w:val="ListParagraph"/>
        <w:jc w:val="both"/>
        <w:rPr>
          <w:rFonts w:ascii="Times New Roman" w:hAnsi="Times New Roman"/>
          <w:sz w:val="24"/>
          <w:szCs w:val="24"/>
        </w:rPr>
      </w:pPr>
    </w:p>
    <w:p w:rsidR="00B7630F" w:rsidRDefault="00044C17" w:rsidP="00BA280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Regarding the issue of prescription r</w:t>
      </w:r>
      <w:r w:rsidR="00B7630F" w:rsidRPr="00B7630F">
        <w:rPr>
          <w:rFonts w:ascii="Times New Roman" w:hAnsi="Times New Roman"/>
          <w:sz w:val="24"/>
          <w:szCs w:val="24"/>
        </w:rPr>
        <w:t xml:space="preserve">ule 42(1) (a) of the High Court Rules, 2021 defines the purpose of a plea in bar or in abatement, it provides thus: </w:t>
      </w:r>
    </w:p>
    <w:p w:rsidR="00B7630F" w:rsidRPr="00B7630F" w:rsidRDefault="00B7630F" w:rsidP="00BA280F">
      <w:pPr>
        <w:pStyle w:val="ListParagraph"/>
        <w:jc w:val="both"/>
        <w:rPr>
          <w:rFonts w:ascii="Times New Roman" w:hAnsi="Times New Roman"/>
          <w:sz w:val="24"/>
          <w:szCs w:val="24"/>
        </w:rPr>
      </w:pPr>
    </w:p>
    <w:p w:rsidR="00B7630F" w:rsidRDefault="00B7630F" w:rsidP="00BA280F">
      <w:pPr>
        <w:pStyle w:val="ListParagraph"/>
        <w:spacing w:before="240" w:after="0"/>
        <w:ind w:left="1440"/>
        <w:jc w:val="both"/>
        <w:rPr>
          <w:rFonts w:ascii="Times New Roman" w:hAnsi="Times New Roman"/>
          <w:sz w:val="24"/>
          <w:szCs w:val="24"/>
        </w:rPr>
      </w:pPr>
      <w:r w:rsidRPr="000F5968">
        <w:rPr>
          <w:rFonts w:ascii="Times New Roman" w:hAnsi="Times New Roman"/>
          <w:sz w:val="24"/>
          <w:szCs w:val="24"/>
          <w:u w:val="single"/>
        </w:rPr>
        <w:t>As an alternative to pleadings to the merits</w:t>
      </w:r>
      <w:r w:rsidRPr="0029602D">
        <w:rPr>
          <w:rFonts w:ascii="Times New Roman" w:hAnsi="Times New Roman"/>
          <w:sz w:val="24"/>
          <w:szCs w:val="24"/>
        </w:rPr>
        <w:t xml:space="preserve">, a party may within the period allowed for filing any subsequent pleadings take a plea in bar or in abatement where the matter is one of substance </w:t>
      </w:r>
      <w:r w:rsidRPr="000F5968">
        <w:rPr>
          <w:rFonts w:ascii="Times New Roman" w:hAnsi="Times New Roman"/>
          <w:sz w:val="24"/>
          <w:szCs w:val="24"/>
          <w:u w:val="single"/>
        </w:rPr>
        <w:t>which does not involve going into the merits of the case</w:t>
      </w:r>
      <w:r w:rsidRPr="0029602D">
        <w:rPr>
          <w:rFonts w:ascii="Times New Roman" w:hAnsi="Times New Roman"/>
          <w:sz w:val="24"/>
          <w:szCs w:val="24"/>
        </w:rPr>
        <w:t xml:space="preserve"> and which, if allowed, will dispose of the case.</w:t>
      </w:r>
    </w:p>
    <w:p w:rsidR="00647C72" w:rsidRDefault="00647C72" w:rsidP="00BA280F">
      <w:pPr>
        <w:pStyle w:val="ListParagraph"/>
        <w:spacing w:before="240" w:after="0"/>
        <w:ind w:left="1440"/>
        <w:jc w:val="both"/>
        <w:rPr>
          <w:rFonts w:ascii="Times New Roman" w:hAnsi="Times New Roman"/>
          <w:sz w:val="24"/>
          <w:szCs w:val="24"/>
        </w:rPr>
      </w:pPr>
    </w:p>
    <w:p w:rsidR="006543CD" w:rsidRDefault="00FF4AB0"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Prescription is a s</w:t>
      </w:r>
      <w:r w:rsidR="008958ED">
        <w:rPr>
          <w:rFonts w:ascii="Times New Roman" w:hAnsi="Times New Roman"/>
          <w:sz w:val="24"/>
          <w:szCs w:val="24"/>
        </w:rPr>
        <w:t xml:space="preserve">pecial plea which must be filed </w:t>
      </w:r>
      <w:r w:rsidR="008B759F">
        <w:rPr>
          <w:rFonts w:ascii="Times New Roman" w:hAnsi="Times New Roman"/>
          <w:sz w:val="24"/>
          <w:szCs w:val="24"/>
        </w:rPr>
        <w:t>and determined b</w:t>
      </w:r>
      <w:r w:rsidR="001332EE">
        <w:rPr>
          <w:rFonts w:ascii="Times New Roman" w:hAnsi="Times New Roman"/>
          <w:sz w:val="24"/>
          <w:szCs w:val="24"/>
        </w:rPr>
        <w:t>efore the merits of the matter. It</w:t>
      </w:r>
      <w:r w:rsidR="008958ED">
        <w:rPr>
          <w:rFonts w:ascii="Times New Roman" w:hAnsi="Times New Roman"/>
          <w:sz w:val="24"/>
          <w:szCs w:val="24"/>
        </w:rPr>
        <w:t xml:space="preserve"> </w:t>
      </w:r>
      <w:r w:rsidR="008958ED" w:rsidRPr="008958ED">
        <w:rPr>
          <w:rFonts w:ascii="Times New Roman" w:hAnsi="Times New Roman"/>
          <w:sz w:val="24"/>
          <w:szCs w:val="24"/>
        </w:rPr>
        <w:t>must be specifically pleaded.</w:t>
      </w:r>
      <w:r w:rsidR="001332EE" w:rsidRPr="001332EE">
        <w:rPr>
          <w:rFonts w:ascii="Times New Roman" w:hAnsi="Times New Roman"/>
          <w:sz w:val="24"/>
          <w:szCs w:val="24"/>
        </w:rPr>
        <w:t xml:space="preserve"> </w:t>
      </w:r>
      <w:r w:rsidR="001332EE" w:rsidRPr="00CD3417">
        <w:rPr>
          <w:rFonts w:ascii="Times New Roman" w:hAnsi="Times New Roman"/>
          <w:sz w:val="24"/>
          <w:szCs w:val="24"/>
        </w:rPr>
        <w:t>After being served with the special ple</w:t>
      </w:r>
      <w:r w:rsidR="00295FC7">
        <w:rPr>
          <w:rFonts w:ascii="Times New Roman" w:hAnsi="Times New Roman"/>
          <w:sz w:val="24"/>
          <w:szCs w:val="24"/>
        </w:rPr>
        <w:t xml:space="preserve">a of </w:t>
      </w:r>
      <w:r w:rsidR="00295FC7">
        <w:rPr>
          <w:rFonts w:ascii="Times New Roman" w:hAnsi="Times New Roman"/>
          <w:sz w:val="24"/>
          <w:szCs w:val="24"/>
        </w:rPr>
        <w:lastRenderedPageBreak/>
        <w:t>prescription defendant had a procedural right to file a replication.</w:t>
      </w:r>
      <w:r w:rsidR="00C21E76">
        <w:rPr>
          <w:rFonts w:ascii="Times New Roman" w:hAnsi="Times New Roman"/>
          <w:sz w:val="24"/>
          <w:szCs w:val="24"/>
        </w:rPr>
        <w:t xml:space="preserve"> See: </w:t>
      </w:r>
      <w:r w:rsidR="0022303F" w:rsidRPr="0022303F">
        <w:rPr>
          <w:rFonts w:ascii="Times New Roman" w:hAnsi="Times New Roman"/>
          <w:bCs/>
          <w:i/>
          <w:sz w:val="24"/>
          <w:szCs w:val="24"/>
          <w:shd w:val="clear" w:color="auto" w:fill="FFFFFF"/>
        </w:rPr>
        <w:t xml:space="preserve">Van Brooker v Mudhanda &amp; Another AND Pierce v Mudhanda &amp; </w:t>
      </w:r>
      <w:proofErr w:type="gramStart"/>
      <w:r w:rsidR="0022303F" w:rsidRPr="0022303F">
        <w:rPr>
          <w:rFonts w:ascii="Times New Roman" w:hAnsi="Times New Roman"/>
          <w:bCs/>
          <w:i/>
          <w:sz w:val="24"/>
          <w:szCs w:val="24"/>
          <w:shd w:val="clear" w:color="auto" w:fill="FFFFFF"/>
        </w:rPr>
        <w:t>Another</w:t>
      </w:r>
      <w:proofErr w:type="gramEnd"/>
      <w:r w:rsidR="0022303F">
        <w:rPr>
          <w:rFonts w:ascii="Arial" w:hAnsi="Arial" w:cs="Arial"/>
          <w:b/>
          <w:bCs/>
          <w:color w:val="4A4A4A"/>
          <w:sz w:val="20"/>
          <w:szCs w:val="20"/>
          <w:shd w:val="clear" w:color="auto" w:fill="FFFFFF"/>
        </w:rPr>
        <w:t xml:space="preserve"> </w:t>
      </w:r>
      <w:r w:rsidR="002D0382">
        <w:rPr>
          <w:rFonts w:ascii="Times New Roman" w:hAnsi="Times New Roman"/>
          <w:sz w:val="24"/>
          <w:szCs w:val="24"/>
        </w:rPr>
        <w:t xml:space="preserve">SC 5/18. </w:t>
      </w:r>
      <w:r w:rsidR="004F6B53">
        <w:rPr>
          <w:rFonts w:ascii="Times New Roman" w:hAnsi="Times New Roman"/>
          <w:sz w:val="24"/>
          <w:szCs w:val="24"/>
        </w:rPr>
        <w:t xml:space="preserve">In </w:t>
      </w:r>
      <w:r w:rsidR="004F6B53" w:rsidRPr="004F6B53">
        <w:rPr>
          <w:rFonts w:ascii="Times New Roman" w:hAnsi="Times New Roman"/>
          <w:i/>
          <w:sz w:val="24"/>
          <w:szCs w:val="24"/>
        </w:rPr>
        <w:t>casu</w:t>
      </w:r>
      <w:r w:rsidR="004F6B53">
        <w:rPr>
          <w:rFonts w:ascii="Times New Roman" w:hAnsi="Times New Roman"/>
          <w:sz w:val="24"/>
          <w:szCs w:val="24"/>
        </w:rPr>
        <w:t xml:space="preserve"> plaintiff did not file a special plea </w:t>
      </w:r>
      <w:r w:rsidR="00E33AD7">
        <w:rPr>
          <w:rFonts w:ascii="Times New Roman" w:hAnsi="Times New Roman"/>
          <w:sz w:val="24"/>
          <w:szCs w:val="24"/>
        </w:rPr>
        <w:t xml:space="preserve">of prescription, he cannot be permitted to raise this defence in his closing written submissions. </w:t>
      </w:r>
      <w:r w:rsidR="006543CD">
        <w:rPr>
          <w:rFonts w:ascii="Times New Roman" w:hAnsi="Times New Roman"/>
          <w:sz w:val="24"/>
          <w:szCs w:val="24"/>
        </w:rPr>
        <w:t xml:space="preserve"> </w:t>
      </w:r>
    </w:p>
    <w:p w:rsidR="004C30BA" w:rsidRDefault="004C30BA" w:rsidP="00BA280F">
      <w:pPr>
        <w:pStyle w:val="ListParagraph"/>
        <w:spacing w:before="240" w:after="0" w:line="360" w:lineRule="auto"/>
        <w:jc w:val="both"/>
        <w:rPr>
          <w:rFonts w:ascii="Times New Roman" w:hAnsi="Times New Roman"/>
          <w:sz w:val="24"/>
          <w:szCs w:val="24"/>
        </w:rPr>
      </w:pPr>
    </w:p>
    <w:p w:rsidR="008958ED" w:rsidRPr="005A5A96" w:rsidRDefault="00176E28"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Further plaintiff did not lead evidence regarding his defence of prescription. </w:t>
      </w:r>
      <w:r w:rsidR="003230A1">
        <w:rPr>
          <w:rFonts w:ascii="Times New Roman" w:hAnsi="Times New Roman"/>
          <w:sz w:val="24"/>
          <w:szCs w:val="24"/>
        </w:rPr>
        <w:t xml:space="preserve">There was an attempt in the cross examination </w:t>
      </w:r>
      <w:r w:rsidR="004C30BA">
        <w:rPr>
          <w:rFonts w:ascii="Times New Roman" w:hAnsi="Times New Roman"/>
          <w:sz w:val="24"/>
          <w:szCs w:val="24"/>
        </w:rPr>
        <w:t xml:space="preserve">of the defendant </w:t>
      </w:r>
      <w:r w:rsidR="003230A1">
        <w:rPr>
          <w:rFonts w:ascii="Times New Roman" w:hAnsi="Times New Roman"/>
          <w:sz w:val="24"/>
          <w:szCs w:val="24"/>
        </w:rPr>
        <w:t xml:space="preserve">to canvass this issue, which is in adequate. A litigant pleading prescription must adduce evidence to show that the claim has indeed prescribed. </w:t>
      </w:r>
      <w:r w:rsidR="005A5A96">
        <w:rPr>
          <w:rFonts w:ascii="Times New Roman" w:hAnsi="Times New Roman"/>
          <w:sz w:val="24"/>
          <w:szCs w:val="24"/>
        </w:rPr>
        <w:t xml:space="preserve">In </w:t>
      </w:r>
      <w:r w:rsidR="00DA0757" w:rsidRPr="0022303F">
        <w:rPr>
          <w:rFonts w:ascii="Times New Roman" w:hAnsi="Times New Roman"/>
          <w:bCs/>
          <w:i/>
          <w:sz w:val="24"/>
          <w:szCs w:val="24"/>
          <w:shd w:val="clear" w:color="auto" w:fill="FFFFFF"/>
        </w:rPr>
        <w:t>Van Brooker v Mudhanda &amp; Another AND Pierce v Mudhanda &amp; Another</w:t>
      </w:r>
      <w:r w:rsidR="00DA0757">
        <w:rPr>
          <w:rFonts w:ascii="Times New Roman" w:hAnsi="Times New Roman"/>
          <w:bCs/>
          <w:i/>
          <w:sz w:val="24"/>
          <w:szCs w:val="24"/>
          <w:shd w:val="clear" w:color="auto" w:fill="FFFFFF"/>
        </w:rPr>
        <w:t xml:space="preserve"> (supra)</w:t>
      </w:r>
      <w:r w:rsidR="005A5A96">
        <w:rPr>
          <w:rFonts w:ascii="Times New Roman" w:hAnsi="Times New Roman"/>
          <w:bCs/>
          <w:i/>
          <w:sz w:val="24"/>
          <w:szCs w:val="24"/>
          <w:shd w:val="clear" w:color="auto" w:fill="FFFFFF"/>
        </w:rPr>
        <w:t xml:space="preserve"> </w:t>
      </w:r>
      <w:r w:rsidR="005A5A96">
        <w:rPr>
          <w:rFonts w:ascii="Times New Roman" w:hAnsi="Times New Roman"/>
          <w:bCs/>
          <w:sz w:val="24"/>
          <w:szCs w:val="24"/>
          <w:shd w:val="clear" w:color="auto" w:fill="FFFFFF"/>
        </w:rPr>
        <w:t xml:space="preserve">the court held thus: </w:t>
      </w:r>
    </w:p>
    <w:p w:rsidR="005A5A96" w:rsidRPr="005A5A96" w:rsidRDefault="005A5A96" w:rsidP="00BA280F">
      <w:pPr>
        <w:pStyle w:val="ListParagraph"/>
        <w:jc w:val="both"/>
        <w:rPr>
          <w:rFonts w:ascii="Times New Roman" w:hAnsi="Times New Roman"/>
          <w:sz w:val="24"/>
          <w:szCs w:val="24"/>
        </w:rPr>
      </w:pPr>
    </w:p>
    <w:p w:rsidR="005A5A96" w:rsidRPr="005A5A96" w:rsidRDefault="005A5A96" w:rsidP="00BA280F">
      <w:pPr>
        <w:pStyle w:val="ListParagraph"/>
        <w:spacing w:after="0"/>
        <w:ind w:left="1440"/>
        <w:jc w:val="both"/>
        <w:rPr>
          <w:rFonts w:ascii="Times New Roman" w:hAnsi="Times New Roman"/>
          <w:sz w:val="24"/>
          <w:szCs w:val="24"/>
        </w:rPr>
      </w:pPr>
      <w:r w:rsidRPr="005A5A96">
        <w:rPr>
          <w:rFonts w:ascii="Times New Roman" w:hAnsi="Times New Roman"/>
          <w:sz w:val="24"/>
          <w:szCs w:val="24"/>
        </w:rPr>
        <w:t xml:space="preserve">It can therefore be accepted as settled that evidence is necessary when disposing of a matter in which a special plea of prescription is raised. The rationale behind this is that where a party raises a special plea as a defence, new facts arise and because of the introduction of fresh facts which did not appear in the declaration, there is need for a court to hear the evidence of the parties where facts are disputed before making a ruling on the plea. </w:t>
      </w:r>
    </w:p>
    <w:p w:rsidR="001332EE" w:rsidRPr="008958ED" w:rsidRDefault="001332EE" w:rsidP="00BA280F">
      <w:pPr>
        <w:pStyle w:val="ListParagraph"/>
        <w:spacing w:before="240" w:after="0"/>
        <w:jc w:val="both"/>
        <w:rPr>
          <w:rFonts w:ascii="Times New Roman" w:hAnsi="Times New Roman"/>
          <w:sz w:val="24"/>
          <w:szCs w:val="24"/>
        </w:rPr>
      </w:pPr>
    </w:p>
    <w:p w:rsidR="00647C72" w:rsidRDefault="00AE4E2A"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 </w:t>
      </w:r>
      <w:r w:rsidR="00FB2B34">
        <w:rPr>
          <w:rFonts w:ascii="Times New Roman" w:hAnsi="Times New Roman"/>
          <w:sz w:val="24"/>
          <w:szCs w:val="24"/>
        </w:rPr>
        <w:t xml:space="preserve">This is a case which required evidence to show that the claim in reconvention has prescribed. No such evidence was led. </w:t>
      </w:r>
      <w:r w:rsidR="00857A6B">
        <w:rPr>
          <w:rFonts w:ascii="Times New Roman" w:hAnsi="Times New Roman"/>
          <w:sz w:val="24"/>
          <w:szCs w:val="24"/>
        </w:rPr>
        <w:t>In the result the defence of prescription was irregularly taken</w:t>
      </w:r>
      <w:r w:rsidR="00B70B38">
        <w:rPr>
          <w:rFonts w:ascii="Times New Roman" w:hAnsi="Times New Roman"/>
          <w:sz w:val="24"/>
          <w:szCs w:val="24"/>
        </w:rPr>
        <w:t xml:space="preserve"> and must fail. </w:t>
      </w:r>
    </w:p>
    <w:p w:rsidR="0027035B" w:rsidRPr="0027035B" w:rsidRDefault="0027035B" w:rsidP="00BA280F">
      <w:pPr>
        <w:pStyle w:val="ListParagraph"/>
        <w:jc w:val="both"/>
        <w:rPr>
          <w:rFonts w:ascii="Times New Roman" w:hAnsi="Times New Roman"/>
          <w:sz w:val="24"/>
          <w:szCs w:val="24"/>
        </w:rPr>
      </w:pPr>
    </w:p>
    <w:p w:rsidR="00AF6DDB" w:rsidRPr="0007076A" w:rsidRDefault="00650041" w:rsidP="00BA280F">
      <w:pPr>
        <w:pStyle w:val="ListParagraph"/>
        <w:numPr>
          <w:ilvl w:val="0"/>
          <w:numId w:val="1"/>
        </w:numPr>
        <w:spacing w:before="240" w:after="0" w:line="360" w:lineRule="auto"/>
        <w:jc w:val="both"/>
        <w:rPr>
          <w:rFonts w:ascii="Times New Roman" w:hAnsi="Times New Roman"/>
          <w:sz w:val="24"/>
          <w:szCs w:val="24"/>
        </w:rPr>
      </w:pPr>
      <w:r w:rsidRPr="0007076A">
        <w:rPr>
          <w:rFonts w:ascii="Times New Roman" w:hAnsi="Times New Roman"/>
          <w:sz w:val="24"/>
          <w:szCs w:val="24"/>
        </w:rPr>
        <w:t>The issue of non-joinder of the estate of the Gladys Marjorie Parkin is not fatal to the de</w:t>
      </w:r>
      <w:r w:rsidR="00AF6DDB" w:rsidRPr="0007076A">
        <w:rPr>
          <w:rFonts w:ascii="Times New Roman" w:hAnsi="Times New Roman"/>
          <w:sz w:val="24"/>
          <w:szCs w:val="24"/>
        </w:rPr>
        <w:t>fendant’s counter claim. This</w:t>
      </w:r>
      <w:r w:rsidR="00AF6DDB" w:rsidRPr="0007076A">
        <w:rPr>
          <w:rFonts w:ascii="Times New Roman" w:eastAsiaTheme="minorHAnsi" w:hAnsi="Times New Roman"/>
          <w:sz w:val="24"/>
          <w:szCs w:val="24"/>
          <w:lang w:val="en-ZW" w:eastAsia="en-US"/>
        </w:rPr>
        <w:t xml:space="preserve"> court is able determine th</w:t>
      </w:r>
      <w:r w:rsidR="0095126D" w:rsidRPr="0007076A">
        <w:rPr>
          <w:rFonts w:ascii="Times New Roman" w:eastAsiaTheme="minorHAnsi" w:hAnsi="Times New Roman"/>
          <w:sz w:val="24"/>
          <w:szCs w:val="24"/>
          <w:lang w:val="en-ZW" w:eastAsia="en-US"/>
        </w:rPr>
        <w:t>e issues or questions in this dispute in</w:t>
      </w:r>
      <w:r w:rsidR="00AF6DDB" w:rsidRPr="0007076A">
        <w:rPr>
          <w:rFonts w:ascii="Times New Roman" w:eastAsiaTheme="minorHAnsi" w:hAnsi="Times New Roman"/>
          <w:sz w:val="24"/>
          <w:szCs w:val="24"/>
          <w:lang w:val="en-ZW" w:eastAsia="en-US"/>
        </w:rPr>
        <w:t xml:space="preserve"> so far as they</w:t>
      </w:r>
      <w:r w:rsidR="0095126D" w:rsidRPr="0007076A">
        <w:rPr>
          <w:rFonts w:ascii="Times New Roman" w:eastAsiaTheme="minorHAnsi" w:hAnsi="Times New Roman"/>
          <w:sz w:val="24"/>
          <w:szCs w:val="24"/>
          <w:lang w:val="en-ZW" w:eastAsia="en-US"/>
        </w:rPr>
        <w:t xml:space="preserve"> </w:t>
      </w:r>
      <w:r w:rsidR="00AF6DDB" w:rsidRPr="0007076A">
        <w:rPr>
          <w:rFonts w:ascii="Times New Roman" w:eastAsiaTheme="minorHAnsi" w:hAnsi="Times New Roman"/>
          <w:sz w:val="24"/>
          <w:szCs w:val="24"/>
          <w:lang w:val="en-ZW" w:eastAsia="en-US"/>
        </w:rPr>
        <w:t>affect the rights and interests of th</w:t>
      </w:r>
      <w:r w:rsidR="0095126D" w:rsidRPr="0007076A">
        <w:rPr>
          <w:rFonts w:ascii="Times New Roman" w:eastAsiaTheme="minorHAnsi" w:hAnsi="Times New Roman"/>
          <w:sz w:val="24"/>
          <w:szCs w:val="24"/>
          <w:lang w:val="en-ZW" w:eastAsia="en-US"/>
        </w:rPr>
        <w:t xml:space="preserve">e persons who are parties to this case. </w:t>
      </w:r>
      <w:r w:rsidR="0007076A">
        <w:rPr>
          <w:rFonts w:ascii="Times New Roman" w:eastAsiaTheme="minorHAnsi" w:hAnsi="Times New Roman"/>
          <w:sz w:val="24"/>
          <w:szCs w:val="24"/>
          <w:lang w:val="en-ZW" w:eastAsia="en-US"/>
        </w:rPr>
        <w:t xml:space="preserve">See: Rule 32(11) of the High Court Rules, 2021. </w:t>
      </w:r>
      <w:r w:rsidR="00704C2B">
        <w:rPr>
          <w:rFonts w:ascii="Times New Roman" w:eastAsiaTheme="minorHAnsi" w:hAnsi="Times New Roman"/>
          <w:sz w:val="24"/>
          <w:szCs w:val="24"/>
          <w:lang w:val="en-ZW" w:eastAsia="en-US"/>
        </w:rPr>
        <w:t xml:space="preserve">The issue of non-joinder was ill taken and must fail. </w:t>
      </w:r>
    </w:p>
    <w:p w:rsidR="00650041" w:rsidRPr="00650041" w:rsidRDefault="00650041" w:rsidP="00BA280F">
      <w:pPr>
        <w:pStyle w:val="ListParagraph"/>
        <w:jc w:val="both"/>
        <w:rPr>
          <w:rFonts w:ascii="Times New Roman" w:hAnsi="Times New Roman"/>
          <w:sz w:val="24"/>
          <w:szCs w:val="24"/>
        </w:rPr>
      </w:pPr>
    </w:p>
    <w:p w:rsidR="00650041" w:rsidRDefault="007005B5"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In the claim in reconve</w:t>
      </w:r>
      <w:r w:rsidR="00610E63">
        <w:rPr>
          <w:rFonts w:ascii="Times New Roman" w:hAnsi="Times New Roman"/>
          <w:sz w:val="24"/>
          <w:szCs w:val="24"/>
        </w:rPr>
        <w:t xml:space="preserve">ntion defendant is </w:t>
      </w:r>
      <w:r w:rsidR="00CC2562">
        <w:rPr>
          <w:rFonts w:ascii="Times New Roman" w:hAnsi="Times New Roman"/>
          <w:sz w:val="24"/>
          <w:szCs w:val="24"/>
        </w:rPr>
        <w:t>not making</w:t>
      </w:r>
      <w:r w:rsidR="00610E63">
        <w:rPr>
          <w:rFonts w:ascii="Times New Roman" w:hAnsi="Times New Roman"/>
          <w:sz w:val="24"/>
          <w:szCs w:val="24"/>
        </w:rPr>
        <w:t xml:space="preserve"> </w:t>
      </w:r>
      <w:r w:rsidR="00A22506">
        <w:rPr>
          <w:rFonts w:ascii="Times New Roman" w:hAnsi="Times New Roman"/>
          <w:sz w:val="24"/>
          <w:szCs w:val="24"/>
        </w:rPr>
        <w:t xml:space="preserve">a claim </w:t>
      </w:r>
      <w:r w:rsidR="00610E63">
        <w:rPr>
          <w:rFonts w:ascii="Times New Roman" w:hAnsi="Times New Roman"/>
          <w:sz w:val="24"/>
          <w:szCs w:val="24"/>
        </w:rPr>
        <w:t xml:space="preserve">on behalf of </w:t>
      </w:r>
      <w:r w:rsidR="00A22506">
        <w:rPr>
          <w:rFonts w:ascii="Times New Roman" w:hAnsi="Times New Roman"/>
          <w:sz w:val="24"/>
          <w:szCs w:val="24"/>
        </w:rPr>
        <w:t xml:space="preserve">the estate of </w:t>
      </w:r>
      <w:r w:rsidR="00610E63">
        <w:rPr>
          <w:rFonts w:ascii="Times New Roman" w:hAnsi="Times New Roman"/>
          <w:sz w:val="24"/>
          <w:szCs w:val="24"/>
        </w:rPr>
        <w:t>his late</w:t>
      </w:r>
      <w:r w:rsidR="00EF2E9D">
        <w:rPr>
          <w:rFonts w:ascii="Times New Roman" w:hAnsi="Times New Roman"/>
          <w:sz w:val="24"/>
          <w:szCs w:val="24"/>
        </w:rPr>
        <w:t xml:space="preserve"> wife</w:t>
      </w:r>
      <w:r w:rsidR="00610E63">
        <w:rPr>
          <w:rFonts w:ascii="Times New Roman" w:hAnsi="Times New Roman"/>
          <w:sz w:val="24"/>
          <w:szCs w:val="24"/>
        </w:rPr>
        <w:t xml:space="preserve">. </w:t>
      </w:r>
      <w:r w:rsidR="00CC2562">
        <w:rPr>
          <w:rFonts w:ascii="Times New Roman" w:hAnsi="Times New Roman"/>
          <w:sz w:val="24"/>
          <w:szCs w:val="24"/>
        </w:rPr>
        <w:t xml:space="preserve">He is seeking to protect his interest, not that of his late wife. He has </w:t>
      </w:r>
      <w:r w:rsidR="00CC2562" w:rsidRPr="00A22506">
        <w:rPr>
          <w:rFonts w:ascii="Times New Roman" w:hAnsi="Times New Roman"/>
          <w:i/>
          <w:sz w:val="24"/>
          <w:szCs w:val="24"/>
        </w:rPr>
        <w:t>locus standi</w:t>
      </w:r>
      <w:r w:rsidR="00CC2562">
        <w:rPr>
          <w:rFonts w:ascii="Times New Roman" w:hAnsi="Times New Roman"/>
          <w:sz w:val="24"/>
          <w:szCs w:val="24"/>
        </w:rPr>
        <w:t xml:space="preserve"> to approach this court in seeking to protect his own interest. The issue of </w:t>
      </w:r>
      <w:r w:rsidR="00CC2562" w:rsidRPr="007005B5">
        <w:rPr>
          <w:rFonts w:ascii="Times New Roman" w:hAnsi="Times New Roman"/>
          <w:i/>
          <w:sz w:val="24"/>
          <w:szCs w:val="24"/>
        </w:rPr>
        <w:t>locus stand</w:t>
      </w:r>
      <w:r w:rsidR="001B65EF">
        <w:rPr>
          <w:rFonts w:ascii="Times New Roman" w:hAnsi="Times New Roman"/>
          <w:sz w:val="24"/>
          <w:szCs w:val="24"/>
        </w:rPr>
        <w:t xml:space="preserve"> has been ill-taken and must also fail. </w:t>
      </w:r>
    </w:p>
    <w:p w:rsidR="00A31E85" w:rsidRPr="00A31E85" w:rsidRDefault="00A31E85" w:rsidP="00BA280F">
      <w:pPr>
        <w:pStyle w:val="ListParagraph"/>
        <w:jc w:val="both"/>
        <w:rPr>
          <w:rFonts w:ascii="Times New Roman" w:hAnsi="Times New Roman"/>
          <w:sz w:val="24"/>
          <w:szCs w:val="24"/>
        </w:rPr>
      </w:pPr>
    </w:p>
    <w:p w:rsidR="00A31E85" w:rsidRDefault="00DB1F34" w:rsidP="00BA280F">
      <w:pPr>
        <w:pStyle w:val="NoSpacing"/>
        <w:numPr>
          <w:ilvl w:val="0"/>
          <w:numId w:val="1"/>
        </w:numPr>
        <w:spacing w:line="360" w:lineRule="auto"/>
        <w:jc w:val="both"/>
        <w:rPr>
          <w:szCs w:val="24"/>
        </w:rPr>
      </w:pPr>
      <w:r>
        <w:rPr>
          <w:szCs w:val="24"/>
        </w:rPr>
        <w:t xml:space="preserve">At a pre-trial conference held before a judge in chambers </w:t>
      </w:r>
      <w:r w:rsidR="00FD229E">
        <w:rPr>
          <w:szCs w:val="24"/>
        </w:rPr>
        <w:t>the</w:t>
      </w:r>
      <w:r w:rsidR="00795806">
        <w:rPr>
          <w:szCs w:val="24"/>
        </w:rPr>
        <w:t xml:space="preserve"> i</w:t>
      </w:r>
      <w:r w:rsidR="00A31E85" w:rsidRPr="00CA3C21">
        <w:rPr>
          <w:szCs w:val="24"/>
        </w:rPr>
        <w:t xml:space="preserve">ssues </w:t>
      </w:r>
      <w:r w:rsidR="00A31E85">
        <w:rPr>
          <w:szCs w:val="24"/>
        </w:rPr>
        <w:t>f</w:t>
      </w:r>
      <w:r w:rsidR="00FD229E">
        <w:rPr>
          <w:szCs w:val="24"/>
        </w:rPr>
        <w:t xml:space="preserve">or determination were set-out as the following: </w:t>
      </w:r>
    </w:p>
    <w:p w:rsidR="00A31E85" w:rsidRDefault="00A31E85" w:rsidP="00BA280F">
      <w:pPr>
        <w:pStyle w:val="NoSpacing"/>
        <w:numPr>
          <w:ilvl w:val="0"/>
          <w:numId w:val="2"/>
        </w:numPr>
        <w:spacing w:line="360" w:lineRule="auto"/>
        <w:jc w:val="both"/>
        <w:rPr>
          <w:szCs w:val="24"/>
        </w:rPr>
      </w:pPr>
      <w:r>
        <w:rPr>
          <w:szCs w:val="24"/>
        </w:rPr>
        <w:lastRenderedPageBreak/>
        <w:t xml:space="preserve">Whether there was a valid agreement of sale in respect of the property between the late </w:t>
      </w:r>
      <w:r w:rsidR="000A50F9">
        <w:rPr>
          <w:szCs w:val="24"/>
        </w:rPr>
        <w:t>Gladys Marjorie Parkin and the defendant.</w:t>
      </w:r>
    </w:p>
    <w:p w:rsidR="000A50F9" w:rsidRDefault="000A50F9" w:rsidP="00BA280F">
      <w:pPr>
        <w:pStyle w:val="NoSpacing"/>
        <w:numPr>
          <w:ilvl w:val="0"/>
          <w:numId w:val="2"/>
        </w:numPr>
        <w:spacing w:line="360" w:lineRule="auto"/>
        <w:jc w:val="both"/>
        <w:rPr>
          <w:szCs w:val="24"/>
        </w:rPr>
      </w:pPr>
      <w:r>
        <w:rPr>
          <w:szCs w:val="24"/>
        </w:rPr>
        <w:t xml:space="preserve">Whether the transfer of the property </w:t>
      </w:r>
      <w:r w:rsidR="0027515D">
        <w:rPr>
          <w:szCs w:val="24"/>
        </w:rPr>
        <w:t xml:space="preserve">into plaintiff’s name was done fraudulently and unlawful. </w:t>
      </w:r>
    </w:p>
    <w:p w:rsidR="0027515D" w:rsidRDefault="0027515D" w:rsidP="00BA280F">
      <w:pPr>
        <w:pStyle w:val="NoSpacing"/>
        <w:numPr>
          <w:ilvl w:val="0"/>
          <w:numId w:val="2"/>
        </w:numPr>
        <w:spacing w:line="360" w:lineRule="auto"/>
        <w:jc w:val="both"/>
        <w:rPr>
          <w:szCs w:val="24"/>
        </w:rPr>
      </w:pPr>
      <w:r>
        <w:rPr>
          <w:szCs w:val="24"/>
        </w:rPr>
        <w:t xml:space="preserve">Whether the plaintiff is entitled to the relief he seeks. </w:t>
      </w:r>
    </w:p>
    <w:p w:rsidR="0027515D" w:rsidRDefault="0027515D" w:rsidP="00BA280F">
      <w:pPr>
        <w:pStyle w:val="NoSpacing"/>
        <w:spacing w:line="360" w:lineRule="auto"/>
        <w:ind w:left="1080"/>
        <w:jc w:val="both"/>
        <w:rPr>
          <w:szCs w:val="24"/>
        </w:rPr>
      </w:pPr>
    </w:p>
    <w:p w:rsidR="0027515D" w:rsidRPr="00720E68" w:rsidRDefault="0027515D" w:rsidP="00BA280F">
      <w:pPr>
        <w:pStyle w:val="NoSpacing"/>
        <w:spacing w:line="360" w:lineRule="auto"/>
        <w:ind w:left="1080"/>
        <w:jc w:val="both"/>
        <w:rPr>
          <w:i/>
          <w:szCs w:val="24"/>
        </w:rPr>
      </w:pPr>
      <w:r w:rsidRPr="00720E68">
        <w:rPr>
          <w:i/>
          <w:szCs w:val="24"/>
        </w:rPr>
        <w:t xml:space="preserve">Onus </w:t>
      </w:r>
    </w:p>
    <w:p w:rsidR="007903BD" w:rsidRDefault="007903BD" w:rsidP="00BA280F">
      <w:pPr>
        <w:pStyle w:val="NoSpacing"/>
        <w:spacing w:line="360" w:lineRule="auto"/>
        <w:ind w:left="1080"/>
        <w:jc w:val="both"/>
        <w:rPr>
          <w:szCs w:val="24"/>
        </w:rPr>
      </w:pPr>
    </w:p>
    <w:p w:rsidR="0027515D" w:rsidRDefault="007903BD" w:rsidP="00BA280F">
      <w:pPr>
        <w:pStyle w:val="NoSpacing"/>
        <w:spacing w:line="360" w:lineRule="auto"/>
        <w:ind w:left="1080"/>
        <w:jc w:val="both"/>
        <w:rPr>
          <w:szCs w:val="24"/>
        </w:rPr>
      </w:pPr>
      <w:r>
        <w:rPr>
          <w:szCs w:val="24"/>
        </w:rPr>
        <w:t xml:space="preserve">Issues </w:t>
      </w:r>
      <w:r w:rsidR="00720E68">
        <w:rPr>
          <w:szCs w:val="24"/>
        </w:rPr>
        <w:t>(</w:t>
      </w:r>
      <w:r>
        <w:rPr>
          <w:szCs w:val="24"/>
        </w:rPr>
        <w:t>i</w:t>
      </w:r>
      <w:r w:rsidR="00720E68">
        <w:rPr>
          <w:szCs w:val="24"/>
        </w:rPr>
        <w:t>)</w:t>
      </w:r>
      <w:r>
        <w:rPr>
          <w:szCs w:val="24"/>
        </w:rPr>
        <w:t xml:space="preserve"> and </w:t>
      </w:r>
      <w:r w:rsidR="00720E68">
        <w:rPr>
          <w:szCs w:val="24"/>
        </w:rPr>
        <w:t>(</w:t>
      </w:r>
      <w:r>
        <w:rPr>
          <w:szCs w:val="24"/>
        </w:rPr>
        <w:t>ii</w:t>
      </w:r>
      <w:r w:rsidR="00720E68">
        <w:rPr>
          <w:szCs w:val="24"/>
        </w:rPr>
        <w:t>)</w:t>
      </w:r>
      <w:r>
        <w:rPr>
          <w:szCs w:val="24"/>
        </w:rPr>
        <w:t xml:space="preserve"> on the defendant, and </w:t>
      </w:r>
      <w:r w:rsidR="00363FDD">
        <w:rPr>
          <w:szCs w:val="24"/>
        </w:rPr>
        <w:t>(</w:t>
      </w:r>
      <w:r>
        <w:rPr>
          <w:szCs w:val="24"/>
        </w:rPr>
        <w:t>iii</w:t>
      </w:r>
      <w:r w:rsidR="00363FDD">
        <w:rPr>
          <w:szCs w:val="24"/>
        </w:rPr>
        <w:t>)</w:t>
      </w:r>
      <w:r>
        <w:rPr>
          <w:szCs w:val="24"/>
        </w:rPr>
        <w:t xml:space="preserve"> on the plaintiff. </w:t>
      </w:r>
    </w:p>
    <w:p w:rsidR="000F454A" w:rsidRDefault="000F454A" w:rsidP="00BA280F">
      <w:pPr>
        <w:pStyle w:val="NoSpacing"/>
        <w:spacing w:line="360" w:lineRule="auto"/>
        <w:jc w:val="both"/>
        <w:rPr>
          <w:szCs w:val="24"/>
        </w:rPr>
      </w:pPr>
    </w:p>
    <w:p w:rsidR="000F454A" w:rsidRPr="000F454A" w:rsidRDefault="000F454A" w:rsidP="00F37D29">
      <w:pPr>
        <w:pStyle w:val="NoSpacing"/>
        <w:spacing w:line="360" w:lineRule="auto"/>
        <w:ind w:firstLine="360"/>
        <w:jc w:val="both"/>
        <w:rPr>
          <w:b/>
          <w:szCs w:val="24"/>
        </w:rPr>
      </w:pPr>
      <w:r w:rsidRPr="000F454A">
        <w:rPr>
          <w:b/>
          <w:szCs w:val="24"/>
        </w:rPr>
        <w:t xml:space="preserve">Plaintiff’s case </w:t>
      </w:r>
    </w:p>
    <w:p w:rsidR="009B5368" w:rsidRDefault="009B5368" w:rsidP="00BA280F">
      <w:pPr>
        <w:pStyle w:val="ListParagraph"/>
        <w:numPr>
          <w:ilvl w:val="0"/>
          <w:numId w:val="1"/>
        </w:numPr>
        <w:spacing w:before="240" w:after="0" w:line="360" w:lineRule="auto"/>
        <w:jc w:val="both"/>
        <w:rPr>
          <w:rFonts w:ascii="Times New Roman" w:hAnsi="Times New Roman"/>
          <w:sz w:val="24"/>
          <w:szCs w:val="24"/>
        </w:rPr>
      </w:pPr>
      <w:r w:rsidRPr="00D757CE">
        <w:rPr>
          <w:rFonts w:ascii="Times New Roman" w:hAnsi="Times New Roman"/>
          <w:sz w:val="24"/>
          <w:szCs w:val="24"/>
        </w:rPr>
        <w:t xml:space="preserve">I recount </w:t>
      </w:r>
      <w:r w:rsidR="000F454A">
        <w:rPr>
          <w:rFonts w:ascii="Times New Roman" w:hAnsi="Times New Roman"/>
          <w:sz w:val="24"/>
          <w:szCs w:val="24"/>
        </w:rPr>
        <w:t xml:space="preserve">in brief </w:t>
      </w:r>
      <w:r w:rsidRPr="00D757CE">
        <w:rPr>
          <w:rFonts w:ascii="Times New Roman" w:hAnsi="Times New Roman"/>
          <w:sz w:val="24"/>
          <w:szCs w:val="24"/>
        </w:rPr>
        <w:t>the ev</w:t>
      </w:r>
      <w:r w:rsidR="000F454A">
        <w:rPr>
          <w:rFonts w:ascii="Times New Roman" w:hAnsi="Times New Roman"/>
          <w:sz w:val="24"/>
          <w:szCs w:val="24"/>
        </w:rPr>
        <w:t>idence led at the trial</w:t>
      </w:r>
      <w:r w:rsidRPr="00D757CE">
        <w:rPr>
          <w:rFonts w:ascii="Times New Roman" w:hAnsi="Times New Roman"/>
          <w:sz w:val="24"/>
          <w:szCs w:val="24"/>
        </w:rPr>
        <w:t xml:space="preserve">.  </w:t>
      </w:r>
      <w:r w:rsidR="00B051C9">
        <w:rPr>
          <w:rFonts w:ascii="Times New Roman" w:hAnsi="Times New Roman"/>
          <w:sz w:val="24"/>
          <w:szCs w:val="24"/>
        </w:rPr>
        <w:t xml:space="preserve">Plaintiff testified in support of his case. His evidence is that he is the registered owner of the property. </w:t>
      </w:r>
      <w:r w:rsidR="008919A1">
        <w:rPr>
          <w:rFonts w:ascii="Times New Roman" w:hAnsi="Times New Roman"/>
          <w:sz w:val="24"/>
          <w:szCs w:val="24"/>
        </w:rPr>
        <w:t xml:space="preserve">The property was previously owned by his aunt </w:t>
      </w:r>
      <w:r w:rsidR="00C624BF">
        <w:rPr>
          <w:rFonts w:ascii="Times New Roman" w:hAnsi="Times New Roman"/>
          <w:sz w:val="24"/>
          <w:szCs w:val="24"/>
        </w:rPr>
        <w:t xml:space="preserve">the late </w:t>
      </w:r>
      <w:r w:rsidR="008919A1">
        <w:rPr>
          <w:rFonts w:ascii="Times New Roman" w:hAnsi="Times New Roman"/>
          <w:sz w:val="24"/>
          <w:szCs w:val="24"/>
        </w:rPr>
        <w:t xml:space="preserve">Gladys Marjorie Parkin, who died in 2013. His uncle </w:t>
      </w:r>
      <w:r w:rsidR="005E64E6">
        <w:rPr>
          <w:rFonts w:ascii="Times New Roman" w:hAnsi="Times New Roman"/>
          <w:sz w:val="24"/>
          <w:szCs w:val="24"/>
        </w:rPr>
        <w:t>George Parkin told him that the property was for sale. In 2016 he contacted the executor of the estate of</w:t>
      </w:r>
      <w:r w:rsidR="00C624BF">
        <w:rPr>
          <w:rFonts w:ascii="Times New Roman" w:hAnsi="Times New Roman"/>
          <w:sz w:val="24"/>
          <w:szCs w:val="24"/>
        </w:rPr>
        <w:t xml:space="preserve"> the seller</w:t>
      </w:r>
      <w:r w:rsidR="006C7EC4">
        <w:rPr>
          <w:rFonts w:ascii="Times New Roman" w:hAnsi="Times New Roman"/>
          <w:sz w:val="24"/>
          <w:szCs w:val="24"/>
        </w:rPr>
        <w:t xml:space="preserve"> to enquire about the sale of the property. The executor of the estate was one Mr </w:t>
      </w:r>
      <w:r w:rsidR="00683311">
        <w:rPr>
          <w:rFonts w:ascii="Times New Roman" w:hAnsi="Times New Roman"/>
          <w:sz w:val="24"/>
          <w:szCs w:val="24"/>
        </w:rPr>
        <w:t xml:space="preserve">Moyo-Majwabu. The executor confirmed that the property was for sale, and he then purchased the property for US$50 000.00. </w:t>
      </w:r>
    </w:p>
    <w:p w:rsidR="00061E1D" w:rsidRDefault="00061E1D" w:rsidP="00BA280F">
      <w:pPr>
        <w:pStyle w:val="ListParagraph"/>
        <w:spacing w:before="240" w:after="0" w:line="360" w:lineRule="auto"/>
        <w:jc w:val="both"/>
        <w:rPr>
          <w:rFonts w:ascii="Times New Roman" w:hAnsi="Times New Roman"/>
          <w:sz w:val="24"/>
          <w:szCs w:val="24"/>
        </w:rPr>
      </w:pPr>
    </w:p>
    <w:p w:rsidR="00061E1D" w:rsidRDefault="00061E1D"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At the</w:t>
      </w:r>
      <w:r w:rsidR="002C4674">
        <w:rPr>
          <w:rFonts w:ascii="Times New Roman" w:hAnsi="Times New Roman"/>
          <w:sz w:val="24"/>
          <w:szCs w:val="24"/>
        </w:rPr>
        <w:t xml:space="preserve"> time of the sale</w:t>
      </w:r>
      <w:r>
        <w:rPr>
          <w:rFonts w:ascii="Times New Roman" w:hAnsi="Times New Roman"/>
          <w:sz w:val="24"/>
          <w:szCs w:val="24"/>
        </w:rPr>
        <w:t xml:space="preserve"> defendant was staying at the property. </w:t>
      </w:r>
      <w:r w:rsidR="00D33A48">
        <w:rPr>
          <w:rFonts w:ascii="Times New Roman" w:hAnsi="Times New Roman"/>
          <w:sz w:val="24"/>
          <w:szCs w:val="24"/>
        </w:rPr>
        <w:t xml:space="preserve">The plaintiff testified that he is the owner of the property and defendant has no right to be at the property. </w:t>
      </w:r>
      <w:r>
        <w:rPr>
          <w:rFonts w:ascii="Times New Roman" w:hAnsi="Times New Roman"/>
          <w:sz w:val="24"/>
          <w:szCs w:val="24"/>
        </w:rPr>
        <w:t>He gave him</w:t>
      </w:r>
      <w:r w:rsidR="00A15E05">
        <w:rPr>
          <w:rFonts w:ascii="Times New Roman" w:hAnsi="Times New Roman"/>
          <w:sz w:val="24"/>
          <w:szCs w:val="24"/>
        </w:rPr>
        <w:t xml:space="preserve"> notice to vacate the property. When he did not vacate he sued out a summons for his eviction. </w:t>
      </w:r>
      <w:r w:rsidR="00515AEA">
        <w:rPr>
          <w:rFonts w:ascii="Times New Roman" w:hAnsi="Times New Roman"/>
          <w:sz w:val="24"/>
          <w:szCs w:val="24"/>
        </w:rPr>
        <w:t>He does not know that defendant bought the property from</w:t>
      </w:r>
      <w:r w:rsidR="0081220E">
        <w:rPr>
          <w:rFonts w:ascii="Times New Roman" w:hAnsi="Times New Roman"/>
          <w:sz w:val="24"/>
          <w:szCs w:val="24"/>
        </w:rPr>
        <w:t xml:space="preserve"> the previous owner</w:t>
      </w:r>
      <w:r w:rsidR="00515AEA">
        <w:rPr>
          <w:rFonts w:ascii="Times New Roman" w:hAnsi="Times New Roman"/>
          <w:sz w:val="24"/>
          <w:szCs w:val="24"/>
        </w:rPr>
        <w:t xml:space="preserve">. He has no knowledge of the agreement of sale between </w:t>
      </w:r>
      <w:r w:rsidR="00A878EC">
        <w:rPr>
          <w:rFonts w:ascii="Times New Roman" w:hAnsi="Times New Roman"/>
          <w:sz w:val="24"/>
          <w:szCs w:val="24"/>
        </w:rPr>
        <w:t>defen</w:t>
      </w:r>
      <w:r w:rsidR="0081220E">
        <w:rPr>
          <w:rFonts w:ascii="Times New Roman" w:hAnsi="Times New Roman"/>
          <w:sz w:val="24"/>
          <w:szCs w:val="24"/>
        </w:rPr>
        <w:t xml:space="preserve">dant and the previous owner. </w:t>
      </w:r>
    </w:p>
    <w:p w:rsidR="00A878EC" w:rsidRPr="00A878EC" w:rsidRDefault="00A878EC" w:rsidP="00BA280F">
      <w:pPr>
        <w:pStyle w:val="ListParagraph"/>
        <w:jc w:val="both"/>
        <w:rPr>
          <w:rFonts w:ascii="Times New Roman" w:hAnsi="Times New Roman"/>
          <w:sz w:val="24"/>
          <w:szCs w:val="24"/>
        </w:rPr>
      </w:pPr>
    </w:p>
    <w:p w:rsidR="00A878EC" w:rsidRDefault="00087D44"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In cross examination the plaintiff testified that he purchased the property in 2016. Defendant is in occupation of the property</w:t>
      </w:r>
      <w:r w:rsidR="0032143F">
        <w:rPr>
          <w:rFonts w:ascii="Times New Roman" w:hAnsi="Times New Roman"/>
          <w:sz w:val="24"/>
          <w:szCs w:val="24"/>
        </w:rPr>
        <w:t xml:space="preserve"> without his consent</w:t>
      </w:r>
      <w:r>
        <w:rPr>
          <w:rFonts w:ascii="Times New Roman" w:hAnsi="Times New Roman"/>
          <w:sz w:val="24"/>
          <w:szCs w:val="24"/>
        </w:rPr>
        <w:t xml:space="preserve">. </w:t>
      </w:r>
      <w:r w:rsidR="0094237A">
        <w:rPr>
          <w:rFonts w:ascii="Times New Roman" w:hAnsi="Times New Roman"/>
          <w:sz w:val="24"/>
          <w:szCs w:val="24"/>
        </w:rPr>
        <w:t xml:space="preserve">He could not dispute that defendant had been in occupation of the property since 2010. </w:t>
      </w:r>
      <w:r w:rsidR="0032143F">
        <w:rPr>
          <w:rFonts w:ascii="Times New Roman" w:hAnsi="Times New Roman"/>
          <w:sz w:val="24"/>
          <w:szCs w:val="24"/>
        </w:rPr>
        <w:t>Executor did</w:t>
      </w:r>
      <w:r w:rsidR="00882B50">
        <w:rPr>
          <w:rFonts w:ascii="Times New Roman" w:hAnsi="Times New Roman"/>
          <w:sz w:val="24"/>
          <w:szCs w:val="24"/>
        </w:rPr>
        <w:t xml:space="preserve"> not inform him that the property was subject of an instalment sale between defendant and the late Gladys Marjorie Parkin. </w:t>
      </w:r>
      <w:r w:rsidR="00BE1669">
        <w:rPr>
          <w:rFonts w:ascii="Times New Roman" w:hAnsi="Times New Roman"/>
          <w:sz w:val="24"/>
          <w:szCs w:val="24"/>
        </w:rPr>
        <w:t xml:space="preserve">When it was put to him that in 2010, </w:t>
      </w:r>
      <w:r w:rsidR="00B428F1">
        <w:rPr>
          <w:rFonts w:ascii="Times New Roman" w:hAnsi="Times New Roman"/>
          <w:sz w:val="24"/>
          <w:szCs w:val="24"/>
        </w:rPr>
        <w:t xml:space="preserve">defendant and Gladys Marjorie Parkin entered into an agreement in respect of the property, he said he </w:t>
      </w:r>
      <w:r w:rsidR="00B428F1">
        <w:rPr>
          <w:rFonts w:ascii="Times New Roman" w:hAnsi="Times New Roman"/>
          <w:sz w:val="24"/>
          <w:szCs w:val="24"/>
        </w:rPr>
        <w:lastRenderedPageBreak/>
        <w:t xml:space="preserve">could not dispute that assertion. </w:t>
      </w:r>
      <w:r w:rsidR="006B4F46">
        <w:rPr>
          <w:rFonts w:ascii="Times New Roman" w:hAnsi="Times New Roman"/>
          <w:sz w:val="24"/>
          <w:szCs w:val="24"/>
        </w:rPr>
        <w:t xml:space="preserve">When it was put to him that the agreement between defendant and </w:t>
      </w:r>
      <w:r w:rsidR="0040347B">
        <w:rPr>
          <w:rFonts w:ascii="Times New Roman" w:hAnsi="Times New Roman"/>
          <w:sz w:val="24"/>
          <w:szCs w:val="24"/>
        </w:rPr>
        <w:t xml:space="preserve">the previous owner </w:t>
      </w:r>
      <w:r w:rsidR="006B4F46">
        <w:rPr>
          <w:rFonts w:ascii="Times New Roman" w:hAnsi="Times New Roman"/>
          <w:sz w:val="24"/>
          <w:szCs w:val="24"/>
        </w:rPr>
        <w:t xml:space="preserve">was an instalment sale, </w:t>
      </w:r>
      <w:r w:rsidR="00C07E32">
        <w:rPr>
          <w:rFonts w:ascii="Times New Roman" w:hAnsi="Times New Roman"/>
          <w:sz w:val="24"/>
          <w:szCs w:val="24"/>
        </w:rPr>
        <w:t xml:space="preserve">his answer was he </w:t>
      </w:r>
      <w:r w:rsidR="00F55DF9">
        <w:rPr>
          <w:rFonts w:ascii="Times New Roman" w:hAnsi="Times New Roman"/>
          <w:sz w:val="24"/>
          <w:szCs w:val="24"/>
        </w:rPr>
        <w:t xml:space="preserve">(plaintiff) </w:t>
      </w:r>
      <w:r w:rsidR="00C07E32">
        <w:rPr>
          <w:rFonts w:ascii="Times New Roman" w:hAnsi="Times New Roman"/>
          <w:sz w:val="24"/>
          <w:szCs w:val="24"/>
        </w:rPr>
        <w:t xml:space="preserve">bought the property from the executor. </w:t>
      </w:r>
      <w:r w:rsidR="00D6354F">
        <w:rPr>
          <w:rFonts w:ascii="Times New Roman" w:hAnsi="Times New Roman"/>
          <w:sz w:val="24"/>
          <w:szCs w:val="24"/>
        </w:rPr>
        <w:t>It was put to him that defendant paid</w:t>
      </w:r>
      <w:r w:rsidR="003809A4">
        <w:rPr>
          <w:rFonts w:ascii="Times New Roman" w:hAnsi="Times New Roman"/>
          <w:sz w:val="24"/>
          <w:szCs w:val="24"/>
        </w:rPr>
        <w:t xml:space="preserve"> a deposit of US$40 000. 00 as </w:t>
      </w:r>
      <w:r w:rsidR="00D6354F">
        <w:rPr>
          <w:rFonts w:ascii="Times New Roman" w:hAnsi="Times New Roman"/>
          <w:sz w:val="24"/>
          <w:szCs w:val="24"/>
        </w:rPr>
        <w:t xml:space="preserve">a deposit for the property, his answer was he could not dispute that. </w:t>
      </w:r>
    </w:p>
    <w:p w:rsidR="00981673" w:rsidRPr="00981673" w:rsidRDefault="00981673" w:rsidP="00BA280F">
      <w:pPr>
        <w:pStyle w:val="ListParagraph"/>
        <w:jc w:val="both"/>
        <w:rPr>
          <w:rFonts w:ascii="Times New Roman" w:hAnsi="Times New Roman"/>
          <w:sz w:val="24"/>
          <w:szCs w:val="24"/>
        </w:rPr>
      </w:pPr>
    </w:p>
    <w:p w:rsidR="00981673" w:rsidRPr="00981673" w:rsidRDefault="00981673" w:rsidP="00BA280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The p</w:t>
      </w:r>
      <w:r w:rsidRPr="00DB59CB">
        <w:rPr>
          <w:rFonts w:ascii="Times New Roman" w:hAnsi="Times New Roman"/>
          <w:sz w:val="24"/>
          <w:szCs w:val="24"/>
        </w:rPr>
        <w:t xml:space="preserve">laintiff </w:t>
      </w:r>
      <w:r w:rsidRPr="00F86458">
        <w:rPr>
          <w:rFonts w:ascii="Times New Roman" w:eastAsia="Arial Unicode MS" w:hAnsi="Times New Roman"/>
          <w:sz w:val="24"/>
          <w:szCs w:val="24"/>
        </w:rPr>
        <w:t xml:space="preserve">was a very good witness, never stating more than he knew or believed and choosing his words with care. </w:t>
      </w:r>
      <w:r>
        <w:rPr>
          <w:rFonts w:ascii="Times New Roman" w:eastAsia="Arial Unicode MS" w:hAnsi="Times New Roman"/>
          <w:sz w:val="24"/>
          <w:szCs w:val="24"/>
        </w:rPr>
        <w:t xml:space="preserve">He </w:t>
      </w:r>
      <w:r w:rsidR="00EF2E9D">
        <w:rPr>
          <w:rFonts w:ascii="Times New Roman" w:hAnsi="Times New Roman"/>
          <w:sz w:val="24"/>
          <w:szCs w:val="24"/>
        </w:rPr>
        <w:t xml:space="preserve">was cross-examined </w:t>
      </w:r>
      <w:r w:rsidRPr="00DB59CB">
        <w:rPr>
          <w:rFonts w:ascii="Times New Roman" w:hAnsi="Times New Roman"/>
          <w:sz w:val="24"/>
          <w:szCs w:val="24"/>
        </w:rPr>
        <w:t xml:space="preserve">and made several concessions.  At the end of the day I find </w:t>
      </w:r>
      <w:r>
        <w:rPr>
          <w:rFonts w:ascii="Times New Roman" w:hAnsi="Times New Roman"/>
          <w:sz w:val="24"/>
          <w:szCs w:val="24"/>
        </w:rPr>
        <w:t>that he is a credible</w:t>
      </w:r>
      <w:r w:rsidRPr="00DB59CB">
        <w:rPr>
          <w:rFonts w:ascii="Times New Roman" w:hAnsi="Times New Roman"/>
          <w:sz w:val="24"/>
          <w:szCs w:val="24"/>
        </w:rPr>
        <w:t xml:space="preserve"> and </w:t>
      </w:r>
      <w:r>
        <w:rPr>
          <w:rFonts w:ascii="Times New Roman" w:hAnsi="Times New Roman"/>
          <w:sz w:val="24"/>
          <w:szCs w:val="24"/>
        </w:rPr>
        <w:t xml:space="preserve">truthful witness. </w:t>
      </w:r>
      <w:r w:rsidRPr="00DB59CB">
        <w:rPr>
          <w:rFonts w:ascii="Times New Roman" w:eastAsia="Arial Unicode MS" w:hAnsi="Times New Roman"/>
          <w:sz w:val="24"/>
          <w:szCs w:val="24"/>
        </w:rPr>
        <w:t xml:space="preserve">I accept his evidence without reservation. </w:t>
      </w:r>
    </w:p>
    <w:p w:rsidR="007A02D2" w:rsidRPr="007A02D2" w:rsidRDefault="007A02D2" w:rsidP="00BA280F">
      <w:pPr>
        <w:pStyle w:val="ListParagraph"/>
        <w:jc w:val="both"/>
        <w:rPr>
          <w:rFonts w:ascii="Times New Roman" w:hAnsi="Times New Roman"/>
          <w:sz w:val="24"/>
          <w:szCs w:val="24"/>
        </w:rPr>
      </w:pPr>
    </w:p>
    <w:p w:rsidR="007A02D2" w:rsidRDefault="007A02D2"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The 2</w:t>
      </w:r>
      <w:r w:rsidRPr="007A02D2">
        <w:rPr>
          <w:rFonts w:ascii="Times New Roman" w:hAnsi="Times New Roman"/>
          <w:sz w:val="24"/>
          <w:szCs w:val="24"/>
          <w:vertAlign w:val="superscript"/>
        </w:rPr>
        <w:t>nd</w:t>
      </w:r>
      <w:r>
        <w:rPr>
          <w:rFonts w:ascii="Times New Roman" w:hAnsi="Times New Roman"/>
          <w:sz w:val="24"/>
          <w:szCs w:val="24"/>
        </w:rPr>
        <w:t xml:space="preserve"> witness to testify was Mr </w:t>
      </w:r>
      <w:r w:rsidR="003809A4">
        <w:rPr>
          <w:rFonts w:ascii="Times New Roman" w:hAnsi="Times New Roman"/>
          <w:sz w:val="24"/>
          <w:szCs w:val="24"/>
        </w:rPr>
        <w:t>Richard Moyo-Majwabu</w:t>
      </w:r>
      <w:r w:rsidR="00B41EE8">
        <w:rPr>
          <w:rFonts w:ascii="Times New Roman" w:hAnsi="Times New Roman"/>
          <w:sz w:val="24"/>
          <w:szCs w:val="24"/>
        </w:rPr>
        <w:t xml:space="preserve"> (executor)</w:t>
      </w:r>
      <w:r w:rsidR="003809A4">
        <w:rPr>
          <w:rFonts w:ascii="Times New Roman" w:hAnsi="Times New Roman"/>
          <w:sz w:val="24"/>
          <w:szCs w:val="24"/>
        </w:rPr>
        <w:t xml:space="preserve">. He is a legal practitioner </w:t>
      </w:r>
      <w:r w:rsidR="00B94087">
        <w:rPr>
          <w:rFonts w:ascii="Times New Roman" w:hAnsi="Times New Roman"/>
          <w:sz w:val="24"/>
          <w:szCs w:val="24"/>
        </w:rPr>
        <w:t xml:space="preserve">at James, Moyo-Majwabu and Nyoni, </w:t>
      </w:r>
      <w:r w:rsidR="003809A4">
        <w:rPr>
          <w:rFonts w:ascii="Times New Roman" w:hAnsi="Times New Roman"/>
          <w:sz w:val="24"/>
          <w:szCs w:val="24"/>
        </w:rPr>
        <w:t xml:space="preserve">and </w:t>
      </w:r>
      <w:r w:rsidR="00B94087">
        <w:rPr>
          <w:rFonts w:ascii="Times New Roman" w:hAnsi="Times New Roman"/>
          <w:sz w:val="24"/>
          <w:szCs w:val="24"/>
        </w:rPr>
        <w:t xml:space="preserve">the </w:t>
      </w:r>
      <w:r w:rsidR="003809A4">
        <w:rPr>
          <w:rFonts w:ascii="Times New Roman" w:hAnsi="Times New Roman"/>
          <w:sz w:val="24"/>
          <w:szCs w:val="24"/>
        </w:rPr>
        <w:t>executor of the estate of</w:t>
      </w:r>
      <w:r w:rsidR="00B94087">
        <w:rPr>
          <w:rFonts w:ascii="Times New Roman" w:hAnsi="Times New Roman"/>
          <w:sz w:val="24"/>
          <w:szCs w:val="24"/>
        </w:rPr>
        <w:t xml:space="preserve"> the seller</w:t>
      </w:r>
      <w:r w:rsidR="003809A4">
        <w:rPr>
          <w:rFonts w:ascii="Times New Roman" w:hAnsi="Times New Roman"/>
          <w:sz w:val="24"/>
          <w:szCs w:val="24"/>
        </w:rPr>
        <w:t xml:space="preserve">. </w:t>
      </w:r>
      <w:r w:rsidR="002E54CB">
        <w:rPr>
          <w:rFonts w:ascii="Times New Roman" w:hAnsi="Times New Roman"/>
          <w:sz w:val="24"/>
          <w:szCs w:val="24"/>
        </w:rPr>
        <w:t xml:space="preserve">He testified that </w:t>
      </w:r>
      <w:r w:rsidR="004E4A9E">
        <w:rPr>
          <w:rFonts w:ascii="Times New Roman" w:hAnsi="Times New Roman"/>
          <w:sz w:val="24"/>
          <w:szCs w:val="24"/>
        </w:rPr>
        <w:t xml:space="preserve">the seller </w:t>
      </w:r>
      <w:r w:rsidR="002E54CB">
        <w:rPr>
          <w:rFonts w:ascii="Times New Roman" w:hAnsi="Times New Roman"/>
          <w:sz w:val="24"/>
          <w:szCs w:val="24"/>
        </w:rPr>
        <w:t xml:space="preserve">approached him and said </w:t>
      </w:r>
      <w:r w:rsidR="004F2F4B">
        <w:rPr>
          <w:rFonts w:ascii="Times New Roman" w:hAnsi="Times New Roman"/>
          <w:sz w:val="24"/>
          <w:szCs w:val="24"/>
        </w:rPr>
        <w:t xml:space="preserve">in 2010 </w:t>
      </w:r>
      <w:r w:rsidR="002E54CB">
        <w:rPr>
          <w:rFonts w:ascii="Times New Roman" w:hAnsi="Times New Roman"/>
          <w:sz w:val="24"/>
          <w:szCs w:val="24"/>
        </w:rPr>
        <w:t xml:space="preserve">she entered </w:t>
      </w:r>
      <w:r w:rsidR="004F2F4B">
        <w:rPr>
          <w:rFonts w:ascii="Times New Roman" w:hAnsi="Times New Roman"/>
          <w:sz w:val="24"/>
          <w:szCs w:val="24"/>
        </w:rPr>
        <w:t xml:space="preserve">into an agreement of sale with defendant and his wife in respect of the property. </w:t>
      </w:r>
      <w:r w:rsidR="005E6904">
        <w:rPr>
          <w:rFonts w:ascii="Times New Roman" w:hAnsi="Times New Roman"/>
          <w:sz w:val="24"/>
          <w:szCs w:val="24"/>
        </w:rPr>
        <w:t xml:space="preserve">The property was sold for USD90 000.00. The purchase price was to be </w:t>
      </w:r>
      <w:r w:rsidR="00C571A3">
        <w:rPr>
          <w:rFonts w:ascii="Times New Roman" w:hAnsi="Times New Roman"/>
          <w:sz w:val="24"/>
          <w:szCs w:val="24"/>
        </w:rPr>
        <w:t xml:space="preserve">paid by November 2010. Payment was not made </w:t>
      </w:r>
      <w:r w:rsidR="007332F7">
        <w:rPr>
          <w:rFonts w:ascii="Times New Roman" w:hAnsi="Times New Roman"/>
          <w:sz w:val="24"/>
          <w:szCs w:val="24"/>
        </w:rPr>
        <w:t>as ag</w:t>
      </w:r>
      <w:r w:rsidR="004E4A9E">
        <w:rPr>
          <w:rFonts w:ascii="Times New Roman" w:hAnsi="Times New Roman"/>
          <w:sz w:val="24"/>
          <w:szCs w:val="24"/>
        </w:rPr>
        <w:t xml:space="preserve">reed between the parties. </w:t>
      </w:r>
    </w:p>
    <w:p w:rsidR="007332F7" w:rsidRPr="007332F7" w:rsidRDefault="007332F7" w:rsidP="00BA280F">
      <w:pPr>
        <w:pStyle w:val="ListParagraph"/>
        <w:jc w:val="both"/>
        <w:rPr>
          <w:rFonts w:ascii="Times New Roman" w:hAnsi="Times New Roman"/>
          <w:sz w:val="24"/>
          <w:szCs w:val="24"/>
        </w:rPr>
      </w:pPr>
    </w:p>
    <w:p w:rsidR="00BB33C3" w:rsidRPr="00903684" w:rsidRDefault="007332F7" w:rsidP="00BA280F">
      <w:pPr>
        <w:pStyle w:val="ListParagraph"/>
        <w:numPr>
          <w:ilvl w:val="0"/>
          <w:numId w:val="1"/>
        </w:numPr>
        <w:spacing w:before="240" w:after="0" w:line="360" w:lineRule="auto"/>
        <w:jc w:val="both"/>
        <w:rPr>
          <w:rFonts w:ascii="Times New Roman" w:hAnsi="Times New Roman"/>
          <w:sz w:val="24"/>
          <w:szCs w:val="24"/>
        </w:rPr>
      </w:pPr>
      <w:r w:rsidRPr="00903684">
        <w:rPr>
          <w:rFonts w:ascii="Times New Roman" w:hAnsi="Times New Roman"/>
          <w:sz w:val="24"/>
          <w:szCs w:val="24"/>
        </w:rPr>
        <w:t>This witness in his capacity as a legal practitioner</w:t>
      </w:r>
      <w:r w:rsidR="005C7E04">
        <w:rPr>
          <w:rFonts w:ascii="Times New Roman" w:hAnsi="Times New Roman"/>
          <w:sz w:val="24"/>
          <w:szCs w:val="24"/>
        </w:rPr>
        <w:t xml:space="preserve"> assisted the seller</w:t>
      </w:r>
      <w:r w:rsidRPr="00903684">
        <w:rPr>
          <w:rFonts w:ascii="Times New Roman" w:hAnsi="Times New Roman"/>
          <w:sz w:val="24"/>
          <w:szCs w:val="24"/>
        </w:rPr>
        <w:t xml:space="preserve"> to draft a letter </w:t>
      </w:r>
      <w:r w:rsidR="007856A4" w:rsidRPr="00903684">
        <w:rPr>
          <w:rFonts w:ascii="Times New Roman" w:hAnsi="Times New Roman"/>
          <w:sz w:val="24"/>
          <w:szCs w:val="24"/>
        </w:rPr>
        <w:t xml:space="preserve">to the defendant. </w:t>
      </w:r>
      <w:r w:rsidR="00722E38" w:rsidRPr="00903684">
        <w:rPr>
          <w:rFonts w:ascii="Times New Roman" w:hAnsi="Times New Roman"/>
          <w:sz w:val="24"/>
          <w:szCs w:val="24"/>
        </w:rPr>
        <w:t xml:space="preserve">The letter is dated 27 February 2013 (Exh. A2). </w:t>
      </w:r>
      <w:r w:rsidR="00903684">
        <w:rPr>
          <w:rFonts w:ascii="Times New Roman" w:hAnsi="Times New Roman"/>
          <w:sz w:val="24"/>
          <w:szCs w:val="24"/>
        </w:rPr>
        <w:t xml:space="preserve"> </w:t>
      </w:r>
      <w:r w:rsidR="00BB33C3" w:rsidRPr="00903684">
        <w:rPr>
          <w:rFonts w:ascii="Times New Roman" w:hAnsi="Times New Roman"/>
          <w:sz w:val="24"/>
          <w:szCs w:val="24"/>
        </w:rPr>
        <w:t>Exh. A2 was rea</w:t>
      </w:r>
      <w:r w:rsidR="005C7E04">
        <w:rPr>
          <w:rFonts w:ascii="Times New Roman" w:hAnsi="Times New Roman"/>
          <w:sz w:val="24"/>
          <w:szCs w:val="24"/>
        </w:rPr>
        <w:t>d into the record. It reads thus:</w:t>
      </w:r>
    </w:p>
    <w:p w:rsidR="000826E9" w:rsidRPr="000826E9" w:rsidRDefault="000826E9" w:rsidP="00BA280F">
      <w:pPr>
        <w:pStyle w:val="ListParagraph"/>
        <w:jc w:val="both"/>
        <w:rPr>
          <w:rFonts w:ascii="Times New Roman" w:hAnsi="Times New Roman"/>
          <w:sz w:val="24"/>
          <w:szCs w:val="24"/>
        </w:rPr>
      </w:pPr>
    </w:p>
    <w:p w:rsidR="000826E9" w:rsidRDefault="000826E9" w:rsidP="00BA280F">
      <w:pPr>
        <w:spacing w:after="0" w:line="240" w:lineRule="auto"/>
        <w:ind w:left="1440"/>
        <w:jc w:val="both"/>
        <w:rPr>
          <w:rFonts w:ascii="Times New Roman" w:hAnsi="Times New Roman"/>
          <w:sz w:val="24"/>
          <w:szCs w:val="24"/>
        </w:rPr>
      </w:pPr>
      <w:r>
        <w:rPr>
          <w:rFonts w:ascii="Times New Roman" w:hAnsi="Times New Roman"/>
          <w:sz w:val="24"/>
          <w:szCs w:val="24"/>
        </w:rPr>
        <w:t xml:space="preserve">Mr. Elvin Ncube </w:t>
      </w:r>
    </w:p>
    <w:p w:rsidR="000826E9" w:rsidRDefault="000826E9" w:rsidP="00BA280F">
      <w:pPr>
        <w:spacing w:after="0" w:line="240" w:lineRule="auto"/>
        <w:ind w:left="1440"/>
        <w:jc w:val="both"/>
        <w:rPr>
          <w:rFonts w:ascii="Times New Roman" w:hAnsi="Times New Roman"/>
          <w:sz w:val="24"/>
          <w:szCs w:val="24"/>
        </w:rPr>
      </w:pPr>
      <w:r>
        <w:rPr>
          <w:rFonts w:ascii="Times New Roman" w:hAnsi="Times New Roman"/>
          <w:sz w:val="24"/>
          <w:szCs w:val="24"/>
        </w:rPr>
        <w:t xml:space="preserve">Lot 1. Sub division B </w:t>
      </w:r>
    </w:p>
    <w:p w:rsidR="000826E9" w:rsidRPr="000826E9" w:rsidRDefault="00C22974" w:rsidP="00BA280F">
      <w:pPr>
        <w:spacing w:after="0" w:line="240" w:lineRule="auto"/>
        <w:ind w:left="1440"/>
        <w:jc w:val="both"/>
        <w:rPr>
          <w:rFonts w:ascii="Times New Roman" w:hAnsi="Times New Roman"/>
          <w:sz w:val="24"/>
          <w:szCs w:val="24"/>
        </w:rPr>
      </w:pPr>
      <w:r>
        <w:rPr>
          <w:rFonts w:ascii="Times New Roman" w:hAnsi="Times New Roman"/>
          <w:sz w:val="24"/>
          <w:szCs w:val="24"/>
        </w:rPr>
        <w:t xml:space="preserve">Gwanda </w:t>
      </w:r>
    </w:p>
    <w:p w:rsidR="00BB33C3" w:rsidRPr="00BB33C3" w:rsidRDefault="00BB33C3" w:rsidP="00BA280F">
      <w:pPr>
        <w:pStyle w:val="ListParagraph"/>
        <w:spacing w:line="240" w:lineRule="auto"/>
        <w:jc w:val="both"/>
        <w:rPr>
          <w:rFonts w:ascii="Times New Roman" w:hAnsi="Times New Roman"/>
          <w:sz w:val="24"/>
          <w:szCs w:val="24"/>
        </w:rPr>
      </w:pPr>
    </w:p>
    <w:p w:rsidR="00BB33C3" w:rsidRDefault="00BB33C3"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t>On the 8</w:t>
      </w:r>
      <w:r w:rsidRPr="00BB33C3">
        <w:rPr>
          <w:rFonts w:ascii="Times New Roman" w:hAnsi="Times New Roman"/>
          <w:sz w:val="24"/>
          <w:szCs w:val="24"/>
          <w:vertAlign w:val="superscript"/>
        </w:rPr>
        <w:t>th</w:t>
      </w:r>
      <w:r>
        <w:rPr>
          <w:rFonts w:ascii="Times New Roman" w:hAnsi="Times New Roman"/>
          <w:sz w:val="24"/>
          <w:szCs w:val="24"/>
        </w:rPr>
        <w:t xml:space="preserve"> September 2010, you and your wife entered into an agreement of sale </w:t>
      </w:r>
      <w:r w:rsidR="00EB5B8A">
        <w:rPr>
          <w:rFonts w:ascii="Times New Roman" w:hAnsi="Times New Roman"/>
          <w:sz w:val="24"/>
          <w:szCs w:val="24"/>
        </w:rPr>
        <w:t>with me in terms of which I sold to you and your wife the above mentioned piece of land.</w:t>
      </w:r>
    </w:p>
    <w:p w:rsidR="00EB5B8A" w:rsidRDefault="00EB5B8A"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t>The price we agreed to for the piece of land was $90 000.00 and you were supposed to pay the purchase price by the 9</w:t>
      </w:r>
      <w:r w:rsidRPr="00EB5B8A">
        <w:rPr>
          <w:rFonts w:ascii="Times New Roman" w:hAnsi="Times New Roman"/>
          <w:sz w:val="24"/>
          <w:szCs w:val="24"/>
          <w:vertAlign w:val="superscript"/>
        </w:rPr>
        <w:t>th</w:t>
      </w:r>
      <w:r>
        <w:rPr>
          <w:rFonts w:ascii="Times New Roman" w:hAnsi="Times New Roman"/>
          <w:sz w:val="24"/>
          <w:szCs w:val="24"/>
        </w:rPr>
        <w:t xml:space="preserve"> November 2010. </w:t>
      </w:r>
    </w:p>
    <w:p w:rsidR="00EB5B8A" w:rsidRDefault="00F2507B"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t>Because of your undertaking to pay the full purchase price by the 9</w:t>
      </w:r>
      <w:r w:rsidRPr="00F2507B">
        <w:rPr>
          <w:rFonts w:ascii="Times New Roman" w:hAnsi="Times New Roman"/>
          <w:sz w:val="24"/>
          <w:szCs w:val="24"/>
          <w:vertAlign w:val="superscript"/>
        </w:rPr>
        <w:t>th</w:t>
      </w:r>
      <w:r>
        <w:rPr>
          <w:rFonts w:ascii="Times New Roman" w:hAnsi="Times New Roman"/>
          <w:sz w:val="24"/>
          <w:szCs w:val="24"/>
        </w:rPr>
        <w:t xml:space="preserve"> November 2010, I and my husband agreed to allow you to effect renovations </w:t>
      </w:r>
      <w:r w:rsidR="00270747">
        <w:rPr>
          <w:rFonts w:ascii="Times New Roman" w:hAnsi="Times New Roman"/>
          <w:sz w:val="24"/>
          <w:szCs w:val="24"/>
        </w:rPr>
        <w:t xml:space="preserve">to the existing structures on the property. </w:t>
      </w:r>
    </w:p>
    <w:p w:rsidR="00270747" w:rsidRDefault="00270747"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t xml:space="preserve">Since the time of our agreement referred to above, we have asked you many times for payment of the purchase price and you have made numerous promises to pay but you have always failed to honour those promises. </w:t>
      </w:r>
    </w:p>
    <w:p w:rsidR="00270747" w:rsidRDefault="00EE37E7"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lastRenderedPageBreak/>
        <w:t>We now want you to state, in writing, as to when you will be paying the purchase price. We need to finalise this issue soon. Let me hear from you by the 8</w:t>
      </w:r>
      <w:r w:rsidRPr="00EE37E7">
        <w:rPr>
          <w:rFonts w:ascii="Times New Roman" w:hAnsi="Times New Roman"/>
          <w:sz w:val="24"/>
          <w:szCs w:val="24"/>
          <w:vertAlign w:val="superscript"/>
        </w:rPr>
        <w:t>th</w:t>
      </w:r>
      <w:r>
        <w:rPr>
          <w:rFonts w:ascii="Times New Roman" w:hAnsi="Times New Roman"/>
          <w:sz w:val="24"/>
          <w:szCs w:val="24"/>
        </w:rPr>
        <w:t xml:space="preserve"> March 2013. </w:t>
      </w:r>
    </w:p>
    <w:p w:rsidR="00C22974" w:rsidRDefault="00C22974" w:rsidP="00BA280F">
      <w:pPr>
        <w:pStyle w:val="ListParagraph"/>
        <w:spacing w:before="240" w:after="0"/>
        <w:ind w:left="1440"/>
        <w:jc w:val="both"/>
        <w:rPr>
          <w:rFonts w:ascii="Times New Roman" w:hAnsi="Times New Roman"/>
          <w:sz w:val="24"/>
          <w:szCs w:val="24"/>
        </w:rPr>
      </w:pPr>
    </w:p>
    <w:p w:rsidR="00C22974" w:rsidRDefault="00C22974"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t xml:space="preserve">Yours faithfully </w:t>
      </w:r>
    </w:p>
    <w:p w:rsidR="00C22974" w:rsidRPr="00BB33C3" w:rsidRDefault="00C22974" w:rsidP="00BA280F">
      <w:pPr>
        <w:pStyle w:val="ListParagraph"/>
        <w:spacing w:before="240" w:after="0"/>
        <w:ind w:left="1440"/>
        <w:jc w:val="both"/>
        <w:rPr>
          <w:rFonts w:ascii="Times New Roman" w:hAnsi="Times New Roman"/>
          <w:sz w:val="24"/>
          <w:szCs w:val="24"/>
        </w:rPr>
      </w:pPr>
      <w:r>
        <w:rPr>
          <w:rFonts w:ascii="Times New Roman" w:hAnsi="Times New Roman"/>
          <w:sz w:val="24"/>
          <w:szCs w:val="24"/>
        </w:rPr>
        <w:t>Gladys Marjorie Parkin</w:t>
      </w:r>
    </w:p>
    <w:p w:rsidR="00AF75D6" w:rsidRDefault="00AF75D6" w:rsidP="00BA280F">
      <w:pPr>
        <w:pStyle w:val="ListParagraph"/>
        <w:jc w:val="both"/>
        <w:rPr>
          <w:rFonts w:ascii="Times New Roman" w:hAnsi="Times New Roman"/>
          <w:sz w:val="24"/>
          <w:szCs w:val="24"/>
        </w:rPr>
      </w:pPr>
    </w:p>
    <w:p w:rsidR="00D937F3" w:rsidRDefault="00CB6C37"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This witness testified that the</w:t>
      </w:r>
      <w:r w:rsidR="00903684">
        <w:rPr>
          <w:rFonts w:ascii="Times New Roman" w:hAnsi="Times New Roman"/>
          <w:sz w:val="24"/>
          <w:szCs w:val="24"/>
        </w:rPr>
        <w:t xml:space="preserve"> letter was delivered to the defendant. Defendant did not reply th</w:t>
      </w:r>
      <w:r>
        <w:rPr>
          <w:rFonts w:ascii="Times New Roman" w:hAnsi="Times New Roman"/>
          <w:sz w:val="24"/>
          <w:szCs w:val="24"/>
        </w:rPr>
        <w:t>e letter. The seller</w:t>
      </w:r>
      <w:r w:rsidR="00903684">
        <w:rPr>
          <w:rFonts w:ascii="Times New Roman" w:hAnsi="Times New Roman"/>
          <w:sz w:val="24"/>
          <w:szCs w:val="24"/>
        </w:rPr>
        <w:t xml:space="preserve"> died on the 29 May 2013. </w:t>
      </w:r>
      <w:r w:rsidR="00D937F3">
        <w:rPr>
          <w:rFonts w:ascii="Times New Roman" w:hAnsi="Times New Roman"/>
          <w:sz w:val="24"/>
          <w:szCs w:val="24"/>
        </w:rPr>
        <w:t>This witness was appointed executor dative of the estate of</w:t>
      </w:r>
      <w:r>
        <w:rPr>
          <w:rFonts w:ascii="Times New Roman" w:hAnsi="Times New Roman"/>
          <w:sz w:val="24"/>
          <w:szCs w:val="24"/>
        </w:rPr>
        <w:t xml:space="preserve"> the seller</w:t>
      </w:r>
      <w:r w:rsidR="00D937F3">
        <w:rPr>
          <w:rFonts w:ascii="Times New Roman" w:hAnsi="Times New Roman"/>
          <w:sz w:val="24"/>
          <w:szCs w:val="24"/>
        </w:rPr>
        <w:t xml:space="preserve">. </w:t>
      </w:r>
      <w:r w:rsidR="00921ECA">
        <w:rPr>
          <w:rFonts w:ascii="Times New Roman" w:hAnsi="Times New Roman"/>
          <w:sz w:val="24"/>
          <w:szCs w:val="24"/>
        </w:rPr>
        <w:t>He was issued with Letters of Admini</w:t>
      </w:r>
      <w:r w:rsidR="009E2164">
        <w:rPr>
          <w:rFonts w:ascii="Times New Roman" w:hAnsi="Times New Roman"/>
          <w:sz w:val="24"/>
          <w:szCs w:val="24"/>
        </w:rPr>
        <w:t>stration</w:t>
      </w:r>
      <w:r w:rsidR="00921ECA">
        <w:rPr>
          <w:rFonts w:ascii="Times New Roman" w:hAnsi="Times New Roman"/>
          <w:sz w:val="24"/>
          <w:szCs w:val="24"/>
        </w:rPr>
        <w:t xml:space="preserve"> </w:t>
      </w:r>
      <w:r w:rsidR="00036791">
        <w:rPr>
          <w:rFonts w:ascii="Times New Roman" w:hAnsi="Times New Roman"/>
          <w:sz w:val="24"/>
          <w:szCs w:val="24"/>
        </w:rPr>
        <w:t xml:space="preserve">(Exh. A3). </w:t>
      </w:r>
      <w:r w:rsidR="006077D4">
        <w:rPr>
          <w:rFonts w:ascii="Times New Roman" w:hAnsi="Times New Roman"/>
          <w:sz w:val="24"/>
          <w:szCs w:val="24"/>
        </w:rPr>
        <w:t>On th</w:t>
      </w:r>
      <w:r w:rsidR="00DF1E62">
        <w:rPr>
          <w:rFonts w:ascii="Times New Roman" w:hAnsi="Times New Roman"/>
          <w:sz w:val="24"/>
          <w:szCs w:val="24"/>
        </w:rPr>
        <w:t>e 22 November 2013,</w:t>
      </w:r>
      <w:r w:rsidR="009E2164">
        <w:rPr>
          <w:rFonts w:ascii="Times New Roman" w:hAnsi="Times New Roman"/>
          <w:sz w:val="24"/>
          <w:szCs w:val="24"/>
        </w:rPr>
        <w:t xml:space="preserve"> he</w:t>
      </w:r>
      <w:r w:rsidR="006077D4">
        <w:rPr>
          <w:rFonts w:ascii="Times New Roman" w:hAnsi="Times New Roman"/>
          <w:sz w:val="24"/>
          <w:szCs w:val="24"/>
        </w:rPr>
        <w:t xml:space="preserve"> placed an advertisement in the Chronicle Newspaper </w:t>
      </w:r>
      <w:r w:rsidR="00E04006">
        <w:rPr>
          <w:rFonts w:ascii="Times New Roman" w:hAnsi="Times New Roman"/>
          <w:sz w:val="24"/>
          <w:szCs w:val="24"/>
        </w:rPr>
        <w:t xml:space="preserve">(Exh. A4) </w:t>
      </w:r>
      <w:r w:rsidR="00FB3CCB">
        <w:rPr>
          <w:rFonts w:ascii="Times New Roman" w:hAnsi="Times New Roman"/>
          <w:sz w:val="24"/>
          <w:szCs w:val="24"/>
        </w:rPr>
        <w:t>calling for all persons having claims against the e</w:t>
      </w:r>
      <w:r w:rsidR="00E04006">
        <w:rPr>
          <w:rFonts w:ascii="Times New Roman" w:hAnsi="Times New Roman"/>
          <w:sz w:val="24"/>
          <w:szCs w:val="24"/>
        </w:rPr>
        <w:t>state and those persons having in their custody or possession proper</w:t>
      </w:r>
      <w:r w:rsidR="009E2164">
        <w:rPr>
          <w:rFonts w:ascii="Times New Roman" w:hAnsi="Times New Roman"/>
          <w:sz w:val="24"/>
          <w:szCs w:val="24"/>
        </w:rPr>
        <w:t xml:space="preserve">ty of the estate to contact him and notify him of their </w:t>
      </w:r>
      <w:r w:rsidR="00DA128C">
        <w:rPr>
          <w:rFonts w:ascii="Times New Roman" w:hAnsi="Times New Roman"/>
          <w:sz w:val="24"/>
          <w:szCs w:val="24"/>
        </w:rPr>
        <w:t xml:space="preserve">claims or estate property in their possessions. </w:t>
      </w:r>
      <w:r w:rsidR="00E04006">
        <w:rPr>
          <w:rFonts w:ascii="Times New Roman" w:hAnsi="Times New Roman"/>
          <w:sz w:val="24"/>
          <w:szCs w:val="24"/>
        </w:rPr>
        <w:t xml:space="preserve"> </w:t>
      </w:r>
    </w:p>
    <w:p w:rsidR="00E04006" w:rsidRDefault="00E04006" w:rsidP="00BA280F">
      <w:pPr>
        <w:pStyle w:val="ListParagraph"/>
        <w:spacing w:before="240" w:after="0" w:line="360" w:lineRule="auto"/>
        <w:jc w:val="both"/>
        <w:rPr>
          <w:rFonts w:ascii="Times New Roman" w:hAnsi="Times New Roman"/>
          <w:sz w:val="24"/>
          <w:szCs w:val="24"/>
        </w:rPr>
      </w:pPr>
    </w:p>
    <w:p w:rsidR="00E04006" w:rsidRDefault="001B234F"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On the 3</w:t>
      </w:r>
      <w:r w:rsidRPr="001B234F">
        <w:rPr>
          <w:rFonts w:ascii="Times New Roman" w:hAnsi="Times New Roman"/>
          <w:sz w:val="24"/>
          <w:szCs w:val="24"/>
          <w:vertAlign w:val="superscript"/>
        </w:rPr>
        <w:t>rd</w:t>
      </w:r>
      <w:r w:rsidR="008570E6">
        <w:rPr>
          <w:rFonts w:ascii="Times New Roman" w:hAnsi="Times New Roman"/>
          <w:sz w:val="24"/>
          <w:szCs w:val="24"/>
        </w:rPr>
        <w:t xml:space="preserve"> December 2013, he</w:t>
      </w:r>
      <w:r>
        <w:rPr>
          <w:rFonts w:ascii="Times New Roman" w:hAnsi="Times New Roman"/>
          <w:sz w:val="24"/>
          <w:szCs w:val="24"/>
        </w:rPr>
        <w:t xml:space="preserve"> addressed a letter (Exh. A5) to the defendant. </w:t>
      </w:r>
      <w:r w:rsidR="0075111B">
        <w:rPr>
          <w:rFonts w:ascii="Times New Roman" w:hAnsi="Times New Roman"/>
          <w:sz w:val="24"/>
          <w:szCs w:val="24"/>
        </w:rPr>
        <w:t xml:space="preserve">In this letter defendant was advised </w:t>
      </w:r>
      <w:r w:rsidR="009A023C">
        <w:rPr>
          <w:rFonts w:ascii="Times New Roman" w:hAnsi="Times New Roman"/>
          <w:sz w:val="24"/>
          <w:szCs w:val="24"/>
        </w:rPr>
        <w:t xml:space="preserve">that </w:t>
      </w:r>
      <w:r w:rsidR="005D46DA">
        <w:rPr>
          <w:rFonts w:ascii="Times New Roman" w:hAnsi="Times New Roman"/>
          <w:sz w:val="24"/>
          <w:szCs w:val="24"/>
        </w:rPr>
        <w:t>Gladys Marjorie Parkin</w:t>
      </w:r>
      <w:r w:rsidR="009A023C">
        <w:rPr>
          <w:rFonts w:ascii="Times New Roman" w:hAnsi="Times New Roman"/>
          <w:sz w:val="24"/>
          <w:szCs w:val="24"/>
        </w:rPr>
        <w:t xml:space="preserve"> had</w:t>
      </w:r>
      <w:r w:rsidR="005D46DA">
        <w:rPr>
          <w:rFonts w:ascii="Times New Roman" w:hAnsi="Times New Roman"/>
          <w:sz w:val="24"/>
          <w:szCs w:val="24"/>
        </w:rPr>
        <w:t xml:space="preserve"> died. </w:t>
      </w:r>
      <w:r w:rsidR="00250D17">
        <w:rPr>
          <w:rFonts w:ascii="Times New Roman" w:hAnsi="Times New Roman"/>
          <w:sz w:val="24"/>
          <w:szCs w:val="24"/>
        </w:rPr>
        <w:t xml:space="preserve">He was further advised that before she died the deceased had </w:t>
      </w:r>
      <w:r w:rsidR="00FE5774">
        <w:rPr>
          <w:rFonts w:ascii="Times New Roman" w:hAnsi="Times New Roman"/>
          <w:sz w:val="24"/>
          <w:szCs w:val="24"/>
        </w:rPr>
        <w:t xml:space="preserve">instructed this witness to </w:t>
      </w:r>
      <w:r w:rsidR="00AA60A7">
        <w:rPr>
          <w:rFonts w:ascii="Times New Roman" w:hAnsi="Times New Roman"/>
          <w:sz w:val="24"/>
          <w:szCs w:val="24"/>
        </w:rPr>
        <w:t>draft a letter (Exh.</w:t>
      </w:r>
      <w:r w:rsidR="00076E47">
        <w:rPr>
          <w:rFonts w:ascii="Times New Roman" w:hAnsi="Times New Roman"/>
          <w:sz w:val="24"/>
          <w:szCs w:val="24"/>
        </w:rPr>
        <w:t>A2)</w:t>
      </w:r>
      <w:r w:rsidR="00AA60A7">
        <w:rPr>
          <w:rFonts w:ascii="Times New Roman" w:hAnsi="Times New Roman"/>
          <w:sz w:val="24"/>
          <w:szCs w:val="24"/>
        </w:rPr>
        <w:t xml:space="preserve"> to him </w:t>
      </w:r>
      <w:r w:rsidR="00076E47">
        <w:rPr>
          <w:rFonts w:ascii="Times New Roman" w:hAnsi="Times New Roman"/>
          <w:sz w:val="24"/>
          <w:szCs w:val="24"/>
        </w:rPr>
        <w:t xml:space="preserve">wherein a demand of the purchase price of $90 000.00 was made. </w:t>
      </w:r>
      <w:r w:rsidR="00C777FC">
        <w:rPr>
          <w:rFonts w:ascii="Times New Roman" w:hAnsi="Times New Roman"/>
          <w:sz w:val="24"/>
          <w:szCs w:val="24"/>
        </w:rPr>
        <w:t xml:space="preserve">No payment was received and as a result defendant was being </w:t>
      </w:r>
      <w:r w:rsidR="00A42BAF">
        <w:rPr>
          <w:rFonts w:ascii="Times New Roman" w:hAnsi="Times New Roman"/>
          <w:sz w:val="24"/>
          <w:szCs w:val="24"/>
        </w:rPr>
        <w:t>given notice to vacate the property by no later than the 31</w:t>
      </w:r>
      <w:r w:rsidR="00A42BAF" w:rsidRPr="00A42BAF">
        <w:rPr>
          <w:rFonts w:ascii="Times New Roman" w:hAnsi="Times New Roman"/>
          <w:sz w:val="24"/>
          <w:szCs w:val="24"/>
          <w:vertAlign w:val="superscript"/>
        </w:rPr>
        <w:t>st</w:t>
      </w:r>
      <w:r w:rsidR="00A42BAF">
        <w:rPr>
          <w:rFonts w:ascii="Times New Roman" w:hAnsi="Times New Roman"/>
          <w:sz w:val="24"/>
          <w:szCs w:val="24"/>
        </w:rPr>
        <w:t xml:space="preserve"> January 2014, failing which </w:t>
      </w:r>
      <w:r w:rsidR="007140A0">
        <w:rPr>
          <w:rFonts w:ascii="Times New Roman" w:hAnsi="Times New Roman"/>
          <w:sz w:val="24"/>
          <w:szCs w:val="24"/>
        </w:rPr>
        <w:t xml:space="preserve">an eviction summons would be sued out without further notice. </w:t>
      </w:r>
    </w:p>
    <w:p w:rsidR="007140A0" w:rsidRPr="007140A0" w:rsidRDefault="007140A0" w:rsidP="00BA280F">
      <w:pPr>
        <w:pStyle w:val="ListParagraph"/>
        <w:jc w:val="both"/>
        <w:rPr>
          <w:rFonts w:ascii="Times New Roman" w:hAnsi="Times New Roman"/>
          <w:sz w:val="24"/>
          <w:szCs w:val="24"/>
        </w:rPr>
      </w:pPr>
    </w:p>
    <w:p w:rsidR="007140A0" w:rsidRDefault="00EB2684"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The executor </w:t>
      </w:r>
      <w:r w:rsidR="00682AA6">
        <w:rPr>
          <w:rFonts w:ascii="Times New Roman" w:hAnsi="Times New Roman"/>
          <w:sz w:val="24"/>
          <w:szCs w:val="24"/>
        </w:rPr>
        <w:t xml:space="preserve">testified that he </w:t>
      </w:r>
      <w:r>
        <w:rPr>
          <w:rFonts w:ascii="Times New Roman" w:hAnsi="Times New Roman"/>
          <w:sz w:val="24"/>
          <w:szCs w:val="24"/>
        </w:rPr>
        <w:t xml:space="preserve">received a letter </w:t>
      </w:r>
      <w:r w:rsidR="009F1950">
        <w:rPr>
          <w:rFonts w:ascii="Times New Roman" w:hAnsi="Times New Roman"/>
          <w:sz w:val="24"/>
          <w:szCs w:val="24"/>
        </w:rPr>
        <w:t xml:space="preserve">(Exh. A6) </w:t>
      </w:r>
      <w:r>
        <w:rPr>
          <w:rFonts w:ascii="Times New Roman" w:hAnsi="Times New Roman"/>
          <w:sz w:val="24"/>
          <w:szCs w:val="24"/>
        </w:rPr>
        <w:t xml:space="preserve">from </w:t>
      </w:r>
      <w:proofErr w:type="spellStart"/>
      <w:r w:rsidR="00D242AD" w:rsidRPr="00240CDA">
        <w:rPr>
          <w:rFonts w:ascii="Times New Roman" w:hAnsi="Times New Roman"/>
          <w:i/>
          <w:sz w:val="24"/>
          <w:szCs w:val="24"/>
        </w:rPr>
        <w:t>Mashayamombe</w:t>
      </w:r>
      <w:proofErr w:type="spellEnd"/>
      <w:r w:rsidR="00D242AD" w:rsidRPr="00240CDA">
        <w:rPr>
          <w:rFonts w:ascii="Times New Roman" w:hAnsi="Times New Roman"/>
          <w:i/>
          <w:sz w:val="24"/>
          <w:szCs w:val="24"/>
        </w:rPr>
        <w:t xml:space="preserve"> &amp; Co. Attorneys</w:t>
      </w:r>
      <w:r w:rsidR="00D242AD">
        <w:rPr>
          <w:rFonts w:ascii="Times New Roman" w:hAnsi="Times New Roman"/>
          <w:sz w:val="24"/>
          <w:szCs w:val="24"/>
        </w:rPr>
        <w:t xml:space="preserve"> </w:t>
      </w:r>
      <w:r w:rsidR="00405051">
        <w:rPr>
          <w:rFonts w:ascii="Times New Roman" w:hAnsi="Times New Roman"/>
          <w:sz w:val="24"/>
          <w:szCs w:val="24"/>
        </w:rPr>
        <w:t>defendant’s</w:t>
      </w:r>
      <w:r w:rsidR="007059C9">
        <w:rPr>
          <w:rFonts w:ascii="Times New Roman" w:hAnsi="Times New Roman"/>
          <w:sz w:val="24"/>
          <w:szCs w:val="24"/>
        </w:rPr>
        <w:t xml:space="preserve"> legal practitioners. In the letter </w:t>
      </w:r>
      <w:r w:rsidR="00240CDA">
        <w:rPr>
          <w:rFonts w:ascii="Times New Roman" w:hAnsi="Times New Roman"/>
          <w:sz w:val="24"/>
          <w:szCs w:val="24"/>
        </w:rPr>
        <w:t>it was averred that in terms of th</w:t>
      </w:r>
      <w:r w:rsidR="008871B5">
        <w:rPr>
          <w:rFonts w:ascii="Times New Roman" w:hAnsi="Times New Roman"/>
          <w:sz w:val="24"/>
          <w:szCs w:val="24"/>
        </w:rPr>
        <w:t>e agreement the property was sold for USD90 000.00 and a deposit of USD40 000.00 was paid on the 5</w:t>
      </w:r>
      <w:r w:rsidR="008871B5" w:rsidRPr="008871B5">
        <w:rPr>
          <w:rFonts w:ascii="Times New Roman" w:hAnsi="Times New Roman"/>
          <w:sz w:val="24"/>
          <w:szCs w:val="24"/>
          <w:vertAlign w:val="superscript"/>
        </w:rPr>
        <w:t>th</w:t>
      </w:r>
      <w:r w:rsidR="008871B5">
        <w:rPr>
          <w:rFonts w:ascii="Times New Roman" w:hAnsi="Times New Roman"/>
          <w:sz w:val="24"/>
          <w:szCs w:val="24"/>
        </w:rPr>
        <w:t xml:space="preserve"> October 2011. </w:t>
      </w:r>
      <w:r w:rsidR="00E9134F">
        <w:rPr>
          <w:rFonts w:ascii="Times New Roman" w:hAnsi="Times New Roman"/>
          <w:sz w:val="24"/>
          <w:szCs w:val="24"/>
        </w:rPr>
        <w:t xml:space="preserve">The balance had not been paid. The point was made that defendant will vacate the property </w:t>
      </w:r>
      <w:r w:rsidR="00EF651D">
        <w:rPr>
          <w:rFonts w:ascii="Times New Roman" w:hAnsi="Times New Roman"/>
          <w:sz w:val="24"/>
          <w:szCs w:val="24"/>
        </w:rPr>
        <w:t xml:space="preserve">on being refunded the USD40 000.00 deposit he paid and compensated for the repairs and improvements to the property </w:t>
      </w:r>
      <w:r w:rsidR="00D90DCB">
        <w:rPr>
          <w:rFonts w:ascii="Times New Roman" w:hAnsi="Times New Roman"/>
          <w:sz w:val="24"/>
          <w:szCs w:val="24"/>
        </w:rPr>
        <w:t>valued</w:t>
      </w:r>
      <w:r w:rsidR="00C32977">
        <w:rPr>
          <w:rFonts w:ascii="Times New Roman" w:hAnsi="Times New Roman"/>
          <w:sz w:val="24"/>
          <w:szCs w:val="24"/>
        </w:rPr>
        <w:t xml:space="preserve"> USD8 000.00. </w:t>
      </w:r>
    </w:p>
    <w:p w:rsidR="008B3486" w:rsidRPr="008B3486" w:rsidRDefault="008B3486" w:rsidP="00BA280F">
      <w:pPr>
        <w:pStyle w:val="ListParagraph"/>
        <w:jc w:val="both"/>
        <w:rPr>
          <w:rFonts w:ascii="Times New Roman" w:hAnsi="Times New Roman"/>
          <w:sz w:val="24"/>
          <w:szCs w:val="24"/>
        </w:rPr>
      </w:pPr>
    </w:p>
    <w:p w:rsidR="008B3486" w:rsidRDefault="00AD0E26"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Mr Moyo-Majwabu</w:t>
      </w:r>
      <w:r w:rsidR="008B3486">
        <w:rPr>
          <w:rFonts w:ascii="Times New Roman" w:hAnsi="Times New Roman"/>
          <w:sz w:val="24"/>
          <w:szCs w:val="24"/>
        </w:rPr>
        <w:t xml:space="preserve"> testified that </w:t>
      </w:r>
      <w:r w:rsidR="0002211F">
        <w:rPr>
          <w:rFonts w:ascii="Times New Roman" w:hAnsi="Times New Roman"/>
          <w:sz w:val="24"/>
          <w:szCs w:val="24"/>
        </w:rPr>
        <w:t>in terms of Exh. A2 defendant was given the 9</w:t>
      </w:r>
      <w:r w:rsidR="0002211F" w:rsidRPr="0002211F">
        <w:rPr>
          <w:rFonts w:ascii="Times New Roman" w:hAnsi="Times New Roman"/>
          <w:sz w:val="24"/>
          <w:szCs w:val="24"/>
          <w:vertAlign w:val="superscript"/>
        </w:rPr>
        <w:t>th</w:t>
      </w:r>
      <w:r w:rsidR="0002211F">
        <w:rPr>
          <w:rFonts w:ascii="Times New Roman" w:hAnsi="Times New Roman"/>
          <w:sz w:val="24"/>
          <w:szCs w:val="24"/>
        </w:rPr>
        <w:t xml:space="preserve"> November 2010 as the deadline to pay the purchase price. He did not pay. </w:t>
      </w:r>
      <w:r w:rsidR="00534014">
        <w:rPr>
          <w:rFonts w:ascii="Times New Roman" w:hAnsi="Times New Roman"/>
          <w:sz w:val="24"/>
          <w:szCs w:val="24"/>
        </w:rPr>
        <w:t xml:space="preserve">No cent was paid towards the purchase price. </w:t>
      </w:r>
      <w:r w:rsidR="00DD3C54">
        <w:rPr>
          <w:rFonts w:ascii="Times New Roman" w:hAnsi="Times New Roman"/>
          <w:sz w:val="24"/>
          <w:szCs w:val="24"/>
        </w:rPr>
        <w:t xml:space="preserve">By failing to pay he breached the agreement entitling </w:t>
      </w:r>
      <w:r w:rsidR="00DD3C54">
        <w:rPr>
          <w:rFonts w:ascii="Times New Roman" w:hAnsi="Times New Roman"/>
          <w:sz w:val="24"/>
          <w:szCs w:val="24"/>
        </w:rPr>
        <w:lastRenderedPageBreak/>
        <w:t xml:space="preserve">the </w:t>
      </w:r>
      <w:r w:rsidR="00DF2495">
        <w:rPr>
          <w:rFonts w:ascii="Times New Roman" w:hAnsi="Times New Roman"/>
          <w:sz w:val="24"/>
          <w:szCs w:val="24"/>
        </w:rPr>
        <w:t xml:space="preserve">seller to cancel the agreement. </w:t>
      </w:r>
      <w:r w:rsidR="002A66FF">
        <w:rPr>
          <w:rFonts w:ascii="Times New Roman" w:hAnsi="Times New Roman"/>
          <w:sz w:val="24"/>
          <w:szCs w:val="24"/>
        </w:rPr>
        <w:t xml:space="preserve">Exh. A5 terminated the agreement and defendant was put on notice to vacate the property. </w:t>
      </w:r>
    </w:p>
    <w:p w:rsidR="00FC1189" w:rsidRPr="00FC1189" w:rsidRDefault="00FC1189" w:rsidP="00BA280F">
      <w:pPr>
        <w:pStyle w:val="ListParagraph"/>
        <w:jc w:val="both"/>
        <w:rPr>
          <w:rFonts w:ascii="Times New Roman" w:hAnsi="Times New Roman"/>
          <w:sz w:val="24"/>
          <w:szCs w:val="24"/>
        </w:rPr>
      </w:pPr>
    </w:p>
    <w:p w:rsidR="00FC1189" w:rsidRDefault="00FD0C86"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By letter dated 12 February 2014 (Exh. A7) this witness informed the defendant’s legal practitioners that defendant did not pay a cent towards the purchase price. </w:t>
      </w:r>
      <w:r w:rsidR="002771CD">
        <w:rPr>
          <w:rFonts w:ascii="Times New Roman" w:hAnsi="Times New Roman"/>
          <w:sz w:val="24"/>
          <w:szCs w:val="24"/>
        </w:rPr>
        <w:t xml:space="preserve">That it is a falsehood that he paid a deposit of USD40 000.00. </w:t>
      </w:r>
      <w:r w:rsidR="00E50D56">
        <w:rPr>
          <w:rFonts w:ascii="Times New Roman" w:hAnsi="Times New Roman"/>
          <w:sz w:val="24"/>
          <w:szCs w:val="24"/>
        </w:rPr>
        <w:t xml:space="preserve">Defendant was challenged to produce proof of payment. In fact the legal practitioners were advised that </w:t>
      </w:r>
      <w:r w:rsidR="00457CAF">
        <w:rPr>
          <w:rFonts w:ascii="Times New Roman" w:hAnsi="Times New Roman"/>
          <w:sz w:val="24"/>
          <w:szCs w:val="24"/>
        </w:rPr>
        <w:t xml:space="preserve">defendant had personally visited this witness office and said he tried to pay USD28 000.00, which was declined. </w:t>
      </w:r>
    </w:p>
    <w:p w:rsidR="00C8145E" w:rsidRPr="00C8145E" w:rsidRDefault="00C8145E" w:rsidP="00BA280F">
      <w:pPr>
        <w:pStyle w:val="ListParagraph"/>
        <w:jc w:val="both"/>
        <w:rPr>
          <w:rFonts w:ascii="Times New Roman" w:hAnsi="Times New Roman"/>
          <w:sz w:val="24"/>
          <w:szCs w:val="24"/>
        </w:rPr>
      </w:pPr>
    </w:p>
    <w:p w:rsidR="00C8145E" w:rsidRDefault="00BC4659"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Mr Moyo-Majwabu</w:t>
      </w:r>
      <w:r w:rsidR="00331F1C">
        <w:rPr>
          <w:rFonts w:ascii="Times New Roman" w:hAnsi="Times New Roman"/>
          <w:sz w:val="24"/>
          <w:szCs w:val="24"/>
        </w:rPr>
        <w:t xml:space="preserve"> testified that in their letter dated 2</w:t>
      </w:r>
      <w:r w:rsidR="00331F1C" w:rsidRPr="00331F1C">
        <w:rPr>
          <w:rFonts w:ascii="Times New Roman" w:hAnsi="Times New Roman"/>
          <w:sz w:val="24"/>
          <w:szCs w:val="24"/>
          <w:vertAlign w:val="superscript"/>
        </w:rPr>
        <w:t>nd</w:t>
      </w:r>
      <w:r w:rsidR="00331F1C">
        <w:rPr>
          <w:rFonts w:ascii="Times New Roman" w:hAnsi="Times New Roman"/>
          <w:sz w:val="24"/>
          <w:szCs w:val="24"/>
        </w:rPr>
        <w:t xml:space="preserve"> September 2014</w:t>
      </w:r>
      <w:r w:rsidR="00A032F6">
        <w:rPr>
          <w:rFonts w:ascii="Times New Roman" w:hAnsi="Times New Roman"/>
          <w:sz w:val="24"/>
          <w:szCs w:val="24"/>
        </w:rPr>
        <w:t xml:space="preserve"> (Exh. A9)</w:t>
      </w:r>
      <w:r w:rsidR="00331F1C">
        <w:rPr>
          <w:rFonts w:ascii="Times New Roman" w:hAnsi="Times New Roman"/>
          <w:sz w:val="24"/>
          <w:szCs w:val="24"/>
        </w:rPr>
        <w:t xml:space="preserve">, defendant’s legal practitioners attached a copy of a receipt </w:t>
      </w:r>
      <w:r w:rsidR="00A032F6">
        <w:rPr>
          <w:rFonts w:ascii="Times New Roman" w:hAnsi="Times New Roman"/>
          <w:sz w:val="24"/>
          <w:szCs w:val="24"/>
        </w:rPr>
        <w:t xml:space="preserve">dated 5 October 2011. The receipt was issued to Lucia </w:t>
      </w:r>
      <w:proofErr w:type="spellStart"/>
      <w:r w:rsidR="00A032F6">
        <w:rPr>
          <w:rFonts w:ascii="Times New Roman" w:hAnsi="Times New Roman"/>
          <w:sz w:val="24"/>
          <w:szCs w:val="24"/>
        </w:rPr>
        <w:t>Midzi</w:t>
      </w:r>
      <w:proofErr w:type="spellEnd"/>
      <w:r w:rsidR="00615520">
        <w:rPr>
          <w:rFonts w:ascii="Times New Roman" w:hAnsi="Times New Roman"/>
          <w:sz w:val="24"/>
          <w:szCs w:val="24"/>
        </w:rPr>
        <w:t>,</w:t>
      </w:r>
      <w:r w:rsidR="00A032F6">
        <w:rPr>
          <w:rFonts w:ascii="Times New Roman" w:hAnsi="Times New Roman"/>
          <w:sz w:val="24"/>
          <w:szCs w:val="24"/>
        </w:rPr>
        <w:t xml:space="preserve"> defendant’s late wife. </w:t>
      </w:r>
      <w:r w:rsidR="00D01F2C">
        <w:rPr>
          <w:rFonts w:ascii="Times New Roman" w:hAnsi="Times New Roman"/>
          <w:sz w:val="24"/>
          <w:szCs w:val="24"/>
        </w:rPr>
        <w:t>This witn</w:t>
      </w:r>
      <w:r w:rsidR="00CE20D1">
        <w:rPr>
          <w:rFonts w:ascii="Times New Roman" w:hAnsi="Times New Roman"/>
          <w:sz w:val="24"/>
          <w:szCs w:val="24"/>
        </w:rPr>
        <w:t xml:space="preserve">ess said he was shocked to see what was alleged to be a receipt. </w:t>
      </w:r>
      <w:r w:rsidR="00CC71ED">
        <w:rPr>
          <w:rFonts w:ascii="Times New Roman" w:hAnsi="Times New Roman"/>
          <w:sz w:val="24"/>
          <w:szCs w:val="24"/>
        </w:rPr>
        <w:t xml:space="preserve">He said if the receipt was available in when Exh. A2 was received, defendant was expected to reply and make such receipt available. </w:t>
      </w:r>
      <w:r w:rsidR="00026466">
        <w:rPr>
          <w:rFonts w:ascii="Times New Roman" w:hAnsi="Times New Roman"/>
          <w:sz w:val="24"/>
          <w:szCs w:val="24"/>
        </w:rPr>
        <w:t xml:space="preserve">Again he would have shown this receipt to this witness </w:t>
      </w:r>
      <w:r w:rsidR="00394C5B">
        <w:rPr>
          <w:rFonts w:ascii="Times New Roman" w:hAnsi="Times New Roman"/>
          <w:sz w:val="24"/>
          <w:szCs w:val="24"/>
        </w:rPr>
        <w:t xml:space="preserve">in reply to Exh. A5. </w:t>
      </w:r>
    </w:p>
    <w:p w:rsidR="00394C5B" w:rsidRPr="00394C5B" w:rsidRDefault="00394C5B" w:rsidP="00BA280F">
      <w:pPr>
        <w:pStyle w:val="ListParagraph"/>
        <w:jc w:val="both"/>
        <w:rPr>
          <w:rFonts w:ascii="Times New Roman" w:hAnsi="Times New Roman"/>
          <w:sz w:val="24"/>
          <w:szCs w:val="24"/>
        </w:rPr>
      </w:pPr>
    </w:p>
    <w:p w:rsidR="00394C5B" w:rsidRDefault="00394C5B"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The executor testified that after receiving Exh. A5 defendant </w:t>
      </w:r>
      <w:r w:rsidR="00BE3B70">
        <w:rPr>
          <w:rFonts w:ascii="Times New Roman" w:hAnsi="Times New Roman"/>
          <w:sz w:val="24"/>
          <w:szCs w:val="24"/>
        </w:rPr>
        <w:t xml:space="preserve">and his wife visited his office on separate occasions. </w:t>
      </w:r>
      <w:r w:rsidR="00F35294">
        <w:rPr>
          <w:rFonts w:ascii="Times New Roman" w:hAnsi="Times New Roman"/>
          <w:sz w:val="24"/>
          <w:szCs w:val="24"/>
        </w:rPr>
        <w:t xml:space="preserve">This was in the beginning of 2014. </w:t>
      </w:r>
      <w:r w:rsidR="00BE3B70">
        <w:rPr>
          <w:rFonts w:ascii="Times New Roman" w:hAnsi="Times New Roman"/>
          <w:sz w:val="24"/>
          <w:szCs w:val="24"/>
        </w:rPr>
        <w:t xml:space="preserve">The wife visited twice pleading for more time to pay the purchase price. </w:t>
      </w:r>
      <w:r w:rsidR="000D77A2">
        <w:rPr>
          <w:rFonts w:ascii="Times New Roman" w:hAnsi="Times New Roman"/>
          <w:sz w:val="24"/>
          <w:szCs w:val="24"/>
        </w:rPr>
        <w:t xml:space="preserve">At no time did she say she paid a deposit of USD40 000.00 nor produced a receipt. Defendant visited the office once and </w:t>
      </w:r>
      <w:r w:rsidR="00C53E63">
        <w:rPr>
          <w:rFonts w:ascii="Times New Roman" w:hAnsi="Times New Roman"/>
          <w:sz w:val="24"/>
          <w:szCs w:val="24"/>
        </w:rPr>
        <w:t xml:space="preserve">neither said he paid the USD40 000.00 nor produced a receipt as proof of payment. </w:t>
      </w:r>
    </w:p>
    <w:p w:rsidR="00037A9E" w:rsidRPr="00037A9E" w:rsidRDefault="00037A9E" w:rsidP="00BA280F">
      <w:pPr>
        <w:pStyle w:val="ListParagraph"/>
        <w:jc w:val="both"/>
        <w:rPr>
          <w:rFonts w:ascii="Times New Roman" w:hAnsi="Times New Roman"/>
          <w:sz w:val="24"/>
          <w:szCs w:val="24"/>
        </w:rPr>
      </w:pPr>
    </w:p>
    <w:p w:rsidR="00037A9E" w:rsidRDefault="00037A9E"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He testified that the original of the </w:t>
      </w:r>
      <w:r w:rsidR="00AB4B14">
        <w:rPr>
          <w:rFonts w:ascii="Times New Roman" w:hAnsi="Times New Roman"/>
          <w:sz w:val="24"/>
          <w:szCs w:val="24"/>
        </w:rPr>
        <w:t xml:space="preserve">receipt </w:t>
      </w:r>
      <w:r>
        <w:rPr>
          <w:rFonts w:ascii="Times New Roman" w:hAnsi="Times New Roman"/>
          <w:sz w:val="24"/>
          <w:szCs w:val="24"/>
        </w:rPr>
        <w:t xml:space="preserve">was never shown to him. </w:t>
      </w:r>
      <w:r w:rsidR="005D7015">
        <w:rPr>
          <w:rFonts w:ascii="Times New Roman" w:hAnsi="Times New Roman"/>
          <w:sz w:val="24"/>
          <w:szCs w:val="24"/>
        </w:rPr>
        <w:t xml:space="preserve">In the letter (Exh. A10) this witness said the receipt is a falsehood. A fake and an attempted fraud. </w:t>
      </w:r>
      <w:r w:rsidR="001C2D15">
        <w:rPr>
          <w:rFonts w:ascii="Times New Roman" w:hAnsi="Times New Roman"/>
          <w:sz w:val="24"/>
          <w:szCs w:val="24"/>
        </w:rPr>
        <w:t xml:space="preserve">Defendant’s legal practitioners were told that </w:t>
      </w:r>
      <w:r w:rsidR="001A6CAF">
        <w:rPr>
          <w:rFonts w:ascii="Times New Roman" w:hAnsi="Times New Roman"/>
          <w:sz w:val="24"/>
          <w:szCs w:val="24"/>
        </w:rPr>
        <w:t xml:space="preserve">the contention that defendant </w:t>
      </w:r>
      <w:r w:rsidR="001C2D15">
        <w:rPr>
          <w:rFonts w:ascii="Times New Roman" w:hAnsi="Times New Roman"/>
          <w:sz w:val="24"/>
          <w:szCs w:val="24"/>
        </w:rPr>
        <w:t xml:space="preserve">paid a deposit of USD40 000.00 was rejected. </w:t>
      </w:r>
      <w:r w:rsidR="006810BE">
        <w:rPr>
          <w:rFonts w:ascii="Times New Roman" w:hAnsi="Times New Roman"/>
          <w:sz w:val="24"/>
          <w:szCs w:val="24"/>
        </w:rPr>
        <w:t xml:space="preserve">Defendant was told to take whatever action he would deem appropriate to protect his interests. </w:t>
      </w:r>
    </w:p>
    <w:p w:rsidR="000251FF" w:rsidRPr="000251FF" w:rsidRDefault="000251FF" w:rsidP="00BA280F">
      <w:pPr>
        <w:pStyle w:val="ListParagraph"/>
        <w:jc w:val="both"/>
        <w:rPr>
          <w:rFonts w:ascii="Times New Roman" w:hAnsi="Times New Roman"/>
          <w:sz w:val="24"/>
          <w:szCs w:val="24"/>
        </w:rPr>
      </w:pPr>
    </w:p>
    <w:p w:rsidR="000251FF" w:rsidRDefault="000251FF"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Defendant did not challenge the rejection of his claim. </w:t>
      </w:r>
    </w:p>
    <w:p w:rsidR="00D36597" w:rsidRPr="00D36597" w:rsidRDefault="00D36597" w:rsidP="00BA280F">
      <w:pPr>
        <w:pStyle w:val="ListParagraph"/>
        <w:jc w:val="both"/>
        <w:rPr>
          <w:rFonts w:ascii="Times New Roman" w:hAnsi="Times New Roman"/>
          <w:sz w:val="24"/>
          <w:szCs w:val="24"/>
        </w:rPr>
      </w:pPr>
    </w:p>
    <w:p w:rsidR="00D36597" w:rsidRDefault="00500D82"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 This witness testified that as the executor h</w:t>
      </w:r>
      <w:r w:rsidR="00D36597">
        <w:rPr>
          <w:rFonts w:ascii="Times New Roman" w:hAnsi="Times New Roman"/>
          <w:sz w:val="24"/>
          <w:szCs w:val="24"/>
        </w:rPr>
        <w:t xml:space="preserve">e had to finalise the administration of the </w:t>
      </w:r>
      <w:r w:rsidR="004D7D0B">
        <w:rPr>
          <w:rFonts w:ascii="Times New Roman" w:hAnsi="Times New Roman"/>
          <w:sz w:val="24"/>
          <w:szCs w:val="24"/>
        </w:rPr>
        <w:t xml:space="preserve">estate. </w:t>
      </w:r>
      <w:r w:rsidR="003777AF">
        <w:rPr>
          <w:rFonts w:ascii="Times New Roman" w:hAnsi="Times New Roman"/>
          <w:sz w:val="24"/>
          <w:szCs w:val="24"/>
        </w:rPr>
        <w:t>He decided to sell the property</w:t>
      </w:r>
      <w:r w:rsidR="00C4394C">
        <w:rPr>
          <w:rFonts w:ascii="Times New Roman" w:hAnsi="Times New Roman"/>
          <w:sz w:val="24"/>
          <w:szCs w:val="24"/>
        </w:rPr>
        <w:t xml:space="preserve"> to raise money to pay the creditors. </w:t>
      </w:r>
      <w:r w:rsidR="003777AF">
        <w:rPr>
          <w:rFonts w:ascii="Times New Roman" w:hAnsi="Times New Roman"/>
          <w:sz w:val="24"/>
          <w:szCs w:val="24"/>
        </w:rPr>
        <w:t>He made an application for authority to sell the property by private treaty in terms of section 12</w:t>
      </w:r>
      <w:r w:rsidR="005257B9">
        <w:rPr>
          <w:rFonts w:ascii="Times New Roman" w:hAnsi="Times New Roman"/>
          <w:sz w:val="24"/>
          <w:szCs w:val="24"/>
        </w:rPr>
        <w:t>0</w:t>
      </w:r>
      <w:r w:rsidR="003777AF">
        <w:rPr>
          <w:rFonts w:ascii="Times New Roman" w:hAnsi="Times New Roman"/>
          <w:sz w:val="24"/>
          <w:szCs w:val="24"/>
        </w:rPr>
        <w:t xml:space="preserve"> of </w:t>
      </w:r>
      <w:r w:rsidR="003777AF">
        <w:rPr>
          <w:rFonts w:ascii="Times New Roman" w:hAnsi="Times New Roman"/>
          <w:sz w:val="24"/>
          <w:szCs w:val="24"/>
        </w:rPr>
        <w:lastRenderedPageBreak/>
        <w:t xml:space="preserve">the </w:t>
      </w:r>
      <w:r w:rsidR="00821466">
        <w:rPr>
          <w:rFonts w:ascii="Times New Roman" w:hAnsi="Times New Roman"/>
          <w:sz w:val="24"/>
          <w:szCs w:val="24"/>
        </w:rPr>
        <w:t xml:space="preserve">Administration of Estates Act [Chapter </w:t>
      </w:r>
      <w:r w:rsidR="00824F30">
        <w:rPr>
          <w:rFonts w:ascii="Times New Roman" w:hAnsi="Times New Roman"/>
          <w:sz w:val="24"/>
          <w:szCs w:val="24"/>
        </w:rPr>
        <w:t xml:space="preserve">6:01]. </w:t>
      </w:r>
      <w:r w:rsidR="005257B9">
        <w:rPr>
          <w:rFonts w:ascii="Times New Roman" w:hAnsi="Times New Roman"/>
          <w:sz w:val="24"/>
          <w:szCs w:val="24"/>
        </w:rPr>
        <w:t xml:space="preserve">The Master of the High Court granted the section 120 authority. </w:t>
      </w:r>
      <w:r w:rsidR="00796168">
        <w:rPr>
          <w:rFonts w:ascii="Times New Roman" w:hAnsi="Times New Roman"/>
          <w:sz w:val="24"/>
          <w:szCs w:val="24"/>
        </w:rPr>
        <w:t xml:space="preserve">Plaintiff offered to buy the property. </w:t>
      </w:r>
    </w:p>
    <w:p w:rsidR="008A5A06" w:rsidRPr="008A5A06" w:rsidRDefault="008A5A06" w:rsidP="00BA280F">
      <w:pPr>
        <w:pStyle w:val="ListParagraph"/>
        <w:jc w:val="both"/>
        <w:rPr>
          <w:rFonts w:ascii="Times New Roman" w:hAnsi="Times New Roman"/>
          <w:sz w:val="24"/>
          <w:szCs w:val="24"/>
        </w:rPr>
      </w:pPr>
    </w:p>
    <w:p w:rsidR="008A5A06" w:rsidRDefault="008A5A06"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This witness and the plaintiff entered into an agreement </w:t>
      </w:r>
      <w:r w:rsidR="00897265">
        <w:rPr>
          <w:rFonts w:ascii="Times New Roman" w:hAnsi="Times New Roman"/>
          <w:sz w:val="24"/>
          <w:szCs w:val="24"/>
        </w:rPr>
        <w:t xml:space="preserve">of sale </w:t>
      </w:r>
      <w:r>
        <w:rPr>
          <w:rFonts w:ascii="Times New Roman" w:hAnsi="Times New Roman"/>
          <w:sz w:val="24"/>
          <w:szCs w:val="24"/>
        </w:rPr>
        <w:t xml:space="preserve">in respect of the property. The price was based on an evaluation report </w:t>
      </w:r>
      <w:r w:rsidR="0046607B">
        <w:rPr>
          <w:rFonts w:ascii="Times New Roman" w:hAnsi="Times New Roman"/>
          <w:sz w:val="24"/>
          <w:szCs w:val="24"/>
        </w:rPr>
        <w:t>furnished to the Master of the High Court. The plaintiff paid the purchase price and the prop</w:t>
      </w:r>
      <w:r w:rsidR="00897265">
        <w:rPr>
          <w:rFonts w:ascii="Times New Roman" w:hAnsi="Times New Roman"/>
          <w:sz w:val="24"/>
          <w:szCs w:val="24"/>
        </w:rPr>
        <w:t>erty was transferred to him</w:t>
      </w:r>
      <w:r w:rsidR="0046607B">
        <w:rPr>
          <w:rFonts w:ascii="Times New Roman" w:hAnsi="Times New Roman"/>
          <w:sz w:val="24"/>
          <w:szCs w:val="24"/>
        </w:rPr>
        <w:t xml:space="preserve">. A copy of the deed of transfer in favour of the plaintiff is before court and marked Exh. A1. </w:t>
      </w:r>
    </w:p>
    <w:p w:rsidR="005C74EA" w:rsidRPr="005C74EA" w:rsidRDefault="005C74EA" w:rsidP="00BA280F">
      <w:pPr>
        <w:pStyle w:val="ListParagraph"/>
        <w:jc w:val="both"/>
        <w:rPr>
          <w:rFonts w:ascii="Times New Roman" w:hAnsi="Times New Roman"/>
          <w:sz w:val="24"/>
          <w:szCs w:val="24"/>
        </w:rPr>
      </w:pPr>
    </w:p>
    <w:p w:rsidR="005C74EA" w:rsidRDefault="005C74EA"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The Final Distribution Account of the estate late Gladys Marjorie Parkin was advertised in terms of the requirements of the law. </w:t>
      </w:r>
      <w:r w:rsidR="00222460">
        <w:rPr>
          <w:rFonts w:ascii="Times New Roman" w:hAnsi="Times New Roman"/>
          <w:sz w:val="24"/>
          <w:szCs w:val="24"/>
        </w:rPr>
        <w:t>No objections were received and the Account was confirmed</w:t>
      </w:r>
      <w:r w:rsidR="0005447F">
        <w:rPr>
          <w:rFonts w:ascii="Times New Roman" w:hAnsi="Times New Roman"/>
          <w:sz w:val="24"/>
          <w:szCs w:val="24"/>
        </w:rPr>
        <w:t xml:space="preserve"> by the Master</w:t>
      </w:r>
      <w:r w:rsidR="00222460">
        <w:rPr>
          <w:rFonts w:ascii="Times New Roman" w:hAnsi="Times New Roman"/>
          <w:sz w:val="24"/>
          <w:szCs w:val="24"/>
        </w:rPr>
        <w:t xml:space="preserve"> and the estate </w:t>
      </w:r>
      <w:r w:rsidR="0005447F">
        <w:rPr>
          <w:rFonts w:ascii="Times New Roman" w:hAnsi="Times New Roman"/>
          <w:sz w:val="24"/>
          <w:szCs w:val="24"/>
        </w:rPr>
        <w:t xml:space="preserve">was </w:t>
      </w:r>
      <w:r w:rsidR="00222460">
        <w:rPr>
          <w:rFonts w:ascii="Times New Roman" w:hAnsi="Times New Roman"/>
          <w:sz w:val="24"/>
          <w:szCs w:val="24"/>
        </w:rPr>
        <w:t xml:space="preserve">closed. </w:t>
      </w:r>
    </w:p>
    <w:p w:rsidR="002D1118" w:rsidRPr="002D1118" w:rsidRDefault="002D1118" w:rsidP="00BA280F">
      <w:pPr>
        <w:pStyle w:val="ListParagraph"/>
        <w:jc w:val="both"/>
        <w:rPr>
          <w:rFonts w:ascii="Times New Roman" w:hAnsi="Times New Roman"/>
          <w:sz w:val="24"/>
          <w:szCs w:val="24"/>
        </w:rPr>
      </w:pPr>
    </w:p>
    <w:p w:rsidR="002D1118" w:rsidRDefault="002D1118"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In cross examination this witness </w:t>
      </w:r>
      <w:r w:rsidR="00BD6ECF">
        <w:rPr>
          <w:rFonts w:ascii="Times New Roman" w:hAnsi="Times New Roman"/>
          <w:sz w:val="24"/>
          <w:szCs w:val="24"/>
        </w:rPr>
        <w:t xml:space="preserve">testified that the late </w:t>
      </w:r>
      <w:r w:rsidR="0034003B">
        <w:rPr>
          <w:rFonts w:ascii="Times New Roman" w:hAnsi="Times New Roman"/>
          <w:sz w:val="24"/>
          <w:szCs w:val="24"/>
        </w:rPr>
        <w:t xml:space="preserve">Gladys Marjorie Parkin did not show him a written agreement of sale. </w:t>
      </w:r>
      <w:r w:rsidR="00E542F1">
        <w:rPr>
          <w:rFonts w:ascii="Times New Roman" w:hAnsi="Times New Roman"/>
          <w:sz w:val="24"/>
          <w:szCs w:val="24"/>
        </w:rPr>
        <w:t xml:space="preserve">He </w:t>
      </w:r>
      <w:r w:rsidR="00DF6C1E">
        <w:rPr>
          <w:rFonts w:ascii="Times New Roman" w:hAnsi="Times New Roman"/>
          <w:sz w:val="24"/>
          <w:szCs w:val="24"/>
        </w:rPr>
        <w:t xml:space="preserve">had not seen Exh. B1. This is a </w:t>
      </w:r>
      <w:r w:rsidR="00657954">
        <w:rPr>
          <w:rFonts w:ascii="Times New Roman" w:hAnsi="Times New Roman"/>
          <w:sz w:val="24"/>
          <w:szCs w:val="24"/>
        </w:rPr>
        <w:t xml:space="preserve">handwritten </w:t>
      </w:r>
      <w:r w:rsidR="00DF6C1E">
        <w:rPr>
          <w:rFonts w:ascii="Times New Roman" w:hAnsi="Times New Roman"/>
          <w:sz w:val="24"/>
          <w:szCs w:val="24"/>
        </w:rPr>
        <w:t xml:space="preserve">letter allegedly written </w:t>
      </w:r>
      <w:r w:rsidR="0098679B">
        <w:rPr>
          <w:rFonts w:ascii="Times New Roman" w:hAnsi="Times New Roman"/>
          <w:sz w:val="24"/>
          <w:szCs w:val="24"/>
        </w:rPr>
        <w:t xml:space="preserve">and signed by the </w:t>
      </w:r>
      <w:r w:rsidR="001873A9">
        <w:rPr>
          <w:rFonts w:ascii="Times New Roman" w:hAnsi="Times New Roman"/>
          <w:sz w:val="24"/>
          <w:szCs w:val="24"/>
        </w:rPr>
        <w:t xml:space="preserve">late </w:t>
      </w:r>
      <w:r w:rsidR="0098679B">
        <w:rPr>
          <w:rFonts w:ascii="Times New Roman" w:hAnsi="Times New Roman"/>
          <w:sz w:val="24"/>
          <w:szCs w:val="24"/>
        </w:rPr>
        <w:t>Gladys Marjorie Parkin. It is dated 8 September 2010. The letter reads as follows:</w:t>
      </w:r>
    </w:p>
    <w:p w:rsidR="0098679B" w:rsidRPr="0098679B" w:rsidRDefault="0098679B" w:rsidP="00BA280F">
      <w:pPr>
        <w:pStyle w:val="ListParagraph"/>
        <w:jc w:val="both"/>
        <w:rPr>
          <w:rFonts w:ascii="Times New Roman" w:hAnsi="Times New Roman"/>
          <w:sz w:val="24"/>
          <w:szCs w:val="24"/>
        </w:rPr>
      </w:pPr>
    </w:p>
    <w:p w:rsidR="0098679B" w:rsidRDefault="0007177B" w:rsidP="00BA280F">
      <w:pPr>
        <w:spacing w:before="240" w:after="0"/>
        <w:ind w:left="1440"/>
        <w:jc w:val="both"/>
        <w:rPr>
          <w:rFonts w:ascii="Times New Roman" w:hAnsi="Times New Roman"/>
          <w:sz w:val="24"/>
          <w:szCs w:val="24"/>
        </w:rPr>
      </w:pPr>
      <w:r>
        <w:rPr>
          <w:rFonts w:ascii="Times New Roman" w:hAnsi="Times New Roman"/>
          <w:sz w:val="24"/>
          <w:szCs w:val="24"/>
        </w:rPr>
        <w:t>To whom it may concern</w:t>
      </w:r>
    </w:p>
    <w:p w:rsidR="0007177B" w:rsidRPr="0098679B" w:rsidRDefault="0007177B" w:rsidP="00BA280F">
      <w:pPr>
        <w:spacing w:before="240" w:after="0"/>
        <w:ind w:left="1440"/>
        <w:jc w:val="both"/>
        <w:rPr>
          <w:rFonts w:ascii="Times New Roman" w:hAnsi="Times New Roman"/>
          <w:sz w:val="24"/>
          <w:szCs w:val="24"/>
        </w:rPr>
      </w:pPr>
      <w:r>
        <w:rPr>
          <w:rFonts w:ascii="Times New Roman" w:hAnsi="Times New Roman"/>
          <w:sz w:val="24"/>
          <w:szCs w:val="24"/>
        </w:rPr>
        <w:t xml:space="preserve">Elvin </w:t>
      </w:r>
      <w:proofErr w:type="spellStart"/>
      <w:r>
        <w:rPr>
          <w:rFonts w:ascii="Times New Roman" w:hAnsi="Times New Roman"/>
          <w:sz w:val="24"/>
          <w:szCs w:val="24"/>
        </w:rPr>
        <w:t>Ncube</w:t>
      </w:r>
      <w:proofErr w:type="spellEnd"/>
      <w:r>
        <w:rPr>
          <w:rFonts w:ascii="Times New Roman" w:hAnsi="Times New Roman"/>
          <w:sz w:val="24"/>
          <w:szCs w:val="24"/>
        </w:rPr>
        <w:t xml:space="preserve"> and Lucia </w:t>
      </w:r>
      <w:proofErr w:type="spellStart"/>
      <w:r>
        <w:rPr>
          <w:rFonts w:ascii="Times New Roman" w:hAnsi="Times New Roman"/>
          <w:sz w:val="24"/>
          <w:szCs w:val="24"/>
        </w:rPr>
        <w:t>Midzi</w:t>
      </w:r>
      <w:proofErr w:type="spellEnd"/>
      <w:r>
        <w:rPr>
          <w:rFonts w:ascii="Times New Roman" w:hAnsi="Times New Roman"/>
          <w:sz w:val="24"/>
          <w:szCs w:val="24"/>
        </w:rPr>
        <w:t xml:space="preserve"> have purchased </w:t>
      </w:r>
      <w:r w:rsidR="001D54DD" w:rsidRPr="00412EB1">
        <w:rPr>
          <w:rFonts w:ascii="Times New Roman" w:hAnsi="Times New Roman"/>
          <w:sz w:val="24"/>
          <w:szCs w:val="24"/>
        </w:rPr>
        <w:t xml:space="preserve">Lot 1 of subdivision B of subdivision B of Deneys situate in the </w:t>
      </w:r>
      <w:r w:rsidR="001D54DD">
        <w:rPr>
          <w:rFonts w:ascii="Times New Roman" w:hAnsi="Times New Roman"/>
          <w:sz w:val="24"/>
          <w:szCs w:val="24"/>
        </w:rPr>
        <w:t xml:space="preserve">district of Gwanda, District. </w:t>
      </w:r>
      <w:r w:rsidR="003F6AD3">
        <w:rPr>
          <w:rFonts w:ascii="Times New Roman" w:hAnsi="Times New Roman"/>
          <w:sz w:val="24"/>
          <w:szCs w:val="24"/>
        </w:rPr>
        <w:t xml:space="preserve">Transfer will be done after payment of the property is made. They are moving to the property immediately </w:t>
      </w:r>
      <w:r w:rsidR="005C13CF">
        <w:rPr>
          <w:rFonts w:ascii="Times New Roman" w:hAnsi="Times New Roman"/>
          <w:sz w:val="24"/>
          <w:szCs w:val="24"/>
        </w:rPr>
        <w:t>to start renovating it for ……</w:t>
      </w:r>
    </w:p>
    <w:p w:rsidR="003F672B" w:rsidRDefault="00DB3CD6"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The witness disputed that Exh. B1 is an agreement. He said </w:t>
      </w:r>
      <w:r w:rsidR="008C4306">
        <w:rPr>
          <w:rFonts w:ascii="Times New Roman" w:hAnsi="Times New Roman"/>
          <w:sz w:val="24"/>
          <w:szCs w:val="24"/>
        </w:rPr>
        <w:t xml:space="preserve">an agreement must indicate the purchase price, but Exh. B1 did not state the purchase price. </w:t>
      </w:r>
      <w:r w:rsidR="00C57A60">
        <w:rPr>
          <w:rFonts w:ascii="Times New Roman" w:hAnsi="Times New Roman"/>
          <w:sz w:val="24"/>
          <w:szCs w:val="24"/>
        </w:rPr>
        <w:t xml:space="preserve">It was put to this witness that </w:t>
      </w:r>
      <w:r w:rsidR="001C37B4">
        <w:rPr>
          <w:rFonts w:ascii="Times New Roman" w:hAnsi="Times New Roman"/>
          <w:sz w:val="24"/>
          <w:szCs w:val="24"/>
        </w:rPr>
        <w:t>all those who were involved in this agreement are deceased except the defendant. He agreed, Gladys Marjorie Parkin</w:t>
      </w:r>
      <w:r w:rsidR="00F82F64">
        <w:rPr>
          <w:rFonts w:ascii="Times New Roman" w:hAnsi="Times New Roman"/>
          <w:sz w:val="24"/>
          <w:szCs w:val="24"/>
        </w:rPr>
        <w:t xml:space="preserve">, Mr </w:t>
      </w:r>
      <w:r w:rsidR="00A11A1C">
        <w:rPr>
          <w:rFonts w:ascii="Times New Roman" w:hAnsi="Times New Roman"/>
          <w:sz w:val="24"/>
          <w:szCs w:val="24"/>
        </w:rPr>
        <w:t xml:space="preserve">George Parkin and Lucia </w:t>
      </w:r>
      <w:proofErr w:type="spellStart"/>
      <w:r w:rsidR="00A11A1C">
        <w:rPr>
          <w:rFonts w:ascii="Times New Roman" w:hAnsi="Times New Roman"/>
          <w:sz w:val="24"/>
          <w:szCs w:val="24"/>
        </w:rPr>
        <w:t>Midzi</w:t>
      </w:r>
      <w:proofErr w:type="spellEnd"/>
      <w:r w:rsidR="00A11A1C">
        <w:rPr>
          <w:rFonts w:ascii="Times New Roman" w:hAnsi="Times New Roman"/>
          <w:sz w:val="24"/>
          <w:szCs w:val="24"/>
        </w:rPr>
        <w:t xml:space="preserve"> are all deceased. </w:t>
      </w:r>
      <w:r w:rsidR="008E3965">
        <w:rPr>
          <w:rFonts w:ascii="Times New Roman" w:hAnsi="Times New Roman"/>
          <w:sz w:val="24"/>
          <w:szCs w:val="24"/>
        </w:rPr>
        <w:t xml:space="preserve">This witness accepted that defendant has been in occupation of the property from 2010. </w:t>
      </w:r>
      <w:r w:rsidR="009D7C37">
        <w:rPr>
          <w:rFonts w:ascii="Times New Roman" w:hAnsi="Times New Roman"/>
          <w:sz w:val="24"/>
          <w:szCs w:val="24"/>
        </w:rPr>
        <w:t xml:space="preserve">He testified that he wrote Exh. A2, and the late Gladys Marjorie Parkin signed it. </w:t>
      </w:r>
      <w:r w:rsidR="00027D5B">
        <w:rPr>
          <w:rFonts w:ascii="Times New Roman" w:hAnsi="Times New Roman"/>
          <w:sz w:val="24"/>
          <w:szCs w:val="24"/>
        </w:rPr>
        <w:t xml:space="preserve">It was suggested to this witness that defendant and his late wife did not receive Exh. A2, </w:t>
      </w:r>
      <w:r w:rsidR="00882A7B">
        <w:rPr>
          <w:rFonts w:ascii="Times New Roman" w:hAnsi="Times New Roman"/>
          <w:sz w:val="24"/>
          <w:szCs w:val="24"/>
        </w:rPr>
        <w:t>his answer was when they visited his office they did not deny having received this letter.</w:t>
      </w:r>
      <w:r w:rsidR="00805946">
        <w:rPr>
          <w:rFonts w:ascii="Times New Roman" w:hAnsi="Times New Roman"/>
          <w:sz w:val="24"/>
          <w:szCs w:val="24"/>
        </w:rPr>
        <w:t xml:space="preserve"> Again if Exh. A2 was not received Exh. A6 would have said so. </w:t>
      </w:r>
    </w:p>
    <w:p w:rsidR="003F672B" w:rsidRDefault="003F672B" w:rsidP="00BA280F">
      <w:pPr>
        <w:pStyle w:val="ListParagraph"/>
        <w:spacing w:before="240" w:after="0" w:line="360" w:lineRule="auto"/>
        <w:jc w:val="both"/>
        <w:rPr>
          <w:rFonts w:ascii="Times New Roman" w:hAnsi="Times New Roman"/>
          <w:sz w:val="24"/>
          <w:szCs w:val="24"/>
        </w:rPr>
      </w:pPr>
    </w:p>
    <w:p w:rsidR="00D937F3" w:rsidRDefault="00882A7B"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3F672B">
        <w:rPr>
          <w:rFonts w:ascii="Times New Roman" w:hAnsi="Times New Roman"/>
          <w:sz w:val="24"/>
          <w:szCs w:val="24"/>
        </w:rPr>
        <w:t>It was put to this witness that when defendant purchased this property it was occupied by artisanal</w:t>
      </w:r>
      <w:r w:rsidR="00C70B56">
        <w:rPr>
          <w:rFonts w:ascii="Times New Roman" w:hAnsi="Times New Roman"/>
          <w:sz w:val="24"/>
          <w:szCs w:val="24"/>
        </w:rPr>
        <w:t xml:space="preserve"> miners. </w:t>
      </w:r>
      <w:r w:rsidR="0020194F">
        <w:rPr>
          <w:rFonts w:ascii="Times New Roman" w:hAnsi="Times New Roman"/>
          <w:sz w:val="24"/>
          <w:szCs w:val="24"/>
        </w:rPr>
        <w:t xml:space="preserve">His answer was he had no comment. </w:t>
      </w:r>
      <w:r w:rsidR="00831395">
        <w:rPr>
          <w:rFonts w:ascii="Times New Roman" w:hAnsi="Times New Roman"/>
          <w:sz w:val="24"/>
          <w:szCs w:val="24"/>
        </w:rPr>
        <w:t xml:space="preserve">This witness disputed </w:t>
      </w:r>
      <w:r w:rsidR="00033FF1">
        <w:rPr>
          <w:rFonts w:ascii="Times New Roman" w:hAnsi="Times New Roman"/>
          <w:sz w:val="24"/>
          <w:szCs w:val="24"/>
        </w:rPr>
        <w:t>that the agreement between defendant and the late Gladys Marjorie Parkin</w:t>
      </w:r>
      <w:r w:rsidR="0050626C">
        <w:rPr>
          <w:rFonts w:ascii="Times New Roman" w:hAnsi="Times New Roman"/>
          <w:sz w:val="24"/>
          <w:szCs w:val="24"/>
        </w:rPr>
        <w:t xml:space="preserve"> was an instalment sale and he referred to Exh. A2. It was put to this witness that </w:t>
      </w:r>
      <w:r w:rsidR="00671154">
        <w:rPr>
          <w:rFonts w:ascii="Times New Roman" w:hAnsi="Times New Roman"/>
          <w:sz w:val="24"/>
          <w:szCs w:val="24"/>
        </w:rPr>
        <w:t xml:space="preserve">the seller had undertaken to obtain a certificate of no present interests from Government, </w:t>
      </w:r>
      <w:r w:rsidR="00970A07">
        <w:rPr>
          <w:rFonts w:ascii="Times New Roman" w:hAnsi="Times New Roman"/>
          <w:sz w:val="24"/>
          <w:szCs w:val="24"/>
        </w:rPr>
        <w:t>he disagreed. It was put to this witness that the defendant paid a deposit of US$40 000.00, he disagreed.</w:t>
      </w:r>
      <w:r w:rsidR="002B01E8">
        <w:rPr>
          <w:rFonts w:ascii="Times New Roman" w:hAnsi="Times New Roman"/>
          <w:sz w:val="24"/>
          <w:szCs w:val="24"/>
        </w:rPr>
        <w:t xml:space="preserve"> He said when defendant and his wife visited his office </w:t>
      </w:r>
      <w:r w:rsidR="00F25C1E">
        <w:rPr>
          <w:rFonts w:ascii="Times New Roman" w:hAnsi="Times New Roman"/>
          <w:sz w:val="24"/>
          <w:szCs w:val="24"/>
        </w:rPr>
        <w:t xml:space="preserve">the receipt was not produced. </w:t>
      </w:r>
      <w:r w:rsidR="00970A07">
        <w:rPr>
          <w:rFonts w:ascii="Times New Roman" w:hAnsi="Times New Roman"/>
          <w:sz w:val="24"/>
          <w:szCs w:val="24"/>
        </w:rPr>
        <w:t xml:space="preserve"> </w:t>
      </w:r>
      <w:r w:rsidR="00837623">
        <w:rPr>
          <w:rFonts w:ascii="Times New Roman" w:hAnsi="Times New Roman"/>
          <w:sz w:val="24"/>
          <w:szCs w:val="24"/>
        </w:rPr>
        <w:t xml:space="preserve">He said defendant did not pay a cent towards the purchase price. </w:t>
      </w:r>
    </w:p>
    <w:p w:rsidR="002B01E8" w:rsidRPr="002B01E8" w:rsidRDefault="002B01E8" w:rsidP="00BA280F">
      <w:pPr>
        <w:pStyle w:val="ListParagraph"/>
        <w:jc w:val="both"/>
        <w:rPr>
          <w:rFonts w:ascii="Times New Roman" w:hAnsi="Times New Roman"/>
          <w:sz w:val="24"/>
          <w:szCs w:val="24"/>
        </w:rPr>
      </w:pPr>
    </w:p>
    <w:p w:rsidR="002B01E8" w:rsidRDefault="00F25C1E"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It was suggested to this witness that defendant showed him the receipt. He disagreed. </w:t>
      </w:r>
      <w:r w:rsidR="00C12A0E">
        <w:rPr>
          <w:rFonts w:ascii="Times New Roman" w:hAnsi="Times New Roman"/>
          <w:sz w:val="24"/>
          <w:szCs w:val="24"/>
        </w:rPr>
        <w:t xml:space="preserve">He testified that he did not inform the plaintiff about the defendant. </w:t>
      </w:r>
      <w:r w:rsidR="00034A44">
        <w:rPr>
          <w:rFonts w:ascii="Times New Roman" w:hAnsi="Times New Roman"/>
          <w:sz w:val="24"/>
          <w:szCs w:val="24"/>
        </w:rPr>
        <w:t xml:space="preserve">He did not inform plaintiff because the agreement with defendant had been cancelled. </w:t>
      </w:r>
      <w:r w:rsidR="00F816BE">
        <w:rPr>
          <w:rFonts w:ascii="Times New Roman" w:hAnsi="Times New Roman"/>
          <w:sz w:val="24"/>
          <w:szCs w:val="24"/>
        </w:rPr>
        <w:t xml:space="preserve">Asked what would happen to the deposit paid by the defendant, this witness answered that defendant paid no deposit. </w:t>
      </w:r>
    </w:p>
    <w:p w:rsidR="008871D3" w:rsidRPr="008871D3" w:rsidRDefault="008871D3" w:rsidP="00BA280F">
      <w:pPr>
        <w:pStyle w:val="ListParagraph"/>
        <w:jc w:val="both"/>
        <w:rPr>
          <w:rFonts w:ascii="Times New Roman" w:hAnsi="Times New Roman"/>
          <w:sz w:val="24"/>
          <w:szCs w:val="24"/>
        </w:rPr>
      </w:pPr>
    </w:p>
    <w:p w:rsidR="008871D3" w:rsidRDefault="008871D3"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In re-examination this witness was asked whether Exh. B1 was </w:t>
      </w:r>
      <w:r w:rsidR="00531238">
        <w:rPr>
          <w:rFonts w:ascii="Times New Roman" w:hAnsi="Times New Roman"/>
          <w:sz w:val="24"/>
          <w:szCs w:val="24"/>
        </w:rPr>
        <w:t xml:space="preserve">submitted to him as the executor, his answer was it was not produced. </w:t>
      </w:r>
      <w:r w:rsidR="003217A1">
        <w:rPr>
          <w:rFonts w:ascii="Times New Roman" w:hAnsi="Times New Roman"/>
          <w:sz w:val="24"/>
          <w:szCs w:val="24"/>
        </w:rPr>
        <w:t>He said the late Gladys Marjorie Parkin said there was an ag</w:t>
      </w:r>
      <w:r w:rsidR="00B7064A">
        <w:rPr>
          <w:rFonts w:ascii="Times New Roman" w:hAnsi="Times New Roman"/>
          <w:sz w:val="24"/>
          <w:szCs w:val="24"/>
        </w:rPr>
        <w:t xml:space="preserve">reement, she did not say whether it was written or not. Asked whether the late Gladys Marjorie Parkin was paid the US$40 000.00, he said </w:t>
      </w:r>
      <w:r w:rsidR="009E2B5B">
        <w:rPr>
          <w:rFonts w:ascii="Times New Roman" w:hAnsi="Times New Roman"/>
          <w:sz w:val="24"/>
          <w:szCs w:val="24"/>
        </w:rPr>
        <w:t>after her death he</w:t>
      </w:r>
      <w:r w:rsidR="004E1DB8">
        <w:rPr>
          <w:rFonts w:ascii="Times New Roman" w:hAnsi="Times New Roman"/>
          <w:sz w:val="24"/>
          <w:szCs w:val="24"/>
        </w:rPr>
        <w:t>r</w:t>
      </w:r>
      <w:r w:rsidR="009E2B5B">
        <w:rPr>
          <w:rFonts w:ascii="Times New Roman" w:hAnsi="Times New Roman"/>
          <w:sz w:val="24"/>
          <w:szCs w:val="24"/>
        </w:rPr>
        <w:t xml:space="preserve"> husband said no payment was made by the defendant. </w:t>
      </w:r>
      <w:r w:rsidR="008328C0">
        <w:rPr>
          <w:rFonts w:ascii="Times New Roman" w:hAnsi="Times New Roman"/>
          <w:sz w:val="24"/>
          <w:szCs w:val="24"/>
        </w:rPr>
        <w:t>He said when defendant and his wife visited his office on separate occasions there was no mention of the receipt nor th</w:t>
      </w:r>
      <w:r w:rsidR="006D26AC">
        <w:rPr>
          <w:rFonts w:ascii="Times New Roman" w:hAnsi="Times New Roman"/>
          <w:sz w:val="24"/>
          <w:szCs w:val="24"/>
        </w:rPr>
        <w:t>e letter of no present interest</w:t>
      </w:r>
      <w:r w:rsidR="008328C0">
        <w:rPr>
          <w:rFonts w:ascii="Times New Roman" w:hAnsi="Times New Roman"/>
          <w:sz w:val="24"/>
          <w:szCs w:val="24"/>
        </w:rPr>
        <w:t xml:space="preserve"> from the Government. </w:t>
      </w:r>
    </w:p>
    <w:p w:rsidR="00553401" w:rsidRPr="00553401" w:rsidRDefault="00553401" w:rsidP="00BA280F">
      <w:pPr>
        <w:pStyle w:val="ListParagraph"/>
        <w:jc w:val="both"/>
        <w:rPr>
          <w:rFonts w:ascii="Times New Roman" w:hAnsi="Times New Roman"/>
          <w:sz w:val="24"/>
          <w:szCs w:val="24"/>
        </w:rPr>
      </w:pPr>
    </w:p>
    <w:p w:rsidR="00553401" w:rsidRPr="00922B01" w:rsidRDefault="00553401" w:rsidP="00BA280F">
      <w:pPr>
        <w:pStyle w:val="ListParagraph"/>
        <w:numPr>
          <w:ilvl w:val="0"/>
          <w:numId w:val="1"/>
        </w:numPr>
        <w:spacing w:before="240" w:after="0" w:line="360" w:lineRule="auto"/>
        <w:jc w:val="both"/>
        <w:rPr>
          <w:rFonts w:ascii="Times New Roman" w:hAnsi="Times New Roman"/>
          <w:sz w:val="24"/>
          <w:szCs w:val="24"/>
        </w:rPr>
      </w:pPr>
      <w:r w:rsidRPr="00C67626">
        <w:rPr>
          <w:rFonts w:ascii="Times New Roman" w:hAnsi="Times New Roman"/>
          <w:sz w:val="24"/>
          <w:szCs w:val="24"/>
        </w:rPr>
        <w:t>Mr Moyo-Majwabu</w:t>
      </w:r>
      <w:r w:rsidRPr="00C67626">
        <w:rPr>
          <w:rFonts w:ascii="Times New Roman" w:eastAsia="Arial Unicode MS" w:hAnsi="Times New Roman"/>
          <w:sz w:val="24"/>
          <w:szCs w:val="24"/>
        </w:rPr>
        <w:t xml:space="preserve"> came across as a witness who had a clear recall of events and was more than a match for the intense cross-examination to which he was subjected. He was a very good witness, clear thinking and obviously very well trained and professional. I accept his evidence without qualification. </w:t>
      </w:r>
    </w:p>
    <w:p w:rsidR="00816481" w:rsidRPr="00816481" w:rsidRDefault="00816481" w:rsidP="00BA280F">
      <w:pPr>
        <w:pStyle w:val="ListParagraph"/>
        <w:jc w:val="both"/>
        <w:rPr>
          <w:rFonts w:ascii="Times New Roman" w:hAnsi="Times New Roman"/>
          <w:sz w:val="24"/>
          <w:szCs w:val="24"/>
        </w:rPr>
      </w:pPr>
    </w:p>
    <w:p w:rsidR="00816481" w:rsidRDefault="006D26AC"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After the testimony </w:t>
      </w:r>
      <w:r w:rsidR="00CD7969">
        <w:rPr>
          <w:rFonts w:ascii="Times New Roman" w:hAnsi="Times New Roman"/>
          <w:sz w:val="24"/>
          <w:szCs w:val="24"/>
        </w:rPr>
        <w:t xml:space="preserve">of Mr Richard Moyo-Majwabu plaintiff closed his case.  </w:t>
      </w:r>
    </w:p>
    <w:p w:rsidR="00816481" w:rsidRPr="00CF5CA1" w:rsidRDefault="00816481" w:rsidP="00BA280F">
      <w:pPr>
        <w:pStyle w:val="ListParagraph"/>
        <w:jc w:val="both"/>
        <w:rPr>
          <w:rFonts w:ascii="Times New Roman" w:hAnsi="Times New Roman"/>
          <w:b/>
          <w:sz w:val="24"/>
          <w:szCs w:val="24"/>
        </w:rPr>
      </w:pPr>
    </w:p>
    <w:p w:rsidR="00974812" w:rsidRDefault="00974812" w:rsidP="00BA280F">
      <w:pPr>
        <w:spacing w:before="240" w:after="0" w:line="360" w:lineRule="auto"/>
        <w:jc w:val="both"/>
        <w:rPr>
          <w:rFonts w:ascii="Times New Roman" w:hAnsi="Times New Roman"/>
          <w:b/>
          <w:sz w:val="24"/>
          <w:szCs w:val="24"/>
        </w:rPr>
      </w:pPr>
    </w:p>
    <w:p w:rsidR="00974812" w:rsidRDefault="00974812" w:rsidP="00BA280F">
      <w:pPr>
        <w:spacing w:before="240" w:after="0" w:line="360" w:lineRule="auto"/>
        <w:jc w:val="both"/>
        <w:rPr>
          <w:rFonts w:ascii="Times New Roman" w:hAnsi="Times New Roman"/>
          <w:b/>
          <w:sz w:val="24"/>
          <w:szCs w:val="24"/>
        </w:rPr>
      </w:pPr>
    </w:p>
    <w:p w:rsidR="00CF5CA1" w:rsidRPr="004612D9" w:rsidRDefault="00CF5CA1" w:rsidP="00BA280F">
      <w:pPr>
        <w:spacing w:before="240" w:after="0" w:line="360" w:lineRule="auto"/>
        <w:jc w:val="both"/>
        <w:rPr>
          <w:rFonts w:ascii="Times New Roman" w:hAnsi="Times New Roman"/>
          <w:b/>
          <w:sz w:val="24"/>
          <w:szCs w:val="24"/>
        </w:rPr>
      </w:pPr>
      <w:r w:rsidRPr="004612D9">
        <w:rPr>
          <w:rFonts w:ascii="Times New Roman" w:hAnsi="Times New Roman"/>
          <w:b/>
          <w:sz w:val="24"/>
          <w:szCs w:val="24"/>
        </w:rPr>
        <w:lastRenderedPageBreak/>
        <w:t xml:space="preserve">Defendant’s case </w:t>
      </w:r>
    </w:p>
    <w:p w:rsidR="00CF5CA1" w:rsidRPr="00CF5CA1" w:rsidRDefault="00CF5CA1" w:rsidP="00BA280F">
      <w:pPr>
        <w:pStyle w:val="ListParagraph"/>
        <w:jc w:val="both"/>
        <w:rPr>
          <w:rFonts w:ascii="Times New Roman" w:hAnsi="Times New Roman"/>
          <w:sz w:val="24"/>
          <w:szCs w:val="24"/>
        </w:rPr>
      </w:pPr>
    </w:p>
    <w:p w:rsidR="00816481" w:rsidRDefault="00CF5CA1"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Coming to the defendant</w:t>
      </w:r>
      <w:r w:rsidR="00816481" w:rsidRPr="00CD7969">
        <w:rPr>
          <w:rFonts w:ascii="Times New Roman" w:hAnsi="Times New Roman"/>
          <w:sz w:val="24"/>
          <w:szCs w:val="24"/>
        </w:rPr>
        <w:t xml:space="preserve"> case I also propose to consider</w:t>
      </w:r>
      <w:r w:rsidR="006D3AFB">
        <w:rPr>
          <w:rFonts w:ascii="Times New Roman" w:hAnsi="Times New Roman"/>
          <w:sz w:val="24"/>
          <w:szCs w:val="24"/>
        </w:rPr>
        <w:t xml:space="preserve"> the evidence adduced in turn. D</w:t>
      </w:r>
      <w:r>
        <w:rPr>
          <w:rFonts w:ascii="Times New Roman" w:hAnsi="Times New Roman"/>
          <w:sz w:val="24"/>
          <w:szCs w:val="24"/>
        </w:rPr>
        <w:t>efendant testified in his</w:t>
      </w:r>
      <w:r w:rsidR="00816481" w:rsidRPr="00CD7969">
        <w:rPr>
          <w:rFonts w:ascii="Times New Roman" w:hAnsi="Times New Roman"/>
          <w:sz w:val="24"/>
          <w:szCs w:val="24"/>
        </w:rPr>
        <w:t xml:space="preserve"> defence.</w:t>
      </w:r>
    </w:p>
    <w:p w:rsidR="009F72D4" w:rsidRDefault="009F72D4" w:rsidP="00BA280F">
      <w:pPr>
        <w:pStyle w:val="ListParagraph"/>
        <w:spacing w:before="240" w:after="0" w:line="360" w:lineRule="auto"/>
        <w:jc w:val="both"/>
        <w:rPr>
          <w:rFonts w:ascii="Times New Roman" w:hAnsi="Times New Roman"/>
          <w:sz w:val="24"/>
          <w:szCs w:val="24"/>
        </w:rPr>
      </w:pPr>
    </w:p>
    <w:p w:rsidR="009F72D4" w:rsidRDefault="009F72D4"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Defen</w:t>
      </w:r>
      <w:r w:rsidR="004E1DB8">
        <w:rPr>
          <w:rFonts w:ascii="Times New Roman" w:hAnsi="Times New Roman"/>
          <w:sz w:val="24"/>
          <w:szCs w:val="24"/>
        </w:rPr>
        <w:t>dant testified that he resides at</w:t>
      </w:r>
      <w:r w:rsidR="00015360">
        <w:rPr>
          <w:rFonts w:ascii="Times New Roman" w:hAnsi="Times New Roman"/>
          <w:sz w:val="24"/>
          <w:szCs w:val="24"/>
        </w:rPr>
        <w:t xml:space="preserve"> the property. </w:t>
      </w:r>
      <w:r w:rsidR="00C8075F">
        <w:rPr>
          <w:rFonts w:ascii="Times New Roman" w:hAnsi="Times New Roman"/>
          <w:sz w:val="24"/>
          <w:szCs w:val="24"/>
        </w:rPr>
        <w:t xml:space="preserve">The property has a main house and </w:t>
      </w:r>
      <w:r w:rsidR="002D0B5C">
        <w:rPr>
          <w:rFonts w:ascii="Times New Roman" w:hAnsi="Times New Roman"/>
          <w:sz w:val="24"/>
          <w:szCs w:val="24"/>
        </w:rPr>
        <w:t xml:space="preserve">three cottages with six rooms each. </w:t>
      </w:r>
      <w:r w:rsidR="002D1BAF">
        <w:rPr>
          <w:rFonts w:ascii="Times New Roman" w:hAnsi="Times New Roman"/>
          <w:sz w:val="24"/>
          <w:szCs w:val="24"/>
        </w:rPr>
        <w:t xml:space="preserve">When he bought the property it was deserted, </w:t>
      </w:r>
      <w:r w:rsidR="00C8075F">
        <w:rPr>
          <w:rFonts w:ascii="Times New Roman" w:hAnsi="Times New Roman"/>
          <w:sz w:val="24"/>
          <w:szCs w:val="24"/>
        </w:rPr>
        <w:t>only occupied by illegal</w:t>
      </w:r>
      <w:r w:rsidR="00355E7E">
        <w:rPr>
          <w:rFonts w:ascii="Times New Roman" w:hAnsi="Times New Roman"/>
          <w:sz w:val="24"/>
          <w:szCs w:val="24"/>
        </w:rPr>
        <w:t xml:space="preserve"> gold miners and people who hea</w:t>
      </w:r>
      <w:r w:rsidR="00C8075F">
        <w:rPr>
          <w:rFonts w:ascii="Times New Roman" w:hAnsi="Times New Roman"/>
          <w:sz w:val="24"/>
          <w:szCs w:val="24"/>
        </w:rPr>
        <w:t xml:space="preserve">d cattle. </w:t>
      </w:r>
      <w:r w:rsidR="0012444D">
        <w:rPr>
          <w:rFonts w:ascii="Times New Roman" w:hAnsi="Times New Roman"/>
          <w:sz w:val="24"/>
          <w:szCs w:val="24"/>
        </w:rPr>
        <w:t xml:space="preserve">He moved into the property in 2011. </w:t>
      </w:r>
      <w:r w:rsidR="0000501C">
        <w:rPr>
          <w:rFonts w:ascii="Times New Roman" w:hAnsi="Times New Roman"/>
          <w:sz w:val="24"/>
          <w:szCs w:val="24"/>
        </w:rPr>
        <w:t>When he moved in</w:t>
      </w:r>
      <w:r w:rsidR="00FD127E">
        <w:rPr>
          <w:rFonts w:ascii="Times New Roman" w:hAnsi="Times New Roman"/>
          <w:sz w:val="24"/>
          <w:szCs w:val="24"/>
        </w:rPr>
        <w:t>to the property</w:t>
      </w:r>
      <w:r w:rsidR="0000501C">
        <w:rPr>
          <w:rFonts w:ascii="Times New Roman" w:hAnsi="Times New Roman"/>
          <w:sz w:val="24"/>
          <w:szCs w:val="24"/>
        </w:rPr>
        <w:t xml:space="preserve"> the house had cracks and was dirty. It had no celling. No doors and window panes. </w:t>
      </w:r>
      <w:r w:rsidR="00137BDF">
        <w:rPr>
          <w:rFonts w:ascii="Times New Roman" w:hAnsi="Times New Roman"/>
          <w:sz w:val="24"/>
          <w:szCs w:val="24"/>
        </w:rPr>
        <w:t xml:space="preserve">There were scrap metals inside the house. </w:t>
      </w:r>
      <w:r w:rsidR="004E405C">
        <w:rPr>
          <w:rFonts w:ascii="Times New Roman" w:hAnsi="Times New Roman"/>
          <w:sz w:val="24"/>
          <w:szCs w:val="24"/>
        </w:rPr>
        <w:t>He c</w:t>
      </w:r>
      <w:r w:rsidR="00F93E41">
        <w:rPr>
          <w:rFonts w:ascii="Times New Roman" w:hAnsi="Times New Roman"/>
          <w:sz w:val="24"/>
          <w:szCs w:val="24"/>
        </w:rPr>
        <w:t xml:space="preserve">leared the property, too the scrap to the scrap yard, and kept what he needed. </w:t>
      </w:r>
    </w:p>
    <w:p w:rsidR="00137BDF" w:rsidRPr="00137BDF" w:rsidRDefault="00137BDF" w:rsidP="00BA280F">
      <w:pPr>
        <w:pStyle w:val="ListParagraph"/>
        <w:jc w:val="both"/>
        <w:rPr>
          <w:rFonts w:ascii="Times New Roman" w:hAnsi="Times New Roman"/>
          <w:sz w:val="24"/>
          <w:szCs w:val="24"/>
        </w:rPr>
      </w:pPr>
    </w:p>
    <w:p w:rsidR="00137BDF" w:rsidRPr="00CE2D28" w:rsidRDefault="00213093"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He entered into a sale agreement with </w:t>
      </w:r>
      <w:r w:rsidR="005F575F">
        <w:rPr>
          <w:rFonts w:ascii="Times New Roman" w:hAnsi="Times New Roman"/>
          <w:sz w:val="24"/>
          <w:szCs w:val="24"/>
        </w:rPr>
        <w:t xml:space="preserve">the late Gladys Marjorie Parkin. </w:t>
      </w:r>
      <w:r w:rsidR="00FB3E07">
        <w:rPr>
          <w:rFonts w:ascii="Times New Roman" w:hAnsi="Times New Roman"/>
          <w:sz w:val="24"/>
          <w:szCs w:val="24"/>
        </w:rPr>
        <w:t xml:space="preserve">He said Exh. B1 was the written agreement. </w:t>
      </w:r>
      <w:r w:rsidR="00690DBD">
        <w:rPr>
          <w:rFonts w:ascii="Times New Roman" w:hAnsi="Times New Roman"/>
          <w:sz w:val="24"/>
          <w:szCs w:val="24"/>
        </w:rPr>
        <w:t xml:space="preserve">The house was sold to him </w:t>
      </w:r>
      <w:proofErr w:type="spellStart"/>
      <w:r w:rsidR="00355E7E">
        <w:rPr>
          <w:rFonts w:ascii="Times New Roman" w:hAnsi="Times New Roman"/>
          <w:i/>
          <w:sz w:val="24"/>
          <w:szCs w:val="24"/>
        </w:rPr>
        <w:t>voets</w:t>
      </w:r>
      <w:r w:rsidR="00690DBD" w:rsidRPr="00FD127E">
        <w:rPr>
          <w:rFonts w:ascii="Times New Roman" w:hAnsi="Times New Roman"/>
          <w:i/>
          <w:sz w:val="24"/>
          <w:szCs w:val="24"/>
        </w:rPr>
        <w:t>toots</w:t>
      </w:r>
      <w:proofErr w:type="spellEnd"/>
      <w:r w:rsidR="00690DBD">
        <w:rPr>
          <w:rFonts w:ascii="Times New Roman" w:hAnsi="Times New Roman"/>
          <w:i/>
          <w:sz w:val="24"/>
          <w:szCs w:val="24"/>
        </w:rPr>
        <w:t xml:space="preserve">. </w:t>
      </w:r>
      <w:r w:rsidR="00FB3E07">
        <w:rPr>
          <w:rFonts w:ascii="Times New Roman" w:hAnsi="Times New Roman"/>
          <w:sz w:val="24"/>
          <w:szCs w:val="24"/>
        </w:rPr>
        <w:t xml:space="preserve">He was shown a copy of the deed of transfer. </w:t>
      </w:r>
      <w:r w:rsidR="005F575F">
        <w:rPr>
          <w:rFonts w:ascii="Times New Roman" w:hAnsi="Times New Roman"/>
          <w:sz w:val="24"/>
          <w:szCs w:val="24"/>
        </w:rPr>
        <w:t xml:space="preserve">The agreement was reduced into writing and the purchase price was USD90 000.00. </w:t>
      </w:r>
      <w:r w:rsidR="0076513F">
        <w:rPr>
          <w:rFonts w:ascii="Times New Roman" w:hAnsi="Times New Roman"/>
          <w:sz w:val="24"/>
          <w:szCs w:val="24"/>
        </w:rPr>
        <w:t xml:space="preserve">It was agreed that he would pay a deposit and the balance in instalments. </w:t>
      </w:r>
      <w:r w:rsidR="0012444D">
        <w:rPr>
          <w:rFonts w:ascii="Times New Roman" w:hAnsi="Times New Roman"/>
          <w:sz w:val="24"/>
          <w:szCs w:val="24"/>
        </w:rPr>
        <w:t xml:space="preserve">He delayed paying a deposit, but it was eventually paid to the seller. </w:t>
      </w:r>
      <w:r w:rsidR="00ED2560">
        <w:rPr>
          <w:rFonts w:ascii="Times New Roman" w:hAnsi="Times New Roman"/>
          <w:sz w:val="24"/>
          <w:szCs w:val="24"/>
        </w:rPr>
        <w:t>It was paid on the 5</w:t>
      </w:r>
      <w:r w:rsidR="00ED2560" w:rsidRPr="00ED2560">
        <w:rPr>
          <w:rFonts w:ascii="Times New Roman" w:hAnsi="Times New Roman"/>
          <w:sz w:val="24"/>
          <w:szCs w:val="24"/>
          <w:vertAlign w:val="superscript"/>
        </w:rPr>
        <w:t>th</w:t>
      </w:r>
      <w:r w:rsidR="00ED2560">
        <w:rPr>
          <w:rFonts w:ascii="Times New Roman" w:hAnsi="Times New Roman"/>
          <w:sz w:val="24"/>
          <w:szCs w:val="24"/>
        </w:rPr>
        <w:t xml:space="preserve"> October 2011. He paid a deposit of US$40 000.00. </w:t>
      </w:r>
      <w:r w:rsidR="00CE2D28">
        <w:rPr>
          <w:rFonts w:ascii="Times New Roman" w:hAnsi="Times New Roman"/>
          <w:sz w:val="24"/>
          <w:szCs w:val="24"/>
        </w:rPr>
        <w:t xml:space="preserve">He disputed that he told the executor that he offered to pay a deposit of US$28 000.00. </w:t>
      </w:r>
    </w:p>
    <w:p w:rsidR="0012444D" w:rsidRPr="0012444D" w:rsidRDefault="0012444D" w:rsidP="00BA280F">
      <w:pPr>
        <w:pStyle w:val="ListParagraph"/>
        <w:jc w:val="both"/>
        <w:rPr>
          <w:rFonts w:ascii="Times New Roman" w:hAnsi="Times New Roman"/>
          <w:sz w:val="24"/>
          <w:szCs w:val="24"/>
        </w:rPr>
      </w:pPr>
    </w:p>
    <w:p w:rsidR="0012444D" w:rsidRDefault="00EA3BF9"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He testified that </w:t>
      </w:r>
      <w:r w:rsidR="00467E2E">
        <w:rPr>
          <w:rFonts w:ascii="Times New Roman" w:hAnsi="Times New Roman"/>
          <w:sz w:val="24"/>
          <w:szCs w:val="24"/>
        </w:rPr>
        <w:t xml:space="preserve">he was given a receipt as proof of payment. A copy of the receipt is before court and marked Exh. B2. </w:t>
      </w:r>
      <w:r w:rsidR="009F6BDE">
        <w:rPr>
          <w:rFonts w:ascii="Times New Roman" w:hAnsi="Times New Roman"/>
          <w:sz w:val="24"/>
          <w:szCs w:val="24"/>
        </w:rPr>
        <w:t xml:space="preserve">He says payment was made by his late wife. He was present when such payment was made. </w:t>
      </w:r>
      <w:r w:rsidR="00577A41">
        <w:rPr>
          <w:rFonts w:ascii="Times New Roman" w:hAnsi="Times New Roman"/>
          <w:sz w:val="24"/>
          <w:szCs w:val="24"/>
        </w:rPr>
        <w:t>George Parkin the husband to the late Gladys Marjorie Parkin was not</w:t>
      </w:r>
      <w:r w:rsidR="00570032">
        <w:rPr>
          <w:rFonts w:ascii="Times New Roman" w:hAnsi="Times New Roman"/>
          <w:sz w:val="24"/>
          <w:szCs w:val="24"/>
        </w:rPr>
        <w:t xml:space="preserve"> present when payment was made and </w:t>
      </w:r>
      <w:r w:rsidR="00BF36BF">
        <w:rPr>
          <w:rFonts w:ascii="Times New Roman" w:hAnsi="Times New Roman"/>
          <w:sz w:val="24"/>
          <w:szCs w:val="24"/>
        </w:rPr>
        <w:t xml:space="preserve">when he </w:t>
      </w:r>
      <w:r w:rsidR="00570032">
        <w:rPr>
          <w:rFonts w:ascii="Times New Roman" w:hAnsi="Times New Roman"/>
          <w:sz w:val="24"/>
          <w:szCs w:val="24"/>
        </w:rPr>
        <w:t xml:space="preserve">was given the receipt. He disputed that the receipt is a fake and a fraud. </w:t>
      </w:r>
    </w:p>
    <w:p w:rsidR="00AD611C" w:rsidRPr="00AD611C" w:rsidRDefault="00AD611C" w:rsidP="00BA280F">
      <w:pPr>
        <w:pStyle w:val="ListParagraph"/>
        <w:jc w:val="both"/>
        <w:rPr>
          <w:rFonts w:ascii="Times New Roman" w:hAnsi="Times New Roman"/>
          <w:sz w:val="24"/>
          <w:szCs w:val="24"/>
        </w:rPr>
      </w:pPr>
    </w:p>
    <w:p w:rsidR="00AD611C" w:rsidRDefault="00AD611C"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He testified that the seller was supposed to collect a certificate of no present interests from the Ministry of Lands. </w:t>
      </w:r>
      <w:r w:rsidR="005A63B5">
        <w:rPr>
          <w:rFonts w:ascii="Times New Roman" w:hAnsi="Times New Roman"/>
          <w:sz w:val="24"/>
          <w:szCs w:val="24"/>
        </w:rPr>
        <w:t xml:space="preserve">It was agreed that after the collection of the certificate he would then pay instalments. </w:t>
      </w:r>
      <w:r w:rsidR="003123A6">
        <w:rPr>
          <w:rFonts w:ascii="Times New Roman" w:hAnsi="Times New Roman"/>
          <w:sz w:val="24"/>
          <w:szCs w:val="24"/>
        </w:rPr>
        <w:t xml:space="preserve">He did not get the certificate. </w:t>
      </w:r>
    </w:p>
    <w:p w:rsidR="004E405C" w:rsidRPr="004E405C" w:rsidRDefault="004E405C" w:rsidP="00BA280F">
      <w:pPr>
        <w:pStyle w:val="ListParagraph"/>
        <w:jc w:val="both"/>
        <w:rPr>
          <w:rFonts w:ascii="Times New Roman" w:hAnsi="Times New Roman"/>
          <w:sz w:val="24"/>
          <w:szCs w:val="24"/>
        </w:rPr>
      </w:pPr>
    </w:p>
    <w:p w:rsidR="004E405C" w:rsidRDefault="00CA7A34"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He received a letter from the executor informing him that Gladys Marjorie Parkin had died and that he must move out of the property. </w:t>
      </w:r>
    </w:p>
    <w:p w:rsidR="00B520F3" w:rsidRPr="00B520F3" w:rsidRDefault="00B520F3" w:rsidP="00BA280F">
      <w:pPr>
        <w:pStyle w:val="ListParagraph"/>
        <w:jc w:val="both"/>
        <w:rPr>
          <w:rFonts w:ascii="Times New Roman" w:hAnsi="Times New Roman"/>
          <w:sz w:val="24"/>
          <w:szCs w:val="24"/>
        </w:rPr>
      </w:pPr>
    </w:p>
    <w:p w:rsidR="00B520F3" w:rsidRDefault="00B520F3"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lastRenderedPageBreak/>
        <w:t xml:space="preserve">He disputed that he saw Exh. A2. </w:t>
      </w:r>
      <w:r w:rsidR="00677259">
        <w:rPr>
          <w:rFonts w:ascii="Times New Roman" w:hAnsi="Times New Roman"/>
          <w:sz w:val="24"/>
          <w:szCs w:val="24"/>
        </w:rPr>
        <w:t xml:space="preserve">He did not know the persons listed in Exh. A2 as having received the letter on his behalf. </w:t>
      </w:r>
    </w:p>
    <w:p w:rsidR="00C32DF9" w:rsidRPr="00C32DF9" w:rsidRDefault="00C32DF9" w:rsidP="00BA280F">
      <w:pPr>
        <w:pStyle w:val="ListParagraph"/>
        <w:jc w:val="both"/>
        <w:rPr>
          <w:rFonts w:ascii="Times New Roman" w:hAnsi="Times New Roman"/>
          <w:sz w:val="24"/>
          <w:szCs w:val="24"/>
        </w:rPr>
      </w:pPr>
    </w:p>
    <w:p w:rsidR="00C32DF9" w:rsidRDefault="00C32DF9"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Defendant testified that he visited the office of the executor for two reasons. The first was that his wife went to the office of the executor with a receipt and it was misplaced in that office. </w:t>
      </w:r>
      <w:r w:rsidR="00BB37BF">
        <w:rPr>
          <w:rFonts w:ascii="Times New Roman" w:hAnsi="Times New Roman"/>
          <w:sz w:val="24"/>
          <w:szCs w:val="24"/>
        </w:rPr>
        <w:t xml:space="preserve">The second was to tell the executor that </w:t>
      </w:r>
      <w:r w:rsidR="003D14AD">
        <w:rPr>
          <w:rFonts w:ascii="Times New Roman" w:hAnsi="Times New Roman"/>
          <w:sz w:val="24"/>
          <w:szCs w:val="24"/>
        </w:rPr>
        <w:t xml:space="preserve">his now late wife was seriously injured in a car accident. </w:t>
      </w:r>
    </w:p>
    <w:p w:rsidR="00CE2D28" w:rsidRPr="00CE2D28" w:rsidRDefault="00CE2D28" w:rsidP="00BA280F">
      <w:pPr>
        <w:pStyle w:val="ListParagraph"/>
        <w:jc w:val="both"/>
        <w:rPr>
          <w:rFonts w:ascii="Times New Roman" w:hAnsi="Times New Roman"/>
          <w:sz w:val="24"/>
          <w:szCs w:val="24"/>
        </w:rPr>
      </w:pPr>
    </w:p>
    <w:p w:rsidR="00CE2D28" w:rsidRDefault="00D73043"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H</w:t>
      </w:r>
      <w:r w:rsidR="00CE2D28">
        <w:rPr>
          <w:rFonts w:ascii="Times New Roman" w:hAnsi="Times New Roman"/>
          <w:sz w:val="24"/>
          <w:szCs w:val="24"/>
        </w:rPr>
        <w:t xml:space="preserve">e testified that he hired people to clean the property. </w:t>
      </w:r>
      <w:r>
        <w:rPr>
          <w:rFonts w:ascii="Times New Roman" w:hAnsi="Times New Roman"/>
          <w:sz w:val="24"/>
          <w:szCs w:val="24"/>
        </w:rPr>
        <w:t xml:space="preserve">The main house had to be painted. He had to seal the cracks in the main house. </w:t>
      </w:r>
      <w:r w:rsidR="002E1E2A">
        <w:rPr>
          <w:rFonts w:ascii="Times New Roman" w:hAnsi="Times New Roman"/>
          <w:sz w:val="24"/>
          <w:szCs w:val="24"/>
        </w:rPr>
        <w:t>He did plumbing works. He</w:t>
      </w:r>
      <w:r w:rsidR="00D73FAD">
        <w:rPr>
          <w:rFonts w:ascii="Times New Roman" w:hAnsi="Times New Roman"/>
          <w:sz w:val="24"/>
          <w:szCs w:val="24"/>
        </w:rPr>
        <w:t xml:space="preserve"> constructed a perimeter fence around the property. He connected water to the property. It took him two and a half years to complete the renovations on the property. </w:t>
      </w:r>
    </w:p>
    <w:p w:rsidR="004B2D2C" w:rsidRPr="004B2D2C" w:rsidRDefault="004B2D2C" w:rsidP="00BA280F">
      <w:pPr>
        <w:pStyle w:val="ListParagraph"/>
        <w:jc w:val="both"/>
        <w:rPr>
          <w:rFonts w:ascii="Times New Roman" w:hAnsi="Times New Roman"/>
          <w:sz w:val="24"/>
          <w:szCs w:val="24"/>
        </w:rPr>
      </w:pPr>
    </w:p>
    <w:p w:rsidR="004B2D2C" w:rsidRDefault="008A3C8F"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In cross examinati</w:t>
      </w:r>
      <w:r w:rsidR="00482EDE">
        <w:rPr>
          <w:rFonts w:ascii="Times New Roman" w:hAnsi="Times New Roman"/>
          <w:sz w:val="24"/>
          <w:szCs w:val="24"/>
        </w:rPr>
        <w:t xml:space="preserve">on the defendant conceded that he did not hire a professional assessor to evaluate the improvements he allegedly made in the property. </w:t>
      </w:r>
      <w:r w:rsidR="00732FFF">
        <w:rPr>
          <w:rFonts w:ascii="Times New Roman" w:hAnsi="Times New Roman"/>
          <w:sz w:val="24"/>
          <w:szCs w:val="24"/>
        </w:rPr>
        <w:t xml:space="preserve">He was asked whether Exh. B1 is the agreement of sale with the late Gladys Marjorie Parkin, his answer was it was </w:t>
      </w:r>
      <w:r w:rsidR="005C7249">
        <w:rPr>
          <w:rFonts w:ascii="Times New Roman" w:hAnsi="Times New Roman"/>
          <w:sz w:val="24"/>
          <w:szCs w:val="24"/>
        </w:rPr>
        <w:t xml:space="preserve">not the agreement. Asked whether he entered into a verbal agreement with </w:t>
      </w:r>
      <w:r w:rsidR="008A2A19">
        <w:rPr>
          <w:rFonts w:ascii="Times New Roman" w:hAnsi="Times New Roman"/>
          <w:sz w:val="24"/>
          <w:szCs w:val="24"/>
        </w:rPr>
        <w:t xml:space="preserve">the late, his answer was most of the agreement was verbal. Asked whether </w:t>
      </w:r>
      <w:r w:rsidR="006C28B1">
        <w:rPr>
          <w:rFonts w:ascii="Times New Roman" w:hAnsi="Times New Roman"/>
          <w:sz w:val="24"/>
          <w:szCs w:val="24"/>
        </w:rPr>
        <w:t>the agreement was verbal, written or both. His answer was part of the agreement was written down and the other part was not written down.</w:t>
      </w:r>
    </w:p>
    <w:p w:rsidR="006C28B1" w:rsidRPr="006C28B1" w:rsidRDefault="006C28B1" w:rsidP="00BA280F">
      <w:pPr>
        <w:pStyle w:val="ListParagraph"/>
        <w:jc w:val="both"/>
        <w:rPr>
          <w:rFonts w:ascii="Times New Roman" w:hAnsi="Times New Roman"/>
          <w:sz w:val="24"/>
          <w:szCs w:val="24"/>
        </w:rPr>
      </w:pPr>
    </w:p>
    <w:p w:rsidR="006C28B1" w:rsidRDefault="00D605A5"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Again asked whether Exh. B1 was part of the agreement. His answer was it was part of what was agreed between him and the late Gladys Marjorie Parkin. </w:t>
      </w:r>
      <w:r w:rsidR="00213FE9">
        <w:rPr>
          <w:rFonts w:ascii="Times New Roman" w:hAnsi="Times New Roman"/>
          <w:sz w:val="24"/>
          <w:szCs w:val="24"/>
        </w:rPr>
        <w:t xml:space="preserve">Asked whether he paid the US$40 000.00, he agreed. </w:t>
      </w:r>
      <w:r w:rsidR="0050128E">
        <w:rPr>
          <w:rFonts w:ascii="Times New Roman" w:hAnsi="Times New Roman"/>
          <w:sz w:val="24"/>
          <w:szCs w:val="24"/>
        </w:rPr>
        <w:t>Asked when he was supposed to pay the US$40 000.00, he said it was supposed to be paid after the seller had received the certificate of present inter</w:t>
      </w:r>
      <w:r w:rsidR="001D0123">
        <w:rPr>
          <w:rFonts w:ascii="Times New Roman" w:hAnsi="Times New Roman"/>
          <w:sz w:val="24"/>
          <w:szCs w:val="24"/>
        </w:rPr>
        <w:t xml:space="preserve">est from the Ministry of Lands, but they were delays with the certificate and he ended up paying before the certificate was obtained. </w:t>
      </w:r>
      <w:r w:rsidR="004315D9">
        <w:rPr>
          <w:rFonts w:ascii="Times New Roman" w:hAnsi="Times New Roman"/>
          <w:sz w:val="24"/>
          <w:szCs w:val="24"/>
        </w:rPr>
        <w:t xml:space="preserve">Put to him that in his evidence in chief he had testified that only the instalments were payable after the certificate, </w:t>
      </w:r>
      <w:r w:rsidR="00AD2E61">
        <w:rPr>
          <w:rFonts w:ascii="Times New Roman" w:hAnsi="Times New Roman"/>
          <w:sz w:val="24"/>
          <w:szCs w:val="24"/>
        </w:rPr>
        <w:t>his answer was it is true he was supposed to pay the balance after the certificate had been obtained.</w:t>
      </w:r>
    </w:p>
    <w:p w:rsidR="00AD2E61" w:rsidRPr="00AD2E61" w:rsidRDefault="00AD2E61" w:rsidP="00BA280F">
      <w:pPr>
        <w:pStyle w:val="ListParagraph"/>
        <w:jc w:val="both"/>
        <w:rPr>
          <w:rFonts w:ascii="Times New Roman" w:hAnsi="Times New Roman"/>
          <w:sz w:val="24"/>
          <w:szCs w:val="24"/>
        </w:rPr>
      </w:pPr>
    </w:p>
    <w:p w:rsidR="001D5246" w:rsidRDefault="00802973"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Asked </w:t>
      </w:r>
      <w:r w:rsidR="00554C93">
        <w:rPr>
          <w:rFonts w:ascii="Times New Roman" w:hAnsi="Times New Roman"/>
          <w:sz w:val="24"/>
          <w:szCs w:val="24"/>
        </w:rPr>
        <w:t xml:space="preserve">the number of instalments </w:t>
      </w:r>
      <w:r w:rsidR="003354A5">
        <w:rPr>
          <w:rFonts w:ascii="Times New Roman" w:hAnsi="Times New Roman"/>
          <w:sz w:val="24"/>
          <w:szCs w:val="24"/>
        </w:rPr>
        <w:t>he was supposed to pay after</w:t>
      </w:r>
      <w:r w:rsidR="00554C93">
        <w:rPr>
          <w:rFonts w:ascii="Times New Roman" w:hAnsi="Times New Roman"/>
          <w:sz w:val="24"/>
          <w:szCs w:val="24"/>
        </w:rPr>
        <w:t xml:space="preserve"> paying the deposit. His answer was there was no specific number of instalments. </w:t>
      </w:r>
      <w:r w:rsidR="001D78F3">
        <w:rPr>
          <w:rFonts w:ascii="Times New Roman" w:hAnsi="Times New Roman"/>
          <w:sz w:val="24"/>
          <w:szCs w:val="24"/>
        </w:rPr>
        <w:t xml:space="preserve">However the seller had indicated that instalments must be paid within a period of three months. </w:t>
      </w:r>
    </w:p>
    <w:p w:rsidR="001D5246" w:rsidRPr="001D5246" w:rsidRDefault="001D5246" w:rsidP="00BA280F">
      <w:pPr>
        <w:pStyle w:val="ListParagraph"/>
        <w:jc w:val="both"/>
        <w:rPr>
          <w:rFonts w:ascii="Times New Roman" w:hAnsi="Times New Roman"/>
          <w:sz w:val="24"/>
          <w:szCs w:val="24"/>
        </w:rPr>
      </w:pPr>
    </w:p>
    <w:p w:rsidR="001D5246" w:rsidRDefault="001D5246"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He testif</w:t>
      </w:r>
      <w:r w:rsidR="009B0A30">
        <w:rPr>
          <w:rFonts w:ascii="Times New Roman" w:hAnsi="Times New Roman"/>
          <w:sz w:val="24"/>
          <w:szCs w:val="24"/>
        </w:rPr>
        <w:t>ied in cross examination</w:t>
      </w:r>
      <w:r>
        <w:rPr>
          <w:rFonts w:ascii="Times New Roman" w:hAnsi="Times New Roman"/>
          <w:sz w:val="24"/>
          <w:szCs w:val="24"/>
        </w:rPr>
        <w:t xml:space="preserve"> </w:t>
      </w:r>
      <w:r w:rsidR="00E47A67">
        <w:rPr>
          <w:rFonts w:ascii="Times New Roman" w:hAnsi="Times New Roman"/>
          <w:sz w:val="24"/>
          <w:szCs w:val="24"/>
        </w:rPr>
        <w:t xml:space="preserve">that he </w:t>
      </w:r>
      <w:r>
        <w:rPr>
          <w:rFonts w:ascii="Times New Roman" w:hAnsi="Times New Roman"/>
          <w:sz w:val="24"/>
          <w:szCs w:val="24"/>
        </w:rPr>
        <w:t xml:space="preserve">paid a deposit of US$40 000.00. </w:t>
      </w:r>
      <w:r w:rsidR="00E47A67">
        <w:rPr>
          <w:rFonts w:ascii="Times New Roman" w:hAnsi="Times New Roman"/>
          <w:sz w:val="24"/>
          <w:szCs w:val="24"/>
        </w:rPr>
        <w:t xml:space="preserve">It was paid in cash. </w:t>
      </w:r>
      <w:r w:rsidR="004030CD">
        <w:rPr>
          <w:rFonts w:ascii="Times New Roman" w:hAnsi="Times New Roman"/>
          <w:sz w:val="24"/>
          <w:szCs w:val="24"/>
        </w:rPr>
        <w:t xml:space="preserve">Payment was made by him and his wife. Exh. B2 is the receipt confirming payment. </w:t>
      </w:r>
      <w:r w:rsidR="0069144E">
        <w:rPr>
          <w:rFonts w:ascii="Times New Roman" w:hAnsi="Times New Roman"/>
          <w:sz w:val="24"/>
          <w:szCs w:val="24"/>
        </w:rPr>
        <w:t>He said the receipt has his wife’s name o</w:t>
      </w:r>
      <w:r w:rsidR="00053280">
        <w:rPr>
          <w:rFonts w:ascii="Times New Roman" w:hAnsi="Times New Roman"/>
          <w:sz w:val="24"/>
          <w:szCs w:val="24"/>
        </w:rPr>
        <w:t xml:space="preserve">nly. His name was not written on the receipt. </w:t>
      </w:r>
    </w:p>
    <w:p w:rsidR="00D57085" w:rsidRPr="00D57085" w:rsidRDefault="00D57085" w:rsidP="00BA280F">
      <w:pPr>
        <w:pStyle w:val="ListParagraph"/>
        <w:jc w:val="both"/>
        <w:rPr>
          <w:rFonts w:ascii="Times New Roman" w:hAnsi="Times New Roman"/>
          <w:sz w:val="24"/>
          <w:szCs w:val="24"/>
        </w:rPr>
      </w:pPr>
    </w:p>
    <w:p w:rsidR="00513C5F" w:rsidRDefault="00D57085"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Asked whether the certificate of </w:t>
      </w:r>
      <w:r w:rsidR="007148B0">
        <w:rPr>
          <w:rFonts w:ascii="Times New Roman" w:hAnsi="Times New Roman"/>
          <w:sz w:val="24"/>
          <w:szCs w:val="24"/>
        </w:rPr>
        <w:t xml:space="preserve">no present interest was important in the agreement. His answer was it was very important. </w:t>
      </w:r>
      <w:r w:rsidR="00405D85">
        <w:rPr>
          <w:rFonts w:ascii="Times New Roman" w:hAnsi="Times New Roman"/>
          <w:sz w:val="24"/>
          <w:szCs w:val="24"/>
        </w:rPr>
        <w:t xml:space="preserve">Asked whether the agreement would be legal without the certificate, his answer was since it was a requirement, the absence of a certificate would cause a problem. </w:t>
      </w:r>
      <w:r w:rsidR="00B14589">
        <w:rPr>
          <w:rFonts w:ascii="Times New Roman" w:hAnsi="Times New Roman"/>
          <w:sz w:val="24"/>
          <w:szCs w:val="24"/>
        </w:rPr>
        <w:t xml:space="preserve">They were told by the provincial lands officer that </w:t>
      </w:r>
      <w:r w:rsidR="00504F22">
        <w:rPr>
          <w:rFonts w:ascii="Times New Roman" w:hAnsi="Times New Roman"/>
          <w:sz w:val="24"/>
          <w:szCs w:val="24"/>
        </w:rPr>
        <w:t xml:space="preserve">a certificate of no present interest was a requirement in such an agreement. </w:t>
      </w:r>
      <w:r w:rsidR="00504F22" w:rsidRPr="00513C5F">
        <w:rPr>
          <w:rFonts w:ascii="Times New Roman" w:hAnsi="Times New Roman"/>
          <w:sz w:val="24"/>
          <w:szCs w:val="24"/>
        </w:rPr>
        <w:t xml:space="preserve">Asked whether he produced a </w:t>
      </w:r>
      <w:r w:rsidR="006917CC" w:rsidRPr="00513C5F">
        <w:rPr>
          <w:rFonts w:ascii="Times New Roman" w:hAnsi="Times New Roman"/>
          <w:sz w:val="24"/>
          <w:szCs w:val="24"/>
        </w:rPr>
        <w:t xml:space="preserve">certificate of no present interest, his answer was they did not get a certificate. </w:t>
      </w:r>
    </w:p>
    <w:p w:rsidR="00513C5F" w:rsidRPr="00513C5F" w:rsidRDefault="00513C5F" w:rsidP="00BA280F">
      <w:pPr>
        <w:pStyle w:val="ListParagraph"/>
        <w:jc w:val="both"/>
        <w:rPr>
          <w:rFonts w:ascii="Times New Roman" w:hAnsi="Times New Roman"/>
          <w:sz w:val="24"/>
          <w:szCs w:val="24"/>
        </w:rPr>
      </w:pPr>
    </w:p>
    <w:p w:rsidR="00A72040" w:rsidRDefault="00FD72B0"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It </w:t>
      </w:r>
      <w:r w:rsidR="00FC130D">
        <w:rPr>
          <w:rFonts w:ascii="Times New Roman" w:hAnsi="Times New Roman"/>
          <w:sz w:val="24"/>
          <w:szCs w:val="24"/>
        </w:rPr>
        <w:t>was put</w:t>
      </w:r>
      <w:r>
        <w:rPr>
          <w:rFonts w:ascii="Times New Roman" w:hAnsi="Times New Roman"/>
          <w:sz w:val="24"/>
          <w:szCs w:val="24"/>
        </w:rPr>
        <w:t xml:space="preserve"> to him that he rec</w:t>
      </w:r>
      <w:r w:rsidR="00FC130D">
        <w:rPr>
          <w:rFonts w:ascii="Times New Roman" w:hAnsi="Times New Roman"/>
          <w:sz w:val="24"/>
          <w:szCs w:val="24"/>
        </w:rPr>
        <w:t xml:space="preserve">eived Exh. A2. He disagreed. </w:t>
      </w:r>
      <w:r w:rsidR="006B5B8D">
        <w:rPr>
          <w:rFonts w:ascii="Times New Roman" w:hAnsi="Times New Roman"/>
          <w:sz w:val="24"/>
          <w:szCs w:val="24"/>
        </w:rPr>
        <w:t xml:space="preserve">Asked whether he had the original of Exh. B2, the receipt. </w:t>
      </w:r>
      <w:r w:rsidR="00A149BC">
        <w:rPr>
          <w:rFonts w:ascii="Times New Roman" w:hAnsi="Times New Roman"/>
          <w:sz w:val="24"/>
          <w:szCs w:val="24"/>
        </w:rPr>
        <w:t xml:space="preserve">His answer was that the original remained in the office of the executor. His late wife left it in the office of the executor. </w:t>
      </w:r>
      <w:r w:rsidR="00C079BD">
        <w:rPr>
          <w:rFonts w:ascii="Times New Roman" w:hAnsi="Times New Roman"/>
          <w:sz w:val="24"/>
          <w:szCs w:val="24"/>
        </w:rPr>
        <w:t xml:space="preserve">It was put to him that the Mr Moyo-Majwabu denies having seen the original receipt. His answer was that </w:t>
      </w:r>
      <w:r w:rsidR="002B0BD8">
        <w:rPr>
          <w:rFonts w:ascii="Times New Roman" w:hAnsi="Times New Roman"/>
          <w:sz w:val="24"/>
          <w:szCs w:val="24"/>
        </w:rPr>
        <w:t xml:space="preserve">he did not hear him answer that question. When it was suggested to him that the copy of the receipt is fake, he disagreed. </w:t>
      </w:r>
      <w:r w:rsidR="00341F74">
        <w:rPr>
          <w:rFonts w:ascii="Times New Roman" w:hAnsi="Times New Roman"/>
          <w:sz w:val="24"/>
          <w:szCs w:val="24"/>
        </w:rPr>
        <w:t xml:space="preserve">Asked whether he handed the original receipt to Mr Moyo-Majwabu, his answer was </w:t>
      </w:r>
      <w:r w:rsidR="002602CD">
        <w:rPr>
          <w:rFonts w:ascii="Times New Roman" w:hAnsi="Times New Roman"/>
          <w:sz w:val="24"/>
          <w:szCs w:val="24"/>
        </w:rPr>
        <w:t xml:space="preserve">that </w:t>
      </w:r>
      <w:r w:rsidR="00880060">
        <w:rPr>
          <w:rFonts w:ascii="Times New Roman" w:hAnsi="Times New Roman"/>
          <w:sz w:val="24"/>
          <w:szCs w:val="24"/>
        </w:rPr>
        <w:t>it</w:t>
      </w:r>
      <w:r w:rsidR="002602CD">
        <w:rPr>
          <w:rFonts w:ascii="Times New Roman" w:hAnsi="Times New Roman"/>
          <w:sz w:val="24"/>
          <w:szCs w:val="24"/>
        </w:rPr>
        <w:t xml:space="preserve"> was</w:t>
      </w:r>
      <w:r w:rsidR="00880060">
        <w:rPr>
          <w:rFonts w:ascii="Times New Roman" w:hAnsi="Times New Roman"/>
          <w:sz w:val="24"/>
          <w:szCs w:val="24"/>
        </w:rPr>
        <w:t xml:space="preserve"> </w:t>
      </w:r>
      <w:r w:rsidR="00341F74">
        <w:rPr>
          <w:rFonts w:ascii="Times New Roman" w:hAnsi="Times New Roman"/>
          <w:sz w:val="24"/>
          <w:szCs w:val="24"/>
        </w:rPr>
        <w:t xml:space="preserve">not him </w:t>
      </w:r>
      <w:r w:rsidR="00880060">
        <w:rPr>
          <w:rFonts w:ascii="Times New Roman" w:hAnsi="Times New Roman"/>
          <w:sz w:val="24"/>
          <w:szCs w:val="24"/>
        </w:rPr>
        <w:t xml:space="preserve">who handed the original receipt. </w:t>
      </w:r>
      <w:r w:rsidR="00B128AA">
        <w:rPr>
          <w:rFonts w:ascii="Times New Roman" w:hAnsi="Times New Roman"/>
          <w:sz w:val="24"/>
          <w:szCs w:val="24"/>
        </w:rPr>
        <w:t xml:space="preserve">Asked whether he told his legal practitioners that the original receipt was with Mr Moyo-Majwabu, his answer was he told them. </w:t>
      </w:r>
      <w:r w:rsidR="00BC2EEF">
        <w:rPr>
          <w:rFonts w:ascii="Times New Roman" w:hAnsi="Times New Roman"/>
          <w:sz w:val="24"/>
          <w:szCs w:val="24"/>
        </w:rPr>
        <w:t xml:space="preserve">When it was suggested to him that he did not give the original receipt to Mr Moyo-Majwabu, his answer was </w:t>
      </w:r>
      <w:r w:rsidR="00F27653">
        <w:rPr>
          <w:rFonts w:ascii="Times New Roman" w:hAnsi="Times New Roman"/>
          <w:sz w:val="24"/>
          <w:szCs w:val="24"/>
        </w:rPr>
        <w:t xml:space="preserve">“I gave him the receipt.” </w:t>
      </w:r>
    </w:p>
    <w:p w:rsidR="00A72040" w:rsidRPr="00A72040" w:rsidRDefault="00A72040" w:rsidP="00BA280F">
      <w:pPr>
        <w:pStyle w:val="ListParagraph"/>
        <w:jc w:val="both"/>
        <w:rPr>
          <w:rFonts w:ascii="Times New Roman" w:hAnsi="Times New Roman"/>
          <w:sz w:val="24"/>
          <w:szCs w:val="24"/>
        </w:rPr>
      </w:pPr>
    </w:p>
    <w:p w:rsidR="0055393D" w:rsidRDefault="00A72040"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Asked whether plaintiff was present when he was negotiating with </w:t>
      </w:r>
      <w:r w:rsidR="00477CA0">
        <w:rPr>
          <w:rFonts w:ascii="Times New Roman" w:hAnsi="Times New Roman"/>
          <w:sz w:val="24"/>
          <w:szCs w:val="24"/>
        </w:rPr>
        <w:t xml:space="preserve">the late </w:t>
      </w:r>
      <w:r>
        <w:rPr>
          <w:rFonts w:ascii="Times New Roman" w:hAnsi="Times New Roman"/>
          <w:sz w:val="24"/>
          <w:szCs w:val="24"/>
        </w:rPr>
        <w:t>Gladys Marjorie Parkin</w:t>
      </w:r>
      <w:r w:rsidR="008F4E54">
        <w:rPr>
          <w:rFonts w:ascii="Times New Roman" w:hAnsi="Times New Roman"/>
          <w:sz w:val="24"/>
          <w:szCs w:val="24"/>
        </w:rPr>
        <w:t xml:space="preserve">, his answer plaintiff was not present. Asked whether plaintiff was present when he allegedly paid the US$40 000.00, his answer was </w:t>
      </w:r>
      <w:r w:rsidR="00BC79D9">
        <w:rPr>
          <w:rFonts w:ascii="Times New Roman" w:hAnsi="Times New Roman"/>
          <w:sz w:val="24"/>
          <w:szCs w:val="24"/>
        </w:rPr>
        <w:t xml:space="preserve">he was not present. It was put to him that plaintiff was not aware of the agreement with the late Gladys Marjorie Parkin, </w:t>
      </w:r>
      <w:r w:rsidR="0057366C">
        <w:rPr>
          <w:rFonts w:ascii="Times New Roman" w:hAnsi="Times New Roman"/>
          <w:sz w:val="24"/>
          <w:szCs w:val="24"/>
        </w:rPr>
        <w:t>his answer was “he is denying.” Wh</w:t>
      </w:r>
      <w:r w:rsidR="00A536BD">
        <w:rPr>
          <w:rFonts w:ascii="Times New Roman" w:hAnsi="Times New Roman"/>
          <w:sz w:val="24"/>
          <w:szCs w:val="24"/>
        </w:rPr>
        <w:t>en put to him that plaintiff</w:t>
      </w:r>
      <w:r w:rsidR="0057366C">
        <w:rPr>
          <w:rFonts w:ascii="Times New Roman" w:hAnsi="Times New Roman"/>
          <w:sz w:val="24"/>
          <w:szCs w:val="24"/>
        </w:rPr>
        <w:t xml:space="preserve"> had no knowledge of the agreement, his answer was </w:t>
      </w:r>
      <w:r w:rsidR="00B1275C">
        <w:rPr>
          <w:rFonts w:ascii="Times New Roman" w:hAnsi="Times New Roman"/>
          <w:sz w:val="24"/>
          <w:szCs w:val="24"/>
        </w:rPr>
        <w:t xml:space="preserve">plaintiff said “I acquired his grandmother’s property.” </w:t>
      </w:r>
    </w:p>
    <w:p w:rsidR="0055393D" w:rsidRPr="0055393D" w:rsidRDefault="0055393D" w:rsidP="00BA280F">
      <w:pPr>
        <w:pStyle w:val="ListParagraph"/>
        <w:jc w:val="both"/>
        <w:rPr>
          <w:rFonts w:ascii="Times New Roman" w:hAnsi="Times New Roman"/>
          <w:sz w:val="24"/>
          <w:szCs w:val="24"/>
        </w:rPr>
      </w:pPr>
    </w:p>
    <w:p w:rsidR="003F2730" w:rsidRDefault="0055393D"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lastRenderedPageBreak/>
        <w:t xml:space="preserve">Asked whether he filed a claim </w:t>
      </w:r>
      <w:r w:rsidR="000C1634">
        <w:rPr>
          <w:rFonts w:ascii="Times New Roman" w:hAnsi="Times New Roman"/>
          <w:sz w:val="24"/>
          <w:szCs w:val="24"/>
        </w:rPr>
        <w:t xml:space="preserve">for his US$40 000.00 against the estate of the late Gladys Marjorie Parkin. His answer was “I did not see that.” </w:t>
      </w:r>
      <w:r w:rsidR="00FA1646">
        <w:rPr>
          <w:rFonts w:ascii="Times New Roman" w:hAnsi="Times New Roman"/>
          <w:sz w:val="24"/>
          <w:szCs w:val="24"/>
        </w:rPr>
        <w:t>It was put to him that he was informed that she died. He agreed. When put to him that the executor invited him and his legal practitioner</w:t>
      </w:r>
      <w:r w:rsidR="008E7C40">
        <w:rPr>
          <w:rFonts w:ascii="Times New Roman" w:hAnsi="Times New Roman"/>
          <w:sz w:val="24"/>
          <w:szCs w:val="24"/>
        </w:rPr>
        <w:t>s to file a claim, his answer</w:t>
      </w:r>
      <w:r w:rsidR="00FA1646">
        <w:rPr>
          <w:rFonts w:ascii="Times New Roman" w:hAnsi="Times New Roman"/>
          <w:sz w:val="24"/>
          <w:szCs w:val="24"/>
        </w:rPr>
        <w:t xml:space="preserve"> was </w:t>
      </w:r>
      <w:r w:rsidR="008E7C40">
        <w:rPr>
          <w:rFonts w:ascii="Times New Roman" w:hAnsi="Times New Roman"/>
          <w:sz w:val="24"/>
          <w:szCs w:val="24"/>
        </w:rPr>
        <w:t xml:space="preserve">he was </w:t>
      </w:r>
      <w:r w:rsidR="00FA1646">
        <w:rPr>
          <w:rFonts w:ascii="Times New Roman" w:hAnsi="Times New Roman"/>
          <w:sz w:val="24"/>
          <w:szCs w:val="24"/>
        </w:rPr>
        <w:t xml:space="preserve">not sure of that. </w:t>
      </w:r>
      <w:r w:rsidR="002B255B">
        <w:rPr>
          <w:rFonts w:ascii="Times New Roman" w:hAnsi="Times New Roman"/>
          <w:sz w:val="24"/>
          <w:szCs w:val="24"/>
        </w:rPr>
        <w:t xml:space="preserve">It was put to him that he and his legal practitioners failed to file a claim, he said that was not true. </w:t>
      </w:r>
      <w:r w:rsidR="00CE59B1">
        <w:rPr>
          <w:rFonts w:ascii="Times New Roman" w:hAnsi="Times New Roman"/>
          <w:sz w:val="24"/>
          <w:szCs w:val="24"/>
        </w:rPr>
        <w:t xml:space="preserve">Asked whether a claim was made, he said he was not sure. </w:t>
      </w:r>
    </w:p>
    <w:p w:rsidR="003F2730" w:rsidRPr="003F2730" w:rsidRDefault="003F2730" w:rsidP="00BA280F">
      <w:pPr>
        <w:pStyle w:val="ListParagraph"/>
        <w:jc w:val="both"/>
        <w:rPr>
          <w:rFonts w:ascii="Times New Roman" w:hAnsi="Times New Roman"/>
          <w:sz w:val="24"/>
          <w:szCs w:val="24"/>
        </w:rPr>
      </w:pPr>
    </w:p>
    <w:p w:rsidR="005634B9" w:rsidRDefault="003F2730"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In re-examination defendant testified that </w:t>
      </w:r>
      <w:r w:rsidR="00C8039C">
        <w:rPr>
          <w:rFonts w:ascii="Times New Roman" w:hAnsi="Times New Roman"/>
          <w:sz w:val="24"/>
          <w:szCs w:val="24"/>
        </w:rPr>
        <w:t xml:space="preserve">he did not see the executor’s advertisement for creditors and debtors, i.e. Exh. A4. </w:t>
      </w:r>
      <w:r w:rsidR="00E64755">
        <w:rPr>
          <w:rFonts w:ascii="Times New Roman" w:hAnsi="Times New Roman"/>
          <w:sz w:val="24"/>
          <w:szCs w:val="24"/>
        </w:rPr>
        <w:t xml:space="preserve">Asked the reason he did not lodge a claim against the estate of the Gladys Marjorie Parkin, his answer was he resides </w:t>
      </w:r>
      <w:r w:rsidR="009061F5">
        <w:rPr>
          <w:rFonts w:ascii="Times New Roman" w:hAnsi="Times New Roman"/>
          <w:sz w:val="24"/>
          <w:szCs w:val="24"/>
        </w:rPr>
        <w:t xml:space="preserve">2km from Gwanda town. </w:t>
      </w:r>
    </w:p>
    <w:p w:rsidR="005634B9" w:rsidRPr="005634B9" w:rsidRDefault="005634B9" w:rsidP="00BA280F">
      <w:pPr>
        <w:pStyle w:val="ListParagraph"/>
        <w:jc w:val="both"/>
        <w:rPr>
          <w:rFonts w:ascii="Times New Roman" w:hAnsi="Times New Roman"/>
          <w:sz w:val="24"/>
          <w:szCs w:val="24"/>
        </w:rPr>
      </w:pPr>
    </w:p>
    <w:p w:rsidR="005634B9" w:rsidRDefault="005634B9"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The d</w:t>
      </w:r>
      <w:r w:rsidRPr="00F86458">
        <w:rPr>
          <w:rFonts w:ascii="Times New Roman" w:hAnsi="Times New Roman"/>
          <w:sz w:val="24"/>
          <w:szCs w:val="24"/>
        </w:rPr>
        <w:t xml:space="preserve">efendant was untruthful. All in all he was totally unreliable and his testimony is not worthy of any belief. </w:t>
      </w:r>
      <w:r>
        <w:rPr>
          <w:rFonts w:ascii="Times New Roman" w:hAnsi="Times New Roman"/>
          <w:sz w:val="24"/>
          <w:szCs w:val="24"/>
        </w:rPr>
        <w:t>For example in his evidence in chief he testified that only the instalments were payable after the certificate had been obtained. In cross examination he made a turn and said he was supposed to be pay the deposit</w:t>
      </w:r>
      <w:r w:rsidRPr="00D66A7E">
        <w:rPr>
          <w:rFonts w:ascii="Times New Roman" w:hAnsi="Times New Roman"/>
          <w:sz w:val="24"/>
          <w:szCs w:val="24"/>
        </w:rPr>
        <w:t xml:space="preserve"> after the seller had received </w:t>
      </w:r>
      <w:r>
        <w:rPr>
          <w:rFonts w:ascii="Times New Roman" w:hAnsi="Times New Roman"/>
          <w:sz w:val="24"/>
          <w:szCs w:val="24"/>
        </w:rPr>
        <w:t>the certificate</w:t>
      </w:r>
      <w:r w:rsidRPr="00D66A7E">
        <w:rPr>
          <w:rFonts w:ascii="Times New Roman" w:hAnsi="Times New Roman"/>
          <w:sz w:val="24"/>
          <w:szCs w:val="24"/>
        </w:rPr>
        <w:t xml:space="preserve"> but they were delays with the certificate and he ended up paying before the certificate was obtained. </w:t>
      </w:r>
      <w:r>
        <w:rPr>
          <w:rFonts w:ascii="Times New Roman" w:hAnsi="Times New Roman"/>
          <w:sz w:val="24"/>
          <w:szCs w:val="24"/>
        </w:rPr>
        <w:t xml:space="preserve">He says the balance was supposed to be paid in instalments, but does not say the amounts of those instalment payments. His evidence was riddled with falsehoods. </w:t>
      </w:r>
    </w:p>
    <w:p w:rsidR="005634B9" w:rsidRPr="005634B9" w:rsidRDefault="005634B9" w:rsidP="00BA280F">
      <w:pPr>
        <w:pStyle w:val="ListParagraph"/>
        <w:jc w:val="both"/>
        <w:rPr>
          <w:rFonts w:ascii="Times New Roman" w:hAnsi="Times New Roman"/>
          <w:sz w:val="24"/>
          <w:szCs w:val="24"/>
        </w:rPr>
      </w:pPr>
    </w:p>
    <w:p w:rsidR="00EB4404" w:rsidRDefault="009D3EF9" w:rsidP="00BA280F">
      <w:pPr>
        <w:pStyle w:val="ListParagraph"/>
        <w:numPr>
          <w:ilvl w:val="0"/>
          <w:numId w:val="1"/>
        </w:numPr>
        <w:spacing w:before="240" w:after="0" w:line="360" w:lineRule="auto"/>
        <w:jc w:val="both"/>
        <w:rPr>
          <w:rFonts w:ascii="Times New Roman" w:hAnsi="Times New Roman"/>
          <w:sz w:val="24"/>
          <w:szCs w:val="24"/>
        </w:rPr>
      </w:pPr>
      <w:r w:rsidRPr="00EB4404">
        <w:rPr>
          <w:rFonts w:ascii="Times New Roman" w:hAnsi="Times New Roman"/>
          <w:sz w:val="24"/>
          <w:szCs w:val="24"/>
        </w:rPr>
        <w:t>At the conclusion of his testimony d</w:t>
      </w:r>
      <w:r w:rsidR="00302FC9" w:rsidRPr="00EB4404">
        <w:rPr>
          <w:rFonts w:ascii="Times New Roman" w:hAnsi="Times New Roman"/>
          <w:sz w:val="24"/>
          <w:szCs w:val="24"/>
        </w:rPr>
        <w:t>efendant closed his</w:t>
      </w:r>
      <w:r w:rsidR="00596104" w:rsidRPr="00EB4404">
        <w:rPr>
          <w:rFonts w:ascii="Times New Roman" w:hAnsi="Times New Roman"/>
          <w:sz w:val="24"/>
          <w:szCs w:val="24"/>
        </w:rPr>
        <w:t xml:space="preserve"> case. </w:t>
      </w:r>
    </w:p>
    <w:p w:rsidR="00EB4404" w:rsidRPr="00EB4404" w:rsidRDefault="00EB4404" w:rsidP="00BA280F">
      <w:pPr>
        <w:pStyle w:val="ListParagraph"/>
        <w:jc w:val="both"/>
        <w:rPr>
          <w:rFonts w:ascii="Times New Roman" w:hAnsi="Times New Roman"/>
          <w:sz w:val="24"/>
          <w:szCs w:val="24"/>
        </w:rPr>
      </w:pPr>
    </w:p>
    <w:p w:rsidR="009D3EF9" w:rsidRPr="00EB4404" w:rsidRDefault="00C119E4" w:rsidP="00BA280F">
      <w:pPr>
        <w:pStyle w:val="ListParagraph"/>
        <w:numPr>
          <w:ilvl w:val="0"/>
          <w:numId w:val="1"/>
        </w:numPr>
        <w:spacing w:before="240" w:after="0" w:line="360" w:lineRule="auto"/>
        <w:jc w:val="both"/>
        <w:rPr>
          <w:rFonts w:ascii="Times New Roman" w:hAnsi="Times New Roman"/>
          <w:sz w:val="24"/>
          <w:szCs w:val="24"/>
        </w:rPr>
      </w:pPr>
      <w:r w:rsidRPr="00EB4404">
        <w:rPr>
          <w:rFonts w:ascii="Times New Roman" w:hAnsi="Times New Roman"/>
          <w:sz w:val="24"/>
          <w:szCs w:val="24"/>
        </w:rPr>
        <w:t xml:space="preserve">I now </w:t>
      </w:r>
      <w:r w:rsidR="008F1997" w:rsidRPr="00EB4404">
        <w:rPr>
          <w:rFonts w:ascii="Times New Roman" w:hAnsi="Times New Roman"/>
          <w:sz w:val="24"/>
          <w:szCs w:val="24"/>
        </w:rPr>
        <w:t xml:space="preserve">turn </w:t>
      </w:r>
      <w:r w:rsidR="00761DCF" w:rsidRPr="00EB4404">
        <w:rPr>
          <w:rFonts w:ascii="Times New Roman" w:hAnsi="Times New Roman"/>
          <w:sz w:val="24"/>
          <w:szCs w:val="24"/>
        </w:rPr>
        <w:t xml:space="preserve">to consider the issues for determination </w:t>
      </w:r>
      <w:r w:rsidR="008F1997" w:rsidRPr="00EB4404">
        <w:rPr>
          <w:rFonts w:ascii="Times New Roman" w:hAnsi="Times New Roman"/>
          <w:sz w:val="24"/>
          <w:szCs w:val="24"/>
        </w:rPr>
        <w:t xml:space="preserve">as set out in the pre-trial conference minute. </w:t>
      </w:r>
    </w:p>
    <w:p w:rsidR="009D3EF9" w:rsidRPr="00EB4404" w:rsidRDefault="009D3EF9" w:rsidP="00BA280F">
      <w:pPr>
        <w:pStyle w:val="NoSpacing"/>
        <w:spacing w:line="360" w:lineRule="auto"/>
        <w:jc w:val="both"/>
        <w:rPr>
          <w:rFonts w:cs="Times New Roman"/>
          <w:b/>
          <w:szCs w:val="24"/>
        </w:rPr>
      </w:pPr>
    </w:p>
    <w:p w:rsidR="00B50B37" w:rsidRDefault="00F07919" w:rsidP="00F37D29">
      <w:pPr>
        <w:pStyle w:val="NoSpacing"/>
        <w:spacing w:line="360" w:lineRule="auto"/>
        <w:ind w:left="360"/>
        <w:jc w:val="both"/>
        <w:rPr>
          <w:b/>
          <w:szCs w:val="24"/>
        </w:rPr>
      </w:pPr>
      <w:r w:rsidRPr="00FC06C7">
        <w:rPr>
          <w:b/>
          <w:szCs w:val="24"/>
        </w:rPr>
        <w:t>Whether there was a valid agreement of sale in respect of the property between the late Gladys Ma</w:t>
      </w:r>
      <w:r w:rsidR="00FC06C7">
        <w:rPr>
          <w:b/>
          <w:szCs w:val="24"/>
        </w:rPr>
        <w:t>rjorie Parkin and the defendant</w:t>
      </w:r>
    </w:p>
    <w:p w:rsidR="00B50B37" w:rsidRPr="008D4D2C" w:rsidRDefault="00B50B37" w:rsidP="00BA280F">
      <w:pPr>
        <w:pStyle w:val="NoSpacing"/>
        <w:spacing w:line="360" w:lineRule="auto"/>
        <w:jc w:val="both"/>
        <w:rPr>
          <w:szCs w:val="24"/>
        </w:rPr>
      </w:pPr>
    </w:p>
    <w:p w:rsidR="005B0E78" w:rsidRDefault="005B0E78" w:rsidP="00BA280F">
      <w:pPr>
        <w:pStyle w:val="NoSpacing"/>
        <w:numPr>
          <w:ilvl w:val="0"/>
          <w:numId w:val="1"/>
        </w:numPr>
        <w:spacing w:line="360" w:lineRule="auto"/>
        <w:jc w:val="both"/>
        <w:rPr>
          <w:szCs w:val="24"/>
        </w:rPr>
      </w:pPr>
      <w:r>
        <w:rPr>
          <w:szCs w:val="24"/>
        </w:rPr>
        <w:lastRenderedPageBreak/>
        <w:t xml:space="preserve">Plaintiff contends that </w:t>
      </w:r>
      <w:r w:rsidR="00D126D5">
        <w:rPr>
          <w:szCs w:val="24"/>
        </w:rPr>
        <w:t>the agreement of sale</w:t>
      </w:r>
      <w:r w:rsidR="00B65E1E">
        <w:rPr>
          <w:szCs w:val="24"/>
        </w:rPr>
        <w:t xml:space="preserve"> between the defendant and the late Gladys Marjorie Parkin</w:t>
      </w:r>
      <w:r w:rsidR="00D126D5">
        <w:rPr>
          <w:szCs w:val="24"/>
        </w:rPr>
        <w:t xml:space="preserve"> is in conflict with section 3 of the Land </w:t>
      </w:r>
      <w:r w:rsidR="00366384">
        <w:rPr>
          <w:szCs w:val="24"/>
        </w:rPr>
        <w:t>Acquisition Disposal of Rural Land Regulation 1999</w:t>
      </w:r>
      <w:r w:rsidR="00E616B0">
        <w:rPr>
          <w:szCs w:val="24"/>
        </w:rPr>
        <w:t xml:space="preserve"> </w:t>
      </w:r>
      <w:r w:rsidR="00E616B0">
        <w:rPr>
          <w:rFonts w:cs="Times New Roman"/>
          <w:szCs w:val="24"/>
        </w:rPr>
        <w:t>(S.I. 287/99)</w:t>
      </w:r>
      <w:r w:rsidR="00366384">
        <w:rPr>
          <w:szCs w:val="24"/>
        </w:rPr>
        <w:t xml:space="preserve">. </w:t>
      </w:r>
      <w:r w:rsidR="00142685">
        <w:rPr>
          <w:szCs w:val="24"/>
        </w:rPr>
        <w:t xml:space="preserve">It is argued that the agreement is illegal, </w:t>
      </w:r>
      <w:r w:rsidR="00142685" w:rsidRPr="00A5380C">
        <w:rPr>
          <w:i/>
          <w:szCs w:val="24"/>
        </w:rPr>
        <w:t>null</w:t>
      </w:r>
      <w:r w:rsidR="00142685">
        <w:rPr>
          <w:szCs w:val="24"/>
        </w:rPr>
        <w:t xml:space="preserve"> and void. </w:t>
      </w:r>
      <w:r w:rsidR="00366384">
        <w:rPr>
          <w:szCs w:val="24"/>
        </w:rPr>
        <w:t xml:space="preserve"> </w:t>
      </w:r>
      <w:r w:rsidR="00E616B0">
        <w:rPr>
          <w:szCs w:val="24"/>
        </w:rPr>
        <w:t xml:space="preserve">This contention is anchored on the submission that the property subject to the agreement of sale </w:t>
      </w:r>
      <w:r w:rsidR="00777E1C">
        <w:rPr>
          <w:szCs w:val="24"/>
        </w:rPr>
        <w:t xml:space="preserve">is rural land, and that such agreement was not preceded by the issuing of a certificate of no present interest </w:t>
      </w:r>
      <w:r w:rsidR="00CF3692">
        <w:rPr>
          <w:szCs w:val="24"/>
        </w:rPr>
        <w:t xml:space="preserve">by the Ministry of Lands. </w:t>
      </w:r>
    </w:p>
    <w:p w:rsidR="005B0E78" w:rsidRDefault="005B0E78" w:rsidP="00BA280F">
      <w:pPr>
        <w:pStyle w:val="NoSpacing"/>
        <w:spacing w:line="360" w:lineRule="auto"/>
        <w:ind w:left="720"/>
        <w:jc w:val="both"/>
        <w:rPr>
          <w:szCs w:val="24"/>
        </w:rPr>
      </w:pPr>
    </w:p>
    <w:p w:rsidR="00F10294" w:rsidRDefault="006408BC" w:rsidP="00BA280F">
      <w:pPr>
        <w:pStyle w:val="NoSpacing"/>
        <w:numPr>
          <w:ilvl w:val="0"/>
          <w:numId w:val="1"/>
        </w:numPr>
        <w:spacing w:line="360" w:lineRule="auto"/>
        <w:jc w:val="both"/>
        <w:rPr>
          <w:rFonts w:cs="Times New Roman"/>
          <w:szCs w:val="24"/>
        </w:rPr>
      </w:pPr>
      <w:r w:rsidRPr="00F46324">
        <w:rPr>
          <w:rFonts w:cs="Times New Roman"/>
          <w:szCs w:val="24"/>
        </w:rPr>
        <w:t xml:space="preserve">In terms of </w:t>
      </w:r>
      <w:r w:rsidR="00502ADA" w:rsidRPr="00F46324">
        <w:rPr>
          <w:rFonts w:cs="Times New Roman"/>
          <w:szCs w:val="24"/>
        </w:rPr>
        <w:t xml:space="preserve">section 2 of </w:t>
      </w:r>
      <w:r w:rsidRPr="00F46324">
        <w:rPr>
          <w:rFonts w:cs="Times New Roman"/>
          <w:szCs w:val="24"/>
        </w:rPr>
        <w:t xml:space="preserve">the Land Acquisition Act [Chapter </w:t>
      </w:r>
      <w:r w:rsidR="004F0D44" w:rsidRPr="00F46324">
        <w:rPr>
          <w:rFonts w:cs="Times New Roman"/>
          <w:szCs w:val="24"/>
        </w:rPr>
        <w:t>20:10]</w:t>
      </w:r>
      <w:r w:rsidR="00502ADA" w:rsidRPr="00F46324">
        <w:rPr>
          <w:rFonts w:cs="Times New Roman"/>
          <w:szCs w:val="24"/>
        </w:rPr>
        <w:t xml:space="preserve"> </w:t>
      </w:r>
      <w:r w:rsidR="007158F3" w:rsidRPr="00F46324">
        <w:rPr>
          <w:rFonts w:cs="Times New Roman"/>
          <w:szCs w:val="24"/>
        </w:rPr>
        <w:t>“rural land” means any</w:t>
      </w:r>
      <w:r w:rsidR="00BB5367" w:rsidRPr="00F46324">
        <w:rPr>
          <w:rFonts w:cs="Times New Roman"/>
          <w:szCs w:val="24"/>
        </w:rPr>
        <w:t xml:space="preserve"> land other than land which is </w:t>
      </w:r>
      <w:r w:rsidR="007158F3" w:rsidRPr="00F46324">
        <w:rPr>
          <w:rFonts w:cs="Times New Roman"/>
          <w:szCs w:val="24"/>
        </w:rPr>
        <w:t>(</w:t>
      </w:r>
      <w:r w:rsidR="007158F3" w:rsidRPr="00F46324">
        <w:rPr>
          <w:rFonts w:cs="Times New Roman"/>
          <w:i/>
          <w:iCs/>
          <w:szCs w:val="24"/>
        </w:rPr>
        <w:t>a</w:t>
      </w:r>
      <w:r w:rsidR="007158F3" w:rsidRPr="00F46324">
        <w:rPr>
          <w:rFonts w:cs="Times New Roman"/>
          <w:szCs w:val="24"/>
        </w:rPr>
        <w:t>) Communal Land; or (</w:t>
      </w:r>
      <w:r w:rsidR="007158F3" w:rsidRPr="00F46324">
        <w:rPr>
          <w:rFonts w:cs="Times New Roman"/>
          <w:i/>
          <w:iCs/>
          <w:szCs w:val="24"/>
        </w:rPr>
        <w:t>b</w:t>
      </w:r>
      <w:r w:rsidR="007158F3" w:rsidRPr="00F46324">
        <w:rPr>
          <w:rFonts w:cs="Times New Roman"/>
          <w:szCs w:val="24"/>
        </w:rPr>
        <w:t>) in a municipal area, town area or local government area; (</w:t>
      </w:r>
      <w:r w:rsidR="007158F3" w:rsidRPr="00F46324">
        <w:rPr>
          <w:rFonts w:cs="Times New Roman"/>
          <w:i/>
          <w:iCs/>
          <w:szCs w:val="24"/>
        </w:rPr>
        <w:t>c</w:t>
      </w:r>
      <w:r w:rsidR="007158F3" w:rsidRPr="00F46324">
        <w:rPr>
          <w:rFonts w:cs="Times New Roman"/>
          <w:szCs w:val="24"/>
        </w:rPr>
        <w:t>) in a town ward of a rural district council or an area declared to be a specified area in terms of the Rural District Councils Act [</w:t>
      </w:r>
      <w:r w:rsidR="007158F3" w:rsidRPr="00F46324">
        <w:rPr>
          <w:rFonts w:cs="Times New Roman"/>
          <w:i/>
          <w:iCs/>
          <w:szCs w:val="24"/>
        </w:rPr>
        <w:t>Chapter 29:13</w:t>
      </w:r>
      <w:r w:rsidR="007158F3" w:rsidRPr="00F46324">
        <w:rPr>
          <w:rFonts w:cs="Times New Roman"/>
          <w:szCs w:val="24"/>
        </w:rPr>
        <w:t xml:space="preserve">]; or </w:t>
      </w:r>
      <w:r w:rsidR="00BB5367" w:rsidRPr="00F46324">
        <w:rPr>
          <w:rFonts w:cs="Times New Roman"/>
          <w:szCs w:val="24"/>
        </w:rPr>
        <w:t xml:space="preserve"> </w:t>
      </w:r>
      <w:r w:rsidR="007158F3" w:rsidRPr="00F46324">
        <w:rPr>
          <w:rFonts w:cs="Times New Roman"/>
          <w:szCs w:val="24"/>
        </w:rPr>
        <w:t>(</w:t>
      </w:r>
      <w:r w:rsidR="007158F3" w:rsidRPr="00F46324">
        <w:rPr>
          <w:rFonts w:cs="Times New Roman"/>
          <w:i/>
          <w:iCs/>
          <w:szCs w:val="24"/>
        </w:rPr>
        <w:t>d</w:t>
      </w:r>
      <w:r w:rsidR="007158F3" w:rsidRPr="00F46324">
        <w:rPr>
          <w:rFonts w:cs="Times New Roman"/>
          <w:szCs w:val="24"/>
        </w:rPr>
        <w:t>) in the area of any township as defined in the Land Survey Act [</w:t>
      </w:r>
      <w:r w:rsidR="007158F3" w:rsidRPr="00F46324">
        <w:rPr>
          <w:rFonts w:cs="Times New Roman"/>
          <w:i/>
          <w:iCs/>
          <w:szCs w:val="24"/>
        </w:rPr>
        <w:t>Chapter 20:12</w:t>
      </w:r>
      <w:r w:rsidR="007158F3" w:rsidRPr="00F46324">
        <w:rPr>
          <w:rFonts w:cs="Times New Roman"/>
          <w:szCs w:val="24"/>
        </w:rPr>
        <w:t>]; or (</w:t>
      </w:r>
      <w:r w:rsidR="007158F3" w:rsidRPr="00F46324">
        <w:rPr>
          <w:rFonts w:cs="Times New Roman"/>
          <w:i/>
          <w:iCs/>
          <w:szCs w:val="24"/>
        </w:rPr>
        <w:t>e</w:t>
      </w:r>
      <w:r w:rsidR="007158F3" w:rsidRPr="00F46324">
        <w:rPr>
          <w:rFonts w:cs="Times New Roman"/>
          <w:szCs w:val="24"/>
        </w:rPr>
        <w:t>) State land the layout of which has been approved in terms of section 43 of the Regional, Town and Country Planning Act [</w:t>
      </w:r>
      <w:r w:rsidR="007158F3" w:rsidRPr="00F46324">
        <w:rPr>
          <w:rFonts w:cs="Times New Roman"/>
          <w:i/>
          <w:iCs/>
          <w:szCs w:val="24"/>
        </w:rPr>
        <w:t>Chapter 29:12</w:t>
      </w:r>
      <w:r w:rsidR="007158F3" w:rsidRPr="00F46324">
        <w:rPr>
          <w:rFonts w:cs="Times New Roman"/>
          <w:szCs w:val="24"/>
        </w:rPr>
        <w:t xml:space="preserve">]; or </w:t>
      </w:r>
      <w:r w:rsidR="00BB5367" w:rsidRPr="00F46324">
        <w:rPr>
          <w:rFonts w:cs="Times New Roman"/>
          <w:szCs w:val="24"/>
        </w:rPr>
        <w:t xml:space="preserve"> </w:t>
      </w:r>
      <w:r w:rsidR="007158F3" w:rsidRPr="00F46324">
        <w:rPr>
          <w:rFonts w:cs="Times New Roman"/>
          <w:szCs w:val="24"/>
        </w:rPr>
        <w:t>(</w:t>
      </w:r>
      <w:r w:rsidR="007158F3" w:rsidRPr="00F46324">
        <w:rPr>
          <w:rFonts w:cs="Times New Roman"/>
          <w:i/>
          <w:iCs/>
          <w:szCs w:val="24"/>
        </w:rPr>
        <w:t>f</w:t>
      </w:r>
      <w:r w:rsidR="007158F3" w:rsidRPr="00F46324">
        <w:rPr>
          <w:rFonts w:cs="Times New Roman"/>
          <w:szCs w:val="24"/>
        </w:rPr>
        <w:t>) State land specified in the Third Schedule to the Agricultural and Rural Development Authority Act [</w:t>
      </w:r>
      <w:r w:rsidR="007158F3" w:rsidRPr="00F46324">
        <w:rPr>
          <w:rFonts w:cs="Times New Roman"/>
          <w:i/>
          <w:iCs/>
          <w:szCs w:val="24"/>
        </w:rPr>
        <w:t>Chapter 18:01</w:t>
      </w:r>
      <w:r w:rsidR="007158F3" w:rsidRPr="00F46324">
        <w:rPr>
          <w:rFonts w:cs="Times New Roman"/>
          <w:szCs w:val="24"/>
        </w:rPr>
        <w:t>]; “specially Gazetted land” means agricultural land referred to in section 16B(1)(</w:t>
      </w:r>
      <w:r w:rsidR="007158F3" w:rsidRPr="00F46324">
        <w:rPr>
          <w:rFonts w:cs="Times New Roman"/>
          <w:i/>
          <w:iCs/>
          <w:szCs w:val="24"/>
        </w:rPr>
        <w:t>a</w:t>
      </w:r>
      <w:r w:rsidRPr="00F46324">
        <w:rPr>
          <w:rFonts w:cs="Times New Roman"/>
          <w:szCs w:val="24"/>
        </w:rPr>
        <w:t>)(i)(ii) or (iii) of the Consti</w:t>
      </w:r>
      <w:r w:rsidR="007158F3" w:rsidRPr="00F46324">
        <w:rPr>
          <w:rFonts w:cs="Times New Roman"/>
          <w:szCs w:val="24"/>
        </w:rPr>
        <w:t>tution, and the term “specially Gazetted s</w:t>
      </w:r>
      <w:r w:rsidRPr="00F46324">
        <w:rPr>
          <w:rFonts w:cs="Times New Roman"/>
          <w:szCs w:val="24"/>
        </w:rPr>
        <w:t xml:space="preserve">hall be construed accordingly; </w:t>
      </w:r>
      <w:r w:rsidR="007158F3" w:rsidRPr="00F46324">
        <w:rPr>
          <w:rFonts w:cs="Times New Roman"/>
          <w:szCs w:val="24"/>
        </w:rPr>
        <w:t>“structure” includes any wall, fence, dam, earthwork, well, borehole or other permanent improvement on or to land.</w:t>
      </w:r>
    </w:p>
    <w:p w:rsidR="00CF3692" w:rsidRDefault="00CF3692" w:rsidP="00BA280F">
      <w:pPr>
        <w:pStyle w:val="ListParagraph"/>
        <w:jc w:val="both"/>
        <w:rPr>
          <w:szCs w:val="24"/>
        </w:rPr>
      </w:pPr>
    </w:p>
    <w:p w:rsidR="00CF3692" w:rsidRPr="000B76D0" w:rsidRDefault="00065D32" w:rsidP="00BA280F">
      <w:pPr>
        <w:pStyle w:val="NoSpacing"/>
        <w:numPr>
          <w:ilvl w:val="0"/>
          <w:numId w:val="1"/>
        </w:numPr>
        <w:spacing w:line="360" w:lineRule="auto"/>
        <w:jc w:val="both"/>
        <w:rPr>
          <w:szCs w:val="24"/>
        </w:rPr>
      </w:pPr>
      <w:r>
        <w:rPr>
          <w:rFonts w:cs="Times New Roman"/>
          <w:szCs w:val="24"/>
        </w:rPr>
        <w:t xml:space="preserve">The property subject to the sale agreement is rural land. </w:t>
      </w:r>
      <w:r w:rsidR="000B76D0" w:rsidRPr="005B0E78">
        <w:rPr>
          <w:szCs w:val="24"/>
        </w:rPr>
        <w:t xml:space="preserve">Defendant testified that it was agreed between the parties that the seller had to obtain a certificate of no present interest from the Ministry of Lands. </w:t>
      </w:r>
      <w:r w:rsidR="00851F91" w:rsidRPr="000B76D0">
        <w:rPr>
          <w:szCs w:val="24"/>
        </w:rPr>
        <w:t xml:space="preserve">In cross-examination defendant was </w:t>
      </w:r>
      <w:r w:rsidR="00666B51">
        <w:rPr>
          <w:szCs w:val="24"/>
        </w:rPr>
        <w:t xml:space="preserve">asked </w:t>
      </w:r>
      <w:r w:rsidR="00851F91" w:rsidRPr="000B76D0">
        <w:rPr>
          <w:szCs w:val="24"/>
        </w:rPr>
        <w:t xml:space="preserve">as to when he was supposed to pay the </w:t>
      </w:r>
      <w:r w:rsidR="000B76D0" w:rsidRPr="000B76D0">
        <w:rPr>
          <w:szCs w:val="24"/>
        </w:rPr>
        <w:t xml:space="preserve">deposit </w:t>
      </w:r>
      <w:r w:rsidR="00851F91" w:rsidRPr="000B76D0">
        <w:rPr>
          <w:szCs w:val="24"/>
        </w:rPr>
        <w:t xml:space="preserve">US$40 000.00, he said it was supposed to be paid after the seller had received the certificate of </w:t>
      </w:r>
      <w:r w:rsidR="00D53247">
        <w:rPr>
          <w:szCs w:val="24"/>
        </w:rPr>
        <w:t xml:space="preserve">no </w:t>
      </w:r>
      <w:r w:rsidR="00851F91" w:rsidRPr="000B76D0">
        <w:rPr>
          <w:szCs w:val="24"/>
        </w:rPr>
        <w:t>present interest from the Ministry of Lands, but they were delays with the certificate and he ended up paying before the certificate was obtained.</w:t>
      </w:r>
      <w:r w:rsidR="000B76D0" w:rsidRPr="000B76D0">
        <w:rPr>
          <w:szCs w:val="24"/>
        </w:rPr>
        <w:t xml:space="preserve"> </w:t>
      </w:r>
      <w:r w:rsidR="00A6662B">
        <w:rPr>
          <w:szCs w:val="24"/>
        </w:rPr>
        <w:t xml:space="preserve">Even by his own version defendant accepts that the property is rural land. </w:t>
      </w:r>
    </w:p>
    <w:p w:rsidR="008637D0" w:rsidRPr="00F46324" w:rsidRDefault="008637D0" w:rsidP="00BA280F">
      <w:pPr>
        <w:pStyle w:val="NoSpacing"/>
        <w:spacing w:line="360" w:lineRule="auto"/>
        <w:ind w:left="720"/>
        <w:jc w:val="both"/>
        <w:rPr>
          <w:rFonts w:cs="Times New Roman"/>
          <w:szCs w:val="24"/>
        </w:rPr>
      </w:pPr>
    </w:p>
    <w:p w:rsidR="008637D0" w:rsidRDefault="00F46324" w:rsidP="00BA280F">
      <w:pPr>
        <w:pStyle w:val="NoSpacing"/>
        <w:numPr>
          <w:ilvl w:val="0"/>
          <w:numId w:val="1"/>
        </w:numPr>
        <w:spacing w:line="360" w:lineRule="auto"/>
        <w:jc w:val="both"/>
        <w:rPr>
          <w:rFonts w:cs="Times New Roman"/>
          <w:szCs w:val="24"/>
        </w:rPr>
      </w:pPr>
      <w:r>
        <w:rPr>
          <w:rFonts w:cs="Times New Roman"/>
          <w:szCs w:val="24"/>
        </w:rPr>
        <w:t>Lot 1 of subdivision B of Deneys measuring 53, 9010 he</w:t>
      </w:r>
      <w:r w:rsidR="009D4BB9">
        <w:rPr>
          <w:rFonts w:cs="Times New Roman"/>
          <w:szCs w:val="24"/>
        </w:rPr>
        <w:t xml:space="preserve">ctares </w:t>
      </w:r>
      <w:r w:rsidR="00E072AE">
        <w:rPr>
          <w:rFonts w:cs="Times New Roman"/>
          <w:szCs w:val="24"/>
        </w:rPr>
        <w:t xml:space="preserve">is rural land. Its sale must comply with section </w:t>
      </w:r>
      <w:r w:rsidR="00644049">
        <w:rPr>
          <w:rFonts w:cs="Times New Roman"/>
          <w:szCs w:val="24"/>
        </w:rPr>
        <w:t xml:space="preserve">3 of the Land Acquisition </w:t>
      </w:r>
      <w:r w:rsidR="0044664D">
        <w:rPr>
          <w:rFonts w:cs="Times New Roman"/>
          <w:szCs w:val="24"/>
        </w:rPr>
        <w:t xml:space="preserve">Disposal of Rural land Regulations 1999 (S.I. 287/99). </w:t>
      </w:r>
      <w:r w:rsidR="0098129A">
        <w:rPr>
          <w:rFonts w:cs="Times New Roman"/>
          <w:szCs w:val="24"/>
        </w:rPr>
        <w:t xml:space="preserve">Section provides thus: </w:t>
      </w:r>
    </w:p>
    <w:p w:rsidR="00F64DE8" w:rsidRDefault="00F64DE8" w:rsidP="00BA280F">
      <w:pPr>
        <w:pStyle w:val="ListParagraph"/>
        <w:jc w:val="both"/>
        <w:rPr>
          <w:szCs w:val="24"/>
        </w:rPr>
      </w:pPr>
    </w:p>
    <w:p w:rsidR="00F64DE8" w:rsidRDefault="00F64DE8" w:rsidP="00BA280F">
      <w:pPr>
        <w:autoSpaceDE w:val="0"/>
        <w:autoSpaceDN w:val="0"/>
        <w:adjustRightInd w:val="0"/>
        <w:spacing w:after="0" w:line="240" w:lineRule="auto"/>
        <w:ind w:left="720" w:firstLine="720"/>
        <w:jc w:val="both"/>
        <w:rPr>
          <w:rFonts w:ascii="Times New Roman" w:eastAsiaTheme="minorHAnsi" w:hAnsi="Times New Roman"/>
          <w:b/>
          <w:bCs/>
          <w:i/>
          <w:iCs/>
          <w:sz w:val="21"/>
          <w:szCs w:val="21"/>
          <w:lang w:val="en-ZW" w:eastAsia="en-US"/>
        </w:rPr>
      </w:pPr>
      <w:r>
        <w:rPr>
          <w:rFonts w:ascii="Times New Roman" w:eastAsiaTheme="minorHAnsi" w:hAnsi="Times New Roman"/>
          <w:b/>
          <w:bCs/>
          <w:i/>
          <w:iCs/>
          <w:sz w:val="21"/>
          <w:szCs w:val="21"/>
          <w:lang w:val="en-ZW" w:eastAsia="en-US"/>
        </w:rPr>
        <w:t>3. Minister to be given right of first refusal on sale of rural land</w:t>
      </w:r>
    </w:p>
    <w:p w:rsidR="00D82E51" w:rsidRDefault="00D82E51" w:rsidP="00BA280F">
      <w:pPr>
        <w:autoSpaceDE w:val="0"/>
        <w:autoSpaceDN w:val="0"/>
        <w:adjustRightInd w:val="0"/>
        <w:spacing w:after="0" w:line="240" w:lineRule="auto"/>
        <w:ind w:left="720" w:firstLine="720"/>
        <w:jc w:val="both"/>
        <w:rPr>
          <w:rFonts w:ascii="Times New Roman" w:eastAsiaTheme="minorHAnsi" w:hAnsi="Times New Roman"/>
          <w:b/>
          <w:bCs/>
          <w:i/>
          <w:iCs/>
          <w:sz w:val="21"/>
          <w:szCs w:val="21"/>
          <w:lang w:val="en-ZW" w:eastAsia="en-US"/>
        </w:rPr>
      </w:pPr>
    </w:p>
    <w:p w:rsidR="00F64DE8" w:rsidRDefault="00F64DE8" w:rsidP="00BA280F">
      <w:pPr>
        <w:autoSpaceDE w:val="0"/>
        <w:autoSpaceDN w:val="0"/>
        <w:adjustRightInd w:val="0"/>
        <w:spacing w:after="0" w:line="240" w:lineRule="auto"/>
        <w:ind w:left="1440"/>
        <w:jc w:val="both"/>
        <w:rPr>
          <w:rFonts w:ascii="Times New Roman" w:eastAsiaTheme="minorHAnsi" w:hAnsi="Times New Roman"/>
          <w:sz w:val="21"/>
          <w:szCs w:val="21"/>
          <w:lang w:val="en-ZW" w:eastAsia="en-US"/>
        </w:rPr>
      </w:pPr>
      <w:r>
        <w:rPr>
          <w:rFonts w:ascii="Times New Roman" w:eastAsiaTheme="minorHAnsi" w:hAnsi="Times New Roman"/>
          <w:sz w:val="21"/>
          <w:szCs w:val="21"/>
          <w:lang w:val="en-ZW" w:eastAsia="en-US"/>
        </w:rPr>
        <w:t>(1) Subject to these regulations, the owner of any rural land, other than the State, a local authority or a</w:t>
      </w:r>
      <w:r w:rsidR="00A90477">
        <w:rPr>
          <w:rFonts w:ascii="Times New Roman" w:eastAsiaTheme="minorHAnsi" w:hAnsi="Times New Roman"/>
          <w:sz w:val="21"/>
          <w:szCs w:val="21"/>
          <w:lang w:val="en-ZW" w:eastAsia="en-US"/>
        </w:rPr>
        <w:t xml:space="preserve"> </w:t>
      </w:r>
      <w:r>
        <w:rPr>
          <w:rFonts w:ascii="Times New Roman" w:eastAsiaTheme="minorHAnsi" w:hAnsi="Times New Roman"/>
          <w:sz w:val="21"/>
          <w:szCs w:val="21"/>
          <w:lang w:val="en-ZW" w:eastAsia="en-US"/>
        </w:rPr>
        <w:t>statutory body,</w:t>
      </w:r>
      <w:r w:rsidRPr="00AD33B4">
        <w:rPr>
          <w:rFonts w:ascii="Times New Roman" w:eastAsiaTheme="minorHAnsi" w:hAnsi="Times New Roman"/>
          <w:sz w:val="21"/>
          <w:szCs w:val="21"/>
          <w:u w:val="single"/>
          <w:lang w:val="en-ZW" w:eastAsia="en-US"/>
        </w:rPr>
        <w:t xml:space="preserve"> shall not sell the land unless he has offered to sell it to the Minister</w:t>
      </w:r>
      <w:r>
        <w:rPr>
          <w:rFonts w:ascii="Times New Roman" w:eastAsiaTheme="minorHAnsi" w:hAnsi="Times New Roman"/>
          <w:sz w:val="21"/>
          <w:szCs w:val="21"/>
          <w:lang w:val="en-ZW" w:eastAsia="en-US"/>
        </w:rPr>
        <w:t xml:space="preserve"> and—</w:t>
      </w:r>
    </w:p>
    <w:p w:rsidR="00F64DE8" w:rsidRDefault="00F64DE8" w:rsidP="00BA280F">
      <w:pPr>
        <w:autoSpaceDE w:val="0"/>
        <w:autoSpaceDN w:val="0"/>
        <w:adjustRightInd w:val="0"/>
        <w:spacing w:after="0" w:line="240" w:lineRule="auto"/>
        <w:ind w:left="720" w:firstLine="720"/>
        <w:jc w:val="both"/>
        <w:rPr>
          <w:rFonts w:ascii="Times New Roman" w:eastAsiaTheme="minorHAnsi" w:hAnsi="Times New Roman"/>
          <w:sz w:val="21"/>
          <w:szCs w:val="21"/>
          <w:lang w:val="en-ZW" w:eastAsia="en-US"/>
        </w:rPr>
      </w:pPr>
      <w:r>
        <w:rPr>
          <w:rFonts w:ascii="Times New Roman" w:eastAsiaTheme="minorHAnsi" w:hAnsi="Times New Roman"/>
          <w:sz w:val="21"/>
          <w:szCs w:val="21"/>
          <w:lang w:val="en-ZW" w:eastAsia="en-US"/>
        </w:rPr>
        <w:t>(</w:t>
      </w:r>
      <w:r>
        <w:rPr>
          <w:rFonts w:ascii="Times New Roman" w:eastAsiaTheme="minorHAnsi" w:hAnsi="Times New Roman"/>
          <w:i/>
          <w:iCs/>
          <w:sz w:val="21"/>
          <w:szCs w:val="21"/>
          <w:lang w:val="en-ZW" w:eastAsia="en-US"/>
        </w:rPr>
        <w:t>a</w:t>
      </w:r>
      <w:r>
        <w:rPr>
          <w:rFonts w:ascii="Times New Roman" w:eastAsiaTheme="minorHAnsi" w:hAnsi="Times New Roman"/>
          <w:sz w:val="21"/>
          <w:szCs w:val="21"/>
          <w:lang w:val="en-ZW" w:eastAsia="en-US"/>
        </w:rPr>
        <w:t xml:space="preserve">) </w:t>
      </w:r>
      <w:proofErr w:type="gramStart"/>
      <w:r>
        <w:rPr>
          <w:rFonts w:ascii="Times New Roman" w:eastAsiaTheme="minorHAnsi" w:hAnsi="Times New Roman"/>
          <w:sz w:val="21"/>
          <w:szCs w:val="21"/>
          <w:lang w:val="en-ZW" w:eastAsia="en-US"/>
        </w:rPr>
        <w:t>the</w:t>
      </w:r>
      <w:proofErr w:type="gramEnd"/>
      <w:r>
        <w:rPr>
          <w:rFonts w:ascii="Times New Roman" w:eastAsiaTheme="minorHAnsi" w:hAnsi="Times New Roman"/>
          <w:sz w:val="21"/>
          <w:szCs w:val="21"/>
          <w:lang w:val="en-ZW" w:eastAsia="en-US"/>
        </w:rPr>
        <w:t xml:space="preserve"> Minister has issued him with a certificate of no present interest; or</w:t>
      </w:r>
    </w:p>
    <w:p w:rsidR="00F64DE8" w:rsidRDefault="00F64DE8" w:rsidP="00BA280F">
      <w:pPr>
        <w:autoSpaceDE w:val="0"/>
        <w:autoSpaceDN w:val="0"/>
        <w:adjustRightInd w:val="0"/>
        <w:spacing w:after="0" w:line="240" w:lineRule="auto"/>
        <w:ind w:left="1440"/>
        <w:jc w:val="both"/>
        <w:rPr>
          <w:rFonts w:ascii="Times New Roman" w:eastAsiaTheme="minorHAnsi" w:hAnsi="Times New Roman"/>
          <w:sz w:val="21"/>
          <w:szCs w:val="21"/>
          <w:lang w:val="en-ZW" w:eastAsia="en-US"/>
        </w:rPr>
      </w:pPr>
      <w:r>
        <w:rPr>
          <w:rFonts w:ascii="Times New Roman" w:eastAsiaTheme="minorHAnsi" w:hAnsi="Times New Roman"/>
          <w:sz w:val="21"/>
          <w:szCs w:val="21"/>
          <w:lang w:val="en-ZW" w:eastAsia="en-US"/>
        </w:rPr>
        <w:t>(</w:t>
      </w:r>
      <w:r>
        <w:rPr>
          <w:rFonts w:ascii="Times New Roman" w:eastAsiaTheme="minorHAnsi" w:hAnsi="Times New Roman"/>
          <w:i/>
          <w:iCs/>
          <w:sz w:val="21"/>
          <w:szCs w:val="21"/>
          <w:lang w:val="en-ZW" w:eastAsia="en-US"/>
        </w:rPr>
        <w:t>b</w:t>
      </w:r>
      <w:r>
        <w:rPr>
          <w:rFonts w:ascii="Times New Roman" w:eastAsiaTheme="minorHAnsi" w:hAnsi="Times New Roman"/>
          <w:sz w:val="21"/>
          <w:szCs w:val="21"/>
          <w:lang w:val="en-ZW" w:eastAsia="en-US"/>
        </w:rPr>
        <w:t xml:space="preserve">) </w:t>
      </w:r>
      <w:proofErr w:type="gramStart"/>
      <w:r>
        <w:rPr>
          <w:rFonts w:ascii="Times New Roman" w:eastAsiaTheme="minorHAnsi" w:hAnsi="Times New Roman"/>
          <w:sz w:val="21"/>
          <w:szCs w:val="21"/>
          <w:lang w:val="en-ZW" w:eastAsia="en-US"/>
        </w:rPr>
        <w:t>the</w:t>
      </w:r>
      <w:proofErr w:type="gramEnd"/>
      <w:r>
        <w:rPr>
          <w:rFonts w:ascii="Times New Roman" w:eastAsiaTheme="minorHAnsi" w:hAnsi="Times New Roman"/>
          <w:sz w:val="21"/>
          <w:szCs w:val="21"/>
          <w:lang w:val="en-ZW" w:eastAsia="en-US"/>
        </w:rPr>
        <w:t xml:space="preserve"> Minister has not responded to the offer within the ninety-day period specified in subsection (1) of</w:t>
      </w:r>
      <w:r w:rsidR="00A90477">
        <w:rPr>
          <w:rFonts w:ascii="Times New Roman" w:eastAsiaTheme="minorHAnsi" w:hAnsi="Times New Roman"/>
          <w:sz w:val="21"/>
          <w:szCs w:val="21"/>
          <w:lang w:val="en-ZW" w:eastAsia="en-US"/>
        </w:rPr>
        <w:t xml:space="preserve"> </w:t>
      </w:r>
      <w:r>
        <w:rPr>
          <w:rFonts w:ascii="Times New Roman" w:eastAsiaTheme="minorHAnsi" w:hAnsi="Times New Roman"/>
          <w:sz w:val="21"/>
          <w:szCs w:val="21"/>
          <w:lang w:val="en-ZW" w:eastAsia="en-US"/>
        </w:rPr>
        <w:t>section 5.</w:t>
      </w:r>
    </w:p>
    <w:p w:rsidR="00F64DE8" w:rsidRDefault="00F64DE8" w:rsidP="00BA280F">
      <w:pPr>
        <w:autoSpaceDE w:val="0"/>
        <w:autoSpaceDN w:val="0"/>
        <w:adjustRightInd w:val="0"/>
        <w:spacing w:after="0" w:line="240" w:lineRule="auto"/>
        <w:ind w:left="720" w:firstLine="720"/>
        <w:jc w:val="both"/>
        <w:rPr>
          <w:rFonts w:ascii="Times New Roman" w:eastAsiaTheme="minorHAnsi" w:hAnsi="Times New Roman"/>
          <w:sz w:val="21"/>
          <w:szCs w:val="21"/>
          <w:lang w:val="en-ZW" w:eastAsia="en-US"/>
        </w:rPr>
      </w:pPr>
      <w:r>
        <w:rPr>
          <w:rFonts w:ascii="Times New Roman" w:eastAsiaTheme="minorHAnsi" w:hAnsi="Times New Roman"/>
          <w:sz w:val="21"/>
          <w:szCs w:val="21"/>
          <w:lang w:val="en-ZW" w:eastAsia="en-US"/>
        </w:rPr>
        <w:t>(2) An offer in terms of subsection (1) shall be in writing and shall—</w:t>
      </w:r>
    </w:p>
    <w:p w:rsidR="00F64DE8" w:rsidRDefault="00F64DE8" w:rsidP="00BA280F">
      <w:pPr>
        <w:autoSpaceDE w:val="0"/>
        <w:autoSpaceDN w:val="0"/>
        <w:adjustRightInd w:val="0"/>
        <w:spacing w:after="0" w:line="240" w:lineRule="auto"/>
        <w:ind w:left="1440"/>
        <w:jc w:val="both"/>
        <w:rPr>
          <w:rFonts w:ascii="Times New Roman" w:eastAsiaTheme="minorHAnsi" w:hAnsi="Times New Roman"/>
          <w:sz w:val="21"/>
          <w:szCs w:val="21"/>
          <w:lang w:val="en-ZW" w:eastAsia="en-US"/>
        </w:rPr>
      </w:pPr>
      <w:r>
        <w:rPr>
          <w:rFonts w:ascii="Times New Roman" w:eastAsiaTheme="minorHAnsi" w:hAnsi="Times New Roman"/>
          <w:sz w:val="21"/>
          <w:szCs w:val="21"/>
          <w:lang w:val="en-ZW" w:eastAsia="en-US"/>
        </w:rPr>
        <w:t>(</w:t>
      </w:r>
      <w:r>
        <w:rPr>
          <w:rFonts w:ascii="Times New Roman" w:eastAsiaTheme="minorHAnsi" w:hAnsi="Times New Roman"/>
          <w:i/>
          <w:iCs/>
          <w:sz w:val="21"/>
          <w:szCs w:val="21"/>
          <w:lang w:val="en-ZW" w:eastAsia="en-US"/>
        </w:rPr>
        <w:t>a</w:t>
      </w:r>
      <w:r>
        <w:rPr>
          <w:rFonts w:ascii="Times New Roman" w:eastAsiaTheme="minorHAnsi" w:hAnsi="Times New Roman"/>
          <w:sz w:val="21"/>
          <w:szCs w:val="21"/>
          <w:lang w:val="en-ZW" w:eastAsia="en-US"/>
        </w:rPr>
        <w:t xml:space="preserve">) </w:t>
      </w:r>
      <w:proofErr w:type="gramStart"/>
      <w:r>
        <w:rPr>
          <w:rFonts w:ascii="Times New Roman" w:eastAsiaTheme="minorHAnsi" w:hAnsi="Times New Roman"/>
          <w:sz w:val="21"/>
          <w:szCs w:val="21"/>
          <w:lang w:val="en-ZW" w:eastAsia="en-US"/>
        </w:rPr>
        <w:t>specify</w:t>
      </w:r>
      <w:proofErr w:type="gramEnd"/>
      <w:r>
        <w:rPr>
          <w:rFonts w:ascii="Times New Roman" w:eastAsiaTheme="minorHAnsi" w:hAnsi="Times New Roman"/>
          <w:sz w:val="21"/>
          <w:szCs w:val="21"/>
          <w:lang w:val="en-ZW" w:eastAsia="en-US"/>
        </w:rPr>
        <w:t xml:space="preserve"> the price which the owner is prepared to accept for the rural land concerned; and</w:t>
      </w:r>
    </w:p>
    <w:p w:rsidR="00F64DE8" w:rsidRPr="00A90477" w:rsidRDefault="00F64DE8" w:rsidP="00BA280F">
      <w:pPr>
        <w:autoSpaceDE w:val="0"/>
        <w:autoSpaceDN w:val="0"/>
        <w:adjustRightInd w:val="0"/>
        <w:spacing w:after="0" w:line="240" w:lineRule="auto"/>
        <w:ind w:left="1440"/>
        <w:jc w:val="both"/>
        <w:rPr>
          <w:rFonts w:ascii="Times New Roman" w:eastAsiaTheme="minorHAnsi" w:hAnsi="Times New Roman"/>
          <w:sz w:val="21"/>
          <w:szCs w:val="21"/>
          <w:lang w:val="en-ZW" w:eastAsia="en-US"/>
        </w:rPr>
      </w:pPr>
      <w:r>
        <w:rPr>
          <w:rFonts w:ascii="Times New Roman" w:eastAsiaTheme="minorHAnsi" w:hAnsi="Times New Roman"/>
          <w:sz w:val="21"/>
          <w:szCs w:val="21"/>
          <w:lang w:val="en-ZW" w:eastAsia="en-US"/>
        </w:rPr>
        <w:t>(</w:t>
      </w:r>
      <w:r>
        <w:rPr>
          <w:rFonts w:ascii="Times New Roman" w:eastAsiaTheme="minorHAnsi" w:hAnsi="Times New Roman"/>
          <w:i/>
          <w:iCs/>
          <w:sz w:val="21"/>
          <w:szCs w:val="21"/>
          <w:lang w:val="en-ZW" w:eastAsia="en-US"/>
        </w:rPr>
        <w:t>b</w:t>
      </w:r>
      <w:r>
        <w:rPr>
          <w:rFonts w:ascii="Times New Roman" w:eastAsiaTheme="minorHAnsi" w:hAnsi="Times New Roman"/>
          <w:sz w:val="21"/>
          <w:szCs w:val="21"/>
          <w:lang w:val="en-ZW" w:eastAsia="en-US"/>
        </w:rPr>
        <w:t xml:space="preserve">) </w:t>
      </w:r>
      <w:proofErr w:type="gramStart"/>
      <w:r>
        <w:rPr>
          <w:rFonts w:ascii="Times New Roman" w:eastAsiaTheme="minorHAnsi" w:hAnsi="Times New Roman"/>
          <w:sz w:val="21"/>
          <w:szCs w:val="21"/>
          <w:lang w:val="en-ZW" w:eastAsia="en-US"/>
        </w:rPr>
        <w:t>describe</w:t>
      </w:r>
      <w:proofErr w:type="gramEnd"/>
      <w:r>
        <w:rPr>
          <w:rFonts w:ascii="Times New Roman" w:eastAsiaTheme="minorHAnsi" w:hAnsi="Times New Roman"/>
          <w:sz w:val="21"/>
          <w:szCs w:val="21"/>
          <w:lang w:val="en-ZW" w:eastAsia="en-US"/>
        </w:rPr>
        <w:t xml:space="preserve"> the nature and extent of the rural land concerned and any buildings or other improvements on</w:t>
      </w:r>
      <w:r w:rsidR="00A90477">
        <w:rPr>
          <w:rFonts w:ascii="Times New Roman" w:eastAsiaTheme="minorHAnsi" w:hAnsi="Times New Roman"/>
          <w:sz w:val="21"/>
          <w:szCs w:val="21"/>
          <w:lang w:val="en-ZW" w:eastAsia="en-US"/>
        </w:rPr>
        <w:t xml:space="preserve"> the land; </w:t>
      </w:r>
      <w:r>
        <w:rPr>
          <w:rFonts w:ascii="Times New Roman" w:eastAsiaTheme="minorHAnsi" w:hAnsi="Times New Roman"/>
          <w:sz w:val="21"/>
          <w:szCs w:val="21"/>
          <w:lang w:val="en-ZW" w:eastAsia="en-US"/>
        </w:rPr>
        <w:t>and shall be accompanied by a copy of the title deed of the land.</w:t>
      </w:r>
      <w:r w:rsidR="00AD33B4">
        <w:rPr>
          <w:rFonts w:ascii="Times New Roman" w:eastAsiaTheme="minorHAnsi" w:hAnsi="Times New Roman"/>
          <w:sz w:val="21"/>
          <w:szCs w:val="21"/>
          <w:lang w:val="en-ZW" w:eastAsia="en-US"/>
        </w:rPr>
        <w:t xml:space="preserve"> (My emphasis). </w:t>
      </w:r>
    </w:p>
    <w:p w:rsidR="00317A36" w:rsidRDefault="00317A36" w:rsidP="00BA280F">
      <w:pPr>
        <w:pStyle w:val="NoSpacing"/>
        <w:spacing w:line="360" w:lineRule="auto"/>
        <w:ind w:left="720"/>
        <w:jc w:val="both"/>
        <w:rPr>
          <w:sz w:val="21"/>
          <w:szCs w:val="21"/>
        </w:rPr>
      </w:pPr>
    </w:p>
    <w:p w:rsidR="00317A36" w:rsidRDefault="00A90477" w:rsidP="00BA280F">
      <w:pPr>
        <w:pStyle w:val="NoSpacing"/>
        <w:numPr>
          <w:ilvl w:val="0"/>
          <w:numId w:val="1"/>
        </w:numPr>
        <w:spacing w:line="360" w:lineRule="auto"/>
        <w:jc w:val="both"/>
        <w:rPr>
          <w:szCs w:val="24"/>
        </w:rPr>
      </w:pPr>
      <w:r>
        <w:rPr>
          <w:szCs w:val="24"/>
        </w:rPr>
        <w:t xml:space="preserve">By operation of law </w:t>
      </w:r>
      <w:r w:rsidR="00A05605">
        <w:rPr>
          <w:szCs w:val="24"/>
        </w:rPr>
        <w:t xml:space="preserve">a sale of rural land must comply with the section 3 of the S.I. 287/99. </w:t>
      </w:r>
    </w:p>
    <w:p w:rsidR="00FF2B57" w:rsidRDefault="00FF2B57" w:rsidP="00BA280F">
      <w:pPr>
        <w:pStyle w:val="NoSpacing"/>
        <w:spacing w:line="360" w:lineRule="auto"/>
        <w:ind w:left="720"/>
        <w:jc w:val="both"/>
        <w:rPr>
          <w:szCs w:val="24"/>
        </w:rPr>
      </w:pPr>
    </w:p>
    <w:p w:rsidR="0002093A" w:rsidRDefault="00FF2B57" w:rsidP="00BA280F">
      <w:pPr>
        <w:pStyle w:val="NoSpacing"/>
        <w:numPr>
          <w:ilvl w:val="0"/>
          <w:numId w:val="1"/>
        </w:numPr>
        <w:spacing w:line="360" w:lineRule="auto"/>
        <w:jc w:val="both"/>
        <w:rPr>
          <w:szCs w:val="24"/>
        </w:rPr>
      </w:pPr>
      <w:r>
        <w:rPr>
          <w:szCs w:val="24"/>
        </w:rPr>
        <w:t xml:space="preserve">Defendant in his claim in reconvention avers that </w:t>
      </w:r>
      <w:r w:rsidR="00A458B1">
        <w:rPr>
          <w:szCs w:val="24"/>
        </w:rPr>
        <w:t xml:space="preserve">it was a material term of the contract that the balance of the </w:t>
      </w:r>
      <w:r w:rsidR="00C271BE">
        <w:rPr>
          <w:szCs w:val="24"/>
        </w:rPr>
        <w:t>purchase price would be payable upon fulfilment of a suspensive condition, being the acquisition of a certificate of no present inter</w:t>
      </w:r>
      <w:r w:rsidR="00BB0A71">
        <w:rPr>
          <w:szCs w:val="24"/>
        </w:rPr>
        <w:t>est from the Ministry of Lands.</w:t>
      </w:r>
    </w:p>
    <w:p w:rsidR="007E245F" w:rsidRPr="007E245F" w:rsidRDefault="007E245F" w:rsidP="00BA280F">
      <w:pPr>
        <w:pStyle w:val="NoSpacing"/>
        <w:spacing w:line="360" w:lineRule="auto"/>
        <w:jc w:val="both"/>
        <w:rPr>
          <w:szCs w:val="24"/>
        </w:rPr>
      </w:pPr>
    </w:p>
    <w:p w:rsidR="0002093A" w:rsidRDefault="00D53247" w:rsidP="00BA280F">
      <w:pPr>
        <w:pStyle w:val="NoSpacing"/>
        <w:numPr>
          <w:ilvl w:val="0"/>
          <w:numId w:val="1"/>
        </w:numPr>
        <w:spacing w:line="360" w:lineRule="auto"/>
        <w:jc w:val="both"/>
        <w:rPr>
          <w:szCs w:val="24"/>
        </w:rPr>
      </w:pPr>
      <w:r>
        <w:rPr>
          <w:szCs w:val="24"/>
        </w:rPr>
        <w:t>In his written submissions</w:t>
      </w:r>
      <w:r w:rsidR="0002093A">
        <w:rPr>
          <w:szCs w:val="24"/>
        </w:rPr>
        <w:t xml:space="preserve"> </w:t>
      </w:r>
      <w:r w:rsidR="00655FA1">
        <w:rPr>
          <w:szCs w:val="24"/>
        </w:rPr>
        <w:t>defendant contends</w:t>
      </w:r>
      <w:r w:rsidR="0002093A">
        <w:rPr>
          <w:szCs w:val="24"/>
        </w:rPr>
        <w:t xml:space="preserve"> that the agreement between defendant and the late Gladys Marjorie Parkin was subject to the seller acquiring a certificate of no present interest. </w:t>
      </w:r>
    </w:p>
    <w:p w:rsidR="0002093A" w:rsidRPr="001A0526" w:rsidRDefault="0002093A" w:rsidP="00BA280F">
      <w:pPr>
        <w:pStyle w:val="NoSpacing"/>
        <w:spacing w:line="360" w:lineRule="auto"/>
        <w:jc w:val="both"/>
        <w:rPr>
          <w:szCs w:val="24"/>
        </w:rPr>
      </w:pPr>
    </w:p>
    <w:p w:rsidR="00726830" w:rsidRDefault="0002093A" w:rsidP="00BA280F">
      <w:pPr>
        <w:pStyle w:val="NoSpacing"/>
        <w:numPr>
          <w:ilvl w:val="0"/>
          <w:numId w:val="1"/>
        </w:numPr>
        <w:spacing w:line="360" w:lineRule="auto"/>
        <w:jc w:val="both"/>
        <w:rPr>
          <w:szCs w:val="24"/>
        </w:rPr>
      </w:pPr>
      <w:r>
        <w:rPr>
          <w:szCs w:val="24"/>
        </w:rPr>
        <w:t xml:space="preserve">In not so many words defendant accepts that a certificate of no present was a prerequisite for the sale. </w:t>
      </w:r>
      <w:r w:rsidR="00322C87">
        <w:rPr>
          <w:szCs w:val="24"/>
        </w:rPr>
        <w:t>I</w:t>
      </w:r>
      <w:r w:rsidR="00266D07">
        <w:rPr>
          <w:szCs w:val="24"/>
        </w:rPr>
        <w:t>n his written submiss</w:t>
      </w:r>
      <w:r w:rsidR="00322C87">
        <w:rPr>
          <w:szCs w:val="24"/>
        </w:rPr>
        <w:t>ions plaintiff contends</w:t>
      </w:r>
      <w:r w:rsidR="00266D07">
        <w:rPr>
          <w:szCs w:val="24"/>
        </w:rPr>
        <w:t xml:space="preserve"> that the agreement of sale between defendant and the </w:t>
      </w:r>
      <w:r w:rsidR="009722F4">
        <w:rPr>
          <w:szCs w:val="24"/>
        </w:rPr>
        <w:t xml:space="preserve">late Gladys Marjorie Parkin </w:t>
      </w:r>
      <w:r w:rsidR="00322C87">
        <w:rPr>
          <w:szCs w:val="24"/>
        </w:rPr>
        <w:t xml:space="preserve">was invalid for want </w:t>
      </w:r>
      <w:r w:rsidR="00346764">
        <w:rPr>
          <w:szCs w:val="24"/>
        </w:rPr>
        <w:t xml:space="preserve">of </w:t>
      </w:r>
      <w:r w:rsidR="00322C87">
        <w:rPr>
          <w:szCs w:val="24"/>
        </w:rPr>
        <w:t>a certificate</w:t>
      </w:r>
      <w:r w:rsidR="00346764">
        <w:rPr>
          <w:szCs w:val="24"/>
        </w:rPr>
        <w:t xml:space="preserve"> of no present interest</w:t>
      </w:r>
      <w:r w:rsidR="00322C87">
        <w:rPr>
          <w:szCs w:val="24"/>
        </w:rPr>
        <w:t xml:space="preserve">. </w:t>
      </w:r>
      <w:r w:rsidR="000C12AA">
        <w:rPr>
          <w:szCs w:val="24"/>
        </w:rPr>
        <w:t>It is argued that without a certificate there was no valid sale agreement at law.</w:t>
      </w:r>
    </w:p>
    <w:p w:rsidR="009D6D70" w:rsidRPr="009D6D70" w:rsidRDefault="009D6D70" w:rsidP="00BA280F">
      <w:pPr>
        <w:pStyle w:val="NoSpacing"/>
        <w:spacing w:line="360" w:lineRule="auto"/>
        <w:jc w:val="both"/>
        <w:rPr>
          <w:szCs w:val="24"/>
        </w:rPr>
      </w:pPr>
    </w:p>
    <w:p w:rsidR="00FC06C7" w:rsidRPr="00726830" w:rsidRDefault="00F86858" w:rsidP="00BA280F">
      <w:pPr>
        <w:pStyle w:val="NoSpacing"/>
        <w:numPr>
          <w:ilvl w:val="0"/>
          <w:numId w:val="1"/>
        </w:numPr>
        <w:spacing w:line="360" w:lineRule="auto"/>
        <w:jc w:val="both"/>
        <w:rPr>
          <w:szCs w:val="24"/>
        </w:rPr>
      </w:pPr>
      <w:r w:rsidRPr="00726830">
        <w:rPr>
          <w:szCs w:val="24"/>
        </w:rPr>
        <w:lastRenderedPageBreak/>
        <w:t xml:space="preserve">There is no evidence that a certificate of no present interest </w:t>
      </w:r>
      <w:r w:rsidR="000846B3" w:rsidRPr="00726830">
        <w:rPr>
          <w:szCs w:val="24"/>
        </w:rPr>
        <w:t xml:space="preserve">was </w:t>
      </w:r>
      <w:r w:rsidR="00F65733" w:rsidRPr="00726830">
        <w:rPr>
          <w:szCs w:val="24"/>
        </w:rPr>
        <w:t xml:space="preserve">applied for and </w:t>
      </w:r>
      <w:r w:rsidR="000846B3" w:rsidRPr="00726830">
        <w:rPr>
          <w:szCs w:val="24"/>
        </w:rPr>
        <w:t xml:space="preserve">obtained before the late Gladys Marjorie Parkin and defendant purported to enter into an agreement of sale in respect of the property. </w:t>
      </w:r>
      <w:r w:rsidR="001D5865" w:rsidRPr="00726830">
        <w:rPr>
          <w:szCs w:val="24"/>
        </w:rPr>
        <w:t xml:space="preserve">The </w:t>
      </w:r>
      <w:r w:rsidR="001D5865" w:rsidRPr="00726830">
        <w:rPr>
          <w:i/>
          <w:szCs w:val="24"/>
        </w:rPr>
        <w:t xml:space="preserve">onus </w:t>
      </w:r>
      <w:r w:rsidR="00355E8F" w:rsidRPr="00726830">
        <w:rPr>
          <w:szCs w:val="24"/>
        </w:rPr>
        <w:t xml:space="preserve">is on the defendant </w:t>
      </w:r>
      <w:r w:rsidR="001D5865" w:rsidRPr="00726830">
        <w:rPr>
          <w:szCs w:val="24"/>
        </w:rPr>
        <w:t>to prove that there was a</w:t>
      </w:r>
      <w:r w:rsidR="00355E8F" w:rsidRPr="00726830">
        <w:rPr>
          <w:szCs w:val="24"/>
        </w:rPr>
        <w:t xml:space="preserve"> valid agreement of sale. </w:t>
      </w:r>
      <w:r w:rsidR="001B4AB8" w:rsidRPr="00726830">
        <w:rPr>
          <w:szCs w:val="24"/>
        </w:rPr>
        <w:t xml:space="preserve">Defendant has not adduced evidence to prove that there was valid </w:t>
      </w:r>
      <w:r w:rsidR="00AC6EAE" w:rsidRPr="00726830">
        <w:rPr>
          <w:szCs w:val="24"/>
        </w:rPr>
        <w:t xml:space="preserve">agreement of sale between him and the </w:t>
      </w:r>
      <w:r w:rsidR="00AC7265" w:rsidRPr="00726830">
        <w:rPr>
          <w:szCs w:val="24"/>
        </w:rPr>
        <w:t xml:space="preserve">late </w:t>
      </w:r>
      <w:r w:rsidR="00AC6EAE" w:rsidRPr="00726830">
        <w:rPr>
          <w:szCs w:val="24"/>
        </w:rPr>
        <w:t xml:space="preserve">Gladys Marjorie Parkin. </w:t>
      </w:r>
      <w:r w:rsidR="008C4540" w:rsidRPr="00726830">
        <w:rPr>
          <w:szCs w:val="24"/>
        </w:rPr>
        <w:t>The agreement was invalid</w:t>
      </w:r>
      <w:r w:rsidR="00F27F03" w:rsidRPr="00726830">
        <w:rPr>
          <w:szCs w:val="24"/>
        </w:rPr>
        <w:t xml:space="preserve"> for want of a certificate of no present interest</w:t>
      </w:r>
      <w:r w:rsidR="00422719" w:rsidRPr="00726830">
        <w:rPr>
          <w:szCs w:val="24"/>
        </w:rPr>
        <w:t xml:space="preserve">. </w:t>
      </w:r>
      <w:r w:rsidR="00330895" w:rsidRPr="00726830">
        <w:rPr>
          <w:szCs w:val="24"/>
        </w:rPr>
        <w:t>The issue whether there was a valid agreement of sale in respect of the property between the late Gladys Marjorie Parkin and the defendant</w:t>
      </w:r>
      <w:r w:rsidR="00726830" w:rsidRPr="00726830">
        <w:rPr>
          <w:szCs w:val="24"/>
        </w:rPr>
        <w:t xml:space="preserve"> is answered in favour of the plaintiff. </w:t>
      </w:r>
    </w:p>
    <w:p w:rsidR="008C4540" w:rsidRPr="00726830" w:rsidRDefault="008C4540" w:rsidP="00BA280F">
      <w:pPr>
        <w:pStyle w:val="NoSpacing"/>
        <w:spacing w:line="360" w:lineRule="auto"/>
        <w:jc w:val="both"/>
        <w:rPr>
          <w:szCs w:val="24"/>
        </w:rPr>
      </w:pPr>
    </w:p>
    <w:p w:rsidR="00346764" w:rsidRDefault="00346764" w:rsidP="00BA280F">
      <w:pPr>
        <w:pStyle w:val="NoSpacing"/>
        <w:spacing w:line="360" w:lineRule="auto"/>
        <w:jc w:val="both"/>
        <w:rPr>
          <w:b/>
          <w:szCs w:val="24"/>
        </w:rPr>
      </w:pPr>
    </w:p>
    <w:p w:rsidR="00F07919" w:rsidRDefault="00F07919" w:rsidP="00747486">
      <w:pPr>
        <w:pStyle w:val="NoSpacing"/>
        <w:spacing w:line="360" w:lineRule="auto"/>
        <w:ind w:left="360"/>
        <w:jc w:val="both"/>
        <w:rPr>
          <w:b/>
          <w:szCs w:val="24"/>
        </w:rPr>
      </w:pPr>
      <w:r w:rsidRPr="00FC06C7">
        <w:rPr>
          <w:b/>
          <w:szCs w:val="24"/>
        </w:rPr>
        <w:t xml:space="preserve">Whether the transfer of the property into plaintiff’s name was </w:t>
      </w:r>
      <w:r w:rsidR="00FC06C7">
        <w:rPr>
          <w:b/>
          <w:szCs w:val="24"/>
        </w:rPr>
        <w:t>done fraudulently and unlawful</w:t>
      </w:r>
    </w:p>
    <w:p w:rsidR="00FB611F" w:rsidRPr="00FF3232" w:rsidRDefault="00FB611F" w:rsidP="00BA280F">
      <w:pPr>
        <w:pStyle w:val="NoSpacing"/>
        <w:spacing w:line="360" w:lineRule="auto"/>
        <w:jc w:val="both"/>
        <w:rPr>
          <w:szCs w:val="24"/>
        </w:rPr>
      </w:pPr>
    </w:p>
    <w:p w:rsidR="002B29C5" w:rsidRDefault="002B29C5" w:rsidP="00BA280F">
      <w:pPr>
        <w:pStyle w:val="NoSpacing"/>
        <w:numPr>
          <w:ilvl w:val="0"/>
          <w:numId w:val="1"/>
        </w:numPr>
        <w:spacing w:line="360" w:lineRule="auto"/>
        <w:jc w:val="both"/>
        <w:rPr>
          <w:szCs w:val="24"/>
        </w:rPr>
      </w:pPr>
      <w:r>
        <w:rPr>
          <w:szCs w:val="24"/>
        </w:rPr>
        <w:t>I have already found that the agreement between</w:t>
      </w:r>
      <w:r w:rsidR="00500E56">
        <w:rPr>
          <w:szCs w:val="24"/>
        </w:rPr>
        <w:t xml:space="preserve"> the defendant and the seller </w:t>
      </w:r>
      <w:r>
        <w:rPr>
          <w:szCs w:val="24"/>
        </w:rPr>
        <w:t xml:space="preserve">was invalid. </w:t>
      </w:r>
      <w:r w:rsidR="00500E56" w:rsidRPr="00CD3417">
        <w:rPr>
          <w:rFonts w:cs="Times New Roman"/>
          <w:szCs w:val="24"/>
        </w:rPr>
        <w:t>Even if I am to assume at this stage, for present</w:t>
      </w:r>
      <w:r w:rsidR="00500E56">
        <w:rPr>
          <w:rFonts w:cs="Times New Roman"/>
          <w:szCs w:val="24"/>
        </w:rPr>
        <w:t xml:space="preserve"> purposes onl</w:t>
      </w:r>
      <w:r w:rsidR="002307B5">
        <w:rPr>
          <w:rFonts w:cs="Times New Roman"/>
          <w:szCs w:val="24"/>
        </w:rPr>
        <w:t xml:space="preserve">y, that the agreement was valid, still </w:t>
      </w:r>
      <w:r w:rsidR="002307B5">
        <w:rPr>
          <w:szCs w:val="24"/>
        </w:rPr>
        <w:t xml:space="preserve">it was lawfully cancelled. </w:t>
      </w:r>
      <w:r w:rsidR="00284541">
        <w:rPr>
          <w:szCs w:val="24"/>
        </w:rPr>
        <w:t xml:space="preserve">The following are the reasons for this finding. </w:t>
      </w:r>
    </w:p>
    <w:p w:rsidR="002B29C5" w:rsidRDefault="002B29C5" w:rsidP="00BA280F">
      <w:pPr>
        <w:pStyle w:val="NoSpacing"/>
        <w:spacing w:line="360" w:lineRule="auto"/>
        <w:ind w:left="720"/>
        <w:jc w:val="both"/>
        <w:rPr>
          <w:szCs w:val="24"/>
        </w:rPr>
      </w:pPr>
    </w:p>
    <w:p w:rsidR="00FB611F" w:rsidRDefault="00EB52F9" w:rsidP="00BA280F">
      <w:pPr>
        <w:pStyle w:val="NoSpacing"/>
        <w:numPr>
          <w:ilvl w:val="0"/>
          <w:numId w:val="1"/>
        </w:numPr>
        <w:spacing w:line="360" w:lineRule="auto"/>
        <w:jc w:val="both"/>
        <w:rPr>
          <w:szCs w:val="24"/>
        </w:rPr>
      </w:pPr>
      <w:r>
        <w:rPr>
          <w:szCs w:val="24"/>
        </w:rPr>
        <w:t xml:space="preserve">Mr Moyo-Majwabu was the executor dative of the estate of the late Gladys Marjorie Parkin. </w:t>
      </w:r>
      <w:r w:rsidR="00B144D8">
        <w:rPr>
          <w:szCs w:val="24"/>
        </w:rPr>
        <w:t xml:space="preserve">He sought a section 120 </w:t>
      </w:r>
      <w:r w:rsidR="00753BD0">
        <w:rPr>
          <w:szCs w:val="24"/>
        </w:rPr>
        <w:t xml:space="preserve">of the Administration of Estates Act </w:t>
      </w:r>
      <w:r w:rsidR="00B144D8">
        <w:rPr>
          <w:szCs w:val="24"/>
        </w:rPr>
        <w:t xml:space="preserve">authority from the Master of the High Court to dispose of the property by private treaty, and such authority was granted. </w:t>
      </w:r>
      <w:r w:rsidR="00C3477D">
        <w:rPr>
          <w:szCs w:val="24"/>
        </w:rPr>
        <w:t xml:space="preserve">This evidence was not controverted. </w:t>
      </w:r>
      <w:r w:rsidR="00B45A3D">
        <w:rPr>
          <w:szCs w:val="24"/>
        </w:rPr>
        <w:t xml:space="preserve">He entered into an agreement of sale with the plaintiff in respect of the property. </w:t>
      </w:r>
      <w:r w:rsidR="00C3477D">
        <w:rPr>
          <w:szCs w:val="24"/>
        </w:rPr>
        <w:t xml:space="preserve">Plaintiff purchased the property and it was then transferred to him. </w:t>
      </w:r>
      <w:r w:rsidR="001E0BD9">
        <w:rPr>
          <w:szCs w:val="24"/>
        </w:rPr>
        <w:t>Plain</w:t>
      </w:r>
      <w:r w:rsidR="004045F6">
        <w:rPr>
          <w:szCs w:val="24"/>
        </w:rPr>
        <w:t xml:space="preserve">tiff holds a deed of transfer No. 1804/2016 in respect of the property. </w:t>
      </w:r>
    </w:p>
    <w:p w:rsidR="004045F6" w:rsidRDefault="004045F6" w:rsidP="00BA280F">
      <w:pPr>
        <w:pStyle w:val="NoSpacing"/>
        <w:spacing w:line="360" w:lineRule="auto"/>
        <w:ind w:left="720"/>
        <w:jc w:val="both"/>
        <w:rPr>
          <w:szCs w:val="24"/>
        </w:rPr>
      </w:pPr>
    </w:p>
    <w:p w:rsidR="00A3544F" w:rsidRPr="002458BD" w:rsidRDefault="005E3381" w:rsidP="00BA280F">
      <w:pPr>
        <w:pStyle w:val="NoSpacing"/>
        <w:numPr>
          <w:ilvl w:val="0"/>
          <w:numId w:val="1"/>
        </w:numPr>
        <w:spacing w:line="360" w:lineRule="auto"/>
        <w:jc w:val="both"/>
        <w:rPr>
          <w:szCs w:val="24"/>
        </w:rPr>
      </w:pPr>
      <w:r>
        <w:rPr>
          <w:szCs w:val="24"/>
        </w:rPr>
        <w:t xml:space="preserve">Cut to the borne defendant’s contention is that he was the first purchaser and his agreement of sale with the late Gladys Marjorie Parkin was not terminated. </w:t>
      </w:r>
      <w:r w:rsidR="003B606D">
        <w:rPr>
          <w:szCs w:val="24"/>
        </w:rPr>
        <w:t>Therefore, when plaintiff entered into an agreement of sale with the executor, the agreemen</w:t>
      </w:r>
      <w:r w:rsidR="00E4380D">
        <w:rPr>
          <w:szCs w:val="24"/>
        </w:rPr>
        <w:t xml:space="preserve">t with defendant was extant. </w:t>
      </w:r>
      <w:r w:rsidR="002458BD">
        <w:rPr>
          <w:szCs w:val="24"/>
        </w:rPr>
        <w:t>D</w:t>
      </w:r>
      <w:r w:rsidR="007B213E" w:rsidRPr="002458BD">
        <w:rPr>
          <w:szCs w:val="24"/>
        </w:rPr>
        <w:t xml:space="preserve">efendant contends that he paid a deposit of US$40 000.00. </w:t>
      </w:r>
      <w:r w:rsidR="006F7F71" w:rsidRPr="002458BD">
        <w:rPr>
          <w:szCs w:val="24"/>
        </w:rPr>
        <w:t>He produced a copy of a receipt (Exh. B2). He says the balance wa</w:t>
      </w:r>
      <w:r w:rsidR="00040C9C">
        <w:rPr>
          <w:szCs w:val="24"/>
        </w:rPr>
        <w:t>s due and payable upon the seller</w:t>
      </w:r>
      <w:r w:rsidR="00C27D07" w:rsidRPr="002458BD">
        <w:rPr>
          <w:szCs w:val="24"/>
        </w:rPr>
        <w:t xml:space="preserve"> producing a certificate of no present interest. </w:t>
      </w:r>
      <w:r w:rsidR="00BE3FFB" w:rsidRPr="002458BD">
        <w:rPr>
          <w:szCs w:val="24"/>
        </w:rPr>
        <w:t xml:space="preserve">The question is did defendant pay the deposit of US440 000.00? </w:t>
      </w:r>
    </w:p>
    <w:p w:rsidR="00A3544F" w:rsidRDefault="00A3544F" w:rsidP="00BA280F">
      <w:pPr>
        <w:pStyle w:val="ListParagraph"/>
        <w:jc w:val="both"/>
        <w:rPr>
          <w:szCs w:val="24"/>
        </w:rPr>
      </w:pPr>
    </w:p>
    <w:p w:rsidR="00204F16" w:rsidRDefault="006E79B9" w:rsidP="00BA280F">
      <w:pPr>
        <w:pStyle w:val="NoSpacing"/>
        <w:numPr>
          <w:ilvl w:val="0"/>
          <w:numId w:val="1"/>
        </w:numPr>
        <w:spacing w:line="360" w:lineRule="auto"/>
        <w:jc w:val="both"/>
        <w:rPr>
          <w:szCs w:val="24"/>
        </w:rPr>
      </w:pPr>
      <w:r>
        <w:rPr>
          <w:szCs w:val="24"/>
        </w:rPr>
        <w:t xml:space="preserve">His argument </w:t>
      </w:r>
      <w:r w:rsidR="00635D1A">
        <w:rPr>
          <w:szCs w:val="24"/>
        </w:rPr>
        <w:t xml:space="preserve">is that Exh. A2 is inadmissible hearsay evidence. When Exh. A2 was produced </w:t>
      </w:r>
      <w:r w:rsidR="0018653D">
        <w:rPr>
          <w:szCs w:val="24"/>
        </w:rPr>
        <w:t xml:space="preserve">and received by this court </w:t>
      </w:r>
      <w:r w:rsidR="00635D1A">
        <w:rPr>
          <w:szCs w:val="24"/>
        </w:rPr>
        <w:t xml:space="preserve">Mr </w:t>
      </w:r>
      <w:r w:rsidR="006A4C7B" w:rsidRPr="006A4C7B">
        <w:rPr>
          <w:i/>
          <w:szCs w:val="24"/>
        </w:rPr>
        <w:t xml:space="preserve">Ndubiwa </w:t>
      </w:r>
      <w:r w:rsidR="006A4C7B">
        <w:rPr>
          <w:szCs w:val="24"/>
        </w:rPr>
        <w:t xml:space="preserve">counsel for the defendant did not object to its admissibility. </w:t>
      </w:r>
      <w:r w:rsidR="005D70D3">
        <w:rPr>
          <w:szCs w:val="24"/>
        </w:rPr>
        <w:t xml:space="preserve">The issue of its inadmissibility was only raised in written submissions. </w:t>
      </w:r>
      <w:r w:rsidR="00C62BDE" w:rsidRPr="00BE3FFB">
        <w:rPr>
          <w:szCs w:val="24"/>
        </w:rPr>
        <w:t>It is important that when evidence that counsel considers inadmissible is</w:t>
      </w:r>
      <w:r w:rsidR="000C4C7E" w:rsidRPr="00BE3FFB">
        <w:rPr>
          <w:szCs w:val="24"/>
        </w:rPr>
        <w:t xml:space="preserve"> adduced, counsel </w:t>
      </w:r>
      <w:r w:rsidR="007218F7" w:rsidRPr="00BE3FFB">
        <w:rPr>
          <w:szCs w:val="24"/>
        </w:rPr>
        <w:t xml:space="preserve">immediately stands up and </w:t>
      </w:r>
      <w:r w:rsidR="005C41D7">
        <w:rPr>
          <w:szCs w:val="24"/>
        </w:rPr>
        <w:t>objects</w:t>
      </w:r>
      <w:r w:rsidR="007218F7" w:rsidRPr="00BE3FFB">
        <w:rPr>
          <w:szCs w:val="24"/>
        </w:rPr>
        <w:t xml:space="preserve"> and outline the grounds of objection. </w:t>
      </w:r>
      <w:r w:rsidR="003245C7" w:rsidRPr="00BE3FFB">
        <w:rPr>
          <w:szCs w:val="24"/>
        </w:rPr>
        <w:t xml:space="preserve">To sit and allow what counsel might be considering inadmissible evidence and then spring a surprise at closing submissions stage is not the </w:t>
      </w:r>
      <w:r w:rsidR="00204F16" w:rsidRPr="00BE3FFB">
        <w:rPr>
          <w:szCs w:val="24"/>
        </w:rPr>
        <w:t xml:space="preserve">best practice of running a trial. </w:t>
      </w:r>
    </w:p>
    <w:p w:rsidR="001B4E6B" w:rsidRPr="001B4E6B" w:rsidRDefault="001B4E6B" w:rsidP="00BA280F">
      <w:pPr>
        <w:pStyle w:val="NoSpacing"/>
        <w:spacing w:line="360" w:lineRule="auto"/>
        <w:jc w:val="both"/>
        <w:rPr>
          <w:szCs w:val="24"/>
        </w:rPr>
      </w:pPr>
    </w:p>
    <w:p w:rsidR="00A3544F" w:rsidRDefault="00827194" w:rsidP="00BA280F">
      <w:pPr>
        <w:pStyle w:val="NoSpacing"/>
        <w:numPr>
          <w:ilvl w:val="0"/>
          <w:numId w:val="1"/>
        </w:numPr>
        <w:spacing w:line="360" w:lineRule="auto"/>
        <w:jc w:val="both"/>
        <w:rPr>
          <w:szCs w:val="24"/>
        </w:rPr>
      </w:pPr>
      <w:r>
        <w:rPr>
          <w:szCs w:val="24"/>
        </w:rPr>
        <w:t xml:space="preserve">Anywhere </w:t>
      </w:r>
      <w:r w:rsidR="00E0409B" w:rsidRPr="004C336F">
        <w:rPr>
          <w:szCs w:val="24"/>
        </w:rPr>
        <w:t>Mr Moyo-Majwabu testified that he received instruct</w:t>
      </w:r>
      <w:r w:rsidR="00C51C5B">
        <w:rPr>
          <w:szCs w:val="24"/>
        </w:rPr>
        <w:t>ions from the seller</w:t>
      </w:r>
      <w:r w:rsidR="00E0409B" w:rsidRPr="004C336F">
        <w:rPr>
          <w:szCs w:val="24"/>
        </w:rPr>
        <w:t xml:space="preserve">, and on the basis of those instructions </w:t>
      </w:r>
      <w:r w:rsidR="00C51C5B">
        <w:rPr>
          <w:szCs w:val="24"/>
        </w:rPr>
        <w:t xml:space="preserve">he </w:t>
      </w:r>
      <w:r w:rsidR="0022301D" w:rsidRPr="004C336F">
        <w:rPr>
          <w:szCs w:val="24"/>
        </w:rPr>
        <w:t xml:space="preserve">drafted Exh. A2 and gave it to her to sign. </w:t>
      </w:r>
      <w:r w:rsidR="00E0409B" w:rsidRPr="004C336F">
        <w:rPr>
          <w:szCs w:val="24"/>
        </w:rPr>
        <w:t xml:space="preserve"> </w:t>
      </w:r>
      <w:r w:rsidR="00C43450" w:rsidRPr="004C336F">
        <w:rPr>
          <w:szCs w:val="24"/>
        </w:rPr>
        <w:t xml:space="preserve">This </w:t>
      </w:r>
      <w:r w:rsidR="00E02337">
        <w:rPr>
          <w:szCs w:val="24"/>
        </w:rPr>
        <w:t xml:space="preserve">evidence </w:t>
      </w:r>
      <w:r w:rsidR="00C43450" w:rsidRPr="004C336F">
        <w:rPr>
          <w:szCs w:val="24"/>
        </w:rPr>
        <w:t xml:space="preserve">was not challenged in cross examination. </w:t>
      </w:r>
      <w:r w:rsidR="004C336F" w:rsidRPr="004C336F">
        <w:rPr>
          <w:szCs w:val="24"/>
        </w:rPr>
        <w:t>Mr Moyo-Majwabu</w:t>
      </w:r>
      <w:r w:rsidR="00C43450" w:rsidRPr="004C336F">
        <w:rPr>
          <w:szCs w:val="24"/>
          <w:lang w:val="en-ZW"/>
        </w:rPr>
        <w:t xml:space="preserve"> saw, heard or otherwise per</w:t>
      </w:r>
      <w:r w:rsidR="004C336F" w:rsidRPr="004C336F">
        <w:rPr>
          <w:szCs w:val="24"/>
          <w:lang w:val="en-ZW"/>
        </w:rPr>
        <w:t xml:space="preserve">ceived the statement being made by </w:t>
      </w:r>
      <w:r w:rsidR="00C51C5B">
        <w:rPr>
          <w:szCs w:val="24"/>
        </w:rPr>
        <w:t>seller</w:t>
      </w:r>
      <w:r w:rsidR="004C336F" w:rsidRPr="004C336F">
        <w:rPr>
          <w:szCs w:val="24"/>
        </w:rPr>
        <w:t xml:space="preserve">. </w:t>
      </w:r>
      <w:r w:rsidR="004C336F">
        <w:rPr>
          <w:szCs w:val="24"/>
        </w:rPr>
        <w:t xml:space="preserve">It is on this ground that Exh. A2 is admissible </w:t>
      </w:r>
      <w:r w:rsidR="00401278">
        <w:rPr>
          <w:szCs w:val="24"/>
        </w:rPr>
        <w:t>in terms of section 27(3</w:t>
      </w:r>
      <w:r w:rsidR="00E02337">
        <w:rPr>
          <w:szCs w:val="24"/>
        </w:rPr>
        <w:t>) (</w:t>
      </w:r>
      <w:r w:rsidR="00401278">
        <w:rPr>
          <w:szCs w:val="24"/>
        </w:rPr>
        <w:t xml:space="preserve">a) of the Civil Evidence Act [Chapter 8:01]. </w:t>
      </w:r>
      <w:r w:rsidR="00E02337">
        <w:rPr>
          <w:szCs w:val="24"/>
        </w:rPr>
        <w:t xml:space="preserve">It remains a question of weight. </w:t>
      </w:r>
      <w:r w:rsidR="001C082A">
        <w:rPr>
          <w:szCs w:val="24"/>
        </w:rPr>
        <w:t xml:space="preserve">It is important to distinguish issues of admissibility from issues of weight. </w:t>
      </w:r>
    </w:p>
    <w:p w:rsidR="005A2754" w:rsidRPr="005A2754" w:rsidRDefault="005A2754" w:rsidP="00BA280F">
      <w:pPr>
        <w:pStyle w:val="NoSpacing"/>
        <w:spacing w:line="360" w:lineRule="auto"/>
        <w:jc w:val="both"/>
        <w:rPr>
          <w:szCs w:val="24"/>
        </w:rPr>
      </w:pPr>
    </w:p>
    <w:p w:rsidR="00617A57" w:rsidRDefault="00780325" w:rsidP="00BA280F">
      <w:pPr>
        <w:pStyle w:val="NoSpacing"/>
        <w:numPr>
          <w:ilvl w:val="0"/>
          <w:numId w:val="1"/>
        </w:numPr>
        <w:spacing w:line="360" w:lineRule="auto"/>
        <w:jc w:val="both"/>
        <w:rPr>
          <w:szCs w:val="24"/>
        </w:rPr>
      </w:pPr>
      <w:r>
        <w:rPr>
          <w:szCs w:val="24"/>
        </w:rPr>
        <w:t>Defendant contends that the deposit was paid on the 5</w:t>
      </w:r>
      <w:r w:rsidRPr="00780325">
        <w:rPr>
          <w:szCs w:val="24"/>
          <w:vertAlign w:val="superscript"/>
        </w:rPr>
        <w:t>th</w:t>
      </w:r>
      <w:r>
        <w:rPr>
          <w:szCs w:val="24"/>
        </w:rPr>
        <w:t xml:space="preserve"> October 2011.</w:t>
      </w:r>
      <w:r w:rsidR="00617A57">
        <w:rPr>
          <w:szCs w:val="24"/>
        </w:rPr>
        <w:t xml:space="preserve"> Exh. A2 was written on the 27 February 2013. </w:t>
      </w:r>
      <w:r w:rsidR="001C1568">
        <w:rPr>
          <w:szCs w:val="24"/>
        </w:rPr>
        <w:t xml:space="preserve">It was received on the 28 February 2013. </w:t>
      </w:r>
      <w:r w:rsidR="005F46A0">
        <w:rPr>
          <w:szCs w:val="24"/>
        </w:rPr>
        <w:t xml:space="preserve">Exh. A2 is clear that no payment was made towards the purchase price. </w:t>
      </w:r>
      <w:r w:rsidR="00D929DE">
        <w:rPr>
          <w:szCs w:val="24"/>
        </w:rPr>
        <w:t>If defendant had paid the US</w:t>
      </w:r>
      <w:r w:rsidR="00187580">
        <w:rPr>
          <w:szCs w:val="24"/>
        </w:rPr>
        <w:t>$</w:t>
      </w:r>
      <w:r w:rsidR="00D929DE">
        <w:rPr>
          <w:szCs w:val="24"/>
        </w:rPr>
        <w:t xml:space="preserve">40 000.00 he surely could have approached the seller and produced his receipt. </w:t>
      </w:r>
      <w:r w:rsidR="003E1877">
        <w:rPr>
          <w:szCs w:val="24"/>
        </w:rPr>
        <w:t xml:space="preserve">He received a letter dated </w:t>
      </w:r>
      <w:r w:rsidR="00CE6C3E">
        <w:rPr>
          <w:szCs w:val="24"/>
        </w:rPr>
        <w:t>3</w:t>
      </w:r>
      <w:r w:rsidR="00CE6C3E" w:rsidRPr="00CE6C3E">
        <w:rPr>
          <w:szCs w:val="24"/>
          <w:vertAlign w:val="superscript"/>
        </w:rPr>
        <w:t>rd</w:t>
      </w:r>
      <w:r w:rsidR="00CE6C3E">
        <w:rPr>
          <w:szCs w:val="24"/>
        </w:rPr>
        <w:t xml:space="preserve"> December 2013 (Exh. A5) </w:t>
      </w:r>
      <w:r w:rsidR="003E1877">
        <w:rPr>
          <w:szCs w:val="24"/>
        </w:rPr>
        <w:t xml:space="preserve">from </w:t>
      </w:r>
      <w:r w:rsidR="00CE6C3E" w:rsidRPr="00187580">
        <w:rPr>
          <w:i/>
          <w:szCs w:val="24"/>
        </w:rPr>
        <w:t xml:space="preserve">James, Moyo-Majwabu and Nyoni </w:t>
      </w:r>
      <w:r w:rsidR="00CE6C3E">
        <w:rPr>
          <w:szCs w:val="24"/>
        </w:rPr>
        <w:t xml:space="preserve">advising him that he had not paid the purchase price and </w:t>
      </w:r>
      <w:r w:rsidR="00253E33">
        <w:rPr>
          <w:szCs w:val="24"/>
        </w:rPr>
        <w:t xml:space="preserve">giving him notice to vacate. He instructs his legal practitioners to reply, but conspicuously </w:t>
      </w:r>
      <w:r w:rsidR="00204982">
        <w:rPr>
          <w:szCs w:val="24"/>
        </w:rPr>
        <w:t xml:space="preserve">does not </w:t>
      </w:r>
      <w:r w:rsidR="00253E33">
        <w:rPr>
          <w:szCs w:val="24"/>
        </w:rPr>
        <w:t xml:space="preserve">attach the receipt (Exh. B2) </w:t>
      </w:r>
      <w:r w:rsidR="00204982">
        <w:rPr>
          <w:szCs w:val="24"/>
        </w:rPr>
        <w:t xml:space="preserve">to prove that he paid US$40 000. 00. He visits the executor’s office, he does not tell him that he paid US$40 000.00. He tells the executor that he wanted to pay US$28 000.00, but it was refused. His wife twice visits the executor and does not say she paid a deposit of US$40 000.00. According to the executor she was merely pleading that they be given more time to raise the purchase price. </w:t>
      </w:r>
      <w:r w:rsidR="008A247F">
        <w:rPr>
          <w:szCs w:val="24"/>
        </w:rPr>
        <w:t xml:space="preserve">These are not the actions of a person who had paid in cash a huge amount of US$40 000.00. </w:t>
      </w:r>
    </w:p>
    <w:p w:rsidR="00204982" w:rsidRDefault="00204982" w:rsidP="00BA280F">
      <w:pPr>
        <w:pStyle w:val="ListParagraph"/>
        <w:jc w:val="both"/>
        <w:rPr>
          <w:szCs w:val="24"/>
        </w:rPr>
      </w:pPr>
    </w:p>
    <w:p w:rsidR="00204982" w:rsidRDefault="000439C4" w:rsidP="00BA280F">
      <w:pPr>
        <w:pStyle w:val="NoSpacing"/>
        <w:numPr>
          <w:ilvl w:val="0"/>
          <w:numId w:val="1"/>
        </w:numPr>
        <w:spacing w:line="360" w:lineRule="auto"/>
        <w:jc w:val="both"/>
        <w:rPr>
          <w:szCs w:val="24"/>
        </w:rPr>
      </w:pPr>
      <w:r>
        <w:rPr>
          <w:szCs w:val="24"/>
        </w:rPr>
        <w:lastRenderedPageBreak/>
        <w:t xml:space="preserve">Defendant in an attempt to cover up his </w:t>
      </w:r>
      <w:r w:rsidR="00AE106C">
        <w:rPr>
          <w:szCs w:val="24"/>
        </w:rPr>
        <w:t xml:space="preserve">tracks he testified that he did not receive Exh. A2, and that his late wife left the original receipt in the executor’s office. </w:t>
      </w:r>
      <w:r w:rsidR="00995D8B">
        <w:rPr>
          <w:szCs w:val="24"/>
        </w:rPr>
        <w:t xml:space="preserve">If he had not received the letter (Exh. A2) his legal practitioners would have said so in their letter dated </w:t>
      </w:r>
      <w:r w:rsidR="00857DD0">
        <w:rPr>
          <w:szCs w:val="24"/>
        </w:rPr>
        <w:t>7 February 2014</w:t>
      </w:r>
      <w:r w:rsidR="002E6ABD">
        <w:rPr>
          <w:szCs w:val="24"/>
        </w:rPr>
        <w:t xml:space="preserve"> (Exh. A6)</w:t>
      </w:r>
      <w:r w:rsidR="00857DD0">
        <w:rPr>
          <w:szCs w:val="24"/>
        </w:rPr>
        <w:t xml:space="preserve">. Again if his wife had left the original receipt in the executor’s office, his lawyers would have said so in the same letter. </w:t>
      </w:r>
      <w:r w:rsidR="000E68DF">
        <w:rPr>
          <w:szCs w:val="24"/>
        </w:rPr>
        <w:t xml:space="preserve">He does not even explain where he got the copy of the receipt (Exh. B2), who photocopied it and for what purpose. </w:t>
      </w:r>
      <w:r w:rsidR="002E6ABD">
        <w:rPr>
          <w:szCs w:val="24"/>
        </w:rPr>
        <w:t xml:space="preserve">The copy </w:t>
      </w:r>
      <w:r w:rsidR="00EC2BF0">
        <w:rPr>
          <w:szCs w:val="24"/>
        </w:rPr>
        <w:t>was</w:t>
      </w:r>
      <w:r w:rsidR="002E6ABD">
        <w:rPr>
          <w:szCs w:val="24"/>
        </w:rPr>
        <w:t xml:space="preserve"> not certified a true and correct copy of the original. </w:t>
      </w:r>
      <w:r w:rsidR="00F60429">
        <w:rPr>
          <w:szCs w:val="24"/>
        </w:rPr>
        <w:t xml:space="preserve">The receipt is just a fake.  A façade. A false creation calculated to mislead. </w:t>
      </w:r>
    </w:p>
    <w:p w:rsidR="005F160D" w:rsidRDefault="005F160D" w:rsidP="00BA280F">
      <w:pPr>
        <w:pStyle w:val="ListParagraph"/>
        <w:jc w:val="both"/>
        <w:rPr>
          <w:szCs w:val="24"/>
        </w:rPr>
      </w:pPr>
    </w:p>
    <w:p w:rsidR="00A3544F" w:rsidRPr="005F374B" w:rsidRDefault="005F160D" w:rsidP="00BA280F">
      <w:pPr>
        <w:pStyle w:val="ListParagraph"/>
        <w:numPr>
          <w:ilvl w:val="0"/>
          <w:numId w:val="1"/>
        </w:numPr>
        <w:spacing w:before="240" w:after="0" w:line="360" w:lineRule="auto"/>
        <w:jc w:val="both"/>
        <w:rPr>
          <w:rFonts w:ascii="Times New Roman" w:hAnsi="Times New Roman"/>
          <w:sz w:val="24"/>
          <w:szCs w:val="24"/>
        </w:rPr>
      </w:pPr>
      <w:r w:rsidRPr="007364DC">
        <w:rPr>
          <w:rFonts w:ascii="Times New Roman" w:hAnsi="Times New Roman"/>
          <w:sz w:val="24"/>
          <w:szCs w:val="24"/>
        </w:rPr>
        <w:t xml:space="preserve">It is clear that the denial that he received Exh. A2 and that the original of the receipt (Exh. B2) </w:t>
      </w:r>
      <w:r w:rsidR="00ED69A5" w:rsidRPr="007364DC">
        <w:rPr>
          <w:rFonts w:ascii="Times New Roman" w:hAnsi="Times New Roman"/>
          <w:sz w:val="24"/>
          <w:szCs w:val="24"/>
        </w:rPr>
        <w:t xml:space="preserve">was left in the executor’s office </w:t>
      </w:r>
      <w:r w:rsidRPr="007364DC">
        <w:rPr>
          <w:rFonts w:ascii="Times New Roman" w:hAnsi="Times New Roman"/>
          <w:sz w:val="24"/>
          <w:szCs w:val="24"/>
        </w:rPr>
        <w:t xml:space="preserve">are just after-thoughts </w:t>
      </w:r>
      <w:r w:rsidR="00ED69A5" w:rsidRPr="007364DC">
        <w:rPr>
          <w:rFonts w:ascii="Times New Roman" w:hAnsi="Times New Roman"/>
          <w:sz w:val="24"/>
          <w:szCs w:val="24"/>
        </w:rPr>
        <w:t xml:space="preserve">by </w:t>
      </w:r>
      <w:r w:rsidR="005F374B">
        <w:rPr>
          <w:rFonts w:ascii="Times New Roman" w:hAnsi="Times New Roman"/>
          <w:sz w:val="24"/>
          <w:szCs w:val="24"/>
        </w:rPr>
        <w:t xml:space="preserve">the defendant. </w:t>
      </w:r>
      <w:r w:rsidR="00780325" w:rsidRPr="005F374B">
        <w:rPr>
          <w:rFonts w:ascii="Times New Roman" w:hAnsi="Times New Roman"/>
          <w:sz w:val="24"/>
          <w:szCs w:val="24"/>
        </w:rPr>
        <w:t>Exh. A2 shows that defendant did not pay any amount towards the purchase price.</w:t>
      </w:r>
      <w:r w:rsidR="00022CC0" w:rsidRPr="005F374B">
        <w:rPr>
          <w:rFonts w:ascii="Times New Roman" w:hAnsi="Times New Roman"/>
          <w:sz w:val="24"/>
          <w:szCs w:val="24"/>
        </w:rPr>
        <w:t xml:space="preserve"> He breached a material term of the agreement and </w:t>
      </w:r>
      <w:r w:rsidR="003D593A" w:rsidRPr="005F374B">
        <w:rPr>
          <w:rFonts w:ascii="Times New Roman" w:hAnsi="Times New Roman"/>
          <w:sz w:val="24"/>
          <w:szCs w:val="24"/>
        </w:rPr>
        <w:t xml:space="preserve">the agreement was terminated. He was given notice to vacate.  </w:t>
      </w:r>
      <w:r w:rsidR="000A5CF6" w:rsidRPr="005F374B">
        <w:rPr>
          <w:rFonts w:ascii="Times New Roman" w:hAnsi="Times New Roman"/>
          <w:sz w:val="24"/>
          <w:szCs w:val="24"/>
        </w:rPr>
        <w:t xml:space="preserve">He did not file a claim against the estate of the late Gladys Marjorie Parkin. </w:t>
      </w:r>
    </w:p>
    <w:p w:rsidR="0041220C" w:rsidRDefault="0041220C" w:rsidP="00BA280F">
      <w:pPr>
        <w:pStyle w:val="ListParagraph"/>
        <w:jc w:val="both"/>
        <w:rPr>
          <w:szCs w:val="24"/>
        </w:rPr>
      </w:pPr>
    </w:p>
    <w:p w:rsidR="008D53ED" w:rsidRDefault="008D53ED" w:rsidP="00BA280F">
      <w:pPr>
        <w:pStyle w:val="ListParagraph"/>
        <w:jc w:val="both"/>
        <w:rPr>
          <w:szCs w:val="24"/>
        </w:rPr>
      </w:pPr>
    </w:p>
    <w:p w:rsidR="0074505E" w:rsidRDefault="00E23780" w:rsidP="00BA280F">
      <w:pPr>
        <w:pStyle w:val="ListParagraph"/>
        <w:numPr>
          <w:ilvl w:val="0"/>
          <w:numId w:val="1"/>
        </w:numPr>
        <w:spacing w:line="360" w:lineRule="auto"/>
        <w:jc w:val="both"/>
        <w:rPr>
          <w:rFonts w:ascii="Times New Roman" w:hAnsi="Times New Roman"/>
          <w:sz w:val="24"/>
          <w:szCs w:val="24"/>
        </w:rPr>
      </w:pPr>
      <w:r w:rsidRPr="009421DE">
        <w:rPr>
          <w:rFonts w:ascii="Times New Roman" w:hAnsi="Times New Roman"/>
          <w:sz w:val="24"/>
          <w:szCs w:val="24"/>
        </w:rPr>
        <w:t xml:space="preserve">The executor was at large to sell the property to the plaintiff. </w:t>
      </w:r>
      <w:r w:rsidR="00B42587" w:rsidRPr="009421DE">
        <w:rPr>
          <w:rFonts w:ascii="Times New Roman" w:hAnsi="Times New Roman"/>
          <w:sz w:val="24"/>
          <w:szCs w:val="24"/>
        </w:rPr>
        <w:t>The executor obtained a section 120 authority. Prepared a final dis</w:t>
      </w:r>
      <w:r w:rsidR="00BC31F4">
        <w:rPr>
          <w:rFonts w:ascii="Times New Roman" w:hAnsi="Times New Roman"/>
          <w:sz w:val="24"/>
          <w:szCs w:val="24"/>
        </w:rPr>
        <w:t xml:space="preserve">tribution account. Defendant did not file </w:t>
      </w:r>
      <w:r w:rsidR="00B42587" w:rsidRPr="009421DE">
        <w:rPr>
          <w:rFonts w:ascii="Times New Roman" w:hAnsi="Times New Roman"/>
          <w:sz w:val="24"/>
          <w:szCs w:val="24"/>
        </w:rPr>
        <w:t xml:space="preserve">an objection to the account. The Master confirmed the account. </w:t>
      </w:r>
      <w:r w:rsidR="009421DE" w:rsidRPr="009421DE">
        <w:rPr>
          <w:rFonts w:ascii="Times New Roman" w:hAnsi="Times New Roman"/>
          <w:sz w:val="24"/>
          <w:szCs w:val="24"/>
        </w:rPr>
        <w:t xml:space="preserve">Without an objection there was no impediment to the sale of the property. </w:t>
      </w:r>
      <w:r w:rsidR="00611AC1" w:rsidRPr="009421DE">
        <w:rPr>
          <w:rFonts w:ascii="Times New Roman" w:hAnsi="Times New Roman"/>
          <w:sz w:val="24"/>
          <w:szCs w:val="24"/>
        </w:rPr>
        <w:t>There is no basis to allege that the transfer of the property to the plaintiff was done fraudulently and unlawful</w:t>
      </w:r>
      <w:r w:rsidR="001F6A8A">
        <w:rPr>
          <w:rFonts w:ascii="Times New Roman" w:hAnsi="Times New Roman"/>
          <w:sz w:val="24"/>
          <w:szCs w:val="24"/>
        </w:rPr>
        <w:t>ly</w:t>
      </w:r>
      <w:r w:rsidR="00611AC1" w:rsidRPr="009421DE">
        <w:rPr>
          <w:rFonts w:ascii="Times New Roman" w:hAnsi="Times New Roman"/>
          <w:sz w:val="24"/>
          <w:szCs w:val="24"/>
        </w:rPr>
        <w:t xml:space="preserve">. </w:t>
      </w:r>
    </w:p>
    <w:p w:rsidR="00F020B8" w:rsidRDefault="00F020B8" w:rsidP="00BA280F">
      <w:pPr>
        <w:pStyle w:val="NoSpacing"/>
        <w:numPr>
          <w:ilvl w:val="0"/>
          <w:numId w:val="1"/>
        </w:numPr>
        <w:spacing w:line="360" w:lineRule="auto"/>
        <w:jc w:val="both"/>
        <w:rPr>
          <w:szCs w:val="24"/>
        </w:rPr>
      </w:pPr>
      <w:r>
        <w:rPr>
          <w:szCs w:val="24"/>
        </w:rPr>
        <w:t>I h</w:t>
      </w:r>
      <w:r w:rsidR="001F6A8A">
        <w:rPr>
          <w:szCs w:val="24"/>
        </w:rPr>
        <w:t>ave made</w:t>
      </w:r>
      <w:r>
        <w:rPr>
          <w:szCs w:val="24"/>
        </w:rPr>
        <w:t xml:space="preserve"> </w:t>
      </w:r>
      <w:r w:rsidRPr="007A02DD">
        <w:rPr>
          <w:i/>
          <w:szCs w:val="24"/>
        </w:rPr>
        <w:t>supra</w:t>
      </w:r>
      <w:r>
        <w:rPr>
          <w:szCs w:val="24"/>
        </w:rPr>
        <w:t xml:space="preserve"> that there was no valid agreement of sale between the defendant and the late Gladys Marjorie Parkin. On this basis alone the transfer of the property to the plaintiff is beyond impeachment.</w:t>
      </w:r>
    </w:p>
    <w:p w:rsidR="00F020B8" w:rsidRDefault="00F020B8" w:rsidP="00BA280F">
      <w:pPr>
        <w:pStyle w:val="NoSpacing"/>
        <w:spacing w:line="360" w:lineRule="auto"/>
        <w:ind w:left="720"/>
        <w:jc w:val="both"/>
        <w:rPr>
          <w:szCs w:val="24"/>
        </w:rPr>
      </w:pPr>
    </w:p>
    <w:p w:rsidR="00F020B8" w:rsidRPr="00F020B8" w:rsidRDefault="00F020B8" w:rsidP="00BA280F">
      <w:pPr>
        <w:pStyle w:val="NoSpacing"/>
        <w:numPr>
          <w:ilvl w:val="0"/>
          <w:numId w:val="1"/>
        </w:numPr>
        <w:spacing w:line="360" w:lineRule="auto"/>
        <w:jc w:val="both"/>
        <w:rPr>
          <w:szCs w:val="24"/>
        </w:rPr>
      </w:pPr>
      <w:r>
        <w:rPr>
          <w:szCs w:val="24"/>
        </w:rPr>
        <w:t xml:space="preserve">In his written submissions defendant </w:t>
      </w:r>
      <w:r w:rsidR="00B92FC1">
        <w:rPr>
          <w:szCs w:val="24"/>
        </w:rPr>
        <w:t xml:space="preserve">contends that there was a double sale in this matter, and that the provisions of the Contractual Penalties Act [Chapter </w:t>
      </w:r>
      <w:r w:rsidR="00206024">
        <w:rPr>
          <w:szCs w:val="24"/>
        </w:rPr>
        <w:t xml:space="preserve">8:04} are applicable. These issues do not arise. First, there was no double sale in this case. Second, </w:t>
      </w:r>
      <w:r w:rsidR="00070156">
        <w:rPr>
          <w:szCs w:val="24"/>
        </w:rPr>
        <w:t xml:space="preserve">there was no installment sale between defendant and the late Gladys Marjorie Parkin. </w:t>
      </w:r>
    </w:p>
    <w:p w:rsidR="0074505E" w:rsidRPr="009421DE" w:rsidRDefault="0074505E" w:rsidP="00BA280F">
      <w:pPr>
        <w:pStyle w:val="NoSpacing"/>
        <w:spacing w:line="360" w:lineRule="auto"/>
        <w:jc w:val="both"/>
        <w:rPr>
          <w:rFonts w:cs="Times New Roman"/>
          <w:szCs w:val="24"/>
        </w:rPr>
      </w:pPr>
    </w:p>
    <w:p w:rsidR="002458BD" w:rsidRPr="00F020B8" w:rsidRDefault="0074505E" w:rsidP="00BA280F">
      <w:pPr>
        <w:pStyle w:val="NoSpacing"/>
        <w:numPr>
          <w:ilvl w:val="0"/>
          <w:numId w:val="1"/>
        </w:numPr>
        <w:spacing w:line="360" w:lineRule="auto"/>
        <w:jc w:val="both"/>
        <w:rPr>
          <w:szCs w:val="24"/>
        </w:rPr>
      </w:pPr>
      <w:r>
        <w:rPr>
          <w:szCs w:val="24"/>
        </w:rPr>
        <w:lastRenderedPageBreak/>
        <w:t xml:space="preserve">The </w:t>
      </w:r>
      <w:r w:rsidRPr="0074505E">
        <w:rPr>
          <w:i/>
          <w:szCs w:val="24"/>
        </w:rPr>
        <w:t>onus</w:t>
      </w:r>
      <w:r>
        <w:rPr>
          <w:szCs w:val="24"/>
        </w:rPr>
        <w:t xml:space="preserve"> is on the defendant to show that the transfer of the property to the plaintiff was fraudulent and unlawful. </w:t>
      </w:r>
      <w:r w:rsidR="00B766B1">
        <w:rPr>
          <w:szCs w:val="24"/>
        </w:rPr>
        <w:t xml:space="preserve">Defendant has failed to discharge such </w:t>
      </w:r>
      <w:r w:rsidR="00B766B1" w:rsidRPr="00B766B1">
        <w:rPr>
          <w:i/>
          <w:szCs w:val="24"/>
        </w:rPr>
        <w:t>onus</w:t>
      </w:r>
      <w:r w:rsidR="00B766B1">
        <w:rPr>
          <w:szCs w:val="24"/>
        </w:rPr>
        <w:t xml:space="preserve"> of proof.</w:t>
      </w:r>
      <w:r w:rsidR="009421DE">
        <w:rPr>
          <w:szCs w:val="24"/>
        </w:rPr>
        <w:t xml:space="preserve"> This issue is answered in favo</w:t>
      </w:r>
      <w:r w:rsidR="00B766B1">
        <w:rPr>
          <w:szCs w:val="24"/>
        </w:rPr>
        <w:t xml:space="preserve">r of the plaintiff. </w:t>
      </w:r>
    </w:p>
    <w:p w:rsidR="003A38E7" w:rsidRDefault="003A38E7" w:rsidP="00BA280F">
      <w:pPr>
        <w:pStyle w:val="NoSpacing"/>
        <w:spacing w:line="360" w:lineRule="auto"/>
        <w:jc w:val="both"/>
        <w:rPr>
          <w:b/>
          <w:szCs w:val="24"/>
        </w:rPr>
      </w:pPr>
    </w:p>
    <w:p w:rsidR="00F07919" w:rsidRPr="00FC06C7" w:rsidRDefault="00F07919" w:rsidP="00747486">
      <w:pPr>
        <w:pStyle w:val="NoSpacing"/>
        <w:spacing w:line="360" w:lineRule="auto"/>
        <w:ind w:firstLine="360"/>
        <w:jc w:val="both"/>
        <w:rPr>
          <w:b/>
          <w:szCs w:val="24"/>
        </w:rPr>
      </w:pPr>
      <w:r w:rsidRPr="00FC06C7">
        <w:rPr>
          <w:b/>
          <w:szCs w:val="24"/>
        </w:rPr>
        <w:t>Whether the plaintiff is entitled to the relief</w:t>
      </w:r>
      <w:r w:rsidR="004612D9">
        <w:rPr>
          <w:b/>
          <w:szCs w:val="24"/>
        </w:rPr>
        <w:t xml:space="preserve"> he seeks</w:t>
      </w:r>
      <w:r w:rsidRPr="00FC06C7">
        <w:rPr>
          <w:b/>
          <w:szCs w:val="24"/>
        </w:rPr>
        <w:t xml:space="preserve"> </w:t>
      </w:r>
    </w:p>
    <w:p w:rsidR="007067A7" w:rsidRPr="007067A7" w:rsidRDefault="00074801" w:rsidP="00BA280F">
      <w:pPr>
        <w:pStyle w:val="ListParagraph"/>
        <w:numPr>
          <w:ilvl w:val="0"/>
          <w:numId w:val="1"/>
        </w:numPr>
        <w:spacing w:line="360" w:lineRule="auto"/>
        <w:jc w:val="both"/>
        <w:rPr>
          <w:rFonts w:ascii="Times New Roman" w:hAnsi="Times New Roman"/>
          <w:sz w:val="24"/>
          <w:szCs w:val="24"/>
        </w:rPr>
      </w:pPr>
      <w:r w:rsidRPr="00E5312F">
        <w:rPr>
          <w:rFonts w:ascii="Times New Roman" w:hAnsi="Times New Roman"/>
          <w:sz w:val="24"/>
          <w:szCs w:val="24"/>
        </w:rPr>
        <w:t>Plaintiff seeks the eviction of t</w:t>
      </w:r>
      <w:r w:rsidR="00E5312F" w:rsidRPr="00E5312F">
        <w:rPr>
          <w:rFonts w:ascii="Times New Roman" w:hAnsi="Times New Roman"/>
          <w:sz w:val="24"/>
          <w:szCs w:val="24"/>
        </w:rPr>
        <w:t xml:space="preserve">he defendant from the property in terms of the </w:t>
      </w:r>
      <w:r w:rsidR="00E5312F" w:rsidRPr="00E5312F">
        <w:rPr>
          <w:rFonts w:ascii="Times New Roman" w:hAnsi="Times New Roman"/>
          <w:i/>
          <w:sz w:val="24"/>
          <w:szCs w:val="24"/>
        </w:rPr>
        <w:t>rei vindicatio.</w:t>
      </w:r>
    </w:p>
    <w:p w:rsidR="00074801" w:rsidRDefault="00074801" w:rsidP="00BA280F">
      <w:pPr>
        <w:pStyle w:val="ListParagraph"/>
        <w:spacing w:line="360" w:lineRule="auto"/>
        <w:jc w:val="both"/>
        <w:rPr>
          <w:rFonts w:ascii="Times New Roman" w:hAnsi="Times New Roman"/>
          <w:sz w:val="24"/>
          <w:szCs w:val="24"/>
        </w:rPr>
      </w:pPr>
    </w:p>
    <w:p w:rsidR="007067A7" w:rsidRPr="007067A7" w:rsidRDefault="00FA746E" w:rsidP="00BA280F">
      <w:pPr>
        <w:pStyle w:val="ListParagraph"/>
        <w:numPr>
          <w:ilvl w:val="0"/>
          <w:numId w:val="1"/>
        </w:numPr>
        <w:spacing w:line="360" w:lineRule="auto"/>
        <w:jc w:val="both"/>
        <w:rPr>
          <w:rFonts w:ascii="Times New Roman" w:hAnsi="Times New Roman"/>
          <w:sz w:val="24"/>
          <w:szCs w:val="24"/>
        </w:rPr>
      </w:pPr>
      <w:r w:rsidRPr="00783EBF">
        <w:rPr>
          <w:rFonts w:ascii="Times New Roman" w:hAnsi="Times New Roman"/>
          <w:sz w:val="24"/>
          <w:szCs w:val="24"/>
        </w:rPr>
        <w:t xml:space="preserve">The </w:t>
      </w:r>
      <w:r w:rsidRPr="00783EBF">
        <w:rPr>
          <w:rFonts w:ascii="Times New Roman" w:hAnsi="Times New Roman"/>
          <w:i/>
          <w:sz w:val="24"/>
          <w:szCs w:val="24"/>
        </w:rPr>
        <w:t xml:space="preserve">rei vindicatio </w:t>
      </w:r>
      <w:r w:rsidRPr="00783EBF">
        <w:rPr>
          <w:rFonts w:ascii="Times New Roman" w:hAnsi="Times New Roman"/>
          <w:sz w:val="24"/>
          <w:szCs w:val="24"/>
        </w:rPr>
        <w:t>is premised on the notion that an owner may not be deprived of his or her property against his or her will, and is entitled to recover property from any person who retains possession of it without his or her consent.</w:t>
      </w:r>
      <w:r w:rsidR="007067A7">
        <w:rPr>
          <w:rFonts w:ascii="Times New Roman" w:hAnsi="Times New Roman"/>
          <w:sz w:val="24"/>
          <w:szCs w:val="24"/>
        </w:rPr>
        <w:t xml:space="preserve"> </w:t>
      </w:r>
      <w:r w:rsidRPr="007067A7">
        <w:rPr>
          <w:rFonts w:ascii="Times New Roman" w:hAnsi="Times New Roman"/>
          <w:sz w:val="24"/>
          <w:szCs w:val="24"/>
        </w:rPr>
        <w:t xml:space="preserve">Therefore, no other person may withhold property from the owner unless he or she is vested with some right enforceable against the owner such as a right of retention against the owner or a contractual right. It is trite law that possession should also be lawful in order to be a valid defence against the </w:t>
      </w:r>
      <w:r w:rsidRPr="007067A7">
        <w:rPr>
          <w:rFonts w:ascii="Times New Roman" w:hAnsi="Times New Roman"/>
          <w:i/>
          <w:sz w:val="24"/>
          <w:szCs w:val="24"/>
        </w:rPr>
        <w:t>rei vindicatio</w:t>
      </w:r>
      <w:r w:rsidRPr="007067A7">
        <w:rPr>
          <w:rFonts w:ascii="Times New Roman" w:hAnsi="Times New Roman"/>
          <w:sz w:val="24"/>
          <w:szCs w:val="24"/>
        </w:rPr>
        <w:t>.</w:t>
      </w:r>
      <w:r w:rsidR="007067A7">
        <w:rPr>
          <w:rFonts w:ascii="Times New Roman" w:hAnsi="Times New Roman"/>
          <w:sz w:val="24"/>
          <w:szCs w:val="24"/>
        </w:rPr>
        <w:t xml:space="preserve"> </w:t>
      </w:r>
      <w:r w:rsidR="00280513" w:rsidRPr="008F0C37">
        <w:rPr>
          <w:rFonts w:ascii="Times New Roman" w:hAnsi="Times New Roman"/>
          <w:sz w:val="24"/>
          <w:szCs w:val="24"/>
        </w:rPr>
        <w:t>Our law calls for ruthless vindication and protection of the right of ownership.</w:t>
      </w:r>
      <w:r w:rsidR="00280513">
        <w:rPr>
          <w:rFonts w:ascii="Times New Roman" w:hAnsi="Times New Roman"/>
          <w:sz w:val="24"/>
          <w:szCs w:val="24"/>
        </w:rPr>
        <w:t xml:space="preserve"> </w:t>
      </w:r>
      <w:r w:rsidR="007067A7" w:rsidRPr="007067A7">
        <w:rPr>
          <w:rFonts w:ascii="Times New Roman" w:hAnsi="Times New Roman"/>
          <w:sz w:val="24"/>
          <w:szCs w:val="24"/>
        </w:rPr>
        <w:t xml:space="preserve">See: </w:t>
      </w:r>
      <w:r w:rsidR="007067A7" w:rsidRPr="007067A7">
        <w:rPr>
          <w:rFonts w:ascii="Times New Roman" w:hAnsi="Times New Roman"/>
          <w:i/>
          <w:sz w:val="24"/>
          <w:szCs w:val="24"/>
        </w:rPr>
        <w:t xml:space="preserve">Nzara &amp; Ors. </w:t>
      </w:r>
      <w:proofErr w:type="gramStart"/>
      <w:r w:rsidR="007067A7" w:rsidRPr="007067A7">
        <w:rPr>
          <w:rFonts w:ascii="Times New Roman" w:hAnsi="Times New Roman"/>
          <w:i/>
          <w:sz w:val="24"/>
          <w:szCs w:val="24"/>
        </w:rPr>
        <w:t>v</w:t>
      </w:r>
      <w:proofErr w:type="gramEnd"/>
      <w:r w:rsidR="007067A7" w:rsidRPr="007067A7">
        <w:rPr>
          <w:rFonts w:ascii="Times New Roman" w:hAnsi="Times New Roman"/>
          <w:i/>
          <w:sz w:val="24"/>
          <w:szCs w:val="24"/>
        </w:rPr>
        <w:t xml:space="preserve"> </w:t>
      </w:r>
      <w:proofErr w:type="spellStart"/>
      <w:r w:rsidR="007067A7" w:rsidRPr="007067A7">
        <w:rPr>
          <w:rFonts w:ascii="Times New Roman" w:hAnsi="Times New Roman"/>
          <w:i/>
          <w:sz w:val="24"/>
          <w:szCs w:val="24"/>
        </w:rPr>
        <w:t>Kashumba</w:t>
      </w:r>
      <w:proofErr w:type="spellEnd"/>
      <w:r w:rsidR="007067A7" w:rsidRPr="007067A7">
        <w:rPr>
          <w:rFonts w:ascii="Times New Roman" w:hAnsi="Times New Roman"/>
          <w:i/>
          <w:sz w:val="24"/>
          <w:szCs w:val="24"/>
        </w:rPr>
        <w:t xml:space="preserve"> N.O. &amp; </w:t>
      </w:r>
      <w:proofErr w:type="spellStart"/>
      <w:r w:rsidR="007067A7" w:rsidRPr="007067A7">
        <w:rPr>
          <w:rFonts w:ascii="Times New Roman" w:hAnsi="Times New Roman"/>
          <w:i/>
          <w:sz w:val="24"/>
          <w:szCs w:val="24"/>
        </w:rPr>
        <w:t>Ors</w:t>
      </w:r>
      <w:proofErr w:type="spellEnd"/>
      <w:r w:rsidR="007067A7" w:rsidRPr="007067A7">
        <w:rPr>
          <w:rFonts w:ascii="Times New Roman" w:hAnsi="Times New Roman"/>
          <w:i/>
          <w:sz w:val="24"/>
          <w:szCs w:val="24"/>
        </w:rPr>
        <w:t>.</w:t>
      </w:r>
      <w:r w:rsidR="007067A7" w:rsidRPr="007067A7">
        <w:rPr>
          <w:rFonts w:ascii="Times New Roman" w:hAnsi="Times New Roman"/>
          <w:sz w:val="24"/>
          <w:szCs w:val="24"/>
        </w:rPr>
        <w:t xml:space="preserve"> SC 18/18; </w:t>
      </w:r>
      <w:proofErr w:type="spellStart"/>
      <w:r w:rsidR="007067A7" w:rsidRPr="007067A7">
        <w:rPr>
          <w:rFonts w:ascii="Times New Roman" w:hAnsi="Times New Roman"/>
          <w:i/>
          <w:sz w:val="24"/>
          <w:szCs w:val="24"/>
        </w:rPr>
        <w:t>Alspite</w:t>
      </w:r>
      <w:proofErr w:type="spellEnd"/>
      <w:r w:rsidR="007067A7" w:rsidRPr="007067A7">
        <w:rPr>
          <w:rFonts w:ascii="Times New Roman" w:hAnsi="Times New Roman"/>
          <w:i/>
          <w:sz w:val="24"/>
          <w:szCs w:val="24"/>
        </w:rPr>
        <w:t xml:space="preserve"> Investments (Pvt) Ltd v </w:t>
      </w:r>
      <w:proofErr w:type="spellStart"/>
      <w:r w:rsidR="007067A7" w:rsidRPr="007067A7">
        <w:rPr>
          <w:rFonts w:ascii="Times New Roman" w:hAnsi="Times New Roman"/>
          <w:i/>
          <w:sz w:val="24"/>
          <w:szCs w:val="24"/>
        </w:rPr>
        <w:t>Westerhoff</w:t>
      </w:r>
      <w:proofErr w:type="spellEnd"/>
      <w:r w:rsidR="007067A7" w:rsidRPr="007067A7">
        <w:rPr>
          <w:rFonts w:ascii="Times New Roman" w:hAnsi="Times New Roman"/>
          <w:i/>
          <w:sz w:val="24"/>
          <w:szCs w:val="24"/>
        </w:rPr>
        <w:t xml:space="preserve"> </w:t>
      </w:r>
      <w:r w:rsidR="007067A7" w:rsidRPr="007067A7">
        <w:rPr>
          <w:rFonts w:ascii="Times New Roman" w:hAnsi="Times New Roman"/>
          <w:sz w:val="24"/>
          <w:szCs w:val="24"/>
        </w:rPr>
        <w:t>2009 (2) ZLR 236.</w:t>
      </w:r>
    </w:p>
    <w:p w:rsidR="00FA746E" w:rsidRPr="007067A7" w:rsidRDefault="00FA746E" w:rsidP="00BA280F">
      <w:pPr>
        <w:pStyle w:val="ListParagraph"/>
        <w:spacing w:line="360" w:lineRule="auto"/>
        <w:jc w:val="both"/>
        <w:rPr>
          <w:rFonts w:ascii="Times New Roman" w:hAnsi="Times New Roman"/>
          <w:sz w:val="24"/>
          <w:szCs w:val="24"/>
        </w:rPr>
      </w:pPr>
      <w:r w:rsidRPr="007067A7">
        <w:rPr>
          <w:rFonts w:ascii="Times New Roman" w:hAnsi="Times New Roman"/>
          <w:sz w:val="24"/>
          <w:szCs w:val="24"/>
        </w:rPr>
        <w:t xml:space="preserve"> </w:t>
      </w:r>
    </w:p>
    <w:p w:rsidR="00FA746E" w:rsidRPr="00783EBF" w:rsidRDefault="00280513" w:rsidP="00BA280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Authorities show that an </w:t>
      </w:r>
      <w:r w:rsidR="00FA746E" w:rsidRPr="00783EBF">
        <w:rPr>
          <w:rFonts w:ascii="Times New Roman" w:hAnsi="Times New Roman"/>
          <w:sz w:val="24"/>
          <w:szCs w:val="24"/>
        </w:rPr>
        <w:t xml:space="preserve">owner who institutes the </w:t>
      </w:r>
      <w:r w:rsidR="00FA746E" w:rsidRPr="00783EBF">
        <w:rPr>
          <w:rFonts w:ascii="Times New Roman" w:hAnsi="Times New Roman"/>
          <w:i/>
          <w:sz w:val="24"/>
          <w:szCs w:val="24"/>
        </w:rPr>
        <w:t xml:space="preserve">rei vindicatio </w:t>
      </w:r>
      <w:r w:rsidR="00FA746E" w:rsidRPr="00783EBF">
        <w:rPr>
          <w:rFonts w:ascii="Times New Roman" w:hAnsi="Times New Roman"/>
          <w:sz w:val="24"/>
          <w:szCs w:val="24"/>
        </w:rPr>
        <w:t xml:space="preserve">is required to allege and prove that- </w:t>
      </w:r>
    </w:p>
    <w:p w:rsidR="00FA746E" w:rsidRPr="00783EBF" w:rsidRDefault="00FA746E" w:rsidP="00BA280F">
      <w:pPr>
        <w:pStyle w:val="ListParagraph"/>
        <w:numPr>
          <w:ilvl w:val="0"/>
          <w:numId w:val="5"/>
        </w:numPr>
        <w:spacing w:line="360" w:lineRule="auto"/>
        <w:jc w:val="both"/>
        <w:rPr>
          <w:rFonts w:ascii="Times New Roman" w:hAnsi="Times New Roman"/>
          <w:sz w:val="24"/>
          <w:szCs w:val="24"/>
        </w:rPr>
      </w:pPr>
      <w:r w:rsidRPr="00783EBF">
        <w:rPr>
          <w:rFonts w:ascii="Times New Roman" w:hAnsi="Times New Roman"/>
          <w:sz w:val="24"/>
          <w:szCs w:val="24"/>
        </w:rPr>
        <w:t>he or she is the owner of the thing;</w:t>
      </w:r>
    </w:p>
    <w:p w:rsidR="00FA746E" w:rsidRPr="00783EBF" w:rsidRDefault="00FA746E" w:rsidP="00BA280F">
      <w:pPr>
        <w:pStyle w:val="ListParagraph"/>
        <w:numPr>
          <w:ilvl w:val="0"/>
          <w:numId w:val="5"/>
        </w:numPr>
        <w:spacing w:line="360" w:lineRule="auto"/>
        <w:jc w:val="both"/>
        <w:rPr>
          <w:rFonts w:ascii="Times New Roman" w:hAnsi="Times New Roman"/>
          <w:sz w:val="24"/>
          <w:szCs w:val="24"/>
        </w:rPr>
      </w:pPr>
      <w:r w:rsidRPr="00783EBF">
        <w:rPr>
          <w:rFonts w:ascii="Times New Roman" w:hAnsi="Times New Roman"/>
          <w:sz w:val="24"/>
          <w:szCs w:val="24"/>
        </w:rPr>
        <w:t xml:space="preserve">the thing was in the possession of the defendant at the commencement of the action; and </w:t>
      </w:r>
    </w:p>
    <w:p w:rsidR="00FA746E" w:rsidRPr="00783EBF" w:rsidRDefault="00FA746E" w:rsidP="00BA280F">
      <w:pPr>
        <w:pStyle w:val="ListParagraph"/>
        <w:numPr>
          <w:ilvl w:val="0"/>
          <w:numId w:val="5"/>
        </w:numPr>
        <w:spacing w:line="360" w:lineRule="auto"/>
        <w:jc w:val="both"/>
        <w:rPr>
          <w:rFonts w:ascii="Times New Roman" w:hAnsi="Times New Roman"/>
          <w:sz w:val="24"/>
          <w:szCs w:val="24"/>
        </w:rPr>
      </w:pPr>
      <w:proofErr w:type="gramStart"/>
      <w:r w:rsidRPr="00783EBF">
        <w:rPr>
          <w:rFonts w:ascii="Times New Roman" w:hAnsi="Times New Roman"/>
          <w:sz w:val="24"/>
          <w:szCs w:val="24"/>
        </w:rPr>
        <w:t>the</w:t>
      </w:r>
      <w:proofErr w:type="gramEnd"/>
      <w:r w:rsidRPr="00783EBF">
        <w:rPr>
          <w:rFonts w:ascii="Times New Roman" w:hAnsi="Times New Roman"/>
          <w:sz w:val="24"/>
          <w:szCs w:val="24"/>
        </w:rPr>
        <w:t xml:space="preserve"> thing which is vindicated is still in existence and clearly identifiable.</w:t>
      </w:r>
    </w:p>
    <w:p w:rsidR="008F0C37" w:rsidRDefault="00FA746E" w:rsidP="00BA280F">
      <w:pPr>
        <w:pStyle w:val="ListParagraph"/>
        <w:numPr>
          <w:ilvl w:val="0"/>
          <w:numId w:val="5"/>
        </w:numPr>
        <w:spacing w:line="360" w:lineRule="auto"/>
        <w:jc w:val="both"/>
        <w:rPr>
          <w:rFonts w:ascii="Times New Roman" w:hAnsi="Times New Roman"/>
          <w:sz w:val="24"/>
          <w:szCs w:val="24"/>
        </w:rPr>
      </w:pPr>
      <w:r w:rsidRPr="00783EBF">
        <w:rPr>
          <w:rFonts w:ascii="Times New Roman" w:hAnsi="Times New Roman"/>
          <w:sz w:val="24"/>
          <w:szCs w:val="24"/>
        </w:rPr>
        <w:t>The onus to establish any right to retain possession of the thing always rests on the defendant as long as the owner does not go beyond alleging his or her ownership and the fact that the thing is in the possession of the defendant.</w:t>
      </w:r>
    </w:p>
    <w:p w:rsidR="00280513" w:rsidRPr="00280513" w:rsidRDefault="00280513" w:rsidP="00BA280F">
      <w:pPr>
        <w:pStyle w:val="ListParagraph"/>
        <w:spacing w:line="360" w:lineRule="auto"/>
        <w:ind w:left="1440"/>
        <w:jc w:val="both"/>
        <w:rPr>
          <w:rFonts w:ascii="Times New Roman" w:hAnsi="Times New Roman"/>
          <w:sz w:val="24"/>
          <w:szCs w:val="24"/>
        </w:rPr>
      </w:pPr>
    </w:p>
    <w:p w:rsidR="00664B6A" w:rsidRDefault="0030341A"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In </w:t>
      </w:r>
      <w:r w:rsidRPr="0030341A">
        <w:rPr>
          <w:rFonts w:ascii="Times New Roman" w:hAnsi="Times New Roman"/>
          <w:i/>
          <w:sz w:val="24"/>
          <w:szCs w:val="24"/>
        </w:rPr>
        <w:t xml:space="preserve">casu </w:t>
      </w:r>
      <w:r>
        <w:rPr>
          <w:rFonts w:ascii="Times New Roman" w:hAnsi="Times New Roman"/>
          <w:sz w:val="24"/>
          <w:szCs w:val="24"/>
        </w:rPr>
        <w:t>t</w:t>
      </w:r>
      <w:r w:rsidR="001F6A8A">
        <w:rPr>
          <w:rFonts w:ascii="Times New Roman" w:hAnsi="Times New Roman"/>
          <w:sz w:val="24"/>
          <w:szCs w:val="24"/>
        </w:rPr>
        <w:t>he property is registered in</w:t>
      </w:r>
      <w:r w:rsidR="003A3B74">
        <w:rPr>
          <w:rFonts w:ascii="Times New Roman" w:hAnsi="Times New Roman"/>
          <w:sz w:val="24"/>
          <w:szCs w:val="24"/>
        </w:rPr>
        <w:t xml:space="preserve"> the name of the plaintiff. He has </w:t>
      </w:r>
      <w:r w:rsidR="009A6670">
        <w:rPr>
          <w:rFonts w:ascii="Times New Roman" w:hAnsi="Times New Roman"/>
          <w:sz w:val="24"/>
          <w:szCs w:val="24"/>
        </w:rPr>
        <w:t>real right</w:t>
      </w:r>
      <w:r w:rsidR="00E671B9">
        <w:rPr>
          <w:rFonts w:ascii="Times New Roman" w:hAnsi="Times New Roman"/>
          <w:sz w:val="24"/>
          <w:szCs w:val="24"/>
        </w:rPr>
        <w:t xml:space="preserve"> to the property. Exh. A1 is a copy of the deed of transfer. </w:t>
      </w:r>
      <w:r w:rsidR="00B222B2">
        <w:rPr>
          <w:rFonts w:ascii="Times New Roman" w:hAnsi="Times New Roman"/>
          <w:sz w:val="24"/>
          <w:szCs w:val="24"/>
        </w:rPr>
        <w:t xml:space="preserve">Defendant is in possession of the property. </w:t>
      </w:r>
      <w:r w:rsidR="00862D16" w:rsidRPr="009A6670">
        <w:rPr>
          <w:rFonts w:ascii="Times New Roman" w:hAnsi="Times New Roman"/>
          <w:sz w:val="24"/>
          <w:szCs w:val="24"/>
        </w:rPr>
        <w:t xml:space="preserve">Defendant has not established any right of retention. </w:t>
      </w:r>
      <w:r w:rsidR="00873E98" w:rsidRPr="009A6670">
        <w:rPr>
          <w:rFonts w:ascii="Times New Roman" w:hAnsi="Times New Roman"/>
          <w:sz w:val="24"/>
          <w:szCs w:val="24"/>
        </w:rPr>
        <w:t>He had no</w:t>
      </w:r>
      <w:r w:rsidR="00B222B2">
        <w:rPr>
          <w:rFonts w:ascii="Times New Roman" w:hAnsi="Times New Roman"/>
          <w:sz w:val="24"/>
          <w:szCs w:val="24"/>
        </w:rPr>
        <w:t xml:space="preserve"> valid </w:t>
      </w:r>
      <w:r w:rsidR="00B222B2">
        <w:rPr>
          <w:rFonts w:ascii="Times New Roman" w:hAnsi="Times New Roman"/>
          <w:sz w:val="24"/>
          <w:szCs w:val="24"/>
        </w:rPr>
        <w:lastRenderedPageBreak/>
        <w:t xml:space="preserve">agreement with the </w:t>
      </w:r>
      <w:r w:rsidR="00B222B2" w:rsidRPr="00B222B2">
        <w:rPr>
          <w:rFonts w:ascii="Times New Roman" w:hAnsi="Times New Roman"/>
          <w:sz w:val="24"/>
          <w:szCs w:val="24"/>
        </w:rPr>
        <w:t>late Gladys Marjorie Parkin</w:t>
      </w:r>
      <w:r w:rsidR="00873E98" w:rsidRPr="00B222B2">
        <w:rPr>
          <w:rFonts w:ascii="Times New Roman" w:hAnsi="Times New Roman"/>
          <w:sz w:val="24"/>
          <w:szCs w:val="24"/>
        </w:rPr>
        <w:t>.</w:t>
      </w:r>
      <w:r w:rsidR="00873E98" w:rsidRPr="009A6670">
        <w:rPr>
          <w:rFonts w:ascii="Times New Roman" w:hAnsi="Times New Roman"/>
          <w:sz w:val="24"/>
          <w:szCs w:val="24"/>
        </w:rPr>
        <w:t xml:space="preserve"> Even if the agreement was valid, it</w:t>
      </w:r>
      <w:r w:rsidR="009A6670">
        <w:rPr>
          <w:rFonts w:ascii="Times New Roman" w:hAnsi="Times New Roman"/>
          <w:sz w:val="24"/>
          <w:szCs w:val="24"/>
        </w:rPr>
        <w:t xml:space="preserve"> was lawfully cancelled. </w:t>
      </w:r>
    </w:p>
    <w:p w:rsidR="00664B6A" w:rsidRDefault="00664B6A" w:rsidP="00664B6A">
      <w:pPr>
        <w:pStyle w:val="ListParagraph"/>
        <w:spacing w:before="240" w:after="0" w:line="360" w:lineRule="auto"/>
        <w:jc w:val="both"/>
        <w:rPr>
          <w:rFonts w:ascii="Times New Roman" w:hAnsi="Times New Roman"/>
          <w:sz w:val="24"/>
          <w:szCs w:val="24"/>
        </w:rPr>
      </w:pPr>
    </w:p>
    <w:p w:rsidR="00736029" w:rsidRDefault="00664B6A" w:rsidP="00BA280F">
      <w:pPr>
        <w:pStyle w:val="ListParagraph"/>
        <w:numPr>
          <w:ilvl w:val="0"/>
          <w:numId w:val="1"/>
        </w:numPr>
        <w:spacing w:before="240" w:after="0" w:line="360" w:lineRule="auto"/>
        <w:jc w:val="both"/>
        <w:rPr>
          <w:rFonts w:ascii="Times New Roman" w:hAnsi="Times New Roman"/>
          <w:sz w:val="24"/>
          <w:szCs w:val="24"/>
        </w:rPr>
      </w:pPr>
      <w:r>
        <w:rPr>
          <w:rFonts w:ascii="Times New Roman" w:hAnsi="Times New Roman"/>
          <w:sz w:val="24"/>
          <w:szCs w:val="24"/>
        </w:rPr>
        <w:t>In the circumstances p</w:t>
      </w:r>
      <w:r w:rsidR="00A77D6D" w:rsidRPr="00736029">
        <w:rPr>
          <w:rFonts w:ascii="Times New Roman" w:hAnsi="Times New Roman"/>
          <w:sz w:val="24"/>
          <w:szCs w:val="24"/>
        </w:rPr>
        <w:t>laintiff’s claim against the defendant must succeed. Defendant’s c</w:t>
      </w:r>
      <w:r w:rsidR="00736029" w:rsidRPr="00736029">
        <w:rPr>
          <w:rFonts w:ascii="Times New Roman" w:hAnsi="Times New Roman"/>
          <w:sz w:val="24"/>
          <w:szCs w:val="24"/>
        </w:rPr>
        <w:t xml:space="preserve">ounter claim must fail. </w:t>
      </w:r>
    </w:p>
    <w:p w:rsidR="00736029" w:rsidRDefault="00736029" w:rsidP="00BA280F">
      <w:pPr>
        <w:pStyle w:val="ListParagraph"/>
        <w:spacing w:before="240" w:after="0" w:line="360" w:lineRule="auto"/>
        <w:jc w:val="both"/>
        <w:rPr>
          <w:rFonts w:ascii="Times New Roman" w:hAnsi="Times New Roman"/>
          <w:sz w:val="24"/>
          <w:szCs w:val="24"/>
        </w:rPr>
      </w:pPr>
    </w:p>
    <w:p w:rsidR="008F25E2" w:rsidRPr="00736029" w:rsidRDefault="008F25E2" w:rsidP="00BA280F">
      <w:pPr>
        <w:pStyle w:val="ListParagraph"/>
        <w:numPr>
          <w:ilvl w:val="0"/>
          <w:numId w:val="1"/>
        </w:numPr>
        <w:spacing w:before="240" w:after="0" w:line="360" w:lineRule="auto"/>
        <w:jc w:val="both"/>
        <w:rPr>
          <w:rFonts w:ascii="Times New Roman" w:hAnsi="Times New Roman"/>
          <w:sz w:val="24"/>
          <w:szCs w:val="24"/>
        </w:rPr>
      </w:pPr>
      <w:r w:rsidRPr="00736029">
        <w:rPr>
          <w:rFonts w:ascii="Times New Roman" w:hAnsi="Times New Roman"/>
          <w:sz w:val="24"/>
          <w:szCs w:val="24"/>
        </w:rPr>
        <w:t xml:space="preserve">The general rule in matters of costs is that the successful party should be given its costs, and this rule should not be departed from except where there are good grounds for doing so. I can think of no reason why I should deviate from this general rule. I therefore intend awarding costs against the defendant. </w:t>
      </w:r>
    </w:p>
    <w:p w:rsidR="00DF5B4A" w:rsidRPr="00DF5B4A" w:rsidRDefault="00DF5B4A" w:rsidP="00BA280F">
      <w:pPr>
        <w:pStyle w:val="ListParagraph"/>
        <w:jc w:val="both"/>
        <w:rPr>
          <w:rFonts w:ascii="Times New Roman" w:hAnsi="Times New Roman"/>
          <w:sz w:val="24"/>
          <w:szCs w:val="24"/>
        </w:rPr>
      </w:pPr>
    </w:p>
    <w:p w:rsidR="00DF5B4A" w:rsidRPr="00A44E27" w:rsidRDefault="00CC2DF9" w:rsidP="00BA280F">
      <w:pPr>
        <w:pStyle w:val="ListParagraph"/>
        <w:numPr>
          <w:ilvl w:val="0"/>
          <w:numId w:val="1"/>
        </w:numPr>
        <w:spacing w:before="240" w:line="360" w:lineRule="auto"/>
        <w:jc w:val="both"/>
        <w:rPr>
          <w:rFonts w:ascii="Times New Roman" w:hAnsi="Times New Roman"/>
          <w:sz w:val="24"/>
          <w:szCs w:val="24"/>
          <w:lang w:val="en-ZW" w:eastAsia="en-ZW"/>
        </w:rPr>
      </w:pPr>
      <w:r w:rsidRPr="008964BA">
        <w:rPr>
          <w:rFonts w:ascii="Times New Roman" w:hAnsi="Times New Roman"/>
          <w:sz w:val="24"/>
          <w:szCs w:val="24"/>
        </w:rPr>
        <w:t>In the summons c</w:t>
      </w:r>
      <w:r w:rsidR="00DF5B4A" w:rsidRPr="008964BA">
        <w:rPr>
          <w:rFonts w:ascii="Times New Roman" w:hAnsi="Times New Roman"/>
          <w:sz w:val="24"/>
          <w:szCs w:val="24"/>
        </w:rPr>
        <w:t xml:space="preserve">osts are sought against on the scale as between legal practitioner and client. </w:t>
      </w:r>
      <w:r w:rsidRPr="008964BA">
        <w:rPr>
          <w:rFonts w:ascii="Times New Roman" w:hAnsi="Times New Roman"/>
          <w:sz w:val="24"/>
          <w:szCs w:val="24"/>
        </w:rPr>
        <w:t xml:space="preserve"> </w:t>
      </w:r>
      <w:r w:rsidR="008964BA" w:rsidRPr="008964BA">
        <w:rPr>
          <w:rFonts w:ascii="Times New Roman" w:hAnsi="Times New Roman"/>
          <w:sz w:val="24"/>
          <w:szCs w:val="24"/>
        </w:rPr>
        <w:t xml:space="preserve"> </w:t>
      </w:r>
      <w:r w:rsidR="00DF5B4A" w:rsidRPr="008964BA">
        <w:rPr>
          <w:rFonts w:ascii="Times New Roman" w:hAnsi="Times New Roman"/>
          <w:sz w:val="24"/>
          <w:szCs w:val="24"/>
        </w:rPr>
        <w:t>It is trite law that costs are in the discretion of the court to be exercised judicially upon a consideration of the relevant facts and must be fair to the parties</w:t>
      </w:r>
      <w:r w:rsidR="008964BA" w:rsidRPr="008964BA">
        <w:rPr>
          <w:rFonts w:ascii="Times New Roman" w:hAnsi="Times New Roman"/>
          <w:sz w:val="24"/>
          <w:szCs w:val="24"/>
          <w:lang w:val="en-ZW" w:eastAsia="en-ZW"/>
        </w:rPr>
        <w:t xml:space="preserve">. </w:t>
      </w:r>
      <w:r w:rsidR="007E26F8">
        <w:rPr>
          <w:rFonts w:ascii="Times New Roman" w:hAnsi="Times New Roman"/>
          <w:sz w:val="24"/>
          <w:szCs w:val="24"/>
          <w:lang w:val="en-ZW" w:eastAsia="en-ZW"/>
        </w:rPr>
        <w:t>Defendant took advantage of the fact that of the four persons who had something to do with this matter</w:t>
      </w:r>
      <w:r w:rsidR="00A44E27">
        <w:rPr>
          <w:rFonts w:ascii="Times New Roman" w:hAnsi="Times New Roman"/>
          <w:sz w:val="24"/>
          <w:szCs w:val="24"/>
          <w:lang w:val="en-ZW" w:eastAsia="en-ZW"/>
        </w:rPr>
        <w:t>,</w:t>
      </w:r>
      <w:r w:rsidR="007E26F8">
        <w:rPr>
          <w:rFonts w:ascii="Times New Roman" w:hAnsi="Times New Roman"/>
          <w:sz w:val="24"/>
          <w:szCs w:val="24"/>
          <w:lang w:val="en-ZW" w:eastAsia="en-ZW"/>
        </w:rPr>
        <w:t xml:space="preserve"> three have since died, the seller, her husband and defendant’s wife. </w:t>
      </w:r>
      <w:r w:rsidR="00473352">
        <w:rPr>
          <w:rFonts w:ascii="Times New Roman" w:hAnsi="Times New Roman"/>
          <w:sz w:val="24"/>
          <w:szCs w:val="24"/>
          <w:lang w:val="en-ZW" w:eastAsia="en-ZW"/>
        </w:rPr>
        <w:t xml:space="preserve">He is the only one who is alive. He then peddled falsehood that he and his wife paid a deposit of US$40 000.00. Produced a fake receipt. </w:t>
      </w:r>
      <w:r w:rsidR="001E264E">
        <w:rPr>
          <w:rFonts w:ascii="Times New Roman" w:hAnsi="Times New Roman"/>
          <w:sz w:val="24"/>
          <w:szCs w:val="24"/>
          <w:lang w:val="en-ZW" w:eastAsia="en-ZW"/>
        </w:rPr>
        <w:t>Lied that his late wife left the original receipt in the of</w:t>
      </w:r>
      <w:r w:rsidR="004B56D1">
        <w:rPr>
          <w:rFonts w:ascii="Times New Roman" w:hAnsi="Times New Roman"/>
          <w:sz w:val="24"/>
          <w:szCs w:val="24"/>
          <w:lang w:val="en-ZW" w:eastAsia="en-ZW"/>
        </w:rPr>
        <w:t>fice of the executor. He crafted a strategy</w:t>
      </w:r>
      <w:r w:rsidR="001E264E">
        <w:rPr>
          <w:rFonts w:ascii="Times New Roman" w:hAnsi="Times New Roman"/>
          <w:sz w:val="24"/>
          <w:szCs w:val="24"/>
          <w:lang w:val="en-ZW" w:eastAsia="en-ZW"/>
        </w:rPr>
        <w:t xml:space="preserve"> to </w:t>
      </w:r>
      <w:r w:rsidR="008E51E5">
        <w:rPr>
          <w:rFonts w:ascii="Times New Roman" w:hAnsi="Times New Roman"/>
          <w:sz w:val="24"/>
          <w:szCs w:val="24"/>
          <w:lang w:val="en-ZW" w:eastAsia="en-ZW"/>
        </w:rPr>
        <w:t xml:space="preserve">take advantage of the seller because she is late. This is reprehensible conduct. This is unworthy conduct. </w:t>
      </w:r>
      <w:r w:rsidR="00451A7A">
        <w:rPr>
          <w:rFonts w:ascii="Times New Roman" w:hAnsi="Times New Roman"/>
          <w:sz w:val="24"/>
          <w:szCs w:val="24"/>
          <w:lang w:val="en-ZW" w:eastAsia="en-ZW"/>
        </w:rPr>
        <w:t xml:space="preserve">This is conduct that deserves of censure. Costs on a legal practitioner and client </w:t>
      </w:r>
      <w:r w:rsidR="00DA3108">
        <w:rPr>
          <w:rFonts w:ascii="Times New Roman" w:hAnsi="Times New Roman"/>
          <w:sz w:val="24"/>
          <w:szCs w:val="24"/>
          <w:lang w:val="en-ZW" w:eastAsia="en-ZW"/>
        </w:rPr>
        <w:t xml:space="preserve">scale </w:t>
      </w:r>
      <w:r w:rsidR="00451A7A">
        <w:rPr>
          <w:rFonts w:ascii="Times New Roman" w:hAnsi="Times New Roman"/>
          <w:sz w:val="24"/>
          <w:szCs w:val="24"/>
          <w:lang w:val="en-ZW" w:eastAsia="en-ZW"/>
        </w:rPr>
        <w:t>are warranted in this matter</w:t>
      </w:r>
      <w:r w:rsidR="00A44E27">
        <w:rPr>
          <w:rFonts w:ascii="Times New Roman" w:hAnsi="Times New Roman"/>
          <w:sz w:val="24"/>
          <w:szCs w:val="24"/>
          <w:lang w:val="en-ZW" w:eastAsia="en-ZW"/>
        </w:rPr>
        <w:t>.</w:t>
      </w:r>
    </w:p>
    <w:p w:rsidR="00DF5B4A" w:rsidRDefault="00DF5B4A" w:rsidP="00BA280F">
      <w:pPr>
        <w:pStyle w:val="NoSpacing"/>
        <w:spacing w:line="360" w:lineRule="auto"/>
        <w:ind w:firstLine="720"/>
        <w:jc w:val="both"/>
        <w:rPr>
          <w:szCs w:val="24"/>
        </w:rPr>
      </w:pPr>
    </w:p>
    <w:p w:rsidR="000C0F49" w:rsidRDefault="000C0F49" w:rsidP="00BA280F">
      <w:pPr>
        <w:pStyle w:val="NoSpacing"/>
        <w:spacing w:line="360" w:lineRule="auto"/>
        <w:ind w:firstLine="720"/>
        <w:jc w:val="both"/>
        <w:rPr>
          <w:szCs w:val="24"/>
        </w:rPr>
      </w:pPr>
      <w:r>
        <w:rPr>
          <w:szCs w:val="24"/>
        </w:rPr>
        <w:t xml:space="preserve">In the result, it is ordered that: </w:t>
      </w:r>
    </w:p>
    <w:p w:rsidR="00B571D4" w:rsidRDefault="00B571D4" w:rsidP="00BA280F">
      <w:pPr>
        <w:pStyle w:val="ListParagraph"/>
        <w:numPr>
          <w:ilvl w:val="1"/>
          <w:numId w:val="1"/>
        </w:numPr>
        <w:spacing w:before="240" w:after="0" w:line="360" w:lineRule="auto"/>
        <w:jc w:val="both"/>
        <w:rPr>
          <w:rFonts w:ascii="Times New Roman" w:hAnsi="Times New Roman"/>
          <w:sz w:val="24"/>
          <w:szCs w:val="24"/>
        </w:rPr>
      </w:pPr>
      <w:r>
        <w:rPr>
          <w:rFonts w:ascii="Times New Roman" w:hAnsi="Times New Roman"/>
          <w:sz w:val="24"/>
          <w:szCs w:val="24"/>
        </w:rPr>
        <w:t>Plaintiff’s claim succeeds</w:t>
      </w:r>
      <w:r w:rsidR="005C5E97">
        <w:rPr>
          <w:rFonts w:ascii="Times New Roman" w:hAnsi="Times New Roman"/>
          <w:sz w:val="24"/>
          <w:szCs w:val="24"/>
        </w:rPr>
        <w:t xml:space="preserve"> with</w:t>
      </w:r>
      <w:r w:rsidR="00B15519">
        <w:rPr>
          <w:rFonts w:ascii="Times New Roman" w:hAnsi="Times New Roman"/>
          <w:sz w:val="24"/>
          <w:szCs w:val="24"/>
        </w:rPr>
        <w:t xml:space="preserve"> costs</w:t>
      </w:r>
      <w:r w:rsidR="007B1EA2" w:rsidRPr="007B1EA2">
        <w:rPr>
          <w:rFonts w:ascii="Times New Roman" w:hAnsi="Times New Roman"/>
          <w:sz w:val="24"/>
          <w:szCs w:val="24"/>
        </w:rPr>
        <w:t xml:space="preserve"> on a legal practitioner and client scale.  </w:t>
      </w:r>
    </w:p>
    <w:p w:rsidR="00BE468A" w:rsidRPr="007B1EA2" w:rsidRDefault="00BE468A" w:rsidP="00BA280F">
      <w:pPr>
        <w:pStyle w:val="ListParagraph"/>
        <w:spacing w:before="240" w:after="0" w:line="360" w:lineRule="auto"/>
        <w:jc w:val="both"/>
        <w:rPr>
          <w:rFonts w:ascii="Times New Roman" w:hAnsi="Times New Roman"/>
          <w:sz w:val="24"/>
          <w:szCs w:val="24"/>
        </w:rPr>
      </w:pPr>
    </w:p>
    <w:p w:rsidR="00BE468A" w:rsidRDefault="00BE468A" w:rsidP="00BA280F">
      <w:pPr>
        <w:pStyle w:val="ListParagraph"/>
        <w:numPr>
          <w:ilvl w:val="1"/>
          <w:numId w:val="1"/>
        </w:numPr>
        <w:spacing w:before="240" w:after="0" w:line="360" w:lineRule="auto"/>
        <w:jc w:val="both"/>
        <w:rPr>
          <w:rFonts w:ascii="Times New Roman" w:hAnsi="Times New Roman"/>
          <w:sz w:val="24"/>
          <w:szCs w:val="24"/>
        </w:rPr>
      </w:pPr>
      <w:r>
        <w:rPr>
          <w:rFonts w:ascii="Times New Roman" w:hAnsi="Times New Roman"/>
          <w:sz w:val="24"/>
          <w:szCs w:val="24"/>
        </w:rPr>
        <w:t xml:space="preserve">Defendant’s claim in reconvention is dismissed with costs on a legal practitioner and client scale. </w:t>
      </w:r>
    </w:p>
    <w:p w:rsidR="00BE468A" w:rsidRPr="00BE468A" w:rsidRDefault="00BE468A" w:rsidP="00BA280F">
      <w:pPr>
        <w:pStyle w:val="ListParagraph"/>
        <w:jc w:val="both"/>
        <w:rPr>
          <w:rFonts w:ascii="Times New Roman" w:hAnsi="Times New Roman"/>
          <w:sz w:val="24"/>
          <w:szCs w:val="24"/>
        </w:rPr>
      </w:pPr>
    </w:p>
    <w:p w:rsidR="007B1EA2" w:rsidRPr="00BE468A" w:rsidRDefault="000C0F49" w:rsidP="00BA280F">
      <w:pPr>
        <w:pStyle w:val="ListParagraph"/>
        <w:numPr>
          <w:ilvl w:val="1"/>
          <w:numId w:val="1"/>
        </w:numPr>
        <w:spacing w:before="240" w:after="0" w:line="360" w:lineRule="auto"/>
        <w:jc w:val="both"/>
        <w:rPr>
          <w:rFonts w:ascii="Times New Roman" w:hAnsi="Times New Roman"/>
          <w:sz w:val="24"/>
          <w:szCs w:val="24"/>
        </w:rPr>
      </w:pPr>
      <w:r w:rsidRPr="00BE468A">
        <w:rPr>
          <w:rFonts w:ascii="Times New Roman" w:hAnsi="Times New Roman"/>
          <w:sz w:val="24"/>
          <w:szCs w:val="24"/>
        </w:rPr>
        <w:t>Defendant and all those claiming occupation through him va</w:t>
      </w:r>
      <w:r w:rsidR="003158F1" w:rsidRPr="00BE468A">
        <w:rPr>
          <w:rFonts w:ascii="Times New Roman" w:hAnsi="Times New Roman"/>
          <w:sz w:val="24"/>
          <w:szCs w:val="24"/>
        </w:rPr>
        <w:t>cate Lot 1 of subdivision B of Deneys measuring 53, 9010 hectares</w:t>
      </w:r>
      <w:r w:rsidR="00D870AE" w:rsidRPr="00BE468A">
        <w:rPr>
          <w:rFonts w:ascii="Times New Roman" w:hAnsi="Times New Roman"/>
          <w:sz w:val="24"/>
          <w:szCs w:val="24"/>
        </w:rPr>
        <w:t xml:space="preserve"> within 14 days of this </w:t>
      </w:r>
      <w:r w:rsidR="00D870AE" w:rsidRPr="00BE468A">
        <w:rPr>
          <w:rFonts w:ascii="Times New Roman" w:hAnsi="Times New Roman"/>
          <w:sz w:val="24"/>
          <w:szCs w:val="24"/>
        </w:rPr>
        <w:lastRenderedPageBreak/>
        <w:t>order, failing which the Sheriff or his lawful deputy be and is hereby authorised to eject defendant from the property.</w:t>
      </w:r>
    </w:p>
    <w:p w:rsidR="007B1EA2" w:rsidRPr="007B1EA2" w:rsidRDefault="007B1EA2" w:rsidP="00BA280F">
      <w:pPr>
        <w:pStyle w:val="ListParagraph"/>
        <w:jc w:val="both"/>
        <w:rPr>
          <w:rFonts w:ascii="Times New Roman" w:hAnsi="Times New Roman"/>
          <w:sz w:val="24"/>
          <w:szCs w:val="24"/>
        </w:rPr>
      </w:pPr>
    </w:p>
    <w:p w:rsidR="00B571D4" w:rsidRPr="00B571D4" w:rsidRDefault="007B1EA2" w:rsidP="00BA280F">
      <w:pPr>
        <w:pStyle w:val="ListParagraph"/>
        <w:spacing w:before="240" w:after="0" w:line="360" w:lineRule="auto"/>
        <w:ind w:left="1440"/>
        <w:jc w:val="both"/>
        <w:rPr>
          <w:rFonts w:ascii="Times New Roman" w:hAnsi="Times New Roman"/>
          <w:sz w:val="24"/>
          <w:szCs w:val="24"/>
        </w:rPr>
      </w:pPr>
      <w:r w:rsidRPr="00B571D4">
        <w:rPr>
          <w:rFonts w:ascii="Times New Roman" w:hAnsi="Times New Roman"/>
          <w:sz w:val="24"/>
          <w:szCs w:val="24"/>
        </w:rPr>
        <w:t xml:space="preserve"> </w:t>
      </w:r>
    </w:p>
    <w:p w:rsidR="00D870AE" w:rsidRPr="003158F1" w:rsidRDefault="00D870AE" w:rsidP="00BA280F">
      <w:pPr>
        <w:pStyle w:val="ListParagraph"/>
        <w:spacing w:before="240" w:after="0" w:line="360" w:lineRule="auto"/>
        <w:jc w:val="both"/>
        <w:rPr>
          <w:rFonts w:ascii="Times New Roman" w:hAnsi="Times New Roman"/>
          <w:sz w:val="24"/>
          <w:szCs w:val="24"/>
        </w:rPr>
      </w:pPr>
    </w:p>
    <w:p w:rsidR="00692FF7" w:rsidRDefault="00692FF7" w:rsidP="00BA280F">
      <w:pPr>
        <w:pStyle w:val="ListParagraph"/>
        <w:spacing w:line="360" w:lineRule="auto"/>
        <w:jc w:val="both"/>
        <w:rPr>
          <w:rFonts w:ascii="Times New Roman" w:hAnsi="Times New Roman"/>
          <w:sz w:val="24"/>
          <w:szCs w:val="24"/>
        </w:rPr>
      </w:pPr>
    </w:p>
    <w:p w:rsidR="00E671B9" w:rsidRDefault="00E671B9" w:rsidP="00BA280F">
      <w:pPr>
        <w:pStyle w:val="ListParagraph"/>
        <w:spacing w:line="360" w:lineRule="auto"/>
        <w:jc w:val="both"/>
        <w:rPr>
          <w:rFonts w:ascii="Times New Roman" w:hAnsi="Times New Roman"/>
          <w:sz w:val="24"/>
          <w:szCs w:val="24"/>
        </w:rPr>
      </w:pPr>
    </w:p>
    <w:p w:rsidR="00492898" w:rsidRPr="00492898" w:rsidRDefault="00492898" w:rsidP="00BA280F">
      <w:pPr>
        <w:autoSpaceDE w:val="0"/>
        <w:autoSpaceDN w:val="0"/>
        <w:adjustRightInd w:val="0"/>
        <w:spacing w:after="0"/>
        <w:jc w:val="both"/>
        <w:rPr>
          <w:rFonts w:ascii="Times New Roman" w:hAnsi="Times New Roman"/>
          <w:color w:val="000000"/>
          <w:sz w:val="24"/>
          <w:szCs w:val="24"/>
          <w:lang w:val="en-ZW"/>
        </w:rPr>
      </w:pPr>
      <w:r>
        <w:rPr>
          <w:rFonts w:ascii="Times New Roman" w:hAnsi="Times New Roman"/>
          <w:i/>
          <w:iCs/>
          <w:color w:val="000000"/>
          <w:sz w:val="24"/>
          <w:szCs w:val="24"/>
          <w:lang w:val="en-ZW"/>
        </w:rPr>
        <w:t>James, Moyo-Majwabu &amp; Nyoni</w:t>
      </w:r>
      <w:r w:rsidRPr="00492898">
        <w:rPr>
          <w:rFonts w:ascii="Times New Roman" w:hAnsi="Times New Roman"/>
          <w:i/>
          <w:iCs/>
          <w:color w:val="000000"/>
          <w:sz w:val="24"/>
          <w:szCs w:val="24"/>
          <w:lang w:val="en-ZW"/>
        </w:rPr>
        <w:t xml:space="preserve"> </w:t>
      </w:r>
      <w:r w:rsidRPr="00492898">
        <w:rPr>
          <w:rFonts w:ascii="Times New Roman" w:hAnsi="Times New Roman"/>
          <w:color w:val="000000"/>
          <w:sz w:val="24"/>
          <w:szCs w:val="24"/>
          <w:lang w:val="en-ZW"/>
        </w:rPr>
        <w:t xml:space="preserve">plaintiff’s legal practitioners </w:t>
      </w:r>
    </w:p>
    <w:p w:rsidR="00492898" w:rsidRPr="00492898" w:rsidRDefault="007F1B4C" w:rsidP="00BA280F">
      <w:pPr>
        <w:pStyle w:val="NoSpacing"/>
        <w:spacing w:before="0" w:beforeAutospacing="0" w:after="0" w:afterAutospacing="0" w:line="276" w:lineRule="auto"/>
        <w:jc w:val="both"/>
        <w:rPr>
          <w:rFonts w:cs="Times New Roman"/>
          <w:szCs w:val="24"/>
        </w:rPr>
      </w:pPr>
      <w:proofErr w:type="spellStart"/>
      <w:r>
        <w:rPr>
          <w:rFonts w:cs="Times New Roman"/>
          <w:i/>
          <w:iCs/>
          <w:color w:val="000000"/>
          <w:szCs w:val="24"/>
          <w:lang w:val="en-ZW"/>
        </w:rPr>
        <w:t>Mashayamombe</w:t>
      </w:r>
      <w:proofErr w:type="spellEnd"/>
      <w:r>
        <w:rPr>
          <w:rFonts w:cs="Times New Roman"/>
          <w:i/>
          <w:iCs/>
          <w:color w:val="000000"/>
          <w:szCs w:val="24"/>
          <w:lang w:val="en-ZW"/>
        </w:rPr>
        <w:t xml:space="preserve"> &amp; Co. Attorneys </w:t>
      </w:r>
      <w:r w:rsidR="00492898" w:rsidRPr="00492898">
        <w:rPr>
          <w:rFonts w:cs="Times New Roman"/>
          <w:color w:val="000000"/>
          <w:szCs w:val="24"/>
          <w:lang w:val="en-ZW"/>
        </w:rPr>
        <w:t>defendant’s legal practitioners</w:t>
      </w:r>
    </w:p>
    <w:p w:rsidR="00492898" w:rsidRPr="00492898" w:rsidRDefault="00492898" w:rsidP="00BA280F">
      <w:pPr>
        <w:pStyle w:val="ListParagraph"/>
        <w:jc w:val="both"/>
        <w:rPr>
          <w:rFonts w:ascii="Times New Roman" w:hAnsi="Times New Roman"/>
          <w:sz w:val="24"/>
          <w:szCs w:val="24"/>
        </w:rPr>
      </w:pPr>
    </w:p>
    <w:sectPr w:rsidR="00492898" w:rsidRPr="004928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6E" w:rsidRDefault="00FA746E" w:rsidP="00FA746E">
      <w:pPr>
        <w:spacing w:after="0" w:line="240" w:lineRule="auto"/>
      </w:pPr>
      <w:r>
        <w:separator/>
      </w:r>
    </w:p>
  </w:endnote>
  <w:endnote w:type="continuationSeparator" w:id="0">
    <w:p w:rsidR="00FA746E" w:rsidRDefault="00FA746E" w:rsidP="00FA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6E" w:rsidRDefault="00FA746E" w:rsidP="00FA746E">
      <w:pPr>
        <w:spacing w:after="0" w:line="240" w:lineRule="auto"/>
      </w:pPr>
      <w:r>
        <w:separator/>
      </w:r>
    </w:p>
  </w:footnote>
  <w:footnote w:type="continuationSeparator" w:id="0">
    <w:p w:rsidR="00FA746E" w:rsidRDefault="00FA746E" w:rsidP="00FA7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244809"/>
      <w:docPartObj>
        <w:docPartGallery w:val="Page Numbers (Top of Page)"/>
        <w:docPartUnique/>
      </w:docPartObj>
    </w:sdtPr>
    <w:sdtEndPr>
      <w:rPr>
        <w:rFonts w:ascii="Times New Roman" w:hAnsi="Times New Roman" w:cs="Times New Roman"/>
        <w:noProof/>
        <w:u w:val="none"/>
      </w:rPr>
    </w:sdtEndPr>
    <w:sdtContent>
      <w:p w:rsidR="00BA280F" w:rsidRPr="00BA280F" w:rsidRDefault="00BA280F">
        <w:pPr>
          <w:pStyle w:val="Header"/>
          <w:jc w:val="right"/>
          <w:rPr>
            <w:rFonts w:ascii="Times New Roman" w:hAnsi="Times New Roman" w:cs="Times New Roman"/>
            <w:noProof/>
            <w:u w:val="none"/>
          </w:rPr>
        </w:pPr>
        <w:r w:rsidRPr="00BA280F">
          <w:rPr>
            <w:rFonts w:ascii="Times New Roman" w:hAnsi="Times New Roman" w:cs="Times New Roman"/>
            <w:u w:val="none"/>
          </w:rPr>
          <w:fldChar w:fldCharType="begin"/>
        </w:r>
        <w:r w:rsidRPr="00BA280F">
          <w:rPr>
            <w:rFonts w:ascii="Times New Roman" w:hAnsi="Times New Roman" w:cs="Times New Roman"/>
            <w:u w:val="none"/>
          </w:rPr>
          <w:instrText xml:space="preserve"> PAGE   \* MERGEFORMAT </w:instrText>
        </w:r>
        <w:r w:rsidRPr="00BA280F">
          <w:rPr>
            <w:rFonts w:ascii="Times New Roman" w:hAnsi="Times New Roman" w:cs="Times New Roman"/>
            <w:u w:val="none"/>
          </w:rPr>
          <w:fldChar w:fldCharType="separate"/>
        </w:r>
        <w:r w:rsidR="0033433D">
          <w:rPr>
            <w:rFonts w:ascii="Times New Roman" w:hAnsi="Times New Roman" w:cs="Times New Roman"/>
            <w:noProof/>
            <w:u w:val="none"/>
          </w:rPr>
          <w:t>21</w:t>
        </w:r>
        <w:r w:rsidRPr="00BA280F">
          <w:rPr>
            <w:rFonts w:ascii="Times New Roman" w:hAnsi="Times New Roman" w:cs="Times New Roman"/>
            <w:noProof/>
            <w:u w:val="none"/>
          </w:rPr>
          <w:fldChar w:fldCharType="end"/>
        </w:r>
      </w:p>
      <w:p w:rsidR="00BA280F" w:rsidRPr="00BA280F" w:rsidRDefault="00BA280F">
        <w:pPr>
          <w:pStyle w:val="Header"/>
          <w:jc w:val="right"/>
          <w:rPr>
            <w:rFonts w:ascii="Times New Roman" w:hAnsi="Times New Roman" w:cs="Times New Roman"/>
            <w:noProof/>
            <w:u w:val="none"/>
          </w:rPr>
        </w:pPr>
        <w:r w:rsidRPr="00BA280F">
          <w:rPr>
            <w:rFonts w:ascii="Times New Roman" w:hAnsi="Times New Roman" w:cs="Times New Roman"/>
            <w:noProof/>
            <w:u w:val="none"/>
          </w:rPr>
          <w:t>HB 114/22</w:t>
        </w:r>
      </w:p>
      <w:p w:rsidR="00BA280F" w:rsidRPr="00BA280F" w:rsidRDefault="00BA280F">
        <w:pPr>
          <w:pStyle w:val="Header"/>
          <w:jc w:val="right"/>
          <w:rPr>
            <w:rFonts w:ascii="Times New Roman" w:hAnsi="Times New Roman" w:cs="Times New Roman"/>
            <w:u w:val="none"/>
          </w:rPr>
        </w:pPr>
        <w:r w:rsidRPr="00BA280F">
          <w:rPr>
            <w:rFonts w:ascii="Times New Roman" w:hAnsi="Times New Roman" w:cs="Times New Roman"/>
            <w:noProof/>
            <w:u w:val="none"/>
          </w:rPr>
          <w:t>HC 1081/17</w:t>
        </w:r>
      </w:p>
    </w:sdtContent>
  </w:sdt>
  <w:p w:rsidR="00BA280F" w:rsidRPr="00BA280F" w:rsidRDefault="00BA280F">
    <w:pPr>
      <w:pStyle w:val="Header"/>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13D9"/>
    <w:multiLevelType w:val="hybridMultilevel"/>
    <w:tmpl w:val="2012D69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8C09E7"/>
    <w:multiLevelType w:val="hybridMultilevel"/>
    <w:tmpl w:val="027EDB54"/>
    <w:lvl w:ilvl="0" w:tplc="49ACA0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 w15:restartNumberingAfterBreak="0">
    <w:nsid w:val="35A243EA"/>
    <w:multiLevelType w:val="hybridMultilevel"/>
    <w:tmpl w:val="43E29826"/>
    <w:lvl w:ilvl="0" w:tplc="72349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F0AEB"/>
    <w:multiLevelType w:val="hybridMultilevel"/>
    <w:tmpl w:val="00981B98"/>
    <w:lvl w:ilvl="0" w:tplc="021C38FA">
      <w:start w:val="1"/>
      <w:numFmt w:val="lowerRoman"/>
      <w:lvlText w:val="%1."/>
      <w:lvlJc w:val="left"/>
      <w:pPr>
        <w:ind w:left="1080" w:hanging="360"/>
      </w:pPr>
      <w:rPr>
        <w:rFonts w:ascii="Times New Roman" w:eastAsiaTheme="minorHAnsi" w:hAnsi="Times New Roman"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AC35B63"/>
    <w:multiLevelType w:val="hybridMultilevel"/>
    <w:tmpl w:val="2012D69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E4B6806"/>
    <w:multiLevelType w:val="hybridMultilevel"/>
    <w:tmpl w:val="2012D69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EC911F7"/>
    <w:multiLevelType w:val="hybridMultilevel"/>
    <w:tmpl w:val="EF52B742"/>
    <w:lvl w:ilvl="0" w:tplc="167019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75E448C"/>
    <w:multiLevelType w:val="hybridMultilevel"/>
    <w:tmpl w:val="2012D69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9070FBB"/>
    <w:multiLevelType w:val="hybridMultilevel"/>
    <w:tmpl w:val="00981B98"/>
    <w:lvl w:ilvl="0" w:tplc="021C38FA">
      <w:start w:val="1"/>
      <w:numFmt w:val="lowerRoman"/>
      <w:lvlText w:val="%1."/>
      <w:lvlJc w:val="left"/>
      <w:pPr>
        <w:ind w:left="1080" w:hanging="360"/>
      </w:pPr>
      <w:rPr>
        <w:rFonts w:ascii="Times New Roman" w:eastAsiaTheme="minorHAnsi" w:hAnsi="Times New Roman"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30C50F8"/>
    <w:multiLevelType w:val="hybridMultilevel"/>
    <w:tmpl w:val="2012D69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5"/>
  </w:num>
  <w:num w:numId="5">
    <w:abstractNumId w:val="1"/>
  </w:num>
  <w:num w:numId="6">
    <w:abstractNumId w:val="7"/>
  </w:num>
  <w:num w:numId="7">
    <w:abstractNumId w:val="6"/>
  </w:num>
  <w:num w:numId="8">
    <w:abstractNumId w:val="8"/>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E9"/>
    <w:rsid w:val="0000501C"/>
    <w:rsid w:val="000101A2"/>
    <w:rsid w:val="00015360"/>
    <w:rsid w:val="0001727F"/>
    <w:rsid w:val="0002093A"/>
    <w:rsid w:val="0002211F"/>
    <w:rsid w:val="00022CC0"/>
    <w:rsid w:val="000251FF"/>
    <w:rsid w:val="00026466"/>
    <w:rsid w:val="00027D5B"/>
    <w:rsid w:val="00032CA7"/>
    <w:rsid w:val="00033FF1"/>
    <w:rsid w:val="00034A44"/>
    <w:rsid w:val="00036791"/>
    <w:rsid w:val="00037A9E"/>
    <w:rsid w:val="00040C9C"/>
    <w:rsid w:val="000439C4"/>
    <w:rsid w:val="00044C17"/>
    <w:rsid w:val="00045B23"/>
    <w:rsid w:val="000463F1"/>
    <w:rsid w:val="00047030"/>
    <w:rsid w:val="00053280"/>
    <w:rsid w:val="0005447F"/>
    <w:rsid w:val="00061E1D"/>
    <w:rsid w:val="00065D32"/>
    <w:rsid w:val="00066D51"/>
    <w:rsid w:val="00070156"/>
    <w:rsid w:val="0007076A"/>
    <w:rsid w:val="0007177B"/>
    <w:rsid w:val="00074801"/>
    <w:rsid w:val="00076E47"/>
    <w:rsid w:val="000826E9"/>
    <w:rsid w:val="000846B3"/>
    <w:rsid w:val="00087D44"/>
    <w:rsid w:val="000A50F9"/>
    <w:rsid w:val="000A5CF6"/>
    <w:rsid w:val="000B3E90"/>
    <w:rsid w:val="000B4C72"/>
    <w:rsid w:val="000B7151"/>
    <w:rsid w:val="000B76D0"/>
    <w:rsid w:val="000B778F"/>
    <w:rsid w:val="000C0F49"/>
    <w:rsid w:val="000C12AA"/>
    <w:rsid w:val="000C1634"/>
    <w:rsid w:val="000C4C7E"/>
    <w:rsid w:val="000D77A2"/>
    <w:rsid w:val="000E3576"/>
    <w:rsid w:val="000E68DF"/>
    <w:rsid w:val="000F2223"/>
    <w:rsid w:val="000F454A"/>
    <w:rsid w:val="00104476"/>
    <w:rsid w:val="00115C8B"/>
    <w:rsid w:val="0011699D"/>
    <w:rsid w:val="0012444D"/>
    <w:rsid w:val="001332EE"/>
    <w:rsid w:val="00137BDF"/>
    <w:rsid w:val="00142685"/>
    <w:rsid w:val="00143A0B"/>
    <w:rsid w:val="001456A3"/>
    <w:rsid w:val="0015607D"/>
    <w:rsid w:val="00176E28"/>
    <w:rsid w:val="00182765"/>
    <w:rsid w:val="0018653D"/>
    <w:rsid w:val="001873A9"/>
    <w:rsid w:val="00187580"/>
    <w:rsid w:val="001A0383"/>
    <w:rsid w:val="001A0526"/>
    <w:rsid w:val="001A205B"/>
    <w:rsid w:val="001A6CAF"/>
    <w:rsid w:val="001B234F"/>
    <w:rsid w:val="001B4AB8"/>
    <w:rsid w:val="001B4E6B"/>
    <w:rsid w:val="001B65EF"/>
    <w:rsid w:val="001C082A"/>
    <w:rsid w:val="001C1568"/>
    <w:rsid w:val="001C2D15"/>
    <w:rsid w:val="001C37B4"/>
    <w:rsid w:val="001D0123"/>
    <w:rsid w:val="001D5246"/>
    <w:rsid w:val="001D54DD"/>
    <w:rsid w:val="001D5865"/>
    <w:rsid w:val="001D78F3"/>
    <w:rsid w:val="001E0BD9"/>
    <w:rsid w:val="001E264E"/>
    <w:rsid w:val="001F5436"/>
    <w:rsid w:val="001F6A8A"/>
    <w:rsid w:val="0020194F"/>
    <w:rsid w:val="00202BC7"/>
    <w:rsid w:val="00202CAC"/>
    <w:rsid w:val="00204982"/>
    <w:rsid w:val="00204F16"/>
    <w:rsid w:val="002058BD"/>
    <w:rsid w:val="00206024"/>
    <w:rsid w:val="00213093"/>
    <w:rsid w:val="00213FE9"/>
    <w:rsid w:val="00222460"/>
    <w:rsid w:val="0022301D"/>
    <w:rsid w:val="0022303F"/>
    <w:rsid w:val="002307B5"/>
    <w:rsid w:val="00230D5D"/>
    <w:rsid w:val="00240CDA"/>
    <w:rsid w:val="002458BD"/>
    <w:rsid w:val="00250D17"/>
    <w:rsid w:val="00253E33"/>
    <w:rsid w:val="00256799"/>
    <w:rsid w:val="002602CD"/>
    <w:rsid w:val="00266D07"/>
    <w:rsid w:val="0027035B"/>
    <w:rsid w:val="00270747"/>
    <w:rsid w:val="002709CA"/>
    <w:rsid w:val="0027515D"/>
    <w:rsid w:val="002771CD"/>
    <w:rsid w:val="00280513"/>
    <w:rsid w:val="00284541"/>
    <w:rsid w:val="00295FC7"/>
    <w:rsid w:val="002A2902"/>
    <w:rsid w:val="002A66FF"/>
    <w:rsid w:val="002B01E8"/>
    <w:rsid w:val="002B0BD8"/>
    <w:rsid w:val="002B2010"/>
    <w:rsid w:val="002B255B"/>
    <w:rsid w:val="002B29C5"/>
    <w:rsid w:val="002C30DB"/>
    <w:rsid w:val="002C4674"/>
    <w:rsid w:val="002D0382"/>
    <w:rsid w:val="002D0B5C"/>
    <w:rsid w:val="002D1118"/>
    <w:rsid w:val="002D1BAF"/>
    <w:rsid w:val="002E1E2A"/>
    <w:rsid w:val="002E54CB"/>
    <w:rsid w:val="002E565C"/>
    <w:rsid w:val="002E6ABD"/>
    <w:rsid w:val="002F02AC"/>
    <w:rsid w:val="00302FC9"/>
    <w:rsid w:val="0030341A"/>
    <w:rsid w:val="003123A6"/>
    <w:rsid w:val="003158F1"/>
    <w:rsid w:val="00317A36"/>
    <w:rsid w:val="00320DA8"/>
    <w:rsid w:val="0032143F"/>
    <w:rsid w:val="003217A1"/>
    <w:rsid w:val="00322C87"/>
    <w:rsid w:val="003230A1"/>
    <w:rsid w:val="00323C86"/>
    <w:rsid w:val="003245C7"/>
    <w:rsid w:val="00330895"/>
    <w:rsid w:val="00331F1C"/>
    <w:rsid w:val="0033433D"/>
    <w:rsid w:val="003354A5"/>
    <w:rsid w:val="0034003B"/>
    <w:rsid w:val="00341F74"/>
    <w:rsid w:val="00342DF8"/>
    <w:rsid w:val="00346764"/>
    <w:rsid w:val="00355E7E"/>
    <w:rsid w:val="00355E8F"/>
    <w:rsid w:val="00356F49"/>
    <w:rsid w:val="00363FDD"/>
    <w:rsid w:val="00365BA9"/>
    <w:rsid w:val="00366384"/>
    <w:rsid w:val="00371F33"/>
    <w:rsid w:val="0037259C"/>
    <w:rsid w:val="003777AF"/>
    <w:rsid w:val="003809A4"/>
    <w:rsid w:val="00385AFF"/>
    <w:rsid w:val="00394C5B"/>
    <w:rsid w:val="003A38E7"/>
    <w:rsid w:val="003A3B74"/>
    <w:rsid w:val="003B606D"/>
    <w:rsid w:val="003D14AD"/>
    <w:rsid w:val="003D593A"/>
    <w:rsid w:val="003E1877"/>
    <w:rsid w:val="003F07AC"/>
    <w:rsid w:val="003F2730"/>
    <w:rsid w:val="003F3189"/>
    <w:rsid w:val="003F4636"/>
    <w:rsid w:val="003F672B"/>
    <w:rsid w:val="003F6AD3"/>
    <w:rsid w:val="003F7164"/>
    <w:rsid w:val="00401278"/>
    <w:rsid w:val="004030CD"/>
    <w:rsid w:val="0040347B"/>
    <w:rsid w:val="004045F6"/>
    <w:rsid w:val="00405051"/>
    <w:rsid w:val="00405D85"/>
    <w:rsid w:val="0041220C"/>
    <w:rsid w:val="00412EB1"/>
    <w:rsid w:val="00422719"/>
    <w:rsid w:val="004315D9"/>
    <w:rsid w:val="00443B4E"/>
    <w:rsid w:val="0044664D"/>
    <w:rsid w:val="004511CF"/>
    <w:rsid w:val="00451A7A"/>
    <w:rsid w:val="00457CAF"/>
    <w:rsid w:val="004612D9"/>
    <w:rsid w:val="0046607B"/>
    <w:rsid w:val="00467E2E"/>
    <w:rsid w:val="00472BC2"/>
    <w:rsid w:val="00473352"/>
    <w:rsid w:val="004767D5"/>
    <w:rsid w:val="00477CA0"/>
    <w:rsid w:val="00482EDE"/>
    <w:rsid w:val="00492898"/>
    <w:rsid w:val="004B2D2C"/>
    <w:rsid w:val="004B56D1"/>
    <w:rsid w:val="004C30BA"/>
    <w:rsid w:val="004C336F"/>
    <w:rsid w:val="004D7D0B"/>
    <w:rsid w:val="004E1DB8"/>
    <w:rsid w:val="004E405C"/>
    <w:rsid w:val="004E4A9E"/>
    <w:rsid w:val="004E7017"/>
    <w:rsid w:val="004F0D44"/>
    <w:rsid w:val="004F2F4B"/>
    <w:rsid w:val="004F6B53"/>
    <w:rsid w:val="00500D82"/>
    <w:rsid w:val="00500E56"/>
    <w:rsid w:val="0050128E"/>
    <w:rsid w:val="00502ADA"/>
    <w:rsid w:val="00504F22"/>
    <w:rsid w:val="0050626C"/>
    <w:rsid w:val="00513C5F"/>
    <w:rsid w:val="005158C6"/>
    <w:rsid w:val="00515AEA"/>
    <w:rsid w:val="005257B9"/>
    <w:rsid w:val="00531238"/>
    <w:rsid w:val="00534014"/>
    <w:rsid w:val="00540C73"/>
    <w:rsid w:val="005439F5"/>
    <w:rsid w:val="00553401"/>
    <w:rsid w:val="0055393D"/>
    <w:rsid w:val="00554C93"/>
    <w:rsid w:val="00555DAE"/>
    <w:rsid w:val="00561A05"/>
    <w:rsid w:val="0056248E"/>
    <w:rsid w:val="005634B9"/>
    <w:rsid w:val="00567812"/>
    <w:rsid w:val="00570032"/>
    <w:rsid w:val="0057366C"/>
    <w:rsid w:val="00577A41"/>
    <w:rsid w:val="00596104"/>
    <w:rsid w:val="005A2754"/>
    <w:rsid w:val="005A5A96"/>
    <w:rsid w:val="005A63B5"/>
    <w:rsid w:val="005A6F59"/>
    <w:rsid w:val="005B0E78"/>
    <w:rsid w:val="005C13CF"/>
    <w:rsid w:val="005C41D7"/>
    <w:rsid w:val="005C5E97"/>
    <w:rsid w:val="005C7249"/>
    <w:rsid w:val="005C74EA"/>
    <w:rsid w:val="005C7E04"/>
    <w:rsid w:val="005D46DA"/>
    <w:rsid w:val="005D7015"/>
    <w:rsid w:val="005D70D3"/>
    <w:rsid w:val="005E3381"/>
    <w:rsid w:val="005E64E6"/>
    <w:rsid w:val="005E6904"/>
    <w:rsid w:val="005F160D"/>
    <w:rsid w:val="005F374B"/>
    <w:rsid w:val="005F46A0"/>
    <w:rsid w:val="005F575F"/>
    <w:rsid w:val="0060478A"/>
    <w:rsid w:val="0060531F"/>
    <w:rsid w:val="006072D4"/>
    <w:rsid w:val="006077D4"/>
    <w:rsid w:val="00610E63"/>
    <w:rsid w:val="006115E5"/>
    <w:rsid w:val="00611AC1"/>
    <w:rsid w:val="00615520"/>
    <w:rsid w:val="00617A57"/>
    <w:rsid w:val="00624D7A"/>
    <w:rsid w:val="00635D1A"/>
    <w:rsid w:val="006408BC"/>
    <w:rsid w:val="00643E4D"/>
    <w:rsid w:val="00644049"/>
    <w:rsid w:val="00647C72"/>
    <w:rsid w:val="00650041"/>
    <w:rsid w:val="00652600"/>
    <w:rsid w:val="006543CD"/>
    <w:rsid w:val="00655FA1"/>
    <w:rsid w:val="006565BF"/>
    <w:rsid w:val="00657954"/>
    <w:rsid w:val="00664B6A"/>
    <w:rsid w:val="00666B51"/>
    <w:rsid w:val="00671154"/>
    <w:rsid w:val="00677259"/>
    <w:rsid w:val="006810BE"/>
    <w:rsid w:val="00682693"/>
    <w:rsid w:val="00682AA6"/>
    <w:rsid w:val="00682EE9"/>
    <w:rsid w:val="00683311"/>
    <w:rsid w:val="00690DBD"/>
    <w:rsid w:val="0069144E"/>
    <w:rsid w:val="006917CC"/>
    <w:rsid w:val="00692FF7"/>
    <w:rsid w:val="006A4C7B"/>
    <w:rsid w:val="006A5FD9"/>
    <w:rsid w:val="006B051F"/>
    <w:rsid w:val="006B4F46"/>
    <w:rsid w:val="006B5B8D"/>
    <w:rsid w:val="006C28B1"/>
    <w:rsid w:val="006C574C"/>
    <w:rsid w:val="006C7EC4"/>
    <w:rsid w:val="006D26AC"/>
    <w:rsid w:val="006D3AFB"/>
    <w:rsid w:val="006D584F"/>
    <w:rsid w:val="006E08A4"/>
    <w:rsid w:val="006E2675"/>
    <w:rsid w:val="006E3298"/>
    <w:rsid w:val="006E79B9"/>
    <w:rsid w:val="006F4F4B"/>
    <w:rsid w:val="006F7F71"/>
    <w:rsid w:val="007005B5"/>
    <w:rsid w:val="00704C2B"/>
    <w:rsid w:val="007059C9"/>
    <w:rsid w:val="007067A7"/>
    <w:rsid w:val="007140A0"/>
    <w:rsid w:val="0071427D"/>
    <w:rsid w:val="007148B0"/>
    <w:rsid w:val="007158F3"/>
    <w:rsid w:val="007176E8"/>
    <w:rsid w:val="00720E68"/>
    <w:rsid w:val="007218F7"/>
    <w:rsid w:val="00722E38"/>
    <w:rsid w:val="00726830"/>
    <w:rsid w:val="00727734"/>
    <w:rsid w:val="00731555"/>
    <w:rsid w:val="00732FFF"/>
    <w:rsid w:val="007332F7"/>
    <w:rsid w:val="00736029"/>
    <w:rsid w:val="007364DC"/>
    <w:rsid w:val="0074505E"/>
    <w:rsid w:val="00747486"/>
    <w:rsid w:val="0075111B"/>
    <w:rsid w:val="00753BD0"/>
    <w:rsid w:val="00761DCF"/>
    <w:rsid w:val="0076513F"/>
    <w:rsid w:val="00777E1C"/>
    <w:rsid w:val="00780325"/>
    <w:rsid w:val="00783EBF"/>
    <w:rsid w:val="007856A4"/>
    <w:rsid w:val="007903BD"/>
    <w:rsid w:val="007925ED"/>
    <w:rsid w:val="00795806"/>
    <w:rsid w:val="00796168"/>
    <w:rsid w:val="007A02D2"/>
    <w:rsid w:val="007A02DD"/>
    <w:rsid w:val="007B1EA2"/>
    <w:rsid w:val="007B213E"/>
    <w:rsid w:val="007C3967"/>
    <w:rsid w:val="007C778C"/>
    <w:rsid w:val="007D3CA9"/>
    <w:rsid w:val="007E245F"/>
    <w:rsid w:val="007E26F8"/>
    <w:rsid w:val="007F1B4C"/>
    <w:rsid w:val="007F780A"/>
    <w:rsid w:val="00802973"/>
    <w:rsid w:val="00805946"/>
    <w:rsid w:val="0081220E"/>
    <w:rsid w:val="00816481"/>
    <w:rsid w:val="0081718B"/>
    <w:rsid w:val="00820237"/>
    <w:rsid w:val="00821466"/>
    <w:rsid w:val="00824F30"/>
    <w:rsid w:val="00827194"/>
    <w:rsid w:val="00831395"/>
    <w:rsid w:val="008328C0"/>
    <w:rsid w:val="00837623"/>
    <w:rsid w:val="00841291"/>
    <w:rsid w:val="0084643B"/>
    <w:rsid w:val="00851F91"/>
    <w:rsid w:val="00853059"/>
    <w:rsid w:val="008570E6"/>
    <w:rsid w:val="00857A6B"/>
    <w:rsid w:val="00857DD0"/>
    <w:rsid w:val="00862D16"/>
    <w:rsid w:val="008637D0"/>
    <w:rsid w:val="00873E98"/>
    <w:rsid w:val="00880060"/>
    <w:rsid w:val="00882A7B"/>
    <w:rsid w:val="00882B50"/>
    <w:rsid w:val="008871B5"/>
    <w:rsid w:val="008871D3"/>
    <w:rsid w:val="008919A1"/>
    <w:rsid w:val="008958ED"/>
    <w:rsid w:val="008964BA"/>
    <w:rsid w:val="00897265"/>
    <w:rsid w:val="008A019B"/>
    <w:rsid w:val="008A247F"/>
    <w:rsid w:val="008A2A19"/>
    <w:rsid w:val="008A3C8F"/>
    <w:rsid w:val="008A5A06"/>
    <w:rsid w:val="008A70CF"/>
    <w:rsid w:val="008B3486"/>
    <w:rsid w:val="008B759F"/>
    <w:rsid w:val="008C4306"/>
    <w:rsid w:val="008C4540"/>
    <w:rsid w:val="008D4D2C"/>
    <w:rsid w:val="008D53ED"/>
    <w:rsid w:val="008E3965"/>
    <w:rsid w:val="008E51E5"/>
    <w:rsid w:val="008E7C40"/>
    <w:rsid w:val="008F0C37"/>
    <w:rsid w:val="008F1997"/>
    <w:rsid w:val="008F25E2"/>
    <w:rsid w:val="008F4E54"/>
    <w:rsid w:val="00903684"/>
    <w:rsid w:val="009061F5"/>
    <w:rsid w:val="00911201"/>
    <w:rsid w:val="0091193D"/>
    <w:rsid w:val="00911CDB"/>
    <w:rsid w:val="00921ECA"/>
    <w:rsid w:val="00922B01"/>
    <w:rsid w:val="009267B8"/>
    <w:rsid w:val="009421DE"/>
    <w:rsid w:val="0094237A"/>
    <w:rsid w:val="0095126D"/>
    <w:rsid w:val="0096023D"/>
    <w:rsid w:val="00970A07"/>
    <w:rsid w:val="00971BC1"/>
    <w:rsid w:val="009722F4"/>
    <w:rsid w:val="00974812"/>
    <w:rsid w:val="00977F32"/>
    <w:rsid w:val="0098129A"/>
    <w:rsid w:val="0098129C"/>
    <w:rsid w:val="00981673"/>
    <w:rsid w:val="009834DD"/>
    <w:rsid w:val="0098679B"/>
    <w:rsid w:val="00987D95"/>
    <w:rsid w:val="00987F09"/>
    <w:rsid w:val="00995D8B"/>
    <w:rsid w:val="009A023C"/>
    <w:rsid w:val="009A6670"/>
    <w:rsid w:val="009B0A30"/>
    <w:rsid w:val="009B25B3"/>
    <w:rsid w:val="009B3362"/>
    <w:rsid w:val="009B33F6"/>
    <w:rsid w:val="009B5368"/>
    <w:rsid w:val="009B6B25"/>
    <w:rsid w:val="009C54B0"/>
    <w:rsid w:val="009D3EF9"/>
    <w:rsid w:val="009D4BB9"/>
    <w:rsid w:val="009D5036"/>
    <w:rsid w:val="009D6D70"/>
    <w:rsid w:val="009D7C37"/>
    <w:rsid w:val="009E2164"/>
    <w:rsid w:val="009E2B5B"/>
    <w:rsid w:val="009F13F3"/>
    <w:rsid w:val="009F1950"/>
    <w:rsid w:val="009F4252"/>
    <w:rsid w:val="009F4F68"/>
    <w:rsid w:val="009F6BDE"/>
    <w:rsid w:val="009F6E6B"/>
    <w:rsid w:val="009F72D4"/>
    <w:rsid w:val="009F7589"/>
    <w:rsid w:val="00A032F6"/>
    <w:rsid w:val="00A04C86"/>
    <w:rsid w:val="00A05605"/>
    <w:rsid w:val="00A111E0"/>
    <w:rsid w:val="00A11A1C"/>
    <w:rsid w:val="00A149BC"/>
    <w:rsid w:val="00A15E05"/>
    <w:rsid w:val="00A22506"/>
    <w:rsid w:val="00A26713"/>
    <w:rsid w:val="00A31E85"/>
    <w:rsid w:val="00A3544F"/>
    <w:rsid w:val="00A42BAF"/>
    <w:rsid w:val="00A4480F"/>
    <w:rsid w:val="00A44E27"/>
    <w:rsid w:val="00A458B1"/>
    <w:rsid w:val="00A479AD"/>
    <w:rsid w:val="00A50EB9"/>
    <w:rsid w:val="00A536BD"/>
    <w:rsid w:val="00A5380C"/>
    <w:rsid w:val="00A539CD"/>
    <w:rsid w:val="00A57A9D"/>
    <w:rsid w:val="00A63512"/>
    <w:rsid w:val="00A63779"/>
    <w:rsid w:val="00A6662B"/>
    <w:rsid w:val="00A72040"/>
    <w:rsid w:val="00A7367D"/>
    <w:rsid w:val="00A77D6D"/>
    <w:rsid w:val="00A81DB5"/>
    <w:rsid w:val="00A84535"/>
    <w:rsid w:val="00A878EC"/>
    <w:rsid w:val="00A90477"/>
    <w:rsid w:val="00A94203"/>
    <w:rsid w:val="00AA60A7"/>
    <w:rsid w:val="00AA62EE"/>
    <w:rsid w:val="00AB4B14"/>
    <w:rsid w:val="00AC27A8"/>
    <w:rsid w:val="00AC6391"/>
    <w:rsid w:val="00AC6EAE"/>
    <w:rsid w:val="00AC7265"/>
    <w:rsid w:val="00AD0E26"/>
    <w:rsid w:val="00AD2E61"/>
    <w:rsid w:val="00AD33B4"/>
    <w:rsid w:val="00AD611C"/>
    <w:rsid w:val="00AD6E9F"/>
    <w:rsid w:val="00AE106C"/>
    <w:rsid w:val="00AE4E2A"/>
    <w:rsid w:val="00AF6DDB"/>
    <w:rsid w:val="00AF75D6"/>
    <w:rsid w:val="00B051C9"/>
    <w:rsid w:val="00B07D49"/>
    <w:rsid w:val="00B1158E"/>
    <w:rsid w:val="00B1275C"/>
    <w:rsid w:val="00B128AA"/>
    <w:rsid w:val="00B144D8"/>
    <w:rsid w:val="00B14589"/>
    <w:rsid w:val="00B14976"/>
    <w:rsid w:val="00B15519"/>
    <w:rsid w:val="00B158C8"/>
    <w:rsid w:val="00B222B2"/>
    <w:rsid w:val="00B24950"/>
    <w:rsid w:val="00B360CE"/>
    <w:rsid w:val="00B41EE8"/>
    <w:rsid w:val="00B42587"/>
    <w:rsid w:val="00B428F1"/>
    <w:rsid w:val="00B45A3D"/>
    <w:rsid w:val="00B50B37"/>
    <w:rsid w:val="00B520F3"/>
    <w:rsid w:val="00B521CB"/>
    <w:rsid w:val="00B55C48"/>
    <w:rsid w:val="00B571D4"/>
    <w:rsid w:val="00B64A51"/>
    <w:rsid w:val="00B65E1E"/>
    <w:rsid w:val="00B7064A"/>
    <w:rsid w:val="00B70B38"/>
    <w:rsid w:val="00B729A7"/>
    <w:rsid w:val="00B7630F"/>
    <w:rsid w:val="00B766B1"/>
    <w:rsid w:val="00B92FC1"/>
    <w:rsid w:val="00B94087"/>
    <w:rsid w:val="00BA280F"/>
    <w:rsid w:val="00BB0A71"/>
    <w:rsid w:val="00BB33C3"/>
    <w:rsid w:val="00BB37BF"/>
    <w:rsid w:val="00BB5367"/>
    <w:rsid w:val="00BC2EEF"/>
    <w:rsid w:val="00BC31F4"/>
    <w:rsid w:val="00BC4659"/>
    <w:rsid w:val="00BC79D9"/>
    <w:rsid w:val="00BD01E0"/>
    <w:rsid w:val="00BD6ECF"/>
    <w:rsid w:val="00BE1669"/>
    <w:rsid w:val="00BE3B70"/>
    <w:rsid w:val="00BE3FFB"/>
    <w:rsid w:val="00BE468A"/>
    <w:rsid w:val="00BE5C38"/>
    <w:rsid w:val="00BF2ADE"/>
    <w:rsid w:val="00BF36BF"/>
    <w:rsid w:val="00BF4DBD"/>
    <w:rsid w:val="00C079BD"/>
    <w:rsid w:val="00C07E32"/>
    <w:rsid w:val="00C119E4"/>
    <w:rsid w:val="00C12A0E"/>
    <w:rsid w:val="00C21E76"/>
    <w:rsid w:val="00C21F76"/>
    <w:rsid w:val="00C22974"/>
    <w:rsid w:val="00C271BE"/>
    <w:rsid w:val="00C27D07"/>
    <w:rsid w:val="00C31CD5"/>
    <w:rsid w:val="00C32977"/>
    <w:rsid w:val="00C32DF9"/>
    <w:rsid w:val="00C3477D"/>
    <w:rsid w:val="00C40F70"/>
    <w:rsid w:val="00C41223"/>
    <w:rsid w:val="00C43450"/>
    <w:rsid w:val="00C4394C"/>
    <w:rsid w:val="00C51C5B"/>
    <w:rsid w:val="00C53E63"/>
    <w:rsid w:val="00C571A3"/>
    <w:rsid w:val="00C57A60"/>
    <w:rsid w:val="00C624BF"/>
    <w:rsid w:val="00C62BDE"/>
    <w:rsid w:val="00C67626"/>
    <w:rsid w:val="00C70B56"/>
    <w:rsid w:val="00C74ECA"/>
    <w:rsid w:val="00C777FC"/>
    <w:rsid w:val="00C8039C"/>
    <w:rsid w:val="00C8075F"/>
    <w:rsid w:val="00C8145E"/>
    <w:rsid w:val="00CA188E"/>
    <w:rsid w:val="00CA7A34"/>
    <w:rsid w:val="00CB0731"/>
    <w:rsid w:val="00CB13A9"/>
    <w:rsid w:val="00CB1DFB"/>
    <w:rsid w:val="00CB6C37"/>
    <w:rsid w:val="00CC2562"/>
    <w:rsid w:val="00CC2DC8"/>
    <w:rsid w:val="00CC2DF9"/>
    <w:rsid w:val="00CC51AA"/>
    <w:rsid w:val="00CC71ED"/>
    <w:rsid w:val="00CD7969"/>
    <w:rsid w:val="00CE20D1"/>
    <w:rsid w:val="00CE2D28"/>
    <w:rsid w:val="00CE4465"/>
    <w:rsid w:val="00CE59B1"/>
    <w:rsid w:val="00CE6C3E"/>
    <w:rsid w:val="00CE75AC"/>
    <w:rsid w:val="00CF3692"/>
    <w:rsid w:val="00CF5CA1"/>
    <w:rsid w:val="00CF6877"/>
    <w:rsid w:val="00D01F2C"/>
    <w:rsid w:val="00D126D5"/>
    <w:rsid w:val="00D242AD"/>
    <w:rsid w:val="00D2729F"/>
    <w:rsid w:val="00D278F1"/>
    <w:rsid w:val="00D336E8"/>
    <w:rsid w:val="00D33A48"/>
    <w:rsid w:val="00D36597"/>
    <w:rsid w:val="00D4176E"/>
    <w:rsid w:val="00D46519"/>
    <w:rsid w:val="00D53247"/>
    <w:rsid w:val="00D57085"/>
    <w:rsid w:val="00D605A5"/>
    <w:rsid w:val="00D6354F"/>
    <w:rsid w:val="00D64387"/>
    <w:rsid w:val="00D658B0"/>
    <w:rsid w:val="00D66A7E"/>
    <w:rsid w:val="00D73043"/>
    <w:rsid w:val="00D73FAD"/>
    <w:rsid w:val="00D757CE"/>
    <w:rsid w:val="00D82E51"/>
    <w:rsid w:val="00D870AE"/>
    <w:rsid w:val="00D90DCB"/>
    <w:rsid w:val="00D91B75"/>
    <w:rsid w:val="00D929DE"/>
    <w:rsid w:val="00D937F3"/>
    <w:rsid w:val="00DA0757"/>
    <w:rsid w:val="00DA128C"/>
    <w:rsid w:val="00DA2FAF"/>
    <w:rsid w:val="00DA3108"/>
    <w:rsid w:val="00DB1F34"/>
    <w:rsid w:val="00DB3CD6"/>
    <w:rsid w:val="00DB499F"/>
    <w:rsid w:val="00DB59CB"/>
    <w:rsid w:val="00DD120A"/>
    <w:rsid w:val="00DD3C54"/>
    <w:rsid w:val="00DD67C8"/>
    <w:rsid w:val="00DE37E0"/>
    <w:rsid w:val="00DE6E69"/>
    <w:rsid w:val="00DF1B7C"/>
    <w:rsid w:val="00DF1E62"/>
    <w:rsid w:val="00DF2495"/>
    <w:rsid w:val="00DF5B4A"/>
    <w:rsid w:val="00DF6C1E"/>
    <w:rsid w:val="00DF6CD3"/>
    <w:rsid w:val="00E02337"/>
    <w:rsid w:val="00E02A9D"/>
    <w:rsid w:val="00E04006"/>
    <w:rsid w:val="00E0409B"/>
    <w:rsid w:val="00E072AE"/>
    <w:rsid w:val="00E1186B"/>
    <w:rsid w:val="00E16B7D"/>
    <w:rsid w:val="00E23780"/>
    <w:rsid w:val="00E32E95"/>
    <w:rsid w:val="00E33AD7"/>
    <w:rsid w:val="00E4380D"/>
    <w:rsid w:val="00E47A67"/>
    <w:rsid w:val="00E50D56"/>
    <w:rsid w:val="00E5312F"/>
    <w:rsid w:val="00E542F1"/>
    <w:rsid w:val="00E5539B"/>
    <w:rsid w:val="00E6164F"/>
    <w:rsid w:val="00E616B0"/>
    <w:rsid w:val="00E64755"/>
    <w:rsid w:val="00E66BF1"/>
    <w:rsid w:val="00E671B9"/>
    <w:rsid w:val="00E9134F"/>
    <w:rsid w:val="00EA3BF9"/>
    <w:rsid w:val="00EA3C1B"/>
    <w:rsid w:val="00EA6854"/>
    <w:rsid w:val="00EB2684"/>
    <w:rsid w:val="00EB4404"/>
    <w:rsid w:val="00EB52F9"/>
    <w:rsid w:val="00EB5B8A"/>
    <w:rsid w:val="00EC2BF0"/>
    <w:rsid w:val="00ED10B0"/>
    <w:rsid w:val="00ED2560"/>
    <w:rsid w:val="00ED25DE"/>
    <w:rsid w:val="00ED69A5"/>
    <w:rsid w:val="00EE37E7"/>
    <w:rsid w:val="00EF2E9D"/>
    <w:rsid w:val="00EF651D"/>
    <w:rsid w:val="00F020B8"/>
    <w:rsid w:val="00F07919"/>
    <w:rsid w:val="00F10294"/>
    <w:rsid w:val="00F22689"/>
    <w:rsid w:val="00F2507B"/>
    <w:rsid w:val="00F25C1E"/>
    <w:rsid w:val="00F27653"/>
    <w:rsid w:val="00F27F03"/>
    <w:rsid w:val="00F35294"/>
    <w:rsid w:val="00F372C8"/>
    <w:rsid w:val="00F37D29"/>
    <w:rsid w:val="00F46324"/>
    <w:rsid w:val="00F55DF9"/>
    <w:rsid w:val="00F60429"/>
    <w:rsid w:val="00F634CF"/>
    <w:rsid w:val="00F63FFB"/>
    <w:rsid w:val="00F64DE8"/>
    <w:rsid w:val="00F65733"/>
    <w:rsid w:val="00F706BD"/>
    <w:rsid w:val="00F75D16"/>
    <w:rsid w:val="00F816BE"/>
    <w:rsid w:val="00F82F64"/>
    <w:rsid w:val="00F86458"/>
    <w:rsid w:val="00F86858"/>
    <w:rsid w:val="00F93E41"/>
    <w:rsid w:val="00FA1646"/>
    <w:rsid w:val="00FA746E"/>
    <w:rsid w:val="00FB2B34"/>
    <w:rsid w:val="00FB3CCB"/>
    <w:rsid w:val="00FB3E07"/>
    <w:rsid w:val="00FB611F"/>
    <w:rsid w:val="00FB6533"/>
    <w:rsid w:val="00FC06C7"/>
    <w:rsid w:val="00FC1009"/>
    <w:rsid w:val="00FC1189"/>
    <w:rsid w:val="00FC130D"/>
    <w:rsid w:val="00FD0C86"/>
    <w:rsid w:val="00FD127E"/>
    <w:rsid w:val="00FD229E"/>
    <w:rsid w:val="00FD2620"/>
    <w:rsid w:val="00FD6F6C"/>
    <w:rsid w:val="00FD72B0"/>
    <w:rsid w:val="00FE5774"/>
    <w:rsid w:val="00FF2630"/>
    <w:rsid w:val="00FF2B57"/>
    <w:rsid w:val="00FF3232"/>
    <w:rsid w:val="00FF4A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2AD86-E370-4CAF-9B0C-3F58D2B4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E90"/>
    <w:pPr>
      <w:spacing w:after="200" w:line="276" w:lineRule="auto"/>
    </w:pPr>
    <w:rPr>
      <w:rFonts w:ascii="Calibri" w:eastAsia="Times New Roman" w:hAnsi="Calibri" w:cs="Times New Roman"/>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B1"/>
    <w:pPr>
      <w:ind w:left="720"/>
      <w:contextualSpacing/>
    </w:pPr>
  </w:style>
  <w:style w:type="paragraph" w:styleId="NoSpacing">
    <w:name w:val="No Spacing"/>
    <w:uiPriority w:val="1"/>
    <w:qFormat/>
    <w:rsid w:val="00A31E8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7158F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A746E"/>
    <w:pPr>
      <w:spacing w:after="0" w:line="240" w:lineRule="auto"/>
    </w:pPr>
    <w:rPr>
      <w:rFonts w:ascii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FA746E"/>
    <w:rPr>
      <w:rFonts w:eastAsia="Times New Roman" w:cs="Times New Roman"/>
      <w:sz w:val="20"/>
      <w:szCs w:val="20"/>
      <w:lang w:val="en-ZA"/>
    </w:rPr>
  </w:style>
  <w:style w:type="character" w:styleId="FootnoteReference">
    <w:name w:val="footnote reference"/>
    <w:basedOn w:val="DefaultParagraphFont"/>
    <w:uiPriority w:val="99"/>
    <w:semiHidden/>
    <w:unhideWhenUsed/>
    <w:rsid w:val="00FA746E"/>
    <w:rPr>
      <w:rFonts w:cs="Times New Roman"/>
      <w:vertAlign w:val="superscript"/>
    </w:rPr>
  </w:style>
  <w:style w:type="paragraph" w:styleId="BalloonText">
    <w:name w:val="Balloon Text"/>
    <w:basedOn w:val="Normal"/>
    <w:link w:val="BalloonTextChar"/>
    <w:uiPriority w:val="99"/>
    <w:semiHidden/>
    <w:unhideWhenUsed/>
    <w:rsid w:val="00B52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1CB"/>
    <w:rPr>
      <w:rFonts w:ascii="Segoe UI" w:eastAsia="Times New Roman" w:hAnsi="Segoe UI" w:cs="Segoe UI"/>
      <w:sz w:val="18"/>
      <w:szCs w:val="18"/>
      <w:lang w:val="en-ZA" w:eastAsia="en-ZA"/>
    </w:rPr>
  </w:style>
  <w:style w:type="paragraph" w:styleId="Header">
    <w:name w:val="header"/>
    <w:basedOn w:val="Normal"/>
    <w:link w:val="HeaderChar"/>
    <w:uiPriority w:val="99"/>
    <w:rsid w:val="00E5312F"/>
    <w:pPr>
      <w:tabs>
        <w:tab w:val="center" w:pos="4153"/>
        <w:tab w:val="right" w:pos="8306"/>
      </w:tabs>
      <w:spacing w:after="0" w:line="240" w:lineRule="auto"/>
    </w:pPr>
    <w:rPr>
      <w:rFonts w:ascii="Arial" w:hAnsi="Arial" w:cs="Arial"/>
      <w:sz w:val="24"/>
      <w:szCs w:val="24"/>
      <w:u w:val="single"/>
      <w:lang w:val="en-GB" w:eastAsia="en-GB"/>
    </w:rPr>
  </w:style>
  <w:style w:type="character" w:customStyle="1" w:styleId="HeaderChar">
    <w:name w:val="Header Char"/>
    <w:basedOn w:val="DefaultParagraphFont"/>
    <w:link w:val="Header"/>
    <w:uiPriority w:val="99"/>
    <w:rsid w:val="00E5312F"/>
    <w:rPr>
      <w:rFonts w:ascii="Arial" w:eastAsia="Times New Roman" w:hAnsi="Arial" w:cs="Arial"/>
      <w:sz w:val="24"/>
      <w:szCs w:val="24"/>
      <w:u w:val="single"/>
      <w:lang w:val="en-GB" w:eastAsia="en-GB"/>
    </w:rPr>
  </w:style>
  <w:style w:type="paragraph" w:styleId="Footer">
    <w:name w:val="footer"/>
    <w:basedOn w:val="Normal"/>
    <w:link w:val="FooterChar"/>
    <w:uiPriority w:val="99"/>
    <w:unhideWhenUsed/>
    <w:rsid w:val="00BA2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80F"/>
    <w:rPr>
      <w:rFonts w:ascii="Calibri" w:eastAsia="Times New Roman" w:hAnsi="Calibri" w:cs="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21</Pages>
  <Words>6159</Words>
  <Characters>35107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144</cp:revision>
  <cp:lastPrinted>2022-04-22T14:20:00Z</cp:lastPrinted>
  <dcterms:created xsi:type="dcterms:W3CDTF">2022-04-18T12:01:00Z</dcterms:created>
  <dcterms:modified xsi:type="dcterms:W3CDTF">2022-04-27T12:15:00Z</dcterms:modified>
</cp:coreProperties>
</file>