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090" w:rsidRPr="00364FBF" w:rsidRDefault="00364FBF" w:rsidP="00F20223">
      <w:pPr>
        <w:spacing w:after="0" w:line="240" w:lineRule="auto"/>
        <w:jc w:val="both"/>
        <w:rPr>
          <w:rFonts w:ascii="Times New Roman" w:hAnsi="Times New Roman" w:cs="Times New Roman"/>
          <w:b/>
          <w:sz w:val="24"/>
          <w:szCs w:val="24"/>
        </w:rPr>
      </w:pPr>
      <w:r w:rsidRPr="00364FBF">
        <w:rPr>
          <w:rFonts w:ascii="Times New Roman" w:hAnsi="Times New Roman" w:cs="Times New Roman"/>
          <w:b/>
          <w:sz w:val="24"/>
          <w:szCs w:val="24"/>
        </w:rPr>
        <w:t>I</w:t>
      </w:r>
      <w:r w:rsidR="008F27C6">
        <w:rPr>
          <w:rFonts w:ascii="Times New Roman" w:hAnsi="Times New Roman" w:cs="Times New Roman"/>
          <w:b/>
          <w:sz w:val="24"/>
          <w:szCs w:val="24"/>
        </w:rPr>
        <w:t>N THE LABOUR COURT OF ZIMBABWE</w:t>
      </w:r>
      <w:r w:rsidR="008F27C6">
        <w:rPr>
          <w:rFonts w:ascii="Times New Roman" w:hAnsi="Times New Roman" w:cs="Times New Roman"/>
          <w:b/>
          <w:sz w:val="24"/>
          <w:szCs w:val="24"/>
        </w:rPr>
        <w:tab/>
        <w:t xml:space="preserve">           </w:t>
      </w:r>
      <w:r w:rsidRPr="00364FBF">
        <w:rPr>
          <w:rFonts w:ascii="Times New Roman" w:hAnsi="Times New Roman" w:cs="Times New Roman"/>
          <w:b/>
          <w:sz w:val="24"/>
          <w:szCs w:val="24"/>
        </w:rPr>
        <w:t>JUDGMENT NO. LC/H/</w:t>
      </w:r>
      <w:r w:rsidR="00EE63C6">
        <w:rPr>
          <w:rFonts w:ascii="Times New Roman" w:hAnsi="Times New Roman" w:cs="Times New Roman"/>
          <w:b/>
          <w:sz w:val="24"/>
          <w:szCs w:val="24"/>
        </w:rPr>
        <w:t>59</w:t>
      </w:r>
      <w:r w:rsidRPr="00364FBF">
        <w:rPr>
          <w:rFonts w:ascii="Times New Roman" w:hAnsi="Times New Roman" w:cs="Times New Roman"/>
          <w:b/>
          <w:sz w:val="24"/>
          <w:szCs w:val="24"/>
        </w:rPr>
        <w:t>/2020</w:t>
      </w:r>
    </w:p>
    <w:p w:rsidR="00364FBF" w:rsidRPr="00364FBF" w:rsidRDefault="00364FBF" w:rsidP="00F20223">
      <w:pPr>
        <w:spacing w:after="0" w:line="240" w:lineRule="auto"/>
        <w:jc w:val="both"/>
        <w:rPr>
          <w:rFonts w:ascii="Times New Roman" w:hAnsi="Times New Roman" w:cs="Times New Roman"/>
          <w:b/>
          <w:sz w:val="24"/>
          <w:szCs w:val="24"/>
        </w:rPr>
      </w:pPr>
      <w:r w:rsidRPr="00364FBF">
        <w:rPr>
          <w:rFonts w:ascii="Times New Roman" w:hAnsi="Times New Roman" w:cs="Times New Roman"/>
          <w:b/>
          <w:sz w:val="24"/>
          <w:szCs w:val="24"/>
        </w:rPr>
        <w:t xml:space="preserve">HARARE, </w:t>
      </w:r>
      <w:r w:rsidR="0055408C">
        <w:rPr>
          <w:rFonts w:ascii="Times New Roman" w:hAnsi="Times New Roman" w:cs="Times New Roman"/>
          <w:b/>
          <w:sz w:val="24"/>
          <w:szCs w:val="24"/>
        </w:rPr>
        <w:t>14</w:t>
      </w:r>
      <w:r w:rsidR="00FE165D">
        <w:rPr>
          <w:rFonts w:ascii="Times New Roman" w:hAnsi="Times New Roman" w:cs="Times New Roman"/>
          <w:b/>
          <w:sz w:val="24"/>
          <w:szCs w:val="24"/>
        </w:rPr>
        <w:t xml:space="preserve"> </w:t>
      </w:r>
      <w:r w:rsidR="00F306FA">
        <w:rPr>
          <w:rFonts w:ascii="Times New Roman" w:hAnsi="Times New Roman" w:cs="Times New Roman"/>
          <w:b/>
          <w:sz w:val="24"/>
          <w:szCs w:val="24"/>
        </w:rPr>
        <w:t xml:space="preserve">NOVEMBER 2019 </w:t>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00FE165D">
        <w:rPr>
          <w:rFonts w:ascii="Times New Roman" w:hAnsi="Times New Roman" w:cs="Times New Roman"/>
          <w:b/>
          <w:sz w:val="24"/>
          <w:szCs w:val="24"/>
        </w:rPr>
        <w:t xml:space="preserve">           </w:t>
      </w:r>
      <w:r w:rsidRPr="00364FBF">
        <w:rPr>
          <w:rFonts w:ascii="Times New Roman" w:hAnsi="Times New Roman" w:cs="Times New Roman"/>
          <w:b/>
          <w:sz w:val="24"/>
          <w:szCs w:val="24"/>
        </w:rPr>
        <w:t>CASE NO. LC/H/</w:t>
      </w:r>
      <w:r w:rsidR="00F306FA">
        <w:rPr>
          <w:rFonts w:ascii="Times New Roman" w:hAnsi="Times New Roman" w:cs="Times New Roman"/>
          <w:b/>
          <w:sz w:val="24"/>
          <w:szCs w:val="24"/>
        </w:rPr>
        <w:t>APP/338/19</w:t>
      </w:r>
    </w:p>
    <w:p w:rsidR="00364FBF" w:rsidRDefault="00364FBF" w:rsidP="00F20223">
      <w:pPr>
        <w:spacing w:after="0" w:line="240" w:lineRule="auto"/>
        <w:jc w:val="both"/>
        <w:rPr>
          <w:rFonts w:ascii="Times New Roman" w:hAnsi="Times New Roman" w:cs="Times New Roman"/>
          <w:b/>
          <w:sz w:val="24"/>
          <w:szCs w:val="24"/>
        </w:rPr>
      </w:pPr>
      <w:r w:rsidRPr="00364FBF">
        <w:rPr>
          <w:rFonts w:ascii="Times New Roman" w:hAnsi="Times New Roman" w:cs="Times New Roman"/>
          <w:b/>
          <w:sz w:val="24"/>
          <w:szCs w:val="24"/>
        </w:rPr>
        <w:t>AND</w:t>
      </w:r>
      <w:r w:rsidR="00FC3AFA">
        <w:rPr>
          <w:rFonts w:ascii="Times New Roman" w:hAnsi="Times New Roman" w:cs="Times New Roman"/>
          <w:b/>
          <w:sz w:val="24"/>
          <w:szCs w:val="24"/>
        </w:rPr>
        <w:t xml:space="preserve"> </w:t>
      </w:r>
      <w:bookmarkStart w:id="0" w:name="_GoBack"/>
      <w:bookmarkEnd w:id="0"/>
      <w:r w:rsidR="00EE63C6">
        <w:rPr>
          <w:rFonts w:ascii="Times New Roman" w:hAnsi="Times New Roman" w:cs="Times New Roman"/>
          <w:b/>
          <w:sz w:val="24"/>
          <w:szCs w:val="24"/>
        </w:rPr>
        <w:t xml:space="preserve">28 </w:t>
      </w:r>
      <w:r w:rsidR="0055408C">
        <w:rPr>
          <w:rFonts w:ascii="Times New Roman" w:hAnsi="Times New Roman" w:cs="Times New Roman"/>
          <w:b/>
          <w:sz w:val="24"/>
          <w:szCs w:val="24"/>
        </w:rPr>
        <w:t>FEBRUARY</w:t>
      </w:r>
      <w:r w:rsidRPr="00364FBF">
        <w:rPr>
          <w:rFonts w:ascii="Times New Roman" w:hAnsi="Times New Roman" w:cs="Times New Roman"/>
          <w:b/>
          <w:sz w:val="24"/>
          <w:szCs w:val="24"/>
        </w:rPr>
        <w:t xml:space="preserve"> 2020</w:t>
      </w:r>
      <w:r w:rsidR="008F27C6">
        <w:rPr>
          <w:rFonts w:ascii="Times New Roman" w:hAnsi="Times New Roman" w:cs="Times New Roman"/>
          <w:b/>
          <w:sz w:val="24"/>
          <w:szCs w:val="24"/>
        </w:rPr>
        <w:t xml:space="preserve">                                                     </w:t>
      </w:r>
    </w:p>
    <w:p w:rsidR="00364FBF" w:rsidRDefault="00364FBF" w:rsidP="00F20223">
      <w:pPr>
        <w:spacing w:after="0" w:line="240" w:lineRule="auto"/>
        <w:jc w:val="both"/>
        <w:rPr>
          <w:rFonts w:ascii="Times New Roman" w:hAnsi="Times New Roman" w:cs="Times New Roman"/>
          <w:b/>
          <w:sz w:val="24"/>
          <w:szCs w:val="24"/>
        </w:rPr>
      </w:pPr>
    </w:p>
    <w:p w:rsidR="00364FBF" w:rsidRDefault="00364FBF" w:rsidP="00F20223">
      <w:pPr>
        <w:spacing w:after="0" w:line="240" w:lineRule="auto"/>
        <w:jc w:val="both"/>
        <w:rPr>
          <w:rFonts w:ascii="Times New Roman" w:hAnsi="Times New Roman" w:cs="Times New Roman"/>
          <w:b/>
          <w:sz w:val="24"/>
          <w:szCs w:val="24"/>
        </w:rPr>
      </w:pPr>
    </w:p>
    <w:p w:rsidR="00364FBF" w:rsidRDefault="00364FBF" w:rsidP="00F20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sz w:val="24"/>
          <w:szCs w:val="24"/>
        </w:rPr>
      </w:pPr>
    </w:p>
    <w:p w:rsidR="0055408C" w:rsidRDefault="00F306FA"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GEORGE MUSANHU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APPLICANT</w:t>
      </w:r>
    </w:p>
    <w:p w:rsidR="00FE165D" w:rsidRDefault="00FE165D" w:rsidP="00F20223">
      <w:pPr>
        <w:spacing w:after="0" w:line="240" w:lineRule="auto"/>
        <w:jc w:val="both"/>
        <w:rPr>
          <w:rFonts w:ascii="Times New Roman" w:hAnsi="Times New Roman" w:cs="Times New Roman"/>
          <w:b/>
          <w:sz w:val="24"/>
          <w:szCs w:val="24"/>
        </w:rPr>
      </w:pPr>
    </w:p>
    <w:p w:rsidR="00364FBF" w:rsidRPr="00364FBF" w:rsidRDefault="00FE165D"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r w:rsidR="00364FBF" w:rsidRPr="00364FBF">
        <w:rPr>
          <w:rFonts w:ascii="Times New Roman" w:hAnsi="Times New Roman" w:cs="Times New Roman"/>
          <w:b/>
          <w:sz w:val="24"/>
          <w:szCs w:val="24"/>
        </w:rPr>
        <w:tab/>
      </w:r>
    </w:p>
    <w:p w:rsidR="00364FBF" w:rsidRDefault="00364FBF" w:rsidP="00F20223">
      <w:pPr>
        <w:spacing w:after="0" w:line="240" w:lineRule="auto"/>
        <w:jc w:val="both"/>
        <w:rPr>
          <w:rFonts w:ascii="Times New Roman" w:hAnsi="Times New Roman" w:cs="Times New Roman"/>
          <w:sz w:val="24"/>
          <w:szCs w:val="24"/>
        </w:rPr>
      </w:pPr>
    </w:p>
    <w:p w:rsidR="0055408C" w:rsidRPr="00364FBF" w:rsidRDefault="00F306FA"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STANDARD CHARTERED BANK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RESPONDENT</w:t>
      </w:r>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sz w:val="24"/>
          <w:szCs w:val="24"/>
        </w:rPr>
      </w:pPr>
    </w:p>
    <w:p w:rsidR="00364FBF" w:rsidRDefault="00364FBF"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r w:rsidR="00F306FA">
        <w:rPr>
          <w:rFonts w:ascii="Times New Roman" w:hAnsi="Times New Roman" w:cs="Times New Roman"/>
          <w:b/>
          <w:sz w:val="24"/>
          <w:szCs w:val="24"/>
        </w:rPr>
        <w:t>HOVE</w:t>
      </w:r>
      <w:r>
        <w:rPr>
          <w:rFonts w:ascii="Times New Roman" w:hAnsi="Times New Roman" w:cs="Times New Roman"/>
          <w:b/>
          <w:sz w:val="24"/>
          <w:szCs w:val="24"/>
        </w:rPr>
        <w:t xml:space="preserve"> J</w:t>
      </w:r>
    </w:p>
    <w:p w:rsidR="00364FBF" w:rsidRDefault="00364FBF" w:rsidP="00F20223">
      <w:pPr>
        <w:spacing w:after="0" w:line="240" w:lineRule="auto"/>
        <w:jc w:val="both"/>
        <w:rPr>
          <w:rFonts w:ascii="Times New Roman" w:hAnsi="Times New Roman" w:cs="Times New Roman"/>
          <w:b/>
          <w:sz w:val="24"/>
          <w:szCs w:val="24"/>
        </w:rPr>
      </w:pPr>
    </w:p>
    <w:p w:rsidR="00364FBF" w:rsidRDefault="00364FBF" w:rsidP="00F306FA">
      <w:pPr>
        <w:spacing w:after="0" w:line="360" w:lineRule="auto"/>
        <w:jc w:val="both"/>
        <w:rPr>
          <w:rFonts w:ascii="Times New Roman" w:hAnsi="Times New Roman" w:cs="Times New Roman"/>
          <w:b/>
          <w:sz w:val="24"/>
          <w:szCs w:val="24"/>
        </w:rPr>
      </w:pPr>
    </w:p>
    <w:p w:rsidR="00364FBF" w:rsidRPr="004D1132" w:rsidRDefault="00F306FA" w:rsidP="00F3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 Person </w:t>
      </w:r>
      <w:r w:rsidR="0055408C">
        <w:rPr>
          <w:rFonts w:ascii="Times New Roman" w:hAnsi="Times New Roman" w:cs="Times New Roman"/>
          <w:sz w:val="24"/>
          <w:szCs w:val="24"/>
        </w:rPr>
        <w:tab/>
      </w:r>
      <w:r w:rsidR="0055408C">
        <w:rPr>
          <w:rFonts w:ascii="Times New Roman" w:hAnsi="Times New Roman" w:cs="Times New Roman"/>
          <w:sz w:val="24"/>
          <w:szCs w:val="24"/>
        </w:rPr>
        <w:tab/>
      </w:r>
      <w:r w:rsidR="0055408C">
        <w:rPr>
          <w:rFonts w:ascii="Times New Roman" w:hAnsi="Times New Roman" w:cs="Times New Roman"/>
          <w:sz w:val="24"/>
          <w:szCs w:val="24"/>
        </w:rPr>
        <w:tab/>
      </w:r>
    </w:p>
    <w:p w:rsidR="00F306FA" w:rsidRDefault="00364FBF" w:rsidP="00F3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Pr="004D1132">
        <w:rPr>
          <w:rFonts w:ascii="Times New Roman" w:hAnsi="Times New Roman" w:cs="Times New Roman"/>
          <w:sz w:val="24"/>
          <w:szCs w:val="24"/>
        </w:rPr>
        <w:t xml:space="preserve">Respondent </w:t>
      </w:r>
      <w:r w:rsidRPr="004D1132">
        <w:rPr>
          <w:rFonts w:ascii="Times New Roman" w:hAnsi="Times New Roman" w:cs="Times New Roman"/>
          <w:sz w:val="24"/>
          <w:szCs w:val="24"/>
        </w:rPr>
        <w:tab/>
      </w:r>
      <w:r w:rsidRPr="004D1132">
        <w:rPr>
          <w:rFonts w:ascii="Times New Roman" w:hAnsi="Times New Roman" w:cs="Times New Roman"/>
          <w:sz w:val="24"/>
          <w:szCs w:val="24"/>
        </w:rPr>
        <w:tab/>
      </w:r>
      <w:r>
        <w:rPr>
          <w:rFonts w:ascii="Times New Roman" w:hAnsi="Times New Roman" w:cs="Times New Roman"/>
          <w:sz w:val="24"/>
          <w:szCs w:val="24"/>
        </w:rPr>
        <w:tab/>
      </w:r>
      <w:proofErr w:type="spellStart"/>
      <w:r w:rsidR="00F306FA">
        <w:rPr>
          <w:rFonts w:ascii="Times New Roman" w:hAnsi="Times New Roman" w:cs="Times New Roman"/>
          <w:sz w:val="24"/>
          <w:szCs w:val="24"/>
        </w:rPr>
        <w:t>Ms</w:t>
      </w:r>
      <w:proofErr w:type="spellEnd"/>
      <w:r w:rsidR="00F306FA">
        <w:rPr>
          <w:rFonts w:ascii="Times New Roman" w:hAnsi="Times New Roman" w:cs="Times New Roman"/>
          <w:sz w:val="24"/>
          <w:szCs w:val="24"/>
        </w:rPr>
        <w:t xml:space="preserve"> R. S. </w:t>
      </w:r>
      <w:proofErr w:type="spellStart"/>
      <w:r w:rsidR="00F306FA">
        <w:rPr>
          <w:rFonts w:ascii="Times New Roman" w:hAnsi="Times New Roman" w:cs="Times New Roman"/>
          <w:sz w:val="24"/>
          <w:szCs w:val="24"/>
        </w:rPr>
        <w:t>Ncube</w:t>
      </w:r>
      <w:proofErr w:type="spellEnd"/>
      <w:r w:rsidR="00F306FA">
        <w:rPr>
          <w:rFonts w:ascii="Times New Roman" w:hAnsi="Times New Roman" w:cs="Times New Roman"/>
          <w:sz w:val="24"/>
          <w:szCs w:val="24"/>
        </w:rPr>
        <w:t xml:space="preserve"> (Legal Practitioner) </w:t>
      </w:r>
    </w:p>
    <w:p w:rsidR="004D22A0" w:rsidRDefault="004D22A0" w:rsidP="00F306FA">
      <w:pPr>
        <w:spacing w:after="0" w:line="360" w:lineRule="auto"/>
        <w:jc w:val="both"/>
        <w:rPr>
          <w:rFonts w:ascii="Times New Roman" w:hAnsi="Times New Roman" w:cs="Times New Roman"/>
          <w:sz w:val="24"/>
          <w:szCs w:val="24"/>
        </w:rPr>
      </w:pPr>
    </w:p>
    <w:p w:rsidR="00364FBF" w:rsidRDefault="00F306FA" w:rsidP="00F202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HOVE</w:t>
      </w:r>
      <w:r w:rsidR="00364FBF" w:rsidRPr="004D1132">
        <w:rPr>
          <w:rFonts w:ascii="Times New Roman" w:hAnsi="Times New Roman" w:cs="Times New Roman"/>
          <w:b/>
          <w:sz w:val="24"/>
          <w:szCs w:val="24"/>
        </w:rPr>
        <w:t xml:space="preserve"> J:</w:t>
      </w:r>
    </w:p>
    <w:p w:rsidR="009F7053" w:rsidRDefault="009F7053" w:rsidP="00F20223">
      <w:pPr>
        <w:spacing w:after="0" w:line="240" w:lineRule="auto"/>
        <w:jc w:val="both"/>
        <w:rPr>
          <w:rFonts w:ascii="Times New Roman" w:hAnsi="Times New Roman" w:cs="Times New Roman"/>
          <w:b/>
          <w:sz w:val="24"/>
          <w:szCs w:val="24"/>
        </w:rPr>
      </w:pPr>
    </w:p>
    <w:p w:rsidR="00554253" w:rsidRDefault="009F7053" w:rsidP="00F306F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4F0B82">
        <w:rPr>
          <w:rFonts w:ascii="Times New Roman" w:hAnsi="Times New Roman" w:cs="Times New Roman"/>
          <w:sz w:val="24"/>
          <w:szCs w:val="24"/>
        </w:rPr>
        <w:t>This is an application for rescission of judgment issued in default against the applicant on 15 April 2015.</w:t>
      </w:r>
    </w:p>
    <w:p w:rsidR="004F0B82" w:rsidRDefault="004F0B82" w:rsidP="00F306FA">
      <w:pPr>
        <w:spacing w:after="0" w:line="360" w:lineRule="auto"/>
        <w:jc w:val="both"/>
        <w:rPr>
          <w:rFonts w:ascii="Times New Roman" w:hAnsi="Times New Roman" w:cs="Times New Roman"/>
          <w:sz w:val="24"/>
          <w:szCs w:val="24"/>
        </w:rPr>
      </w:pPr>
    </w:p>
    <w:p w:rsidR="004F0B82" w:rsidRDefault="004F0B82" w:rsidP="00F306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opposed the application and raised preliminary objections that:</w:t>
      </w:r>
    </w:p>
    <w:p w:rsidR="004F0B82" w:rsidRDefault="004F0B82" w:rsidP="00F306FA">
      <w:pPr>
        <w:spacing w:after="0" w:line="360" w:lineRule="auto"/>
        <w:jc w:val="both"/>
        <w:rPr>
          <w:rFonts w:ascii="Times New Roman" w:hAnsi="Times New Roman" w:cs="Times New Roman"/>
          <w:sz w:val="24"/>
          <w:szCs w:val="24"/>
        </w:rPr>
      </w:pPr>
    </w:p>
    <w:p w:rsidR="004F0B82" w:rsidRDefault="004F0B82" w:rsidP="004F0B8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is totally defective for non-compliance with the Rules of this court in that applicant has adopted an incorrect form and;</w:t>
      </w:r>
    </w:p>
    <w:p w:rsidR="004F0B82" w:rsidRDefault="004F0B82" w:rsidP="004F0B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application is out of time.</w:t>
      </w:r>
    </w:p>
    <w:p w:rsidR="00A04D90" w:rsidRDefault="00A04D90" w:rsidP="00A04D90">
      <w:pPr>
        <w:spacing w:after="0" w:line="360" w:lineRule="auto"/>
        <w:jc w:val="both"/>
        <w:rPr>
          <w:rFonts w:ascii="Times New Roman" w:hAnsi="Times New Roman" w:cs="Times New Roman"/>
          <w:sz w:val="24"/>
          <w:szCs w:val="24"/>
        </w:rPr>
      </w:pPr>
    </w:p>
    <w:p w:rsidR="00A04D90" w:rsidRDefault="00A04D90" w:rsidP="00A04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will first consider the preliminary issues raised.</w:t>
      </w:r>
    </w:p>
    <w:p w:rsidR="00A04D90" w:rsidRDefault="00A04D90" w:rsidP="00A04D90">
      <w:pPr>
        <w:spacing w:after="0" w:line="360" w:lineRule="auto"/>
        <w:jc w:val="both"/>
        <w:rPr>
          <w:rFonts w:ascii="Times New Roman" w:hAnsi="Times New Roman" w:cs="Times New Roman"/>
          <w:sz w:val="24"/>
          <w:szCs w:val="24"/>
        </w:rPr>
      </w:pPr>
    </w:p>
    <w:p w:rsidR="00A04D90" w:rsidRDefault="00A04D90" w:rsidP="00A04D90">
      <w:pPr>
        <w:spacing w:after="0" w:line="360" w:lineRule="auto"/>
        <w:jc w:val="both"/>
        <w:rPr>
          <w:rFonts w:ascii="Times New Roman" w:hAnsi="Times New Roman" w:cs="Times New Roman"/>
          <w:sz w:val="24"/>
          <w:szCs w:val="24"/>
          <w:u w:val="single"/>
        </w:rPr>
      </w:pPr>
      <w:r w:rsidRPr="00A04D90">
        <w:rPr>
          <w:rFonts w:ascii="Times New Roman" w:hAnsi="Times New Roman" w:cs="Times New Roman"/>
          <w:sz w:val="24"/>
          <w:szCs w:val="24"/>
          <w:u w:val="single"/>
        </w:rPr>
        <w:t>Whether or not the application is fatally defective for non-compliance with the rules of court?</w:t>
      </w:r>
    </w:p>
    <w:p w:rsidR="00A04D90" w:rsidRDefault="00A04D90" w:rsidP="00A04D90">
      <w:pPr>
        <w:spacing w:after="0" w:line="360" w:lineRule="auto"/>
        <w:jc w:val="both"/>
        <w:rPr>
          <w:rFonts w:ascii="Times New Roman" w:hAnsi="Times New Roman" w:cs="Times New Roman"/>
          <w:sz w:val="24"/>
          <w:szCs w:val="24"/>
          <w:u w:val="single"/>
        </w:rPr>
      </w:pPr>
    </w:p>
    <w:p w:rsidR="00A04D90" w:rsidRDefault="00A04D90" w:rsidP="00A04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14 (1)</w:t>
      </w:r>
    </w:p>
    <w:p w:rsidR="00A04D90" w:rsidRDefault="00A04D90" w:rsidP="00A04D90">
      <w:pPr>
        <w:spacing w:after="0" w:line="360" w:lineRule="auto"/>
        <w:jc w:val="both"/>
        <w:rPr>
          <w:rFonts w:ascii="Times New Roman" w:hAnsi="Times New Roman" w:cs="Times New Roman"/>
          <w:sz w:val="24"/>
          <w:szCs w:val="24"/>
        </w:rPr>
      </w:pPr>
    </w:p>
    <w:p w:rsidR="00A04D90" w:rsidRPr="004D22A0" w:rsidRDefault="00A04D90" w:rsidP="00A04D90">
      <w:pPr>
        <w:spacing w:after="0" w:line="240" w:lineRule="auto"/>
        <w:ind w:left="720"/>
        <w:jc w:val="both"/>
        <w:rPr>
          <w:rFonts w:ascii="Times New Roman" w:hAnsi="Times New Roman" w:cs="Times New Roman"/>
          <w:i/>
          <w:sz w:val="24"/>
          <w:szCs w:val="24"/>
        </w:rPr>
      </w:pPr>
      <w:r w:rsidRPr="004D22A0">
        <w:rPr>
          <w:rFonts w:ascii="Times New Roman" w:hAnsi="Times New Roman" w:cs="Times New Roman"/>
          <w:i/>
          <w:sz w:val="24"/>
          <w:szCs w:val="24"/>
        </w:rPr>
        <w:t>“A court application shall be in form LC1 and shall be supported by one or more affidavits setting out the facts upon which the applicant relied together with the draft order.”</w:t>
      </w:r>
    </w:p>
    <w:p w:rsidR="00A04D90" w:rsidRDefault="00A04D90" w:rsidP="00A04D90">
      <w:pPr>
        <w:spacing w:after="0" w:line="240" w:lineRule="auto"/>
        <w:jc w:val="both"/>
        <w:rPr>
          <w:rFonts w:ascii="Times New Roman" w:hAnsi="Times New Roman" w:cs="Times New Roman"/>
          <w:sz w:val="24"/>
          <w:szCs w:val="24"/>
        </w:rPr>
      </w:pPr>
    </w:p>
    <w:p w:rsidR="00A04D90" w:rsidRDefault="00A04D90" w:rsidP="00A04D90">
      <w:pPr>
        <w:spacing w:after="0" w:line="240" w:lineRule="auto"/>
        <w:jc w:val="both"/>
        <w:rPr>
          <w:rFonts w:ascii="Times New Roman" w:hAnsi="Times New Roman" w:cs="Times New Roman"/>
          <w:sz w:val="24"/>
          <w:szCs w:val="24"/>
        </w:rPr>
      </w:pPr>
    </w:p>
    <w:p w:rsidR="00A04D90" w:rsidRDefault="00A04D90" w:rsidP="00A04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form used by the applicant is not form LC1 of the rules of the Labour Court, that is, Labour Court (Amendment) Rules, 2018 (No. 1) statutory Instrument 8 of 2018. (the rules)</w:t>
      </w:r>
    </w:p>
    <w:p w:rsidR="00A04D90" w:rsidRDefault="00A04D90" w:rsidP="00A04D90">
      <w:pPr>
        <w:spacing w:after="0" w:line="360" w:lineRule="auto"/>
        <w:jc w:val="both"/>
        <w:rPr>
          <w:rFonts w:ascii="Times New Roman" w:hAnsi="Times New Roman" w:cs="Times New Roman"/>
          <w:sz w:val="24"/>
          <w:szCs w:val="24"/>
        </w:rPr>
      </w:pPr>
    </w:p>
    <w:p w:rsidR="00A04D90" w:rsidRDefault="00A04D90" w:rsidP="00A04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the applicant denies it, it is evident that the application is not in form LC1 as required by rule 14 (1) of the rules. The only question that raised is what is the effect of non compliance with the rules of court.</w:t>
      </w:r>
    </w:p>
    <w:p w:rsidR="00A04D90" w:rsidRDefault="00A04D90" w:rsidP="00A04D90">
      <w:pPr>
        <w:spacing w:after="0" w:line="360" w:lineRule="auto"/>
        <w:jc w:val="both"/>
        <w:rPr>
          <w:rFonts w:ascii="Times New Roman" w:hAnsi="Times New Roman" w:cs="Times New Roman"/>
          <w:sz w:val="24"/>
          <w:szCs w:val="24"/>
        </w:rPr>
      </w:pPr>
    </w:p>
    <w:p w:rsidR="00A04D90" w:rsidRDefault="00A04D90" w:rsidP="00A04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E006CF">
        <w:rPr>
          <w:rFonts w:ascii="Times New Roman" w:hAnsi="Times New Roman" w:cs="Times New Roman"/>
          <w:i/>
          <w:sz w:val="24"/>
          <w:szCs w:val="24"/>
        </w:rPr>
        <w:t>Herbstin</w:t>
      </w:r>
      <w:proofErr w:type="spellEnd"/>
      <w:r w:rsidRPr="00E006CF">
        <w:rPr>
          <w:rFonts w:ascii="Times New Roman" w:hAnsi="Times New Roman" w:cs="Times New Roman"/>
          <w:i/>
          <w:sz w:val="24"/>
          <w:szCs w:val="24"/>
        </w:rPr>
        <w:t xml:space="preserve"> and van </w:t>
      </w:r>
      <w:proofErr w:type="spellStart"/>
      <w:r w:rsidRPr="00E006CF">
        <w:rPr>
          <w:rFonts w:ascii="Times New Roman" w:hAnsi="Times New Roman" w:cs="Times New Roman"/>
          <w:i/>
          <w:sz w:val="24"/>
          <w:szCs w:val="24"/>
        </w:rPr>
        <w:t>Winsen’s</w:t>
      </w:r>
      <w:proofErr w:type="spellEnd"/>
      <w:r w:rsidRPr="00E006CF">
        <w:rPr>
          <w:rFonts w:ascii="Times New Roman" w:hAnsi="Times New Roman" w:cs="Times New Roman"/>
          <w:i/>
          <w:sz w:val="24"/>
          <w:szCs w:val="24"/>
        </w:rPr>
        <w:t xml:space="preserve"> </w:t>
      </w:r>
      <w:proofErr w:type="gramStart"/>
      <w:r w:rsidRPr="00E006CF">
        <w:rPr>
          <w:rFonts w:ascii="Times New Roman" w:hAnsi="Times New Roman" w:cs="Times New Roman"/>
          <w:i/>
          <w:sz w:val="24"/>
          <w:szCs w:val="24"/>
        </w:rPr>
        <w:t>The</w:t>
      </w:r>
      <w:proofErr w:type="gramEnd"/>
      <w:r w:rsidRPr="00E006CF">
        <w:rPr>
          <w:rFonts w:ascii="Times New Roman" w:hAnsi="Times New Roman" w:cs="Times New Roman"/>
          <w:i/>
          <w:sz w:val="24"/>
          <w:szCs w:val="24"/>
        </w:rPr>
        <w:t xml:space="preserve"> Civil Practice of Supreme Court of South Africa</w:t>
      </w:r>
      <w:r>
        <w:rPr>
          <w:rFonts w:ascii="Times New Roman" w:hAnsi="Times New Roman" w:cs="Times New Roman"/>
          <w:sz w:val="24"/>
          <w:szCs w:val="24"/>
        </w:rPr>
        <w:t xml:space="preserve"> 4</w:t>
      </w:r>
      <w:r w:rsidRPr="00A04D9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at pp 897 </w:t>
      </w:r>
      <w:r w:rsidR="00E006CF">
        <w:rPr>
          <w:rFonts w:ascii="Times New Roman" w:hAnsi="Times New Roman" w:cs="Times New Roman"/>
          <w:sz w:val="24"/>
          <w:szCs w:val="24"/>
        </w:rPr>
        <w:t>–</w:t>
      </w:r>
      <w:r>
        <w:rPr>
          <w:rFonts w:ascii="Times New Roman" w:hAnsi="Times New Roman" w:cs="Times New Roman"/>
          <w:sz w:val="24"/>
          <w:szCs w:val="24"/>
        </w:rPr>
        <w:t xml:space="preserve"> 898</w:t>
      </w:r>
      <w:r w:rsidR="00E006CF">
        <w:rPr>
          <w:rFonts w:ascii="Times New Roman" w:hAnsi="Times New Roman" w:cs="Times New Roman"/>
          <w:sz w:val="24"/>
          <w:szCs w:val="24"/>
        </w:rPr>
        <w:t xml:space="preserve"> the learned authors stated as follows;</w:t>
      </w:r>
    </w:p>
    <w:p w:rsidR="00E006CF" w:rsidRDefault="00E006CF" w:rsidP="00A04D90">
      <w:pPr>
        <w:spacing w:after="0" w:line="360" w:lineRule="auto"/>
        <w:jc w:val="both"/>
        <w:rPr>
          <w:rFonts w:ascii="Times New Roman" w:hAnsi="Times New Roman" w:cs="Times New Roman"/>
          <w:sz w:val="24"/>
          <w:szCs w:val="24"/>
        </w:rPr>
      </w:pPr>
    </w:p>
    <w:p w:rsidR="00E006CF" w:rsidRDefault="00E006CF" w:rsidP="00E006CF">
      <w:pPr>
        <w:spacing w:after="0" w:line="240" w:lineRule="auto"/>
        <w:ind w:left="720"/>
        <w:jc w:val="both"/>
        <w:rPr>
          <w:rFonts w:ascii="Times New Roman" w:hAnsi="Times New Roman" w:cs="Times New Roman"/>
        </w:rPr>
      </w:pPr>
      <w:r w:rsidRPr="00E006CF">
        <w:rPr>
          <w:rFonts w:ascii="Times New Roman" w:hAnsi="Times New Roman" w:cs="Times New Roman"/>
        </w:rPr>
        <w:t>“condonation of the non observance of the rules is by no means a mere formality. It is for the applicant to satisfy the court that there is sufficient cause to excuse him from compliance … the court’s power to grant relief should not be exercised arbitrarily and upon the mere asking, but with proper and satisfactory grounds being shown by the applicant”</w:t>
      </w:r>
    </w:p>
    <w:p w:rsidR="00E006CF" w:rsidRDefault="00E006CF" w:rsidP="00E006CF">
      <w:pPr>
        <w:spacing w:after="0" w:line="240" w:lineRule="auto"/>
        <w:jc w:val="both"/>
        <w:rPr>
          <w:rFonts w:ascii="Times New Roman" w:hAnsi="Times New Roman" w:cs="Times New Roman"/>
        </w:rPr>
      </w:pPr>
    </w:p>
    <w:p w:rsidR="00E006CF" w:rsidRDefault="00E006CF" w:rsidP="00E006CF">
      <w:pPr>
        <w:spacing w:after="0" w:line="240" w:lineRule="auto"/>
        <w:jc w:val="both"/>
        <w:rPr>
          <w:rFonts w:ascii="Times New Roman" w:hAnsi="Times New Roman" w:cs="Times New Roman"/>
        </w:rPr>
      </w:pPr>
    </w:p>
    <w:p w:rsidR="00E006CF" w:rsidRDefault="00E006CF" w:rsidP="00E006CF">
      <w:pPr>
        <w:spacing w:after="0" w:line="360" w:lineRule="auto"/>
        <w:jc w:val="both"/>
        <w:rPr>
          <w:rFonts w:ascii="Times New Roman" w:hAnsi="Times New Roman" w:cs="Times New Roman"/>
          <w:sz w:val="24"/>
          <w:szCs w:val="24"/>
        </w:rPr>
      </w:pPr>
      <w:r>
        <w:rPr>
          <w:rFonts w:ascii="Times New Roman" w:hAnsi="Times New Roman" w:cs="Times New Roman"/>
        </w:rPr>
        <w:tab/>
      </w:r>
      <w:r w:rsidR="00472C4B">
        <w:rPr>
          <w:rFonts w:ascii="Times New Roman" w:hAnsi="Times New Roman" w:cs="Times New Roman"/>
          <w:sz w:val="24"/>
          <w:szCs w:val="24"/>
        </w:rPr>
        <w:t xml:space="preserve">Our own courts have also frowned at non compliance with mandatory provisions in the rules and stated that for the court to be lax in dealing with non observance of the rules is to invite some legal practitioners to disregard the rules of court altogether to the detriment of the good administration of justice see in this regard the case </w:t>
      </w:r>
      <w:r w:rsidR="00472C4B" w:rsidRPr="00472C4B">
        <w:rPr>
          <w:rFonts w:ascii="Times New Roman" w:hAnsi="Times New Roman" w:cs="Times New Roman"/>
          <w:i/>
          <w:sz w:val="24"/>
          <w:szCs w:val="24"/>
        </w:rPr>
        <w:t>Print Africa (</w:t>
      </w:r>
      <w:proofErr w:type="spellStart"/>
      <w:r w:rsidR="00472C4B" w:rsidRPr="00472C4B">
        <w:rPr>
          <w:rFonts w:ascii="Times New Roman" w:hAnsi="Times New Roman" w:cs="Times New Roman"/>
          <w:i/>
          <w:sz w:val="24"/>
          <w:szCs w:val="24"/>
        </w:rPr>
        <w:t>Pvt</w:t>
      </w:r>
      <w:proofErr w:type="spellEnd"/>
      <w:r w:rsidR="00472C4B" w:rsidRPr="00472C4B">
        <w:rPr>
          <w:rFonts w:ascii="Times New Roman" w:hAnsi="Times New Roman" w:cs="Times New Roman"/>
          <w:i/>
          <w:sz w:val="24"/>
          <w:szCs w:val="24"/>
        </w:rPr>
        <w:t xml:space="preserve">) Ltd </w:t>
      </w:r>
      <w:r w:rsidR="00472C4B" w:rsidRPr="00472C4B">
        <w:rPr>
          <w:rFonts w:ascii="Times New Roman" w:hAnsi="Times New Roman" w:cs="Times New Roman"/>
          <w:sz w:val="24"/>
          <w:szCs w:val="24"/>
        </w:rPr>
        <w:t>v</w:t>
      </w:r>
      <w:r w:rsidR="00472C4B" w:rsidRPr="00472C4B">
        <w:rPr>
          <w:rFonts w:ascii="Times New Roman" w:hAnsi="Times New Roman" w:cs="Times New Roman"/>
          <w:i/>
          <w:sz w:val="24"/>
          <w:szCs w:val="24"/>
        </w:rPr>
        <w:t xml:space="preserve"> Moses </w:t>
      </w:r>
      <w:proofErr w:type="spellStart"/>
      <w:r w:rsidR="00472C4B" w:rsidRPr="00472C4B">
        <w:rPr>
          <w:rFonts w:ascii="Times New Roman" w:hAnsi="Times New Roman" w:cs="Times New Roman"/>
          <w:i/>
          <w:sz w:val="24"/>
          <w:szCs w:val="24"/>
        </w:rPr>
        <w:t>Mpofu</w:t>
      </w:r>
      <w:proofErr w:type="spellEnd"/>
      <w:r w:rsidR="00472C4B" w:rsidRPr="00472C4B">
        <w:rPr>
          <w:rFonts w:ascii="Times New Roman" w:hAnsi="Times New Roman" w:cs="Times New Roman"/>
          <w:i/>
          <w:sz w:val="24"/>
          <w:szCs w:val="24"/>
        </w:rPr>
        <w:t xml:space="preserve"> and Anor</w:t>
      </w:r>
      <w:r w:rsidR="00472C4B">
        <w:rPr>
          <w:rFonts w:ascii="Times New Roman" w:hAnsi="Times New Roman" w:cs="Times New Roman"/>
          <w:sz w:val="24"/>
          <w:szCs w:val="24"/>
        </w:rPr>
        <w:t xml:space="preserve"> HH 249/10.</w:t>
      </w:r>
    </w:p>
    <w:p w:rsidR="00472C4B" w:rsidRDefault="00472C4B" w:rsidP="00E006CF">
      <w:pPr>
        <w:spacing w:after="0" w:line="360" w:lineRule="auto"/>
        <w:jc w:val="both"/>
        <w:rPr>
          <w:rFonts w:ascii="Times New Roman" w:hAnsi="Times New Roman" w:cs="Times New Roman"/>
          <w:sz w:val="24"/>
          <w:szCs w:val="24"/>
        </w:rPr>
      </w:pPr>
    </w:p>
    <w:p w:rsidR="00472C4B" w:rsidRDefault="00472C4B" w:rsidP="00E00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 of the rules that has not been complied with is couched in a language that is peremptory. It is trite that were the legislature uses the word </w:t>
      </w:r>
      <w:r w:rsidR="004D22A0">
        <w:rPr>
          <w:rFonts w:ascii="Times New Roman" w:hAnsi="Times New Roman" w:cs="Times New Roman"/>
          <w:sz w:val="24"/>
          <w:szCs w:val="24"/>
        </w:rPr>
        <w:t>“</w:t>
      </w:r>
      <w:r>
        <w:rPr>
          <w:rFonts w:ascii="Times New Roman" w:hAnsi="Times New Roman" w:cs="Times New Roman"/>
          <w:sz w:val="24"/>
          <w:szCs w:val="24"/>
        </w:rPr>
        <w:t>shall</w:t>
      </w:r>
      <w:r w:rsidR="004D22A0">
        <w:rPr>
          <w:rFonts w:ascii="Times New Roman" w:hAnsi="Times New Roman" w:cs="Times New Roman"/>
          <w:sz w:val="24"/>
          <w:szCs w:val="24"/>
        </w:rPr>
        <w:t>”</w:t>
      </w:r>
      <w:r>
        <w:rPr>
          <w:rFonts w:ascii="Times New Roman" w:hAnsi="Times New Roman" w:cs="Times New Roman"/>
          <w:sz w:val="24"/>
          <w:szCs w:val="24"/>
        </w:rPr>
        <w:t xml:space="preserve"> as opposed to </w:t>
      </w:r>
      <w:r w:rsidR="004D22A0">
        <w:rPr>
          <w:rFonts w:ascii="Times New Roman" w:hAnsi="Times New Roman" w:cs="Times New Roman"/>
          <w:sz w:val="24"/>
          <w:szCs w:val="24"/>
        </w:rPr>
        <w:t>“</w:t>
      </w:r>
      <w:r>
        <w:rPr>
          <w:rFonts w:ascii="Times New Roman" w:hAnsi="Times New Roman" w:cs="Times New Roman"/>
          <w:sz w:val="24"/>
          <w:szCs w:val="24"/>
        </w:rPr>
        <w:t>may</w:t>
      </w:r>
      <w:r w:rsidR="004D22A0">
        <w:rPr>
          <w:rFonts w:ascii="Times New Roman" w:hAnsi="Times New Roman" w:cs="Times New Roman"/>
          <w:sz w:val="24"/>
          <w:szCs w:val="24"/>
        </w:rPr>
        <w:t>”</w:t>
      </w:r>
      <w:r>
        <w:rPr>
          <w:rFonts w:ascii="Times New Roman" w:hAnsi="Times New Roman" w:cs="Times New Roman"/>
          <w:sz w:val="24"/>
          <w:szCs w:val="24"/>
        </w:rPr>
        <w:t xml:space="preserve"> it is insisting on obedience. A litigant has no discretion, he or she must comply or obey the provision.</w:t>
      </w:r>
      <w:r w:rsidR="00C8021D">
        <w:rPr>
          <w:rFonts w:ascii="Times New Roman" w:hAnsi="Times New Roman" w:cs="Times New Roman"/>
          <w:sz w:val="24"/>
          <w:szCs w:val="24"/>
        </w:rPr>
        <w:t xml:space="preserve"> See in this regard the case of </w:t>
      </w:r>
      <w:r w:rsidR="00C8021D" w:rsidRPr="00C8021D">
        <w:rPr>
          <w:rFonts w:ascii="Times New Roman" w:hAnsi="Times New Roman" w:cs="Times New Roman"/>
          <w:i/>
          <w:sz w:val="24"/>
          <w:szCs w:val="24"/>
        </w:rPr>
        <w:t>Air Duct Fabricators (</w:t>
      </w:r>
      <w:proofErr w:type="spellStart"/>
      <w:r w:rsidR="00C8021D" w:rsidRPr="00C8021D">
        <w:rPr>
          <w:rFonts w:ascii="Times New Roman" w:hAnsi="Times New Roman" w:cs="Times New Roman"/>
          <w:i/>
          <w:sz w:val="24"/>
          <w:szCs w:val="24"/>
        </w:rPr>
        <w:t>Pvt</w:t>
      </w:r>
      <w:proofErr w:type="spellEnd"/>
      <w:r w:rsidR="00C8021D" w:rsidRPr="00C8021D">
        <w:rPr>
          <w:rFonts w:ascii="Times New Roman" w:hAnsi="Times New Roman" w:cs="Times New Roman"/>
          <w:i/>
          <w:sz w:val="24"/>
          <w:szCs w:val="24"/>
        </w:rPr>
        <w:t xml:space="preserve">) Ltd </w:t>
      </w:r>
      <w:r w:rsidR="00C8021D" w:rsidRPr="00C8021D">
        <w:rPr>
          <w:rFonts w:ascii="Times New Roman" w:hAnsi="Times New Roman" w:cs="Times New Roman"/>
          <w:sz w:val="24"/>
          <w:szCs w:val="24"/>
        </w:rPr>
        <w:t>v</w:t>
      </w:r>
      <w:r w:rsidR="00C8021D" w:rsidRPr="00C8021D">
        <w:rPr>
          <w:rFonts w:ascii="Times New Roman" w:hAnsi="Times New Roman" w:cs="Times New Roman"/>
          <w:i/>
          <w:sz w:val="24"/>
          <w:szCs w:val="24"/>
        </w:rPr>
        <w:t xml:space="preserve"> Machado &amp; Sons (</w:t>
      </w:r>
      <w:proofErr w:type="spellStart"/>
      <w:r w:rsidR="00C8021D" w:rsidRPr="00C8021D">
        <w:rPr>
          <w:rFonts w:ascii="Times New Roman" w:hAnsi="Times New Roman" w:cs="Times New Roman"/>
          <w:i/>
          <w:sz w:val="24"/>
          <w:szCs w:val="24"/>
        </w:rPr>
        <w:t>Pvt</w:t>
      </w:r>
      <w:proofErr w:type="spellEnd"/>
      <w:r w:rsidR="00C8021D" w:rsidRPr="00C8021D">
        <w:rPr>
          <w:rFonts w:ascii="Times New Roman" w:hAnsi="Times New Roman" w:cs="Times New Roman"/>
          <w:i/>
          <w:sz w:val="24"/>
          <w:szCs w:val="24"/>
        </w:rPr>
        <w:t>) Ltd</w:t>
      </w:r>
      <w:r w:rsidR="00C8021D">
        <w:rPr>
          <w:rFonts w:ascii="Times New Roman" w:hAnsi="Times New Roman" w:cs="Times New Roman"/>
          <w:sz w:val="24"/>
          <w:szCs w:val="24"/>
        </w:rPr>
        <w:t xml:space="preserve"> HH 64/16. </w:t>
      </w:r>
      <w:r>
        <w:rPr>
          <w:rFonts w:ascii="Times New Roman" w:hAnsi="Times New Roman" w:cs="Times New Roman"/>
          <w:sz w:val="24"/>
          <w:szCs w:val="24"/>
        </w:rPr>
        <w:t xml:space="preserve"> In </w:t>
      </w:r>
      <w:proofErr w:type="spellStart"/>
      <w:r w:rsidRPr="00472C4B">
        <w:rPr>
          <w:rFonts w:ascii="Times New Roman" w:hAnsi="Times New Roman" w:cs="Times New Roman"/>
          <w:i/>
          <w:sz w:val="24"/>
          <w:szCs w:val="24"/>
        </w:rPr>
        <w:t>casu</w:t>
      </w:r>
      <w:proofErr w:type="spellEnd"/>
      <w:r w:rsidRPr="00472C4B">
        <w:rPr>
          <w:rFonts w:ascii="Times New Roman" w:hAnsi="Times New Roman" w:cs="Times New Roman"/>
          <w:i/>
          <w:sz w:val="24"/>
          <w:szCs w:val="24"/>
        </w:rPr>
        <w:t>,</w:t>
      </w:r>
      <w:r>
        <w:rPr>
          <w:rFonts w:ascii="Times New Roman" w:hAnsi="Times New Roman" w:cs="Times New Roman"/>
          <w:sz w:val="24"/>
          <w:szCs w:val="24"/>
        </w:rPr>
        <w:t xml:space="preserve"> the provision under discussion states that an application shall be in form LC1. The applicant ought to have obeyed the peremptory provision.</w:t>
      </w:r>
    </w:p>
    <w:p w:rsidR="00472C4B" w:rsidRDefault="00472C4B" w:rsidP="00E006CF">
      <w:pPr>
        <w:spacing w:after="0" w:line="360" w:lineRule="auto"/>
        <w:jc w:val="both"/>
        <w:rPr>
          <w:rFonts w:ascii="Times New Roman" w:hAnsi="Times New Roman" w:cs="Times New Roman"/>
          <w:sz w:val="24"/>
          <w:szCs w:val="24"/>
        </w:rPr>
      </w:pPr>
    </w:p>
    <w:p w:rsidR="00472C4B" w:rsidRDefault="00472C4B" w:rsidP="00E00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again trite that failure to comply with peremptory provisions is fatal to anything that is done contrary to the peremptory provisions. In this case, an application that fails to observe the mandatory provisions is fatally de</w:t>
      </w:r>
      <w:r w:rsidR="00BB6348">
        <w:rPr>
          <w:rFonts w:ascii="Times New Roman" w:hAnsi="Times New Roman" w:cs="Times New Roman"/>
          <w:sz w:val="24"/>
          <w:szCs w:val="24"/>
        </w:rPr>
        <w:t>fective. It cannot be cured, it i</w:t>
      </w:r>
      <w:r>
        <w:rPr>
          <w:rFonts w:ascii="Times New Roman" w:hAnsi="Times New Roman" w:cs="Times New Roman"/>
          <w:sz w:val="24"/>
          <w:szCs w:val="24"/>
        </w:rPr>
        <w:t>s a nullity.</w:t>
      </w:r>
    </w:p>
    <w:p w:rsidR="00472C4B" w:rsidRDefault="00472C4B" w:rsidP="00E006CF">
      <w:pPr>
        <w:spacing w:after="0" w:line="360" w:lineRule="auto"/>
        <w:jc w:val="both"/>
        <w:rPr>
          <w:rFonts w:ascii="Times New Roman" w:hAnsi="Times New Roman" w:cs="Times New Roman"/>
          <w:sz w:val="24"/>
          <w:szCs w:val="24"/>
        </w:rPr>
      </w:pPr>
    </w:p>
    <w:p w:rsidR="00472C4B" w:rsidRDefault="00472C4B" w:rsidP="00E00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proofErr w:type="spellStart"/>
      <w:r w:rsidRPr="00472C4B">
        <w:rPr>
          <w:rFonts w:ascii="Times New Roman" w:hAnsi="Times New Roman" w:cs="Times New Roman"/>
          <w:i/>
          <w:sz w:val="24"/>
          <w:szCs w:val="24"/>
        </w:rPr>
        <w:t>Marick</w:t>
      </w:r>
      <w:proofErr w:type="spellEnd"/>
      <w:r w:rsidRPr="00472C4B">
        <w:rPr>
          <w:rFonts w:ascii="Times New Roman" w:hAnsi="Times New Roman" w:cs="Times New Roman"/>
          <w:i/>
          <w:sz w:val="24"/>
          <w:szCs w:val="24"/>
        </w:rPr>
        <w:t xml:space="preserve"> Trading (</w:t>
      </w:r>
      <w:proofErr w:type="spellStart"/>
      <w:r w:rsidRPr="00472C4B">
        <w:rPr>
          <w:rFonts w:ascii="Times New Roman" w:hAnsi="Times New Roman" w:cs="Times New Roman"/>
          <w:i/>
          <w:sz w:val="24"/>
          <w:szCs w:val="24"/>
        </w:rPr>
        <w:t>Pvt</w:t>
      </w:r>
      <w:proofErr w:type="spellEnd"/>
      <w:r w:rsidRPr="00472C4B">
        <w:rPr>
          <w:rFonts w:ascii="Times New Roman" w:hAnsi="Times New Roman" w:cs="Times New Roman"/>
          <w:i/>
          <w:sz w:val="24"/>
          <w:szCs w:val="24"/>
        </w:rPr>
        <w:t xml:space="preserve">) Ltd </w:t>
      </w:r>
      <w:r w:rsidRPr="00472C4B">
        <w:rPr>
          <w:rFonts w:ascii="Times New Roman" w:hAnsi="Times New Roman" w:cs="Times New Roman"/>
          <w:sz w:val="24"/>
          <w:szCs w:val="24"/>
        </w:rPr>
        <w:t>v</w:t>
      </w:r>
      <w:r w:rsidRPr="00472C4B">
        <w:rPr>
          <w:rFonts w:ascii="Times New Roman" w:hAnsi="Times New Roman" w:cs="Times New Roman"/>
          <w:i/>
          <w:sz w:val="24"/>
          <w:szCs w:val="24"/>
        </w:rPr>
        <w:t xml:space="preserve"> Old Mutual Life Assurance Company of Zimbabwe (</w:t>
      </w:r>
      <w:proofErr w:type="spellStart"/>
      <w:r w:rsidRPr="00472C4B">
        <w:rPr>
          <w:rFonts w:ascii="Times New Roman" w:hAnsi="Times New Roman" w:cs="Times New Roman"/>
          <w:i/>
          <w:sz w:val="24"/>
          <w:szCs w:val="24"/>
        </w:rPr>
        <w:t>Pvt</w:t>
      </w:r>
      <w:proofErr w:type="spellEnd"/>
      <w:r w:rsidRPr="00472C4B">
        <w:rPr>
          <w:rFonts w:ascii="Times New Roman" w:hAnsi="Times New Roman" w:cs="Times New Roman"/>
          <w:i/>
          <w:sz w:val="24"/>
          <w:szCs w:val="24"/>
        </w:rPr>
        <w:t>) Ltd and Anor</w:t>
      </w:r>
      <w:r>
        <w:rPr>
          <w:rFonts w:ascii="Times New Roman" w:hAnsi="Times New Roman" w:cs="Times New Roman"/>
          <w:sz w:val="24"/>
          <w:szCs w:val="24"/>
        </w:rPr>
        <w:t xml:space="preserve"> (2015) ZWHHC 667 the court held that:</w:t>
      </w:r>
    </w:p>
    <w:p w:rsidR="00472C4B" w:rsidRDefault="00472C4B" w:rsidP="00E006CF">
      <w:pPr>
        <w:spacing w:after="0" w:line="360" w:lineRule="auto"/>
        <w:jc w:val="both"/>
        <w:rPr>
          <w:rFonts w:ascii="Times New Roman" w:hAnsi="Times New Roman" w:cs="Times New Roman"/>
          <w:sz w:val="24"/>
          <w:szCs w:val="24"/>
        </w:rPr>
      </w:pPr>
    </w:p>
    <w:p w:rsidR="00472C4B" w:rsidRPr="00472C4B" w:rsidRDefault="00472C4B" w:rsidP="00472C4B">
      <w:pPr>
        <w:spacing w:after="0" w:line="240" w:lineRule="auto"/>
        <w:ind w:left="720"/>
        <w:jc w:val="both"/>
        <w:rPr>
          <w:rFonts w:ascii="Times New Roman" w:hAnsi="Times New Roman" w:cs="Times New Roman"/>
        </w:rPr>
      </w:pPr>
      <w:r w:rsidRPr="00472C4B">
        <w:rPr>
          <w:rFonts w:ascii="Times New Roman" w:hAnsi="Times New Roman" w:cs="Times New Roman"/>
        </w:rPr>
        <w:t>“An application, like summons commencing action, is the founding process by which a matter is brought to court for determination. If the application is incurably defective, as it was in this case, then there cannot be anything before the court to sit over in judgment. The purported application is simply a nullity and must be struck off the roll.”</w:t>
      </w:r>
    </w:p>
    <w:p w:rsidR="00A04D90" w:rsidRPr="00A04D90" w:rsidRDefault="00A04D90" w:rsidP="00A04D90">
      <w:pPr>
        <w:spacing w:after="0" w:line="360" w:lineRule="auto"/>
        <w:jc w:val="both"/>
        <w:rPr>
          <w:rFonts w:ascii="Times New Roman" w:hAnsi="Times New Roman" w:cs="Times New Roman"/>
          <w:sz w:val="24"/>
          <w:szCs w:val="24"/>
          <w:u w:val="single"/>
        </w:rPr>
      </w:pPr>
    </w:p>
    <w:p w:rsidR="00931835" w:rsidRDefault="00C028EA" w:rsidP="009318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039F">
        <w:rPr>
          <w:rFonts w:ascii="Times New Roman" w:hAnsi="Times New Roman" w:cs="Times New Roman"/>
          <w:sz w:val="24"/>
          <w:szCs w:val="24"/>
        </w:rPr>
        <w:t>The applicant’s application being fatally defective, it cannot be cured. It is incurably bad, a legal nullity</w:t>
      </w:r>
      <w:r w:rsidR="00BB6348">
        <w:rPr>
          <w:rFonts w:ascii="Times New Roman" w:hAnsi="Times New Roman" w:cs="Times New Roman"/>
          <w:sz w:val="24"/>
          <w:szCs w:val="24"/>
        </w:rPr>
        <w:t>. A</w:t>
      </w:r>
      <w:r w:rsidR="00F1039F">
        <w:rPr>
          <w:rFonts w:ascii="Times New Roman" w:hAnsi="Times New Roman" w:cs="Times New Roman"/>
          <w:sz w:val="24"/>
          <w:szCs w:val="24"/>
        </w:rPr>
        <w:t xml:space="preserve">ccording to the </w:t>
      </w:r>
      <w:proofErr w:type="spellStart"/>
      <w:r w:rsidR="00F1039F" w:rsidRPr="00F1039F">
        <w:rPr>
          <w:rFonts w:ascii="Times New Roman" w:hAnsi="Times New Roman" w:cs="Times New Roman"/>
          <w:i/>
          <w:sz w:val="24"/>
          <w:szCs w:val="24"/>
        </w:rPr>
        <w:t>Marick</w:t>
      </w:r>
      <w:proofErr w:type="spellEnd"/>
      <w:r w:rsidR="00F1039F" w:rsidRPr="00F1039F">
        <w:rPr>
          <w:rFonts w:ascii="Times New Roman" w:hAnsi="Times New Roman" w:cs="Times New Roman"/>
          <w:i/>
          <w:sz w:val="24"/>
          <w:szCs w:val="24"/>
        </w:rPr>
        <w:t xml:space="preserve"> Trading case (supra)</w:t>
      </w:r>
      <w:r w:rsidR="00F1039F">
        <w:rPr>
          <w:rFonts w:ascii="Times New Roman" w:hAnsi="Times New Roman" w:cs="Times New Roman"/>
          <w:sz w:val="24"/>
          <w:szCs w:val="24"/>
        </w:rPr>
        <w:t xml:space="preserve"> there is nothing for this court to sit over in judgment.</w:t>
      </w:r>
    </w:p>
    <w:p w:rsidR="00F1039F" w:rsidRDefault="00F1039F" w:rsidP="00931835">
      <w:pPr>
        <w:spacing w:after="0" w:line="360" w:lineRule="auto"/>
        <w:jc w:val="both"/>
        <w:rPr>
          <w:rFonts w:ascii="Times New Roman" w:hAnsi="Times New Roman" w:cs="Times New Roman"/>
          <w:sz w:val="24"/>
          <w:szCs w:val="24"/>
        </w:rPr>
      </w:pPr>
    </w:p>
    <w:p w:rsidR="00BB6348" w:rsidRDefault="00F1039F" w:rsidP="009318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cannot proceed to decide the 2</w:t>
      </w:r>
      <w:r w:rsidRPr="00F1039F">
        <w:rPr>
          <w:rFonts w:ascii="Times New Roman" w:hAnsi="Times New Roman" w:cs="Times New Roman"/>
          <w:sz w:val="24"/>
          <w:szCs w:val="24"/>
          <w:vertAlign w:val="superscript"/>
        </w:rPr>
        <w:t>nd</w:t>
      </w:r>
      <w:r>
        <w:rPr>
          <w:rFonts w:ascii="Times New Roman" w:hAnsi="Times New Roman" w:cs="Times New Roman"/>
          <w:sz w:val="24"/>
          <w:szCs w:val="24"/>
        </w:rPr>
        <w:t xml:space="preserve"> preliminary issue that had been raised in view of its finding on the 1</w:t>
      </w:r>
      <w:r w:rsidRPr="00F1039F">
        <w:rPr>
          <w:rFonts w:ascii="Times New Roman" w:hAnsi="Times New Roman" w:cs="Times New Roman"/>
          <w:sz w:val="24"/>
          <w:szCs w:val="24"/>
          <w:vertAlign w:val="superscript"/>
        </w:rPr>
        <w:t>st</w:t>
      </w:r>
      <w:r>
        <w:rPr>
          <w:rFonts w:ascii="Times New Roman" w:hAnsi="Times New Roman" w:cs="Times New Roman"/>
          <w:sz w:val="24"/>
          <w:szCs w:val="24"/>
        </w:rPr>
        <w:t xml:space="preserve"> preliminary point.</w:t>
      </w:r>
      <w:r w:rsidR="00264FD9">
        <w:rPr>
          <w:rFonts w:ascii="Times New Roman" w:hAnsi="Times New Roman" w:cs="Times New Roman"/>
          <w:sz w:val="24"/>
          <w:szCs w:val="24"/>
        </w:rPr>
        <w:t xml:space="preserve"> </w:t>
      </w:r>
    </w:p>
    <w:p w:rsidR="00BB6348" w:rsidRDefault="00BB6348" w:rsidP="00931835">
      <w:pPr>
        <w:spacing w:after="0" w:line="360" w:lineRule="auto"/>
        <w:jc w:val="both"/>
        <w:rPr>
          <w:rFonts w:ascii="Times New Roman" w:hAnsi="Times New Roman" w:cs="Times New Roman"/>
          <w:sz w:val="24"/>
          <w:szCs w:val="24"/>
        </w:rPr>
      </w:pPr>
    </w:p>
    <w:p w:rsidR="00F1039F" w:rsidRDefault="00264FD9" w:rsidP="00BB6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has asked for costs on a higher scale on the basis that the applicant’s inaction and persistence with </w:t>
      </w:r>
      <w:r w:rsidR="00F93F6F">
        <w:rPr>
          <w:rFonts w:ascii="Times New Roman" w:hAnsi="Times New Roman" w:cs="Times New Roman"/>
          <w:sz w:val="24"/>
          <w:szCs w:val="24"/>
        </w:rPr>
        <w:t>ill-conceived</w:t>
      </w:r>
      <w:r>
        <w:rPr>
          <w:rFonts w:ascii="Times New Roman" w:hAnsi="Times New Roman" w:cs="Times New Roman"/>
          <w:sz w:val="24"/>
          <w:szCs w:val="24"/>
        </w:rPr>
        <w:t xml:space="preserve"> </w:t>
      </w:r>
      <w:r w:rsidR="00F93F6F">
        <w:rPr>
          <w:rFonts w:ascii="Times New Roman" w:hAnsi="Times New Roman" w:cs="Times New Roman"/>
          <w:sz w:val="24"/>
          <w:szCs w:val="24"/>
        </w:rPr>
        <w:t>applications</w:t>
      </w:r>
      <w:r>
        <w:rPr>
          <w:rFonts w:ascii="Times New Roman" w:hAnsi="Times New Roman" w:cs="Times New Roman"/>
          <w:sz w:val="24"/>
          <w:szCs w:val="24"/>
        </w:rPr>
        <w:t xml:space="preserve"> is causing </w:t>
      </w:r>
      <w:r w:rsidR="00F93F6F">
        <w:rPr>
          <w:rFonts w:ascii="Times New Roman" w:hAnsi="Times New Roman" w:cs="Times New Roman"/>
          <w:sz w:val="24"/>
          <w:szCs w:val="24"/>
        </w:rPr>
        <w:t>it (</w:t>
      </w:r>
      <w:r>
        <w:rPr>
          <w:rFonts w:ascii="Times New Roman" w:hAnsi="Times New Roman" w:cs="Times New Roman"/>
          <w:sz w:val="24"/>
          <w:szCs w:val="24"/>
        </w:rPr>
        <w:t xml:space="preserve">the respondent) serious financial prejudice. The applicant continues to seek to pursue a matter that was initiated in the court in 2003. The applicant is also alleged to seek to pursue litigation against the respondent though in a lack </w:t>
      </w:r>
      <w:r w:rsidR="00BB6348">
        <w:rPr>
          <w:rFonts w:ascii="Times New Roman" w:hAnsi="Times New Roman" w:cs="Times New Roman"/>
          <w:sz w:val="24"/>
          <w:szCs w:val="24"/>
        </w:rPr>
        <w:t>lust</w:t>
      </w:r>
      <w:r w:rsidR="00F93F6F">
        <w:rPr>
          <w:rFonts w:ascii="Times New Roman" w:hAnsi="Times New Roman" w:cs="Times New Roman"/>
          <w:sz w:val="24"/>
          <w:szCs w:val="24"/>
        </w:rPr>
        <w:t>r</w:t>
      </w:r>
      <w:r w:rsidR="00BB6348">
        <w:rPr>
          <w:rFonts w:ascii="Times New Roman" w:hAnsi="Times New Roman" w:cs="Times New Roman"/>
          <w:sz w:val="24"/>
          <w:szCs w:val="24"/>
        </w:rPr>
        <w:t>e</w:t>
      </w:r>
      <w:r>
        <w:rPr>
          <w:rFonts w:ascii="Times New Roman" w:hAnsi="Times New Roman" w:cs="Times New Roman"/>
          <w:sz w:val="24"/>
          <w:szCs w:val="24"/>
        </w:rPr>
        <w:t xml:space="preserve"> manner and the respondent keeps incurring legal costs and also spend an extensive period fending off applicant. The respondent clearly feels that the applicant is conducting his claims </w:t>
      </w:r>
      <w:r w:rsidR="00F93F6F">
        <w:rPr>
          <w:rFonts w:ascii="Times New Roman" w:hAnsi="Times New Roman" w:cs="Times New Roman"/>
          <w:sz w:val="24"/>
          <w:szCs w:val="24"/>
        </w:rPr>
        <w:t xml:space="preserve">against </w:t>
      </w:r>
      <w:r w:rsidR="00BB6348">
        <w:rPr>
          <w:rFonts w:ascii="Times New Roman" w:hAnsi="Times New Roman" w:cs="Times New Roman"/>
          <w:sz w:val="24"/>
          <w:szCs w:val="24"/>
        </w:rPr>
        <w:t>t</w:t>
      </w:r>
      <w:r w:rsidR="00F93F6F">
        <w:rPr>
          <w:rFonts w:ascii="Times New Roman" w:hAnsi="Times New Roman" w:cs="Times New Roman"/>
          <w:sz w:val="24"/>
          <w:szCs w:val="24"/>
        </w:rPr>
        <w:t>he</w:t>
      </w:r>
      <w:r>
        <w:rPr>
          <w:rFonts w:ascii="Times New Roman" w:hAnsi="Times New Roman" w:cs="Times New Roman"/>
          <w:sz w:val="24"/>
          <w:szCs w:val="24"/>
        </w:rPr>
        <w:t xml:space="preserve"> respondent in a most improper manner</w:t>
      </w:r>
      <w:r w:rsidR="00BB634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64FD9" w:rsidRDefault="00264FD9" w:rsidP="00931835">
      <w:pPr>
        <w:spacing w:after="0" w:line="360" w:lineRule="auto"/>
        <w:jc w:val="both"/>
        <w:rPr>
          <w:rFonts w:ascii="Times New Roman" w:hAnsi="Times New Roman" w:cs="Times New Roman"/>
          <w:sz w:val="24"/>
          <w:szCs w:val="24"/>
        </w:rPr>
      </w:pPr>
    </w:p>
    <w:p w:rsidR="00264FD9" w:rsidRDefault="00264FD9" w:rsidP="009318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of </w:t>
      </w:r>
      <w:r w:rsidR="00084ADA">
        <w:rPr>
          <w:rFonts w:ascii="Times New Roman" w:hAnsi="Times New Roman" w:cs="Times New Roman"/>
          <w:sz w:val="24"/>
          <w:szCs w:val="24"/>
        </w:rPr>
        <w:t xml:space="preserve">the </w:t>
      </w:r>
      <w:r>
        <w:rPr>
          <w:rFonts w:ascii="Times New Roman" w:hAnsi="Times New Roman" w:cs="Times New Roman"/>
          <w:sz w:val="24"/>
          <w:szCs w:val="24"/>
        </w:rPr>
        <w:t xml:space="preserve">dispute between the parties </w:t>
      </w:r>
      <w:r w:rsidR="00F93F6F">
        <w:rPr>
          <w:rFonts w:ascii="Times New Roman" w:hAnsi="Times New Roman" w:cs="Times New Roman"/>
          <w:sz w:val="24"/>
          <w:szCs w:val="24"/>
        </w:rPr>
        <w:t>show that</w:t>
      </w:r>
      <w:r>
        <w:rPr>
          <w:rFonts w:ascii="Times New Roman" w:hAnsi="Times New Roman" w:cs="Times New Roman"/>
          <w:sz w:val="24"/>
          <w:szCs w:val="24"/>
        </w:rPr>
        <w:t xml:space="preserve"> on 18 July 2008 a decision was made by this court. Judgment Number LC/H/68/08, upholding the </w:t>
      </w:r>
      <w:r w:rsidR="00F93F6F">
        <w:rPr>
          <w:rFonts w:ascii="Times New Roman" w:hAnsi="Times New Roman" w:cs="Times New Roman"/>
          <w:sz w:val="24"/>
          <w:szCs w:val="24"/>
        </w:rPr>
        <w:t>respondents’</w:t>
      </w:r>
      <w:r>
        <w:rPr>
          <w:rFonts w:ascii="Times New Roman" w:hAnsi="Times New Roman" w:cs="Times New Roman"/>
          <w:sz w:val="24"/>
          <w:szCs w:val="24"/>
        </w:rPr>
        <w:t xml:space="preserve"> decision to dismiss the applicant with effect from the date of his </w:t>
      </w:r>
      <w:r w:rsidR="00F93F6F">
        <w:rPr>
          <w:rFonts w:ascii="Times New Roman" w:hAnsi="Times New Roman" w:cs="Times New Roman"/>
          <w:sz w:val="24"/>
          <w:szCs w:val="24"/>
        </w:rPr>
        <w:t>suspension</w:t>
      </w:r>
      <w:r w:rsidR="00BB6348">
        <w:rPr>
          <w:rFonts w:ascii="Times New Roman" w:hAnsi="Times New Roman" w:cs="Times New Roman"/>
          <w:sz w:val="24"/>
          <w:szCs w:val="24"/>
        </w:rPr>
        <w:t>. F</w:t>
      </w:r>
      <w:r>
        <w:rPr>
          <w:rFonts w:ascii="Times New Roman" w:hAnsi="Times New Roman" w:cs="Times New Roman"/>
          <w:sz w:val="24"/>
          <w:szCs w:val="24"/>
        </w:rPr>
        <w:t xml:space="preserve">rom that time, the respondent has literally </w:t>
      </w:r>
      <w:r>
        <w:rPr>
          <w:rFonts w:ascii="Times New Roman" w:hAnsi="Times New Roman" w:cs="Times New Roman"/>
          <w:sz w:val="24"/>
          <w:szCs w:val="24"/>
        </w:rPr>
        <w:lastRenderedPageBreak/>
        <w:t xml:space="preserve">been </w:t>
      </w:r>
      <w:r w:rsidR="00BB6348">
        <w:rPr>
          <w:rFonts w:ascii="Times New Roman" w:hAnsi="Times New Roman" w:cs="Times New Roman"/>
          <w:sz w:val="24"/>
          <w:szCs w:val="24"/>
        </w:rPr>
        <w:t xml:space="preserve">fending off one application </w:t>
      </w:r>
      <w:r>
        <w:rPr>
          <w:rFonts w:ascii="Times New Roman" w:hAnsi="Times New Roman" w:cs="Times New Roman"/>
          <w:sz w:val="24"/>
          <w:szCs w:val="24"/>
        </w:rPr>
        <w:t xml:space="preserve">after another with no end in sight to this labour </w:t>
      </w:r>
      <w:r w:rsidR="00F93F6F">
        <w:rPr>
          <w:rFonts w:ascii="Times New Roman" w:hAnsi="Times New Roman" w:cs="Times New Roman"/>
          <w:sz w:val="24"/>
          <w:szCs w:val="24"/>
        </w:rPr>
        <w:t>dispute</w:t>
      </w:r>
      <w:r>
        <w:rPr>
          <w:rFonts w:ascii="Times New Roman" w:hAnsi="Times New Roman" w:cs="Times New Roman"/>
          <w:sz w:val="24"/>
          <w:szCs w:val="24"/>
        </w:rPr>
        <w:t xml:space="preserve"> that commenced sometime around 2002.</w:t>
      </w:r>
    </w:p>
    <w:p w:rsidR="00264FD9" w:rsidRDefault="00264FD9" w:rsidP="00931835">
      <w:pPr>
        <w:spacing w:after="0" w:line="360" w:lineRule="auto"/>
        <w:jc w:val="both"/>
        <w:rPr>
          <w:rFonts w:ascii="Times New Roman" w:hAnsi="Times New Roman" w:cs="Times New Roman"/>
          <w:sz w:val="24"/>
          <w:szCs w:val="24"/>
        </w:rPr>
      </w:pPr>
    </w:p>
    <w:p w:rsidR="00264FD9" w:rsidRDefault="00264FD9" w:rsidP="009318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of the view that the applicant ought to think through his actions before bringing them to court. In the present matter, the preliminary point was raised in the notice of response that the application was not on the appropriate form</w:t>
      </w:r>
      <w:r w:rsidR="00084ADA">
        <w:rPr>
          <w:rFonts w:ascii="Times New Roman" w:hAnsi="Times New Roman" w:cs="Times New Roman"/>
          <w:sz w:val="24"/>
          <w:szCs w:val="24"/>
        </w:rPr>
        <w:t>. I</w:t>
      </w:r>
      <w:r>
        <w:rPr>
          <w:rFonts w:ascii="Times New Roman" w:hAnsi="Times New Roman" w:cs="Times New Roman"/>
          <w:sz w:val="24"/>
          <w:szCs w:val="24"/>
        </w:rPr>
        <w:t>nstead of checking and making sure that the application was on the appropriate form</w:t>
      </w:r>
      <w:r w:rsidR="00084ADA">
        <w:rPr>
          <w:rFonts w:ascii="Times New Roman" w:hAnsi="Times New Roman" w:cs="Times New Roman"/>
          <w:sz w:val="24"/>
          <w:szCs w:val="24"/>
        </w:rPr>
        <w:t>,</w:t>
      </w:r>
      <w:r>
        <w:rPr>
          <w:rFonts w:ascii="Times New Roman" w:hAnsi="Times New Roman" w:cs="Times New Roman"/>
          <w:sz w:val="24"/>
          <w:szCs w:val="24"/>
        </w:rPr>
        <w:t xml:space="preserve"> and perhaps </w:t>
      </w:r>
      <w:r w:rsidR="00084ADA">
        <w:rPr>
          <w:rFonts w:ascii="Times New Roman" w:hAnsi="Times New Roman" w:cs="Times New Roman"/>
          <w:sz w:val="24"/>
          <w:szCs w:val="24"/>
        </w:rPr>
        <w:t>withdraw</w:t>
      </w:r>
      <w:r>
        <w:rPr>
          <w:rFonts w:ascii="Times New Roman" w:hAnsi="Times New Roman" w:cs="Times New Roman"/>
          <w:sz w:val="24"/>
          <w:szCs w:val="24"/>
        </w:rPr>
        <w:t xml:space="preserve"> and bring</w:t>
      </w:r>
      <w:r w:rsidR="00084ADA">
        <w:rPr>
          <w:rFonts w:ascii="Times New Roman" w:hAnsi="Times New Roman" w:cs="Times New Roman"/>
          <w:sz w:val="24"/>
          <w:szCs w:val="24"/>
        </w:rPr>
        <w:t xml:space="preserve"> it</w:t>
      </w:r>
      <w:r>
        <w:rPr>
          <w:rFonts w:ascii="Times New Roman" w:hAnsi="Times New Roman" w:cs="Times New Roman"/>
          <w:sz w:val="24"/>
          <w:szCs w:val="24"/>
        </w:rPr>
        <w:t xml:space="preserve"> back after ensuring tha</w:t>
      </w:r>
      <w:r w:rsidR="00F93F6F">
        <w:rPr>
          <w:rFonts w:ascii="Times New Roman" w:hAnsi="Times New Roman" w:cs="Times New Roman"/>
          <w:sz w:val="24"/>
          <w:szCs w:val="24"/>
        </w:rPr>
        <w:t>t</w:t>
      </w:r>
      <w:r>
        <w:rPr>
          <w:rFonts w:ascii="Times New Roman" w:hAnsi="Times New Roman" w:cs="Times New Roman"/>
          <w:sz w:val="24"/>
          <w:szCs w:val="24"/>
        </w:rPr>
        <w:t xml:space="preserve"> he </w:t>
      </w:r>
      <w:r w:rsidR="00084ADA">
        <w:rPr>
          <w:rFonts w:ascii="Times New Roman" w:hAnsi="Times New Roman" w:cs="Times New Roman"/>
          <w:sz w:val="24"/>
          <w:szCs w:val="24"/>
        </w:rPr>
        <w:t>had complied</w:t>
      </w:r>
      <w:r w:rsidR="00BB6348">
        <w:rPr>
          <w:rFonts w:ascii="Times New Roman" w:hAnsi="Times New Roman" w:cs="Times New Roman"/>
          <w:sz w:val="24"/>
          <w:szCs w:val="24"/>
        </w:rPr>
        <w:t xml:space="preserve"> with the rules, the applicant persisted with his head buried in the sand as it were. Causing the respondent great prejudice in terms of time and costs.</w:t>
      </w:r>
    </w:p>
    <w:p w:rsidR="00264FD9" w:rsidRDefault="00264FD9" w:rsidP="00931835">
      <w:pPr>
        <w:spacing w:after="0" w:line="360" w:lineRule="auto"/>
        <w:jc w:val="both"/>
        <w:rPr>
          <w:rFonts w:ascii="Times New Roman" w:hAnsi="Times New Roman" w:cs="Times New Roman"/>
          <w:sz w:val="24"/>
          <w:szCs w:val="24"/>
        </w:rPr>
      </w:pPr>
    </w:p>
    <w:p w:rsidR="00264FD9" w:rsidRDefault="00264FD9" w:rsidP="009318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F93F6F">
        <w:rPr>
          <w:rFonts w:ascii="Times New Roman" w:hAnsi="Times New Roman" w:cs="Times New Roman"/>
          <w:i/>
          <w:sz w:val="24"/>
          <w:szCs w:val="24"/>
        </w:rPr>
        <w:t>Crief</w:t>
      </w:r>
      <w:proofErr w:type="spellEnd"/>
      <w:r w:rsidRPr="00F93F6F">
        <w:rPr>
          <w:rFonts w:ascii="Times New Roman" w:hAnsi="Times New Roman" w:cs="Times New Roman"/>
          <w:i/>
          <w:sz w:val="24"/>
          <w:szCs w:val="24"/>
        </w:rPr>
        <w:t xml:space="preserve"> Investments (</w:t>
      </w:r>
      <w:proofErr w:type="spellStart"/>
      <w:r w:rsidRPr="00F93F6F">
        <w:rPr>
          <w:rFonts w:ascii="Times New Roman" w:hAnsi="Times New Roman" w:cs="Times New Roman"/>
          <w:i/>
          <w:sz w:val="24"/>
          <w:szCs w:val="24"/>
        </w:rPr>
        <w:t>Pvt</w:t>
      </w:r>
      <w:proofErr w:type="spellEnd"/>
      <w:r w:rsidRPr="00F93F6F">
        <w:rPr>
          <w:rFonts w:ascii="Times New Roman" w:hAnsi="Times New Roman" w:cs="Times New Roman"/>
          <w:i/>
          <w:sz w:val="24"/>
          <w:szCs w:val="24"/>
        </w:rPr>
        <w:t xml:space="preserve">) Ltd and Anor </w:t>
      </w:r>
      <w:r w:rsidRPr="00F93F6F">
        <w:rPr>
          <w:rFonts w:ascii="Times New Roman" w:hAnsi="Times New Roman" w:cs="Times New Roman"/>
          <w:sz w:val="24"/>
          <w:szCs w:val="24"/>
        </w:rPr>
        <w:t>v</w:t>
      </w:r>
      <w:r w:rsidRPr="00F93F6F">
        <w:rPr>
          <w:rFonts w:ascii="Times New Roman" w:hAnsi="Times New Roman" w:cs="Times New Roman"/>
          <w:i/>
          <w:sz w:val="24"/>
          <w:szCs w:val="24"/>
        </w:rPr>
        <w:t xml:space="preserve"> Grand Home Centre (</w:t>
      </w:r>
      <w:proofErr w:type="spellStart"/>
      <w:r w:rsidRPr="00F93F6F">
        <w:rPr>
          <w:rFonts w:ascii="Times New Roman" w:hAnsi="Times New Roman" w:cs="Times New Roman"/>
          <w:i/>
          <w:sz w:val="24"/>
          <w:szCs w:val="24"/>
        </w:rPr>
        <w:t>Pvt</w:t>
      </w:r>
      <w:proofErr w:type="spellEnd"/>
      <w:r w:rsidRPr="00F93F6F">
        <w:rPr>
          <w:rFonts w:ascii="Times New Roman" w:hAnsi="Times New Roman" w:cs="Times New Roman"/>
          <w:i/>
          <w:sz w:val="24"/>
          <w:szCs w:val="24"/>
        </w:rPr>
        <w:t>) Ltd</w:t>
      </w:r>
      <w:r>
        <w:rPr>
          <w:rFonts w:ascii="Times New Roman" w:hAnsi="Times New Roman" w:cs="Times New Roman"/>
          <w:sz w:val="24"/>
          <w:szCs w:val="24"/>
        </w:rPr>
        <w:t xml:space="preserve"> [2018] ZWHHC 12 the court outlined where it is considered appropriate to grant costs on a higher scale. The court stated the following:</w:t>
      </w:r>
    </w:p>
    <w:p w:rsidR="00264FD9" w:rsidRDefault="00264FD9" w:rsidP="00931835">
      <w:pPr>
        <w:spacing w:after="0" w:line="360" w:lineRule="auto"/>
        <w:jc w:val="both"/>
        <w:rPr>
          <w:rFonts w:ascii="Times New Roman" w:hAnsi="Times New Roman" w:cs="Times New Roman"/>
          <w:sz w:val="24"/>
          <w:szCs w:val="24"/>
        </w:rPr>
      </w:pPr>
    </w:p>
    <w:p w:rsidR="00264FD9" w:rsidRPr="00BB6348" w:rsidRDefault="00264FD9" w:rsidP="00264FD9">
      <w:pPr>
        <w:spacing w:after="0" w:line="360" w:lineRule="auto"/>
        <w:ind w:left="720"/>
        <w:jc w:val="both"/>
        <w:rPr>
          <w:rFonts w:ascii="Times New Roman" w:hAnsi="Times New Roman" w:cs="Times New Roman"/>
          <w:i/>
        </w:rPr>
      </w:pPr>
      <w:r w:rsidRPr="00BB6348">
        <w:rPr>
          <w:rFonts w:ascii="Times New Roman" w:hAnsi="Times New Roman" w:cs="Times New Roman"/>
          <w:i/>
        </w:rPr>
        <w:t xml:space="preserve">“A. C. Cillier’s in </w:t>
      </w:r>
      <w:r w:rsidRPr="00084ADA">
        <w:rPr>
          <w:rFonts w:ascii="Times New Roman" w:hAnsi="Times New Roman" w:cs="Times New Roman"/>
          <w:b/>
          <w:i/>
        </w:rPr>
        <w:t>The Law of Costs</w:t>
      </w:r>
      <w:r w:rsidRPr="00BB6348">
        <w:rPr>
          <w:rFonts w:ascii="Times New Roman" w:hAnsi="Times New Roman" w:cs="Times New Roman"/>
          <w:i/>
        </w:rPr>
        <w:t xml:space="preserve"> 2</w:t>
      </w:r>
      <w:r w:rsidRPr="00BB6348">
        <w:rPr>
          <w:rFonts w:ascii="Times New Roman" w:hAnsi="Times New Roman" w:cs="Times New Roman"/>
          <w:i/>
          <w:vertAlign w:val="superscript"/>
        </w:rPr>
        <w:t>nd</w:t>
      </w:r>
      <w:r w:rsidRPr="00BB6348">
        <w:rPr>
          <w:rFonts w:ascii="Times New Roman" w:hAnsi="Times New Roman" w:cs="Times New Roman"/>
          <w:i/>
        </w:rPr>
        <w:t xml:space="preserve"> </w:t>
      </w:r>
      <w:proofErr w:type="spellStart"/>
      <w:r w:rsidRPr="00BB6348">
        <w:rPr>
          <w:rFonts w:ascii="Times New Roman" w:hAnsi="Times New Roman" w:cs="Times New Roman"/>
          <w:i/>
        </w:rPr>
        <w:t>ed</w:t>
      </w:r>
      <w:proofErr w:type="spellEnd"/>
      <w:r w:rsidRPr="00BB6348">
        <w:rPr>
          <w:rFonts w:ascii="Times New Roman" w:hAnsi="Times New Roman" w:cs="Times New Roman"/>
          <w:i/>
        </w:rPr>
        <w:t xml:space="preserve"> p 66. Classified the grounds upon which would the court be justified in awarding the cost as between attorney and client: -</w:t>
      </w:r>
    </w:p>
    <w:p w:rsidR="00264FD9" w:rsidRPr="00BB6348" w:rsidRDefault="00264FD9" w:rsidP="00931835">
      <w:pPr>
        <w:spacing w:after="0" w:line="360" w:lineRule="auto"/>
        <w:jc w:val="both"/>
        <w:rPr>
          <w:rFonts w:ascii="Times New Roman" w:hAnsi="Times New Roman" w:cs="Times New Roman"/>
          <w:i/>
        </w:rPr>
      </w:pPr>
    </w:p>
    <w:p w:rsidR="00264FD9" w:rsidRPr="00BB6348" w:rsidRDefault="00264FD9" w:rsidP="00931835">
      <w:pPr>
        <w:spacing w:after="0" w:line="360" w:lineRule="auto"/>
        <w:jc w:val="both"/>
        <w:rPr>
          <w:rFonts w:ascii="Times New Roman" w:hAnsi="Times New Roman" w:cs="Times New Roman"/>
          <w:i/>
        </w:rPr>
      </w:pPr>
      <w:r w:rsidRPr="00BB6348">
        <w:rPr>
          <w:rFonts w:ascii="Times New Roman" w:hAnsi="Times New Roman" w:cs="Times New Roman"/>
          <w:i/>
        </w:rPr>
        <w:tab/>
        <w:t>(</w:t>
      </w:r>
      <w:proofErr w:type="spellStart"/>
      <w:r w:rsidRPr="00BB6348">
        <w:rPr>
          <w:rFonts w:ascii="Times New Roman" w:hAnsi="Times New Roman" w:cs="Times New Roman"/>
          <w:i/>
        </w:rPr>
        <w:t>i</w:t>
      </w:r>
      <w:proofErr w:type="spellEnd"/>
      <w:r w:rsidRPr="00BB6348">
        <w:rPr>
          <w:rFonts w:ascii="Times New Roman" w:hAnsi="Times New Roman" w:cs="Times New Roman"/>
          <w:i/>
        </w:rPr>
        <w:t>)</w:t>
      </w:r>
      <w:r w:rsidRPr="00BB6348">
        <w:rPr>
          <w:rFonts w:ascii="Times New Roman" w:hAnsi="Times New Roman" w:cs="Times New Roman"/>
          <w:i/>
        </w:rPr>
        <w:tab/>
        <w:t>Vexatious and frivolous proceedings</w:t>
      </w:r>
    </w:p>
    <w:p w:rsidR="00264FD9" w:rsidRPr="00BB6348" w:rsidRDefault="00264FD9" w:rsidP="00931835">
      <w:pPr>
        <w:spacing w:after="0" w:line="360" w:lineRule="auto"/>
        <w:jc w:val="both"/>
        <w:rPr>
          <w:rFonts w:ascii="Times New Roman" w:hAnsi="Times New Roman" w:cs="Times New Roman"/>
          <w:i/>
        </w:rPr>
      </w:pPr>
      <w:r w:rsidRPr="00BB6348">
        <w:rPr>
          <w:rFonts w:ascii="Times New Roman" w:hAnsi="Times New Roman" w:cs="Times New Roman"/>
          <w:i/>
        </w:rPr>
        <w:tab/>
        <w:t>(ii)</w:t>
      </w:r>
      <w:r w:rsidRPr="00BB6348">
        <w:rPr>
          <w:rFonts w:ascii="Times New Roman" w:hAnsi="Times New Roman" w:cs="Times New Roman"/>
          <w:i/>
        </w:rPr>
        <w:tab/>
        <w:t>Dishonesty of (sic) fraud of litigant</w:t>
      </w:r>
    </w:p>
    <w:p w:rsidR="00264FD9" w:rsidRPr="00BB6348" w:rsidRDefault="00264FD9" w:rsidP="00931835">
      <w:pPr>
        <w:spacing w:after="0" w:line="360" w:lineRule="auto"/>
        <w:jc w:val="both"/>
        <w:rPr>
          <w:rFonts w:ascii="Times New Roman" w:hAnsi="Times New Roman" w:cs="Times New Roman"/>
          <w:i/>
        </w:rPr>
      </w:pPr>
      <w:r w:rsidRPr="00BB6348">
        <w:rPr>
          <w:rFonts w:ascii="Times New Roman" w:hAnsi="Times New Roman" w:cs="Times New Roman"/>
          <w:i/>
        </w:rPr>
        <w:tab/>
        <w:t>(iii)</w:t>
      </w:r>
      <w:r w:rsidRPr="00BB6348">
        <w:rPr>
          <w:rFonts w:ascii="Times New Roman" w:hAnsi="Times New Roman" w:cs="Times New Roman"/>
          <w:i/>
        </w:rPr>
        <w:tab/>
        <w:t>Reckless or malicious proceedings</w:t>
      </w:r>
    </w:p>
    <w:p w:rsidR="00264FD9" w:rsidRPr="00BB6348" w:rsidRDefault="00264FD9" w:rsidP="00931835">
      <w:pPr>
        <w:spacing w:after="0" w:line="360" w:lineRule="auto"/>
        <w:jc w:val="both"/>
        <w:rPr>
          <w:rFonts w:ascii="Times New Roman" w:hAnsi="Times New Roman" w:cs="Times New Roman"/>
          <w:i/>
        </w:rPr>
      </w:pPr>
      <w:r w:rsidRPr="00BB6348">
        <w:rPr>
          <w:rFonts w:ascii="Times New Roman" w:hAnsi="Times New Roman" w:cs="Times New Roman"/>
          <w:i/>
        </w:rPr>
        <w:tab/>
        <w:t>(iv)</w:t>
      </w:r>
      <w:r w:rsidRPr="00BB6348">
        <w:rPr>
          <w:rFonts w:ascii="Times New Roman" w:hAnsi="Times New Roman" w:cs="Times New Roman"/>
          <w:i/>
        </w:rPr>
        <w:tab/>
        <w:t>litigant’s deplorable attitude towards the court</w:t>
      </w:r>
    </w:p>
    <w:p w:rsidR="00264FD9" w:rsidRPr="00BB6348" w:rsidRDefault="00264FD9" w:rsidP="00931835">
      <w:pPr>
        <w:spacing w:after="0" w:line="360" w:lineRule="auto"/>
        <w:jc w:val="both"/>
        <w:rPr>
          <w:rFonts w:ascii="Times New Roman" w:hAnsi="Times New Roman" w:cs="Times New Roman"/>
          <w:i/>
        </w:rPr>
      </w:pPr>
      <w:r w:rsidRPr="00BB6348">
        <w:rPr>
          <w:rFonts w:ascii="Times New Roman" w:hAnsi="Times New Roman" w:cs="Times New Roman"/>
          <w:i/>
        </w:rPr>
        <w:tab/>
        <w:t>(v)</w:t>
      </w:r>
      <w:r w:rsidRPr="00BB6348">
        <w:rPr>
          <w:rFonts w:ascii="Times New Roman" w:hAnsi="Times New Roman" w:cs="Times New Roman"/>
          <w:i/>
        </w:rPr>
        <w:tab/>
        <w:t>other circumstances”</w:t>
      </w:r>
    </w:p>
    <w:p w:rsidR="00264FD9" w:rsidRDefault="00264FD9" w:rsidP="00931835">
      <w:pPr>
        <w:spacing w:after="0" w:line="360" w:lineRule="auto"/>
        <w:jc w:val="both"/>
        <w:rPr>
          <w:rFonts w:ascii="Times New Roman" w:hAnsi="Times New Roman" w:cs="Times New Roman"/>
        </w:rPr>
      </w:pPr>
    </w:p>
    <w:p w:rsidR="00264FD9" w:rsidRDefault="00264FD9" w:rsidP="00931835">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 am of the considered opinion that where issues are raised and a litigant buries his head in the sand this would justify an award of costs on a higher scale. That is the case that we find ourselves in. The applicant without checking whether the form he has used is in compliance, brushes off that point and insists that he used the appropriate form when he did not, this does call for an award of costs on a higher scale particularly so in</w:t>
      </w:r>
      <w:r w:rsidR="00DC326F">
        <w:rPr>
          <w:rFonts w:ascii="Times New Roman" w:hAnsi="Times New Roman" w:cs="Times New Roman"/>
          <w:sz w:val="24"/>
          <w:szCs w:val="24"/>
        </w:rPr>
        <w:t xml:space="preserve"> v</w:t>
      </w:r>
      <w:r w:rsidR="00084ADA">
        <w:rPr>
          <w:rFonts w:ascii="Times New Roman" w:hAnsi="Times New Roman" w:cs="Times New Roman"/>
          <w:sz w:val="24"/>
          <w:szCs w:val="24"/>
        </w:rPr>
        <w:t>iew of the facts of this matter, where the applicant is reckless.</w:t>
      </w:r>
    </w:p>
    <w:p w:rsidR="00DC326F" w:rsidRDefault="00DC326F" w:rsidP="00931835">
      <w:pPr>
        <w:spacing w:after="0" w:line="360" w:lineRule="auto"/>
        <w:jc w:val="both"/>
        <w:rPr>
          <w:rFonts w:ascii="Times New Roman" w:hAnsi="Times New Roman" w:cs="Times New Roman"/>
          <w:sz w:val="24"/>
          <w:szCs w:val="24"/>
        </w:rPr>
      </w:pPr>
    </w:p>
    <w:p w:rsidR="00DC326F" w:rsidRDefault="00DC326F" w:rsidP="009318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Accordingly, the court is of the view that its order in this case will meet the justice of the case.</w:t>
      </w:r>
    </w:p>
    <w:p w:rsidR="00DC326F" w:rsidRDefault="00DC326F" w:rsidP="00931835">
      <w:pPr>
        <w:spacing w:after="0" w:line="360" w:lineRule="auto"/>
        <w:jc w:val="both"/>
        <w:rPr>
          <w:rFonts w:ascii="Times New Roman" w:hAnsi="Times New Roman" w:cs="Times New Roman"/>
          <w:sz w:val="24"/>
          <w:szCs w:val="24"/>
        </w:rPr>
      </w:pPr>
    </w:p>
    <w:p w:rsidR="00DC326F" w:rsidRPr="00DC326F" w:rsidRDefault="00DC326F" w:rsidP="00931835">
      <w:pPr>
        <w:spacing w:after="0" w:line="360" w:lineRule="auto"/>
        <w:jc w:val="both"/>
        <w:rPr>
          <w:rFonts w:ascii="Times New Roman" w:hAnsi="Times New Roman" w:cs="Times New Roman"/>
          <w:b/>
          <w:sz w:val="24"/>
          <w:szCs w:val="24"/>
        </w:rPr>
      </w:pPr>
      <w:r w:rsidRPr="00DC326F">
        <w:rPr>
          <w:rFonts w:ascii="Times New Roman" w:hAnsi="Times New Roman" w:cs="Times New Roman"/>
          <w:b/>
          <w:sz w:val="24"/>
          <w:szCs w:val="24"/>
        </w:rPr>
        <w:t>Order:</w:t>
      </w:r>
    </w:p>
    <w:p w:rsidR="00DC326F" w:rsidRDefault="00DC326F" w:rsidP="00931835">
      <w:pPr>
        <w:spacing w:after="0" w:line="360" w:lineRule="auto"/>
        <w:jc w:val="both"/>
        <w:rPr>
          <w:rFonts w:ascii="Times New Roman" w:hAnsi="Times New Roman" w:cs="Times New Roman"/>
          <w:sz w:val="24"/>
          <w:szCs w:val="24"/>
        </w:rPr>
      </w:pPr>
    </w:p>
    <w:p w:rsidR="00DC326F" w:rsidRDefault="00DC326F" w:rsidP="009318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be and is here by struck off the roll with costs on a higher scale, that is, attorney and client scale.</w:t>
      </w:r>
    </w:p>
    <w:p w:rsidR="00DC326F" w:rsidRDefault="00DC326F" w:rsidP="00931835">
      <w:pPr>
        <w:spacing w:after="0" w:line="360" w:lineRule="auto"/>
        <w:jc w:val="both"/>
        <w:rPr>
          <w:rFonts w:ascii="Times New Roman" w:hAnsi="Times New Roman" w:cs="Times New Roman"/>
          <w:sz w:val="24"/>
          <w:szCs w:val="24"/>
        </w:rPr>
      </w:pPr>
    </w:p>
    <w:p w:rsidR="00DC326F" w:rsidRDefault="00DC326F" w:rsidP="00931835">
      <w:pPr>
        <w:spacing w:after="0" w:line="360" w:lineRule="auto"/>
        <w:jc w:val="both"/>
        <w:rPr>
          <w:rFonts w:ascii="Times New Roman" w:hAnsi="Times New Roman" w:cs="Times New Roman"/>
          <w:sz w:val="24"/>
          <w:szCs w:val="24"/>
        </w:rPr>
      </w:pPr>
    </w:p>
    <w:p w:rsidR="00DC326F" w:rsidRDefault="00DC326F" w:rsidP="00931835">
      <w:pPr>
        <w:spacing w:after="0" w:line="360" w:lineRule="auto"/>
        <w:jc w:val="both"/>
        <w:rPr>
          <w:rFonts w:ascii="Times New Roman" w:hAnsi="Times New Roman" w:cs="Times New Roman"/>
          <w:sz w:val="24"/>
          <w:szCs w:val="24"/>
        </w:rPr>
      </w:pPr>
    </w:p>
    <w:p w:rsidR="00F93F6F" w:rsidRDefault="00F93F6F" w:rsidP="00931835">
      <w:pPr>
        <w:spacing w:after="0" w:line="360" w:lineRule="auto"/>
        <w:jc w:val="both"/>
        <w:rPr>
          <w:rFonts w:ascii="Times New Roman" w:hAnsi="Times New Roman" w:cs="Times New Roman"/>
          <w:sz w:val="24"/>
          <w:szCs w:val="24"/>
        </w:rPr>
      </w:pPr>
    </w:p>
    <w:p w:rsidR="00F93F6F" w:rsidRDefault="00F93F6F" w:rsidP="00931835">
      <w:pPr>
        <w:spacing w:after="0" w:line="360" w:lineRule="auto"/>
        <w:jc w:val="both"/>
        <w:rPr>
          <w:rFonts w:ascii="Times New Roman" w:hAnsi="Times New Roman" w:cs="Times New Roman"/>
          <w:sz w:val="24"/>
          <w:szCs w:val="24"/>
        </w:rPr>
      </w:pPr>
    </w:p>
    <w:p w:rsidR="00F93F6F" w:rsidRDefault="00F93F6F" w:rsidP="00931835">
      <w:pPr>
        <w:spacing w:after="0" w:line="360" w:lineRule="auto"/>
        <w:jc w:val="both"/>
        <w:rPr>
          <w:rFonts w:ascii="Times New Roman" w:hAnsi="Times New Roman" w:cs="Times New Roman"/>
          <w:sz w:val="24"/>
          <w:szCs w:val="24"/>
        </w:rPr>
      </w:pPr>
    </w:p>
    <w:p w:rsidR="00DC326F" w:rsidRDefault="00DC326F" w:rsidP="00931835">
      <w:pPr>
        <w:spacing w:after="0" w:line="360" w:lineRule="auto"/>
        <w:jc w:val="both"/>
        <w:rPr>
          <w:rFonts w:ascii="Times New Roman" w:hAnsi="Times New Roman" w:cs="Times New Roman"/>
          <w:sz w:val="24"/>
          <w:szCs w:val="24"/>
        </w:rPr>
      </w:pPr>
      <w:r w:rsidRPr="00DC326F">
        <w:rPr>
          <w:rFonts w:ascii="Times New Roman" w:hAnsi="Times New Roman" w:cs="Times New Roman"/>
          <w:i/>
          <w:sz w:val="24"/>
          <w:szCs w:val="24"/>
        </w:rPr>
        <w:t xml:space="preserve">Honey &amp; </w:t>
      </w:r>
      <w:proofErr w:type="spellStart"/>
      <w:r w:rsidRPr="00DC326F">
        <w:rPr>
          <w:rFonts w:ascii="Times New Roman" w:hAnsi="Times New Roman" w:cs="Times New Roman"/>
          <w:i/>
          <w:sz w:val="24"/>
          <w:szCs w:val="24"/>
        </w:rPr>
        <w:t>Blanckenberg</w:t>
      </w:r>
      <w:proofErr w:type="spellEnd"/>
      <w:r w:rsidRPr="00DC326F">
        <w:rPr>
          <w:rFonts w:ascii="Times New Roman" w:hAnsi="Times New Roman" w:cs="Times New Roman"/>
          <w:i/>
          <w:sz w:val="24"/>
          <w:szCs w:val="24"/>
        </w:rPr>
        <w:t>,</w:t>
      </w:r>
      <w:r>
        <w:rPr>
          <w:rFonts w:ascii="Times New Roman" w:hAnsi="Times New Roman" w:cs="Times New Roman"/>
          <w:sz w:val="24"/>
          <w:szCs w:val="24"/>
        </w:rPr>
        <w:t xml:space="preserve"> Respondent Legal Practitioners </w:t>
      </w:r>
    </w:p>
    <w:p w:rsidR="00DC326F" w:rsidRDefault="00DC326F" w:rsidP="00931835">
      <w:pPr>
        <w:spacing w:after="0" w:line="360" w:lineRule="auto"/>
        <w:jc w:val="both"/>
        <w:rPr>
          <w:rFonts w:ascii="Times New Roman" w:hAnsi="Times New Roman" w:cs="Times New Roman"/>
          <w:sz w:val="24"/>
          <w:szCs w:val="24"/>
        </w:rPr>
      </w:pPr>
    </w:p>
    <w:p w:rsidR="00DC326F" w:rsidRPr="00264FD9" w:rsidRDefault="00DC326F" w:rsidP="00931835">
      <w:pPr>
        <w:spacing w:after="0" w:line="360" w:lineRule="auto"/>
        <w:jc w:val="both"/>
        <w:rPr>
          <w:rFonts w:ascii="Times New Roman" w:hAnsi="Times New Roman" w:cs="Times New Roman"/>
          <w:sz w:val="24"/>
          <w:szCs w:val="24"/>
        </w:rPr>
      </w:pPr>
    </w:p>
    <w:sectPr w:rsidR="00DC326F" w:rsidRPr="00264FD9" w:rsidSect="0072352D">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08B" w:rsidRDefault="005C108B" w:rsidP="0072352D">
      <w:pPr>
        <w:spacing w:after="0" w:line="240" w:lineRule="auto"/>
      </w:pPr>
      <w:r>
        <w:separator/>
      </w:r>
    </w:p>
  </w:endnote>
  <w:endnote w:type="continuationSeparator" w:id="0">
    <w:p w:rsidR="005C108B" w:rsidRDefault="005C108B" w:rsidP="0072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08B" w:rsidRDefault="005C108B" w:rsidP="0072352D">
      <w:pPr>
        <w:spacing w:after="0" w:line="240" w:lineRule="auto"/>
      </w:pPr>
      <w:r>
        <w:separator/>
      </w:r>
    </w:p>
  </w:footnote>
  <w:footnote w:type="continuationSeparator" w:id="0">
    <w:p w:rsidR="005C108B" w:rsidRDefault="005C108B" w:rsidP="00723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093878"/>
      <w:docPartObj>
        <w:docPartGallery w:val="Page Numbers (Top of Page)"/>
        <w:docPartUnique/>
      </w:docPartObj>
    </w:sdtPr>
    <w:sdtEndPr>
      <w:rPr>
        <w:noProof/>
      </w:rPr>
    </w:sdtEndPr>
    <w:sdtContent>
      <w:p w:rsidR="008F27C6" w:rsidRDefault="008F27C6">
        <w:pPr>
          <w:pStyle w:val="Header"/>
          <w:jc w:val="right"/>
          <w:rPr>
            <w:noProof/>
          </w:rPr>
        </w:pPr>
        <w:r>
          <w:fldChar w:fldCharType="begin"/>
        </w:r>
        <w:r>
          <w:instrText xml:space="preserve"> PAGE   \* MERGEFORMAT </w:instrText>
        </w:r>
        <w:r>
          <w:fldChar w:fldCharType="separate"/>
        </w:r>
        <w:r w:rsidR="00E10466">
          <w:rPr>
            <w:noProof/>
          </w:rPr>
          <w:t>5</w:t>
        </w:r>
        <w:r>
          <w:rPr>
            <w:noProof/>
          </w:rPr>
          <w:fldChar w:fldCharType="end"/>
        </w:r>
      </w:p>
      <w:p w:rsidR="008F27C6" w:rsidRDefault="008F27C6">
        <w:pPr>
          <w:pStyle w:val="Header"/>
          <w:jc w:val="right"/>
          <w:rPr>
            <w:noProof/>
          </w:rPr>
        </w:pPr>
        <w:r>
          <w:rPr>
            <w:noProof/>
          </w:rPr>
          <w:t>JUDGMENT NO. LC/H/</w:t>
        </w:r>
        <w:r w:rsidR="00EE63C6">
          <w:rPr>
            <w:noProof/>
          </w:rPr>
          <w:t>59</w:t>
        </w:r>
        <w:r>
          <w:rPr>
            <w:noProof/>
          </w:rPr>
          <w:t>/2020</w:t>
        </w:r>
      </w:p>
      <w:p w:rsidR="008F27C6" w:rsidRDefault="008F27C6">
        <w:pPr>
          <w:pStyle w:val="Header"/>
          <w:jc w:val="right"/>
          <w:rPr>
            <w:noProof/>
          </w:rPr>
        </w:pPr>
        <w:r>
          <w:rPr>
            <w:noProof/>
          </w:rPr>
          <w:t>CASE NO. LC/H/</w:t>
        </w:r>
        <w:r w:rsidR="00DC326F">
          <w:rPr>
            <w:noProof/>
          </w:rPr>
          <w:t>APP/338/19</w:t>
        </w:r>
      </w:p>
      <w:p w:rsidR="008F27C6" w:rsidRDefault="005C108B">
        <w:pPr>
          <w:pStyle w:val="Header"/>
          <w:jc w:val="right"/>
        </w:pPr>
      </w:p>
    </w:sdtContent>
  </w:sdt>
  <w:p w:rsidR="0072352D" w:rsidRDefault="00723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BF"/>
    <w:rsid w:val="00017DC1"/>
    <w:rsid w:val="00084ADA"/>
    <w:rsid w:val="000A3090"/>
    <w:rsid w:val="000B20F3"/>
    <w:rsid w:val="000D5B92"/>
    <w:rsid w:val="00155018"/>
    <w:rsid w:val="001C52A4"/>
    <w:rsid w:val="001D3DAA"/>
    <w:rsid w:val="001F25FE"/>
    <w:rsid w:val="00203956"/>
    <w:rsid w:val="002177B4"/>
    <w:rsid w:val="00263466"/>
    <w:rsid w:val="00264FD9"/>
    <w:rsid w:val="00271396"/>
    <w:rsid w:val="00294705"/>
    <w:rsid w:val="002B57DB"/>
    <w:rsid w:val="002E2895"/>
    <w:rsid w:val="00302E74"/>
    <w:rsid w:val="00313951"/>
    <w:rsid w:val="00364FBF"/>
    <w:rsid w:val="00397CBB"/>
    <w:rsid w:val="003A0E31"/>
    <w:rsid w:val="003A1F1B"/>
    <w:rsid w:val="00400183"/>
    <w:rsid w:val="004543CC"/>
    <w:rsid w:val="00455836"/>
    <w:rsid w:val="00472C4B"/>
    <w:rsid w:val="004752BD"/>
    <w:rsid w:val="004B6CC7"/>
    <w:rsid w:val="004C34BC"/>
    <w:rsid w:val="004D22A0"/>
    <w:rsid w:val="004F0B82"/>
    <w:rsid w:val="00513B11"/>
    <w:rsid w:val="00533E96"/>
    <w:rsid w:val="0055408C"/>
    <w:rsid w:val="00554253"/>
    <w:rsid w:val="005C108B"/>
    <w:rsid w:val="00657708"/>
    <w:rsid w:val="006718CD"/>
    <w:rsid w:val="00695514"/>
    <w:rsid w:val="006C7E3F"/>
    <w:rsid w:val="006F13D4"/>
    <w:rsid w:val="0072352D"/>
    <w:rsid w:val="00723B76"/>
    <w:rsid w:val="00731ACA"/>
    <w:rsid w:val="00742733"/>
    <w:rsid w:val="0074648B"/>
    <w:rsid w:val="00763DD9"/>
    <w:rsid w:val="007A4ACD"/>
    <w:rsid w:val="007B2BF4"/>
    <w:rsid w:val="007C6D2F"/>
    <w:rsid w:val="00801E0D"/>
    <w:rsid w:val="0085264C"/>
    <w:rsid w:val="00866CB9"/>
    <w:rsid w:val="00880644"/>
    <w:rsid w:val="008E35C5"/>
    <w:rsid w:val="008F27C6"/>
    <w:rsid w:val="00931835"/>
    <w:rsid w:val="00954F4A"/>
    <w:rsid w:val="00996FE3"/>
    <w:rsid w:val="009A2542"/>
    <w:rsid w:val="009D51D5"/>
    <w:rsid w:val="009D64A8"/>
    <w:rsid w:val="009E607A"/>
    <w:rsid w:val="009F7053"/>
    <w:rsid w:val="00A01E3B"/>
    <w:rsid w:val="00A04C07"/>
    <w:rsid w:val="00A04D90"/>
    <w:rsid w:val="00A15900"/>
    <w:rsid w:val="00A47F57"/>
    <w:rsid w:val="00A734E0"/>
    <w:rsid w:val="00AB4097"/>
    <w:rsid w:val="00AF4FB2"/>
    <w:rsid w:val="00B055A1"/>
    <w:rsid w:val="00B124AD"/>
    <w:rsid w:val="00B467F2"/>
    <w:rsid w:val="00B902DC"/>
    <w:rsid w:val="00BA3B85"/>
    <w:rsid w:val="00BB6348"/>
    <w:rsid w:val="00BD05E9"/>
    <w:rsid w:val="00BF0A93"/>
    <w:rsid w:val="00C028EA"/>
    <w:rsid w:val="00C250A6"/>
    <w:rsid w:val="00C45FFF"/>
    <w:rsid w:val="00C75B16"/>
    <w:rsid w:val="00C8021D"/>
    <w:rsid w:val="00CD6F31"/>
    <w:rsid w:val="00CE1B56"/>
    <w:rsid w:val="00D06E30"/>
    <w:rsid w:val="00D437AD"/>
    <w:rsid w:val="00D4726D"/>
    <w:rsid w:val="00D9369B"/>
    <w:rsid w:val="00DA1738"/>
    <w:rsid w:val="00DC326F"/>
    <w:rsid w:val="00DD7F5C"/>
    <w:rsid w:val="00E006CF"/>
    <w:rsid w:val="00E10466"/>
    <w:rsid w:val="00E21088"/>
    <w:rsid w:val="00E50292"/>
    <w:rsid w:val="00E91D9B"/>
    <w:rsid w:val="00EE63C6"/>
    <w:rsid w:val="00F1039F"/>
    <w:rsid w:val="00F20223"/>
    <w:rsid w:val="00F306FA"/>
    <w:rsid w:val="00F93F6F"/>
    <w:rsid w:val="00FC0743"/>
    <w:rsid w:val="00FC3AFA"/>
    <w:rsid w:val="00FE165D"/>
    <w:rsid w:val="00FE28C8"/>
    <w:rsid w:val="00F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2486"/>
  <w15:chartTrackingRefBased/>
  <w15:docId w15:val="{BCEEE069-B520-47E2-BC29-B1FD0CE3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 w:type="paragraph" w:styleId="BalloonText">
    <w:name w:val="Balloon Text"/>
    <w:basedOn w:val="Normal"/>
    <w:link w:val="BalloonTextChar"/>
    <w:uiPriority w:val="99"/>
    <w:semiHidden/>
    <w:unhideWhenUsed/>
    <w:rsid w:val="00BF0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A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33</cp:revision>
  <cp:lastPrinted>2020-01-28T10:21:00Z</cp:lastPrinted>
  <dcterms:created xsi:type="dcterms:W3CDTF">2020-02-17T10:28:00Z</dcterms:created>
  <dcterms:modified xsi:type="dcterms:W3CDTF">2020-02-24T13:21:00Z</dcterms:modified>
</cp:coreProperties>
</file>